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9DB0E3" w14:textId="511D9619" w:rsidR="00DC68BC" w:rsidRDefault="00403BF2" w:rsidP="00403BF2">
      <w:pPr>
        <w:spacing w:before="240" w:after="240"/>
        <w:jc w:val="center"/>
        <w:rPr>
          <w:b/>
          <w:sz w:val="24"/>
          <w:szCs w:val="24"/>
        </w:rPr>
      </w:pPr>
      <w:r>
        <w:rPr>
          <w:noProof/>
        </w:rPr>
        <w:drawing>
          <wp:inline distT="0" distB="0" distL="0" distR="0" wp14:anchorId="77141A37" wp14:editId="6D77B3BA">
            <wp:extent cx="3413726" cy="1028700"/>
            <wp:effectExtent l="0" t="0" r="0" b="0"/>
            <wp:docPr id="1427722370" name="Picture 1" descr="C:\Users\ad1xxxdh\AppData\Local\Microsoft\Windows\INetCache\Content.Word\UOSLogo_Primary_Violet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ad1xxxdh\AppData\Local\Microsoft\Windows\INetCache\Content.Word\UOSLogo_Primary_Violet_RGB.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15938" cy="1029367"/>
                    </a:xfrm>
                    <a:prstGeom prst="rect">
                      <a:avLst/>
                    </a:prstGeom>
                    <a:noFill/>
                    <a:ln>
                      <a:noFill/>
                    </a:ln>
                  </pic:spPr>
                </pic:pic>
              </a:graphicData>
            </a:graphic>
          </wp:inline>
        </w:drawing>
      </w:r>
    </w:p>
    <w:p w14:paraId="1F26133A" w14:textId="77777777" w:rsidR="007010CF" w:rsidRPr="007010CF" w:rsidRDefault="007010CF" w:rsidP="00403BF2">
      <w:pPr>
        <w:spacing w:before="240" w:after="240"/>
        <w:rPr>
          <w:b/>
          <w:bCs/>
          <w:sz w:val="28"/>
          <w:szCs w:val="28"/>
        </w:rPr>
      </w:pPr>
    </w:p>
    <w:p w14:paraId="5F354B0E" w14:textId="77777777" w:rsidR="007010CF" w:rsidRPr="007010CF" w:rsidRDefault="007010CF" w:rsidP="007010CF">
      <w:pPr>
        <w:pStyle w:val="Title"/>
        <w:spacing w:before="240" w:after="240"/>
        <w:jc w:val="center"/>
        <w:rPr>
          <w:b/>
          <w:bCs/>
          <w:sz w:val="40"/>
          <w:szCs w:val="40"/>
        </w:rPr>
      </w:pPr>
      <w:r w:rsidRPr="007010CF">
        <w:rPr>
          <w:b/>
          <w:bCs/>
          <w:sz w:val="40"/>
          <w:szCs w:val="40"/>
        </w:rPr>
        <w:t>“He shouldn't be on the bottle at his age.”</w:t>
      </w:r>
    </w:p>
    <w:p w14:paraId="37567089" w14:textId="05E4B98F" w:rsidR="007010CF" w:rsidRPr="007010CF" w:rsidRDefault="007010CF" w:rsidP="007010CF">
      <w:pPr>
        <w:pStyle w:val="Title"/>
        <w:spacing w:before="240" w:after="240"/>
        <w:jc w:val="center"/>
        <w:rPr>
          <w:b/>
          <w:bCs/>
          <w:sz w:val="40"/>
          <w:szCs w:val="40"/>
        </w:rPr>
      </w:pPr>
      <w:bookmarkStart w:id="0" w:name="_6efffuhzmy2l"/>
      <w:bookmarkEnd w:id="0"/>
      <w:r w:rsidRPr="007010CF">
        <w:rPr>
          <w:b/>
          <w:bCs/>
          <w:sz w:val="40"/>
          <w:szCs w:val="40"/>
        </w:rPr>
        <w:t>Love and negotiated boundaries</w:t>
      </w:r>
    </w:p>
    <w:p w14:paraId="0A280B8B" w14:textId="32AF49FD" w:rsidR="007010CF" w:rsidRDefault="007010CF" w:rsidP="007010CF">
      <w:pPr>
        <w:spacing w:before="240" w:after="240"/>
        <w:jc w:val="center"/>
        <w:rPr>
          <w:sz w:val="32"/>
          <w:szCs w:val="32"/>
        </w:rPr>
      </w:pPr>
      <w:r>
        <w:rPr>
          <w:sz w:val="32"/>
          <w:szCs w:val="32"/>
        </w:rPr>
        <w:t>An Interpretative Phenomenological Analysis of fathers’ experiences with their children who have been diagnosed as autistic, and who have been described as having ‘behaviours of concern’</w:t>
      </w:r>
    </w:p>
    <w:p w14:paraId="64095F80" w14:textId="77777777" w:rsidR="00403BF2" w:rsidRDefault="00403BF2" w:rsidP="007010CF">
      <w:pPr>
        <w:spacing w:before="240" w:after="240"/>
        <w:jc w:val="center"/>
        <w:rPr>
          <w:sz w:val="32"/>
          <w:szCs w:val="32"/>
        </w:rPr>
      </w:pPr>
    </w:p>
    <w:p w14:paraId="3497D26D" w14:textId="3177FC97" w:rsidR="00DC68BC" w:rsidRDefault="00374643" w:rsidP="00403BF2">
      <w:pPr>
        <w:spacing w:before="240" w:after="240"/>
        <w:jc w:val="center"/>
        <w:rPr>
          <w:b/>
          <w:sz w:val="40"/>
          <w:szCs w:val="40"/>
        </w:rPr>
      </w:pPr>
      <w:r>
        <w:rPr>
          <w:b/>
          <w:sz w:val="40"/>
          <w:szCs w:val="40"/>
        </w:rPr>
        <w:t>Louise Cooper</w:t>
      </w:r>
    </w:p>
    <w:p w14:paraId="6A5002C8" w14:textId="77777777" w:rsidR="00403BF2" w:rsidRPr="00403BF2" w:rsidRDefault="00403BF2" w:rsidP="00403BF2">
      <w:pPr>
        <w:spacing w:before="240" w:after="240"/>
        <w:jc w:val="center"/>
        <w:rPr>
          <w:b/>
          <w:sz w:val="32"/>
          <w:szCs w:val="32"/>
        </w:rPr>
      </w:pPr>
    </w:p>
    <w:p w14:paraId="59BD755D" w14:textId="77777777" w:rsidR="00403BF2" w:rsidRDefault="00403BF2" w:rsidP="00403BF2">
      <w:pPr>
        <w:autoSpaceDE w:val="0"/>
        <w:autoSpaceDN w:val="0"/>
        <w:adjustRightInd w:val="0"/>
        <w:spacing w:line="240" w:lineRule="auto"/>
        <w:rPr>
          <w:rFonts w:asciiTheme="majorBidi" w:hAnsiTheme="majorBidi" w:cstheme="majorBidi"/>
          <w:sz w:val="24"/>
          <w:szCs w:val="24"/>
        </w:rPr>
      </w:pPr>
    </w:p>
    <w:p w14:paraId="0CD7D94F" w14:textId="56A589B1" w:rsidR="00403BF2" w:rsidRDefault="00403BF2" w:rsidP="00403BF2">
      <w:pPr>
        <w:autoSpaceDE w:val="0"/>
        <w:autoSpaceDN w:val="0"/>
        <w:adjustRightInd w:val="0"/>
        <w:spacing w:line="240" w:lineRule="auto"/>
        <w:jc w:val="center"/>
        <w:rPr>
          <w:sz w:val="32"/>
          <w:szCs w:val="32"/>
        </w:rPr>
      </w:pPr>
      <w:r w:rsidRPr="00403BF2">
        <w:rPr>
          <w:sz w:val="32"/>
          <w:szCs w:val="32"/>
        </w:rPr>
        <w:t>A thesis submitted in partial fulfilment of the requirements for the degree of</w:t>
      </w:r>
      <w:r>
        <w:rPr>
          <w:sz w:val="32"/>
          <w:szCs w:val="32"/>
        </w:rPr>
        <w:t xml:space="preserve"> </w:t>
      </w:r>
      <w:r w:rsidRPr="00403BF2">
        <w:rPr>
          <w:sz w:val="32"/>
          <w:szCs w:val="32"/>
        </w:rPr>
        <w:t>Doctor of Philosophy</w:t>
      </w:r>
    </w:p>
    <w:p w14:paraId="167A4C3B" w14:textId="77777777" w:rsidR="00403BF2" w:rsidRDefault="00403BF2" w:rsidP="00403BF2">
      <w:pPr>
        <w:autoSpaceDE w:val="0"/>
        <w:autoSpaceDN w:val="0"/>
        <w:adjustRightInd w:val="0"/>
        <w:spacing w:line="240" w:lineRule="auto"/>
        <w:jc w:val="center"/>
        <w:rPr>
          <w:sz w:val="32"/>
          <w:szCs w:val="32"/>
        </w:rPr>
      </w:pPr>
    </w:p>
    <w:p w14:paraId="6E6FD1CC" w14:textId="659CB593" w:rsidR="00403BF2" w:rsidRDefault="00403BF2" w:rsidP="00403BF2">
      <w:pPr>
        <w:autoSpaceDE w:val="0"/>
        <w:autoSpaceDN w:val="0"/>
        <w:adjustRightInd w:val="0"/>
        <w:spacing w:line="240" w:lineRule="auto"/>
        <w:rPr>
          <w:sz w:val="32"/>
          <w:szCs w:val="32"/>
        </w:rPr>
      </w:pPr>
    </w:p>
    <w:p w14:paraId="5FA998D7" w14:textId="77777777" w:rsidR="00403BF2" w:rsidRDefault="00403BF2" w:rsidP="00403BF2">
      <w:pPr>
        <w:autoSpaceDE w:val="0"/>
        <w:autoSpaceDN w:val="0"/>
        <w:adjustRightInd w:val="0"/>
        <w:spacing w:line="240" w:lineRule="auto"/>
        <w:rPr>
          <w:sz w:val="32"/>
          <w:szCs w:val="32"/>
        </w:rPr>
      </w:pPr>
    </w:p>
    <w:p w14:paraId="1F2C7CC9" w14:textId="77777777" w:rsidR="00403BF2" w:rsidRDefault="00403BF2" w:rsidP="00403BF2">
      <w:pPr>
        <w:autoSpaceDE w:val="0"/>
        <w:autoSpaceDN w:val="0"/>
        <w:adjustRightInd w:val="0"/>
        <w:spacing w:line="240" w:lineRule="auto"/>
        <w:jc w:val="center"/>
        <w:rPr>
          <w:sz w:val="32"/>
          <w:szCs w:val="32"/>
        </w:rPr>
      </w:pPr>
    </w:p>
    <w:p w14:paraId="2A7E9DDF" w14:textId="2514EAF1" w:rsidR="00403BF2" w:rsidRDefault="00403BF2" w:rsidP="00403BF2">
      <w:pPr>
        <w:autoSpaceDE w:val="0"/>
        <w:autoSpaceDN w:val="0"/>
        <w:adjustRightInd w:val="0"/>
        <w:spacing w:line="240" w:lineRule="auto"/>
        <w:jc w:val="center"/>
        <w:rPr>
          <w:sz w:val="32"/>
          <w:szCs w:val="32"/>
        </w:rPr>
      </w:pPr>
      <w:r>
        <w:rPr>
          <w:sz w:val="32"/>
          <w:szCs w:val="32"/>
        </w:rPr>
        <w:t>The University of Sheffield</w:t>
      </w:r>
    </w:p>
    <w:p w14:paraId="074A26E1" w14:textId="77777777" w:rsidR="00403BF2" w:rsidRDefault="00403BF2" w:rsidP="00403BF2">
      <w:pPr>
        <w:autoSpaceDE w:val="0"/>
        <w:autoSpaceDN w:val="0"/>
        <w:adjustRightInd w:val="0"/>
        <w:spacing w:line="240" w:lineRule="auto"/>
        <w:jc w:val="center"/>
        <w:rPr>
          <w:sz w:val="32"/>
          <w:szCs w:val="32"/>
        </w:rPr>
      </w:pPr>
    </w:p>
    <w:p w14:paraId="5FB29D11" w14:textId="32FE8A6B" w:rsidR="00403BF2" w:rsidRDefault="00403BF2" w:rsidP="00403BF2">
      <w:pPr>
        <w:autoSpaceDE w:val="0"/>
        <w:autoSpaceDN w:val="0"/>
        <w:adjustRightInd w:val="0"/>
        <w:spacing w:line="240" w:lineRule="auto"/>
        <w:jc w:val="center"/>
        <w:rPr>
          <w:sz w:val="32"/>
          <w:szCs w:val="32"/>
        </w:rPr>
      </w:pPr>
      <w:r>
        <w:rPr>
          <w:sz w:val="32"/>
          <w:szCs w:val="32"/>
        </w:rPr>
        <w:t>Faculty of Social Sciences</w:t>
      </w:r>
    </w:p>
    <w:p w14:paraId="2FBAE8EC" w14:textId="77777777" w:rsidR="00403BF2" w:rsidRDefault="00403BF2" w:rsidP="00403BF2">
      <w:pPr>
        <w:autoSpaceDE w:val="0"/>
        <w:autoSpaceDN w:val="0"/>
        <w:adjustRightInd w:val="0"/>
        <w:spacing w:line="240" w:lineRule="auto"/>
        <w:jc w:val="center"/>
        <w:rPr>
          <w:sz w:val="32"/>
          <w:szCs w:val="32"/>
        </w:rPr>
      </w:pPr>
    </w:p>
    <w:p w14:paraId="267373E2" w14:textId="0DFF3459" w:rsidR="00403BF2" w:rsidRDefault="00403BF2" w:rsidP="00403BF2">
      <w:pPr>
        <w:autoSpaceDE w:val="0"/>
        <w:autoSpaceDN w:val="0"/>
        <w:adjustRightInd w:val="0"/>
        <w:spacing w:line="240" w:lineRule="auto"/>
        <w:jc w:val="center"/>
        <w:rPr>
          <w:sz w:val="32"/>
          <w:szCs w:val="32"/>
        </w:rPr>
      </w:pPr>
      <w:r>
        <w:rPr>
          <w:sz w:val="32"/>
          <w:szCs w:val="32"/>
        </w:rPr>
        <w:t>School of Education</w:t>
      </w:r>
    </w:p>
    <w:p w14:paraId="78A4750F" w14:textId="77777777" w:rsidR="00403BF2" w:rsidRDefault="00403BF2" w:rsidP="00403BF2">
      <w:pPr>
        <w:autoSpaceDE w:val="0"/>
        <w:autoSpaceDN w:val="0"/>
        <w:adjustRightInd w:val="0"/>
        <w:spacing w:line="240" w:lineRule="auto"/>
        <w:jc w:val="center"/>
        <w:rPr>
          <w:sz w:val="32"/>
          <w:szCs w:val="32"/>
        </w:rPr>
      </w:pPr>
    </w:p>
    <w:p w14:paraId="22F7A811" w14:textId="6FD6D377" w:rsidR="00403BF2" w:rsidRPr="00403BF2" w:rsidRDefault="00403BF2" w:rsidP="00403BF2">
      <w:pPr>
        <w:autoSpaceDE w:val="0"/>
        <w:autoSpaceDN w:val="0"/>
        <w:adjustRightInd w:val="0"/>
        <w:spacing w:line="240" w:lineRule="auto"/>
        <w:jc w:val="center"/>
        <w:rPr>
          <w:sz w:val="32"/>
          <w:szCs w:val="32"/>
        </w:rPr>
      </w:pPr>
      <w:r>
        <w:rPr>
          <w:sz w:val="32"/>
          <w:szCs w:val="32"/>
        </w:rPr>
        <w:t>2025</w:t>
      </w:r>
    </w:p>
    <w:p w14:paraId="3F7070E5" w14:textId="77777777" w:rsidR="00DC68BC" w:rsidRDefault="00DC68BC" w:rsidP="00BA5DB5">
      <w:pPr>
        <w:spacing w:before="240" w:after="240"/>
        <w:jc w:val="right"/>
        <w:rPr>
          <w:b/>
          <w:sz w:val="42"/>
          <w:szCs w:val="42"/>
          <w:shd w:val="clear" w:color="auto" w:fill="0B5394"/>
        </w:rPr>
      </w:pPr>
    </w:p>
    <w:p w14:paraId="4C299EBD" w14:textId="77777777" w:rsidR="00C50011" w:rsidRDefault="00C50011">
      <w:pPr>
        <w:rPr>
          <w:b/>
          <w:sz w:val="36"/>
          <w:szCs w:val="36"/>
          <w:u w:val="single"/>
        </w:rPr>
      </w:pPr>
      <w:bookmarkStart w:id="1" w:name="_o1vk5mt38a9h" w:colFirst="0" w:colLast="0"/>
      <w:bookmarkStart w:id="2" w:name="_Toc199789321"/>
      <w:bookmarkEnd w:id="1"/>
      <w:r>
        <w:br w:type="page"/>
      </w:r>
    </w:p>
    <w:p w14:paraId="6198581B" w14:textId="39D21984" w:rsidR="00403BF2" w:rsidRDefault="00403BF2" w:rsidP="00403BF2">
      <w:pPr>
        <w:pStyle w:val="Heading1"/>
      </w:pPr>
      <w:r>
        <w:lastRenderedPageBreak/>
        <w:t>Abstract</w:t>
      </w:r>
      <w:bookmarkEnd w:id="2"/>
    </w:p>
    <w:p w14:paraId="2C78E105" w14:textId="77777777" w:rsidR="00403BF2" w:rsidRDefault="00403BF2" w:rsidP="00403BF2">
      <w:pPr>
        <w:spacing w:before="240" w:after="240"/>
        <w:jc w:val="both"/>
        <w:rPr>
          <w:i/>
          <w:sz w:val="24"/>
          <w:szCs w:val="24"/>
        </w:rPr>
      </w:pPr>
      <w:r>
        <w:rPr>
          <w:i/>
          <w:sz w:val="24"/>
          <w:szCs w:val="24"/>
        </w:rPr>
        <w:t>Fathers are often perceived as peripheral parents whose psycho-social needs as parents are poorly understood. This research comprises an interpretative phenomenological exploration of twelve fathers’ experiences specifically relating to their child’s ‘behaviours of concern’. The social constructionist paradigm scaffolded interpretations and decentred individualistic ownership of emotions and behaviours for both the fathers and their children. The relational context was a key focus in understanding and illuminating diverse insights. Analysis of the semi-structured interview data led to the production of five interrelated themes. 1.</w:t>
      </w:r>
      <w:r>
        <w:rPr>
          <w:rFonts w:ascii="Times New Roman" w:eastAsia="Times New Roman" w:hAnsi="Times New Roman" w:cs="Times New Roman"/>
          <w:b/>
          <w:i/>
          <w:sz w:val="24"/>
          <w:szCs w:val="24"/>
        </w:rPr>
        <w:t xml:space="preserve"> </w:t>
      </w:r>
      <w:r>
        <w:rPr>
          <w:i/>
          <w:sz w:val="24"/>
          <w:szCs w:val="24"/>
        </w:rPr>
        <w:t xml:space="preserve">Love amidst diversity. 2. </w:t>
      </w:r>
      <w:r>
        <w:rPr>
          <w:rFonts w:ascii="Times New Roman" w:eastAsia="Times New Roman" w:hAnsi="Times New Roman" w:cs="Times New Roman"/>
          <w:b/>
          <w:i/>
          <w:sz w:val="24"/>
          <w:szCs w:val="24"/>
        </w:rPr>
        <w:t xml:space="preserve"> </w:t>
      </w:r>
      <w:r>
        <w:rPr>
          <w:i/>
          <w:sz w:val="24"/>
          <w:szCs w:val="24"/>
        </w:rPr>
        <w:t>Investing in unsynchronised time. 3.</w:t>
      </w:r>
      <w:r>
        <w:rPr>
          <w:rFonts w:ascii="Times New Roman" w:eastAsia="Times New Roman" w:hAnsi="Times New Roman" w:cs="Times New Roman"/>
          <w:b/>
          <w:i/>
          <w:sz w:val="24"/>
          <w:szCs w:val="24"/>
        </w:rPr>
        <w:t xml:space="preserve"> </w:t>
      </w:r>
      <w:r>
        <w:rPr>
          <w:i/>
          <w:sz w:val="24"/>
          <w:szCs w:val="24"/>
        </w:rPr>
        <w:t>Sourcing the power of release 4. Problem solving the ableist world. 5. Alienation.</w:t>
      </w:r>
    </w:p>
    <w:p w14:paraId="345D5528" w14:textId="77777777" w:rsidR="00403BF2" w:rsidRDefault="00403BF2" w:rsidP="00403BF2">
      <w:pPr>
        <w:spacing w:before="240" w:after="240"/>
        <w:jc w:val="both"/>
        <w:rPr>
          <w:i/>
          <w:sz w:val="24"/>
          <w:szCs w:val="24"/>
        </w:rPr>
      </w:pPr>
    </w:p>
    <w:p w14:paraId="7B98BF49" w14:textId="77777777" w:rsidR="00403BF2" w:rsidRDefault="00403BF2" w:rsidP="00403BF2">
      <w:pPr>
        <w:spacing w:before="240" w:after="240"/>
        <w:jc w:val="both"/>
        <w:rPr>
          <w:i/>
          <w:sz w:val="24"/>
          <w:szCs w:val="24"/>
        </w:rPr>
      </w:pPr>
      <w:r>
        <w:rPr>
          <w:i/>
          <w:sz w:val="24"/>
          <w:szCs w:val="24"/>
        </w:rPr>
        <w:t xml:space="preserve">The complexity of behaviour boundary setting for autistic children and/or their fathers was evidenced. Most interesting was the unsynchronised father-child sense of time that seemed to affect accessing community spaces. An alternative sense of ‘normality’ was disorientating for some fathers in their pursuit of ableist behavioural ideals. The foundation of ‘love’ was a concept that pushed through the diverse perceptions around ‘autism’ and this manifested within self-sacrifice and negotiated behaviour boundaries. There was also evidence of non-linear journeys of growth integrated with regression, stability and challenge. These challenges appeared to align with socio-political influences impinging paternal emotional expression. The fathers were influenced via an ableist ideology, however there were three fathers that were inclined towards acceptance and valued their children within an alternative neurodivergent construct of humanity.  The dearth of social supportive outlets for fathers may be a barrier in them developing new insights and understandings around autism and interpretation of their children’s behaviours. A collaborative problem-solving approach via peer support may be a forward step in meeting the needs of this population of fathers. </w:t>
      </w:r>
    </w:p>
    <w:p w14:paraId="5AF88EF8" w14:textId="77777777" w:rsidR="00BC7767" w:rsidRDefault="00BC7767" w:rsidP="00BC7767">
      <w:pPr>
        <w:pStyle w:val="Heading1"/>
      </w:pPr>
      <w:r>
        <w:rPr>
          <w:b w:val="0"/>
          <w:sz w:val="32"/>
          <w:szCs w:val="32"/>
        </w:rPr>
        <w:br w:type="page"/>
      </w:r>
      <w:bookmarkStart w:id="3" w:name="_Toc199789322"/>
      <w:r>
        <w:lastRenderedPageBreak/>
        <w:t>Dedication</w:t>
      </w:r>
      <w:bookmarkEnd w:id="3"/>
    </w:p>
    <w:p w14:paraId="0C91A626" w14:textId="77777777" w:rsidR="00BC7767" w:rsidRDefault="00BC7767" w:rsidP="00BC7767">
      <w:pPr>
        <w:jc w:val="both"/>
        <w:rPr>
          <w:sz w:val="24"/>
          <w:szCs w:val="24"/>
        </w:rPr>
      </w:pPr>
      <w:r>
        <w:rPr>
          <w:sz w:val="24"/>
          <w:szCs w:val="24"/>
        </w:rPr>
        <w:t>The PhD has been a treasured part of my life for the past 5 years. There have been so many peers and professionals both in practice and at university that have listened, debated and questioned, and almost kept alive my enthusiasm for learning and contemplating alternative realities. Most importantly however, are my dedicated supervisors Dr Harriet Cameron and Professor Rebecca Lawthom at the University of Sheffield. They were always responsive and available with words of encouragement, guidance and support. This was particularly important for me when progressing through the NHS ethics review process. Harriet kept me entertained with her sense of humour when reviewing my work, which always brought a smile to my face. Harriet was always there responding to every email and query, with each valuable comment eliciting a reflection and contemplation that added quality to my work. Rebecca helped me to reflect upon my own practice and incorporating this within the thesis writeup. Rebecca had a vast readily available literature repertoire which she was able to share to further enrich my data. Together both Rebecca and Harriet are a powerful duo within the academic community. Thank you both so much!</w:t>
      </w:r>
    </w:p>
    <w:p w14:paraId="4A9FC26A" w14:textId="77777777" w:rsidR="00BC7767" w:rsidRDefault="00BC7767" w:rsidP="00BC7767">
      <w:pPr>
        <w:jc w:val="both"/>
        <w:rPr>
          <w:sz w:val="24"/>
          <w:szCs w:val="24"/>
        </w:rPr>
      </w:pPr>
    </w:p>
    <w:p w14:paraId="6DF248B4" w14:textId="77777777" w:rsidR="00BC7767" w:rsidRDefault="00BC7767" w:rsidP="00BC7767">
      <w:pPr>
        <w:jc w:val="both"/>
        <w:rPr>
          <w:sz w:val="24"/>
          <w:szCs w:val="24"/>
        </w:rPr>
      </w:pPr>
      <w:r>
        <w:rPr>
          <w:sz w:val="24"/>
          <w:szCs w:val="24"/>
        </w:rPr>
        <w:t xml:space="preserve">I want to thank my immediate family, Stevie (husband), Poppy (daughter) and Boris (dog). Stevie’s constant questioning on “why is it taking so long”, and “when will it be finished”. It kept me going. Thank you for the lifts to the train station and the constant drinks of tea! I </w:t>
      </w:r>
      <w:proofErr w:type="gramStart"/>
      <w:r>
        <w:rPr>
          <w:sz w:val="24"/>
          <w:szCs w:val="24"/>
        </w:rPr>
        <w:t>have to</w:t>
      </w:r>
      <w:proofErr w:type="gramEnd"/>
      <w:r>
        <w:rPr>
          <w:sz w:val="24"/>
          <w:szCs w:val="24"/>
        </w:rPr>
        <w:t xml:space="preserve"> also mention my dog Boris who has always been by my side and providing comfort and lots of cuddles in exchange for treats! The dog walks gave me lots of time for contemplation, and development of ideas along the way. Most importantly of all I would like to thank my daughter Poppy, who gave up her valuable time whilst doing her law degree and solicitors exams and spent 2 days reading the whole thesis. Poppy being outside of this field of health/social care practice meant that she was able to provide honest feedback regarding the theoretical concepts and question the clarity in understanding. Poppy is an amazing daughter and one of a kind!</w:t>
      </w:r>
    </w:p>
    <w:p w14:paraId="02DC0653" w14:textId="77777777" w:rsidR="00BC7767" w:rsidRDefault="00BC7767" w:rsidP="00BC7767">
      <w:pPr>
        <w:jc w:val="both"/>
        <w:rPr>
          <w:sz w:val="24"/>
          <w:szCs w:val="24"/>
        </w:rPr>
      </w:pPr>
    </w:p>
    <w:p w14:paraId="4DEB450A" w14:textId="77777777" w:rsidR="00BC7767" w:rsidRDefault="00BC7767" w:rsidP="00BC7767">
      <w:pPr>
        <w:jc w:val="both"/>
        <w:rPr>
          <w:sz w:val="24"/>
          <w:szCs w:val="24"/>
        </w:rPr>
      </w:pPr>
      <w:r>
        <w:rPr>
          <w:sz w:val="24"/>
          <w:szCs w:val="24"/>
        </w:rPr>
        <w:t xml:space="preserve">Within the NHS (Northern Care Alliance NHS Trust), I wanted to thank my manager Emma Molden who was interested and supportive during the latter part of the PhD. I wish she had been there earlier. I appreciated the dedicated study time, which was important during the write up stage. Emma spent hours listening to my theories and supported me through service development and progress. Angela Gardiner (Advanced Nurse Practitioner) always enquired regarding my progress throughout my journey, and I enjoyed the debates and questioning of our own practice. </w:t>
      </w:r>
    </w:p>
    <w:p w14:paraId="55C474E3" w14:textId="77777777" w:rsidR="00BC7767" w:rsidRDefault="00BC7767" w:rsidP="00BC7767">
      <w:pPr>
        <w:jc w:val="both"/>
        <w:rPr>
          <w:sz w:val="24"/>
          <w:szCs w:val="24"/>
        </w:rPr>
      </w:pPr>
    </w:p>
    <w:p w14:paraId="6CC51AA7" w14:textId="77777777" w:rsidR="00BC7767" w:rsidRPr="00F03093" w:rsidRDefault="00BC7767" w:rsidP="00BC7767">
      <w:pPr>
        <w:jc w:val="both"/>
        <w:rPr>
          <w:sz w:val="24"/>
          <w:szCs w:val="24"/>
        </w:rPr>
      </w:pPr>
      <w:r>
        <w:rPr>
          <w:sz w:val="24"/>
          <w:szCs w:val="24"/>
        </w:rPr>
        <w:t xml:space="preserve">Finally, I wanted to most of all thank the fathers who volunteered their time to participate in this research. They were honest and open, and I felt privileged to get to know them and learnt something new from each one of them. </w:t>
      </w:r>
    </w:p>
    <w:p w14:paraId="1C7F7AD7" w14:textId="609C71FA" w:rsidR="00BC7767" w:rsidRDefault="00BC7767">
      <w:pPr>
        <w:rPr>
          <w:b/>
          <w:sz w:val="32"/>
          <w:szCs w:val="32"/>
        </w:rPr>
      </w:pPr>
      <w:r>
        <w:rPr>
          <w:b/>
          <w:sz w:val="32"/>
          <w:szCs w:val="32"/>
        </w:rPr>
        <w:br w:type="page"/>
      </w:r>
    </w:p>
    <w:p w14:paraId="0E4BB9ED" w14:textId="7A800652" w:rsidR="00DC68BC" w:rsidRPr="00BC7767" w:rsidRDefault="00374643" w:rsidP="00BC7767">
      <w:pPr>
        <w:pStyle w:val="Heading1"/>
      </w:pPr>
      <w:bookmarkStart w:id="4" w:name="_Toc199789323"/>
      <w:r w:rsidRPr="00BC7767">
        <w:lastRenderedPageBreak/>
        <w:t>Contents</w:t>
      </w:r>
      <w:bookmarkEnd w:id="4"/>
    </w:p>
    <w:sdt>
      <w:sdtPr>
        <w:id w:val="-1865437556"/>
        <w:docPartObj>
          <w:docPartGallery w:val="Table of Contents"/>
          <w:docPartUnique/>
        </w:docPartObj>
      </w:sdtPr>
      <w:sdtContent>
        <w:p w14:paraId="6A465A13" w14:textId="274C2D0E" w:rsidR="001A6EB9" w:rsidRDefault="00374643">
          <w:pPr>
            <w:pStyle w:val="TOC1"/>
            <w:tabs>
              <w:tab w:val="right" w:leader="dot" w:pos="9955"/>
            </w:tabs>
            <w:rPr>
              <w:rFonts w:asciiTheme="minorHAnsi" w:eastAsiaTheme="minorEastAsia" w:hAnsiTheme="minorHAnsi" w:cstheme="minorBidi"/>
              <w:noProof/>
              <w:kern w:val="2"/>
              <w:sz w:val="24"/>
              <w:szCs w:val="24"/>
              <w14:ligatures w14:val="standardContextual"/>
            </w:rPr>
          </w:pPr>
          <w:r>
            <w:fldChar w:fldCharType="begin"/>
          </w:r>
          <w:r>
            <w:instrText xml:space="preserve"> TOC \h \u \z \t "Heading 1,1,Heading 2,2,Heading 3,3,Heading 4,4,Heading 5,5,Heading 6,6,"</w:instrText>
          </w:r>
          <w:r>
            <w:fldChar w:fldCharType="separate"/>
          </w:r>
          <w:hyperlink w:anchor="_Toc199789321" w:history="1">
            <w:r w:rsidR="001A6EB9" w:rsidRPr="00BF1317">
              <w:rPr>
                <w:rStyle w:val="Hyperlink"/>
                <w:noProof/>
              </w:rPr>
              <w:t>Abstract</w:t>
            </w:r>
            <w:r w:rsidR="001A6EB9">
              <w:rPr>
                <w:noProof/>
                <w:webHidden/>
              </w:rPr>
              <w:tab/>
            </w:r>
            <w:r w:rsidR="001A6EB9">
              <w:rPr>
                <w:noProof/>
                <w:webHidden/>
              </w:rPr>
              <w:fldChar w:fldCharType="begin"/>
            </w:r>
            <w:r w:rsidR="001A6EB9">
              <w:rPr>
                <w:noProof/>
                <w:webHidden/>
              </w:rPr>
              <w:instrText xml:space="preserve"> PAGEREF _Toc199789321 \h </w:instrText>
            </w:r>
            <w:r w:rsidR="001A6EB9">
              <w:rPr>
                <w:noProof/>
                <w:webHidden/>
              </w:rPr>
            </w:r>
            <w:r w:rsidR="001A6EB9">
              <w:rPr>
                <w:noProof/>
                <w:webHidden/>
              </w:rPr>
              <w:fldChar w:fldCharType="separate"/>
            </w:r>
            <w:r w:rsidR="001A6EB9">
              <w:rPr>
                <w:noProof/>
                <w:webHidden/>
              </w:rPr>
              <w:t>2</w:t>
            </w:r>
            <w:r w:rsidR="001A6EB9">
              <w:rPr>
                <w:noProof/>
                <w:webHidden/>
              </w:rPr>
              <w:fldChar w:fldCharType="end"/>
            </w:r>
          </w:hyperlink>
        </w:p>
        <w:p w14:paraId="27FA7BF9" w14:textId="15F83EF3"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22" w:history="1">
            <w:r w:rsidRPr="00BF1317">
              <w:rPr>
                <w:rStyle w:val="Hyperlink"/>
                <w:noProof/>
              </w:rPr>
              <w:t>Dedication</w:t>
            </w:r>
            <w:r>
              <w:rPr>
                <w:noProof/>
                <w:webHidden/>
              </w:rPr>
              <w:tab/>
            </w:r>
            <w:r>
              <w:rPr>
                <w:noProof/>
                <w:webHidden/>
              </w:rPr>
              <w:fldChar w:fldCharType="begin"/>
            </w:r>
            <w:r>
              <w:rPr>
                <w:noProof/>
                <w:webHidden/>
              </w:rPr>
              <w:instrText xml:space="preserve"> PAGEREF _Toc199789322 \h </w:instrText>
            </w:r>
            <w:r>
              <w:rPr>
                <w:noProof/>
                <w:webHidden/>
              </w:rPr>
            </w:r>
            <w:r>
              <w:rPr>
                <w:noProof/>
                <w:webHidden/>
              </w:rPr>
              <w:fldChar w:fldCharType="separate"/>
            </w:r>
            <w:r>
              <w:rPr>
                <w:noProof/>
                <w:webHidden/>
              </w:rPr>
              <w:t>3</w:t>
            </w:r>
            <w:r>
              <w:rPr>
                <w:noProof/>
                <w:webHidden/>
              </w:rPr>
              <w:fldChar w:fldCharType="end"/>
            </w:r>
          </w:hyperlink>
        </w:p>
        <w:p w14:paraId="4F72B69B" w14:textId="646C6370"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23" w:history="1">
            <w:r w:rsidRPr="00BF1317">
              <w:rPr>
                <w:rStyle w:val="Hyperlink"/>
                <w:noProof/>
              </w:rPr>
              <w:t>Contents</w:t>
            </w:r>
            <w:r>
              <w:rPr>
                <w:noProof/>
                <w:webHidden/>
              </w:rPr>
              <w:tab/>
            </w:r>
            <w:r>
              <w:rPr>
                <w:noProof/>
                <w:webHidden/>
              </w:rPr>
              <w:fldChar w:fldCharType="begin"/>
            </w:r>
            <w:r>
              <w:rPr>
                <w:noProof/>
                <w:webHidden/>
              </w:rPr>
              <w:instrText xml:space="preserve"> PAGEREF _Toc199789323 \h </w:instrText>
            </w:r>
            <w:r>
              <w:rPr>
                <w:noProof/>
                <w:webHidden/>
              </w:rPr>
            </w:r>
            <w:r>
              <w:rPr>
                <w:noProof/>
                <w:webHidden/>
              </w:rPr>
              <w:fldChar w:fldCharType="separate"/>
            </w:r>
            <w:r>
              <w:rPr>
                <w:noProof/>
                <w:webHidden/>
              </w:rPr>
              <w:t>4</w:t>
            </w:r>
            <w:r>
              <w:rPr>
                <w:noProof/>
                <w:webHidden/>
              </w:rPr>
              <w:fldChar w:fldCharType="end"/>
            </w:r>
          </w:hyperlink>
        </w:p>
        <w:p w14:paraId="7ED42628" w14:textId="771F006E"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24" w:history="1">
            <w:r w:rsidRPr="00BF1317">
              <w:rPr>
                <w:rStyle w:val="Hyperlink"/>
                <w:noProof/>
              </w:rPr>
              <w:t>Declaration</w:t>
            </w:r>
            <w:r>
              <w:rPr>
                <w:noProof/>
                <w:webHidden/>
              </w:rPr>
              <w:tab/>
            </w:r>
            <w:r>
              <w:rPr>
                <w:noProof/>
                <w:webHidden/>
              </w:rPr>
              <w:fldChar w:fldCharType="begin"/>
            </w:r>
            <w:r>
              <w:rPr>
                <w:noProof/>
                <w:webHidden/>
              </w:rPr>
              <w:instrText xml:space="preserve"> PAGEREF _Toc199789324 \h </w:instrText>
            </w:r>
            <w:r>
              <w:rPr>
                <w:noProof/>
                <w:webHidden/>
              </w:rPr>
            </w:r>
            <w:r>
              <w:rPr>
                <w:noProof/>
                <w:webHidden/>
              </w:rPr>
              <w:fldChar w:fldCharType="separate"/>
            </w:r>
            <w:r>
              <w:rPr>
                <w:noProof/>
                <w:webHidden/>
              </w:rPr>
              <w:t>7</w:t>
            </w:r>
            <w:r>
              <w:rPr>
                <w:noProof/>
                <w:webHidden/>
              </w:rPr>
              <w:fldChar w:fldCharType="end"/>
            </w:r>
          </w:hyperlink>
        </w:p>
        <w:p w14:paraId="2BC8C22C" w14:textId="10E6E27D"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25" w:history="1">
            <w:r w:rsidRPr="00BF1317">
              <w:rPr>
                <w:rStyle w:val="Hyperlink"/>
                <w:noProof/>
              </w:rPr>
              <w:t>Chapter 1- Introduction</w:t>
            </w:r>
            <w:r>
              <w:rPr>
                <w:noProof/>
                <w:webHidden/>
              </w:rPr>
              <w:tab/>
            </w:r>
            <w:r>
              <w:rPr>
                <w:noProof/>
                <w:webHidden/>
              </w:rPr>
              <w:fldChar w:fldCharType="begin"/>
            </w:r>
            <w:r>
              <w:rPr>
                <w:noProof/>
                <w:webHidden/>
              </w:rPr>
              <w:instrText xml:space="preserve"> PAGEREF _Toc199789325 \h </w:instrText>
            </w:r>
            <w:r>
              <w:rPr>
                <w:noProof/>
                <w:webHidden/>
              </w:rPr>
            </w:r>
            <w:r>
              <w:rPr>
                <w:noProof/>
                <w:webHidden/>
              </w:rPr>
              <w:fldChar w:fldCharType="separate"/>
            </w:r>
            <w:r>
              <w:rPr>
                <w:noProof/>
                <w:webHidden/>
              </w:rPr>
              <w:t>8</w:t>
            </w:r>
            <w:r>
              <w:rPr>
                <w:noProof/>
                <w:webHidden/>
              </w:rPr>
              <w:fldChar w:fldCharType="end"/>
            </w:r>
          </w:hyperlink>
        </w:p>
        <w:p w14:paraId="4FCDCC5A" w14:textId="6E220A56" w:rsidR="001A6EB9" w:rsidRDefault="001A6EB9">
          <w:pPr>
            <w:pStyle w:val="TOC2"/>
            <w:tabs>
              <w:tab w:val="left" w:pos="960"/>
              <w:tab w:val="right" w:leader="dot" w:pos="9955"/>
            </w:tabs>
            <w:rPr>
              <w:rFonts w:asciiTheme="minorHAnsi" w:eastAsiaTheme="minorEastAsia" w:hAnsiTheme="minorHAnsi" w:cstheme="minorBidi"/>
              <w:noProof/>
              <w:kern w:val="2"/>
              <w:sz w:val="24"/>
              <w:szCs w:val="24"/>
              <w14:ligatures w14:val="standardContextual"/>
            </w:rPr>
          </w:pPr>
          <w:hyperlink w:anchor="_Toc199789326" w:history="1">
            <w:r w:rsidRPr="00BF1317">
              <w:rPr>
                <w:rStyle w:val="Hyperlink"/>
                <w:noProof/>
              </w:rPr>
              <w:t xml:space="preserve">1. </w:t>
            </w:r>
            <w:r>
              <w:rPr>
                <w:rFonts w:asciiTheme="minorHAnsi" w:eastAsiaTheme="minorEastAsia" w:hAnsiTheme="minorHAnsi" w:cstheme="minorBidi"/>
                <w:noProof/>
                <w:kern w:val="2"/>
                <w:sz w:val="24"/>
                <w:szCs w:val="24"/>
                <w14:ligatures w14:val="standardContextual"/>
              </w:rPr>
              <w:tab/>
            </w:r>
            <w:r w:rsidRPr="00BF1317">
              <w:rPr>
                <w:rStyle w:val="Hyperlink"/>
                <w:noProof/>
              </w:rPr>
              <w:t>Introduction and Background</w:t>
            </w:r>
            <w:r>
              <w:rPr>
                <w:noProof/>
                <w:webHidden/>
              </w:rPr>
              <w:tab/>
            </w:r>
            <w:r>
              <w:rPr>
                <w:noProof/>
                <w:webHidden/>
              </w:rPr>
              <w:fldChar w:fldCharType="begin"/>
            </w:r>
            <w:r>
              <w:rPr>
                <w:noProof/>
                <w:webHidden/>
              </w:rPr>
              <w:instrText xml:space="preserve"> PAGEREF _Toc199789326 \h </w:instrText>
            </w:r>
            <w:r>
              <w:rPr>
                <w:noProof/>
                <w:webHidden/>
              </w:rPr>
            </w:r>
            <w:r>
              <w:rPr>
                <w:noProof/>
                <w:webHidden/>
              </w:rPr>
              <w:fldChar w:fldCharType="separate"/>
            </w:r>
            <w:r>
              <w:rPr>
                <w:noProof/>
                <w:webHidden/>
              </w:rPr>
              <w:t>8</w:t>
            </w:r>
            <w:r>
              <w:rPr>
                <w:noProof/>
                <w:webHidden/>
              </w:rPr>
              <w:fldChar w:fldCharType="end"/>
            </w:r>
          </w:hyperlink>
        </w:p>
        <w:p w14:paraId="252585A5" w14:textId="19985D5D"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27" w:history="1">
            <w:r w:rsidRPr="00BF1317">
              <w:rPr>
                <w:rStyle w:val="Hyperlink"/>
                <w:noProof/>
              </w:rPr>
              <w:t>2. Aims/Objectives and Research Question</w:t>
            </w:r>
            <w:r>
              <w:rPr>
                <w:noProof/>
                <w:webHidden/>
              </w:rPr>
              <w:tab/>
            </w:r>
            <w:r>
              <w:rPr>
                <w:noProof/>
                <w:webHidden/>
              </w:rPr>
              <w:fldChar w:fldCharType="begin"/>
            </w:r>
            <w:r>
              <w:rPr>
                <w:noProof/>
                <w:webHidden/>
              </w:rPr>
              <w:instrText xml:space="preserve"> PAGEREF _Toc199789327 \h </w:instrText>
            </w:r>
            <w:r>
              <w:rPr>
                <w:noProof/>
                <w:webHidden/>
              </w:rPr>
            </w:r>
            <w:r>
              <w:rPr>
                <w:noProof/>
                <w:webHidden/>
              </w:rPr>
              <w:fldChar w:fldCharType="separate"/>
            </w:r>
            <w:r>
              <w:rPr>
                <w:noProof/>
                <w:webHidden/>
              </w:rPr>
              <w:t>12</w:t>
            </w:r>
            <w:r>
              <w:rPr>
                <w:noProof/>
                <w:webHidden/>
              </w:rPr>
              <w:fldChar w:fldCharType="end"/>
            </w:r>
          </w:hyperlink>
        </w:p>
        <w:p w14:paraId="2B84C277" w14:textId="33281014"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28" w:history="1">
            <w:r w:rsidRPr="00BF1317">
              <w:rPr>
                <w:rStyle w:val="Hyperlink"/>
                <w:noProof/>
              </w:rPr>
              <w:t>3. The Scope and Limitations of this Research</w:t>
            </w:r>
            <w:r>
              <w:rPr>
                <w:noProof/>
                <w:webHidden/>
              </w:rPr>
              <w:tab/>
            </w:r>
            <w:r>
              <w:rPr>
                <w:noProof/>
                <w:webHidden/>
              </w:rPr>
              <w:fldChar w:fldCharType="begin"/>
            </w:r>
            <w:r>
              <w:rPr>
                <w:noProof/>
                <w:webHidden/>
              </w:rPr>
              <w:instrText xml:space="preserve"> PAGEREF _Toc199789328 \h </w:instrText>
            </w:r>
            <w:r>
              <w:rPr>
                <w:noProof/>
                <w:webHidden/>
              </w:rPr>
            </w:r>
            <w:r>
              <w:rPr>
                <w:noProof/>
                <w:webHidden/>
              </w:rPr>
              <w:fldChar w:fldCharType="separate"/>
            </w:r>
            <w:r>
              <w:rPr>
                <w:noProof/>
                <w:webHidden/>
              </w:rPr>
              <w:t>13</w:t>
            </w:r>
            <w:r>
              <w:rPr>
                <w:noProof/>
                <w:webHidden/>
              </w:rPr>
              <w:fldChar w:fldCharType="end"/>
            </w:r>
          </w:hyperlink>
        </w:p>
        <w:p w14:paraId="1F251990" w14:textId="07D09700"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29" w:history="1">
            <w:r w:rsidRPr="00BF1317">
              <w:rPr>
                <w:rStyle w:val="Hyperlink"/>
                <w:noProof/>
              </w:rPr>
              <w:t>4. Terms of Reference</w:t>
            </w:r>
            <w:r>
              <w:rPr>
                <w:noProof/>
                <w:webHidden/>
              </w:rPr>
              <w:tab/>
            </w:r>
            <w:r>
              <w:rPr>
                <w:noProof/>
                <w:webHidden/>
              </w:rPr>
              <w:fldChar w:fldCharType="begin"/>
            </w:r>
            <w:r>
              <w:rPr>
                <w:noProof/>
                <w:webHidden/>
              </w:rPr>
              <w:instrText xml:space="preserve"> PAGEREF _Toc199789329 \h </w:instrText>
            </w:r>
            <w:r>
              <w:rPr>
                <w:noProof/>
                <w:webHidden/>
              </w:rPr>
            </w:r>
            <w:r>
              <w:rPr>
                <w:noProof/>
                <w:webHidden/>
              </w:rPr>
              <w:fldChar w:fldCharType="separate"/>
            </w:r>
            <w:r>
              <w:rPr>
                <w:noProof/>
                <w:webHidden/>
              </w:rPr>
              <w:t>16</w:t>
            </w:r>
            <w:r>
              <w:rPr>
                <w:noProof/>
                <w:webHidden/>
              </w:rPr>
              <w:fldChar w:fldCharType="end"/>
            </w:r>
          </w:hyperlink>
        </w:p>
        <w:p w14:paraId="6D5263FB" w14:textId="4EE3083C"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30" w:history="1">
            <w:r w:rsidRPr="00BF1317">
              <w:rPr>
                <w:rStyle w:val="Hyperlink"/>
                <w:noProof/>
              </w:rPr>
              <w:t>Chapter 2- Autism and Fatherhood: An Exploration of the Concepts and a Review of the Literature</w:t>
            </w:r>
            <w:r>
              <w:rPr>
                <w:noProof/>
                <w:webHidden/>
              </w:rPr>
              <w:tab/>
            </w:r>
            <w:r>
              <w:rPr>
                <w:noProof/>
                <w:webHidden/>
              </w:rPr>
              <w:fldChar w:fldCharType="begin"/>
            </w:r>
            <w:r>
              <w:rPr>
                <w:noProof/>
                <w:webHidden/>
              </w:rPr>
              <w:instrText xml:space="preserve"> PAGEREF _Toc199789330 \h </w:instrText>
            </w:r>
            <w:r>
              <w:rPr>
                <w:noProof/>
                <w:webHidden/>
              </w:rPr>
            </w:r>
            <w:r>
              <w:rPr>
                <w:noProof/>
                <w:webHidden/>
              </w:rPr>
              <w:fldChar w:fldCharType="separate"/>
            </w:r>
            <w:r>
              <w:rPr>
                <w:noProof/>
                <w:webHidden/>
              </w:rPr>
              <w:t>20</w:t>
            </w:r>
            <w:r>
              <w:rPr>
                <w:noProof/>
                <w:webHidden/>
              </w:rPr>
              <w:fldChar w:fldCharType="end"/>
            </w:r>
          </w:hyperlink>
        </w:p>
        <w:p w14:paraId="0CD276A5" w14:textId="6BC267B2"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31" w:history="1">
            <w:r w:rsidRPr="00BF1317">
              <w:rPr>
                <w:rStyle w:val="Hyperlink"/>
                <w:noProof/>
              </w:rPr>
              <w:t>1.</w:t>
            </w:r>
            <w:r>
              <w:rPr>
                <w:rFonts w:asciiTheme="minorHAnsi" w:eastAsiaTheme="minorEastAsia" w:hAnsiTheme="minorHAnsi" w:cstheme="minorBidi"/>
                <w:noProof/>
                <w:kern w:val="2"/>
                <w:sz w:val="24"/>
                <w:szCs w:val="24"/>
                <w14:ligatures w14:val="standardContextual"/>
              </w:rPr>
              <w:tab/>
            </w:r>
            <w:r w:rsidRPr="00BF1317">
              <w:rPr>
                <w:rStyle w:val="Hyperlink"/>
                <w:noProof/>
              </w:rPr>
              <w:t>Autism and its Definitional Fuzziness</w:t>
            </w:r>
            <w:r>
              <w:rPr>
                <w:noProof/>
                <w:webHidden/>
              </w:rPr>
              <w:tab/>
            </w:r>
            <w:r>
              <w:rPr>
                <w:noProof/>
                <w:webHidden/>
              </w:rPr>
              <w:fldChar w:fldCharType="begin"/>
            </w:r>
            <w:r>
              <w:rPr>
                <w:noProof/>
                <w:webHidden/>
              </w:rPr>
              <w:instrText xml:space="preserve"> PAGEREF _Toc199789331 \h </w:instrText>
            </w:r>
            <w:r>
              <w:rPr>
                <w:noProof/>
                <w:webHidden/>
              </w:rPr>
            </w:r>
            <w:r>
              <w:rPr>
                <w:noProof/>
                <w:webHidden/>
              </w:rPr>
              <w:fldChar w:fldCharType="separate"/>
            </w:r>
            <w:r>
              <w:rPr>
                <w:noProof/>
                <w:webHidden/>
              </w:rPr>
              <w:t>20</w:t>
            </w:r>
            <w:r>
              <w:rPr>
                <w:noProof/>
                <w:webHidden/>
              </w:rPr>
              <w:fldChar w:fldCharType="end"/>
            </w:r>
          </w:hyperlink>
        </w:p>
        <w:p w14:paraId="011E3F22" w14:textId="7D0DC287"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32" w:history="1">
            <w:r w:rsidRPr="00BF1317">
              <w:rPr>
                <w:rStyle w:val="Hyperlink"/>
                <w:noProof/>
              </w:rPr>
              <w:t>2. Social Construction</w:t>
            </w:r>
            <w:r>
              <w:rPr>
                <w:noProof/>
                <w:webHidden/>
              </w:rPr>
              <w:tab/>
            </w:r>
            <w:r>
              <w:rPr>
                <w:noProof/>
                <w:webHidden/>
              </w:rPr>
              <w:fldChar w:fldCharType="begin"/>
            </w:r>
            <w:r>
              <w:rPr>
                <w:noProof/>
                <w:webHidden/>
              </w:rPr>
              <w:instrText xml:space="preserve"> PAGEREF _Toc199789332 \h </w:instrText>
            </w:r>
            <w:r>
              <w:rPr>
                <w:noProof/>
                <w:webHidden/>
              </w:rPr>
            </w:r>
            <w:r>
              <w:rPr>
                <w:noProof/>
                <w:webHidden/>
              </w:rPr>
              <w:fldChar w:fldCharType="separate"/>
            </w:r>
            <w:r>
              <w:rPr>
                <w:noProof/>
                <w:webHidden/>
              </w:rPr>
              <w:t>22</w:t>
            </w:r>
            <w:r>
              <w:rPr>
                <w:noProof/>
                <w:webHidden/>
              </w:rPr>
              <w:fldChar w:fldCharType="end"/>
            </w:r>
          </w:hyperlink>
        </w:p>
        <w:p w14:paraId="0068AEC2" w14:textId="4F40BE3C"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33" w:history="1">
            <w:r w:rsidRPr="00BF1317">
              <w:rPr>
                <w:rStyle w:val="Hyperlink"/>
                <w:noProof/>
              </w:rPr>
              <w:t>3. The Dominance of Ableism</w:t>
            </w:r>
            <w:r>
              <w:rPr>
                <w:noProof/>
                <w:webHidden/>
              </w:rPr>
              <w:tab/>
            </w:r>
            <w:r>
              <w:rPr>
                <w:noProof/>
                <w:webHidden/>
              </w:rPr>
              <w:fldChar w:fldCharType="begin"/>
            </w:r>
            <w:r>
              <w:rPr>
                <w:noProof/>
                <w:webHidden/>
              </w:rPr>
              <w:instrText xml:space="preserve"> PAGEREF _Toc199789333 \h </w:instrText>
            </w:r>
            <w:r>
              <w:rPr>
                <w:noProof/>
                <w:webHidden/>
              </w:rPr>
            </w:r>
            <w:r>
              <w:rPr>
                <w:noProof/>
                <w:webHidden/>
              </w:rPr>
              <w:fldChar w:fldCharType="separate"/>
            </w:r>
            <w:r>
              <w:rPr>
                <w:noProof/>
                <w:webHidden/>
              </w:rPr>
              <w:t>25</w:t>
            </w:r>
            <w:r>
              <w:rPr>
                <w:noProof/>
                <w:webHidden/>
              </w:rPr>
              <w:fldChar w:fldCharType="end"/>
            </w:r>
          </w:hyperlink>
        </w:p>
        <w:p w14:paraId="4B04ECD1" w14:textId="3F1C1BFE"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34" w:history="1">
            <w:r w:rsidRPr="00BF1317">
              <w:rPr>
                <w:rStyle w:val="Hyperlink"/>
                <w:noProof/>
              </w:rPr>
              <w:t>4. The Social Construction of Autism Cannot be Denied</w:t>
            </w:r>
            <w:r>
              <w:rPr>
                <w:noProof/>
                <w:webHidden/>
              </w:rPr>
              <w:tab/>
            </w:r>
            <w:r>
              <w:rPr>
                <w:noProof/>
                <w:webHidden/>
              </w:rPr>
              <w:fldChar w:fldCharType="begin"/>
            </w:r>
            <w:r>
              <w:rPr>
                <w:noProof/>
                <w:webHidden/>
              </w:rPr>
              <w:instrText xml:space="preserve"> PAGEREF _Toc199789334 \h </w:instrText>
            </w:r>
            <w:r>
              <w:rPr>
                <w:noProof/>
                <w:webHidden/>
              </w:rPr>
            </w:r>
            <w:r>
              <w:rPr>
                <w:noProof/>
                <w:webHidden/>
              </w:rPr>
              <w:fldChar w:fldCharType="separate"/>
            </w:r>
            <w:r>
              <w:rPr>
                <w:noProof/>
                <w:webHidden/>
              </w:rPr>
              <w:t>29</w:t>
            </w:r>
            <w:r>
              <w:rPr>
                <w:noProof/>
                <w:webHidden/>
              </w:rPr>
              <w:fldChar w:fldCharType="end"/>
            </w:r>
          </w:hyperlink>
        </w:p>
        <w:p w14:paraId="16FDF6F0" w14:textId="6452D4A4"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35" w:history="1">
            <w:r w:rsidRPr="00BF1317">
              <w:rPr>
                <w:rStyle w:val="Hyperlink"/>
                <w:noProof/>
              </w:rPr>
              <w:t>5. ‘Behaviours of Concern’</w:t>
            </w:r>
            <w:r>
              <w:rPr>
                <w:noProof/>
                <w:webHidden/>
              </w:rPr>
              <w:tab/>
            </w:r>
            <w:r>
              <w:rPr>
                <w:noProof/>
                <w:webHidden/>
              </w:rPr>
              <w:fldChar w:fldCharType="begin"/>
            </w:r>
            <w:r>
              <w:rPr>
                <w:noProof/>
                <w:webHidden/>
              </w:rPr>
              <w:instrText xml:space="preserve"> PAGEREF _Toc199789335 \h </w:instrText>
            </w:r>
            <w:r>
              <w:rPr>
                <w:noProof/>
                <w:webHidden/>
              </w:rPr>
            </w:r>
            <w:r>
              <w:rPr>
                <w:noProof/>
                <w:webHidden/>
              </w:rPr>
              <w:fldChar w:fldCharType="separate"/>
            </w:r>
            <w:r>
              <w:rPr>
                <w:noProof/>
                <w:webHidden/>
              </w:rPr>
              <w:t>30</w:t>
            </w:r>
            <w:r>
              <w:rPr>
                <w:noProof/>
                <w:webHidden/>
              </w:rPr>
              <w:fldChar w:fldCharType="end"/>
            </w:r>
          </w:hyperlink>
        </w:p>
        <w:p w14:paraId="27F71D92" w14:textId="478650BB"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36" w:history="1">
            <w:r w:rsidRPr="00BF1317">
              <w:rPr>
                <w:rStyle w:val="Hyperlink"/>
                <w:noProof/>
              </w:rPr>
              <w:t>6. Fathers’ Physical and Mental Wellbeing</w:t>
            </w:r>
            <w:r>
              <w:rPr>
                <w:noProof/>
                <w:webHidden/>
              </w:rPr>
              <w:tab/>
            </w:r>
            <w:r>
              <w:rPr>
                <w:noProof/>
                <w:webHidden/>
              </w:rPr>
              <w:fldChar w:fldCharType="begin"/>
            </w:r>
            <w:r>
              <w:rPr>
                <w:noProof/>
                <w:webHidden/>
              </w:rPr>
              <w:instrText xml:space="preserve"> PAGEREF _Toc199789336 \h </w:instrText>
            </w:r>
            <w:r>
              <w:rPr>
                <w:noProof/>
                <w:webHidden/>
              </w:rPr>
            </w:r>
            <w:r>
              <w:rPr>
                <w:noProof/>
                <w:webHidden/>
              </w:rPr>
              <w:fldChar w:fldCharType="separate"/>
            </w:r>
            <w:r>
              <w:rPr>
                <w:noProof/>
                <w:webHidden/>
              </w:rPr>
              <w:t>35</w:t>
            </w:r>
            <w:r>
              <w:rPr>
                <w:noProof/>
                <w:webHidden/>
              </w:rPr>
              <w:fldChar w:fldCharType="end"/>
            </w:r>
          </w:hyperlink>
        </w:p>
        <w:p w14:paraId="4E362F59" w14:textId="009B7783"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37" w:history="1">
            <w:r w:rsidRPr="00BF1317">
              <w:rPr>
                <w:rStyle w:val="Hyperlink"/>
                <w:noProof/>
              </w:rPr>
              <w:t>7. Autistic Fathers</w:t>
            </w:r>
            <w:r>
              <w:rPr>
                <w:noProof/>
                <w:webHidden/>
              </w:rPr>
              <w:tab/>
            </w:r>
            <w:r>
              <w:rPr>
                <w:noProof/>
                <w:webHidden/>
              </w:rPr>
              <w:fldChar w:fldCharType="begin"/>
            </w:r>
            <w:r>
              <w:rPr>
                <w:noProof/>
                <w:webHidden/>
              </w:rPr>
              <w:instrText xml:space="preserve"> PAGEREF _Toc199789337 \h </w:instrText>
            </w:r>
            <w:r>
              <w:rPr>
                <w:noProof/>
                <w:webHidden/>
              </w:rPr>
            </w:r>
            <w:r>
              <w:rPr>
                <w:noProof/>
                <w:webHidden/>
              </w:rPr>
              <w:fldChar w:fldCharType="separate"/>
            </w:r>
            <w:r>
              <w:rPr>
                <w:noProof/>
                <w:webHidden/>
              </w:rPr>
              <w:t>39</w:t>
            </w:r>
            <w:r>
              <w:rPr>
                <w:noProof/>
                <w:webHidden/>
              </w:rPr>
              <w:fldChar w:fldCharType="end"/>
            </w:r>
          </w:hyperlink>
        </w:p>
        <w:p w14:paraId="0FC343D9" w14:textId="7835887F"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38" w:history="1">
            <w:r w:rsidRPr="00BF1317">
              <w:rPr>
                <w:rStyle w:val="Hyperlink"/>
                <w:noProof/>
              </w:rPr>
              <w:t>8. The Covid-19 Pandemic, Fathers and their Child’s Behaviours</w:t>
            </w:r>
            <w:r>
              <w:rPr>
                <w:noProof/>
                <w:webHidden/>
              </w:rPr>
              <w:tab/>
            </w:r>
            <w:r>
              <w:rPr>
                <w:noProof/>
                <w:webHidden/>
              </w:rPr>
              <w:fldChar w:fldCharType="begin"/>
            </w:r>
            <w:r>
              <w:rPr>
                <w:noProof/>
                <w:webHidden/>
              </w:rPr>
              <w:instrText xml:space="preserve"> PAGEREF _Toc199789338 \h </w:instrText>
            </w:r>
            <w:r>
              <w:rPr>
                <w:noProof/>
                <w:webHidden/>
              </w:rPr>
            </w:r>
            <w:r>
              <w:rPr>
                <w:noProof/>
                <w:webHidden/>
              </w:rPr>
              <w:fldChar w:fldCharType="separate"/>
            </w:r>
            <w:r>
              <w:rPr>
                <w:noProof/>
                <w:webHidden/>
              </w:rPr>
              <w:t>41</w:t>
            </w:r>
            <w:r>
              <w:rPr>
                <w:noProof/>
                <w:webHidden/>
              </w:rPr>
              <w:fldChar w:fldCharType="end"/>
            </w:r>
          </w:hyperlink>
        </w:p>
        <w:p w14:paraId="510E9F7E" w14:textId="2ECBD9C4"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39" w:history="1">
            <w:r w:rsidRPr="00BF1317">
              <w:rPr>
                <w:rStyle w:val="Hyperlink"/>
                <w:noProof/>
              </w:rPr>
              <w:t>9. The Concept of Masculinities and Fatherhood</w:t>
            </w:r>
            <w:r>
              <w:rPr>
                <w:noProof/>
                <w:webHidden/>
              </w:rPr>
              <w:tab/>
            </w:r>
            <w:r>
              <w:rPr>
                <w:noProof/>
                <w:webHidden/>
              </w:rPr>
              <w:fldChar w:fldCharType="begin"/>
            </w:r>
            <w:r>
              <w:rPr>
                <w:noProof/>
                <w:webHidden/>
              </w:rPr>
              <w:instrText xml:space="preserve"> PAGEREF _Toc199789339 \h </w:instrText>
            </w:r>
            <w:r>
              <w:rPr>
                <w:noProof/>
                <w:webHidden/>
              </w:rPr>
            </w:r>
            <w:r>
              <w:rPr>
                <w:noProof/>
                <w:webHidden/>
              </w:rPr>
              <w:fldChar w:fldCharType="separate"/>
            </w:r>
            <w:r>
              <w:rPr>
                <w:noProof/>
                <w:webHidden/>
              </w:rPr>
              <w:t>41</w:t>
            </w:r>
            <w:r>
              <w:rPr>
                <w:noProof/>
                <w:webHidden/>
              </w:rPr>
              <w:fldChar w:fldCharType="end"/>
            </w:r>
          </w:hyperlink>
        </w:p>
        <w:p w14:paraId="39097F70" w14:textId="5BEA5A12"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40" w:history="1">
            <w:r w:rsidRPr="00BF1317">
              <w:rPr>
                <w:rStyle w:val="Hyperlink"/>
                <w:noProof/>
              </w:rPr>
              <w:t>10. Fathers’ Influence upon Child Development and the Father-Child Relationship</w:t>
            </w:r>
            <w:r>
              <w:rPr>
                <w:noProof/>
                <w:webHidden/>
              </w:rPr>
              <w:tab/>
            </w:r>
            <w:r>
              <w:rPr>
                <w:noProof/>
                <w:webHidden/>
              </w:rPr>
              <w:fldChar w:fldCharType="begin"/>
            </w:r>
            <w:r>
              <w:rPr>
                <w:noProof/>
                <w:webHidden/>
              </w:rPr>
              <w:instrText xml:space="preserve"> PAGEREF _Toc199789340 \h </w:instrText>
            </w:r>
            <w:r>
              <w:rPr>
                <w:noProof/>
                <w:webHidden/>
              </w:rPr>
            </w:r>
            <w:r>
              <w:rPr>
                <w:noProof/>
                <w:webHidden/>
              </w:rPr>
              <w:fldChar w:fldCharType="separate"/>
            </w:r>
            <w:r>
              <w:rPr>
                <w:noProof/>
                <w:webHidden/>
              </w:rPr>
              <w:t>43</w:t>
            </w:r>
            <w:r>
              <w:rPr>
                <w:noProof/>
                <w:webHidden/>
              </w:rPr>
              <w:fldChar w:fldCharType="end"/>
            </w:r>
          </w:hyperlink>
        </w:p>
        <w:p w14:paraId="3C6ABD49" w14:textId="26A214D1"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41" w:history="1">
            <w:r w:rsidRPr="00BF1317">
              <w:rPr>
                <w:rStyle w:val="Hyperlink"/>
                <w:noProof/>
              </w:rPr>
              <w:t>11. Socially Supportive Relationships</w:t>
            </w:r>
            <w:r>
              <w:rPr>
                <w:noProof/>
                <w:webHidden/>
              </w:rPr>
              <w:tab/>
            </w:r>
            <w:r>
              <w:rPr>
                <w:noProof/>
                <w:webHidden/>
              </w:rPr>
              <w:fldChar w:fldCharType="begin"/>
            </w:r>
            <w:r>
              <w:rPr>
                <w:noProof/>
                <w:webHidden/>
              </w:rPr>
              <w:instrText xml:space="preserve"> PAGEREF _Toc199789341 \h </w:instrText>
            </w:r>
            <w:r>
              <w:rPr>
                <w:noProof/>
                <w:webHidden/>
              </w:rPr>
            </w:r>
            <w:r>
              <w:rPr>
                <w:noProof/>
                <w:webHidden/>
              </w:rPr>
              <w:fldChar w:fldCharType="separate"/>
            </w:r>
            <w:r>
              <w:rPr>
                <w:noProof/>
                <w:webHidden/>
              </w:rPr>
              <w:t>48</w:t>
            </w:r>
            <w:r>
              <w:rPr>
                <w:noProof/>
                <w:webHidden/>
              </w:rPr>
              <w:fldChar w:fldCharType="end"/>
            </w:r>
          </w:hyperlink>
        </w:p>
        <w:p w14:paraId="65EC6BF0" w14:textId="24617889"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42" w:history="1">
            <w:r w:rsidRPr="00BF1317">
              <w:rPr>
                <w:rStyle w:val="Hyperlink"/>
                <w:noProof/>
              </w:rPr>
              <w:t>12. Conclusion of the Literature</w:t>
            </w:r>
            <w:r>
              <w:rPr>
                <w:noProof/>
                <w:webHidden/>
              </w:rPr>
              <w:tab/>
            </w:r>
            <w:r>
              <w:rPr>
                <w:noProof/>
                <w:webHidden/>
              </w:rPr>
              <w:fldChar w:fldCharType="begin"/>
            </w:r>
            <w:r>
              <w:rPr>
                <w:noProof/>
                <w:webHidden/>
              </w:rPr>
              <w:instrText xml:space="preserve"> PAGEREF _Toc199789342 \h </w:instrText>
            </w:r>
            <w:r>
              <w:rPr>
                <w:noProof/>
                <w:webHidden/>
              </w:rPr>
            </w:r>
            <w:r>
              <w:rPr>
                <w:noProof/>
                <w:webHidden/>
              </w:rPr>
              <w:fldChar w:fldCharType="separate"/>
            </w:r>
            <w:r>
              <w:rPr>
                <w:noProof/>
                <w:webHidden/>
              </w:rPr>
              <w:t>51</w:t>
            </w:r>
            <w:r>
              <w:rPr>
                <w:noProof/>
                <w:webHidden/>
              </w:rPr>
              <w:fldChar w:fldCharType="end"/>
            </w:r>
          </w:hyperlink>
        </w:p>
        <w:p w14:paraId="39F5CEE6" w14:textId="51EFAB19"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43" w:history="1">
            <w:r w:rsidRPr="00BF1317">
              <w:rPr>
                <w:rStyle w:val="Hyperlink"/>
                <w:noProof/>
              </w:rPr>
              <w:t>Chapter 3- Methodology</w:t>
            </w:r>
            <w:r>
              <w:rPr>
                <w:noProof/>
                <w:webHidden/>
              </w:rPr>
              <w:tab/>
            </w:r>
            <w:r>
              <w:rPr>
                <w:noProof/>
                <w:webHidden/>
              </w:rPr>
              <w:fldChar w:fldCharType="begin"/>
            </w:r>
            <w:r>
              <w:rPr>
                <w:noProof/>
                <w:webHidden/>
              </w:rPr>
              <w:instrText xml:space="preserve"> PAGEREF _Toc199789343 \h </w:instrText>
            </w:r>
            <w:r>
              <w:rPr>
                <w:noProof/>
                <w:webHidden/>
              </w:rPr>
            </w:r>
            <w:r>
              <w:rPr>
                <w:noProof/>
                <w:webHidden/>
              </w:rPr>
              <w:fldChar w:fldCharType="separate"/>
            </w:r>
            <w:r>
              <w:rPr>
                <w:noProof/>
                <w:webHidden/>
              </w:rPr>
              <w:t>53</w:t>
            </w:r>
            <w:r>
              <w:rPr>
                <w:noProof/>
                <w:webHidden/>
              </w:rPr>
              <w:fldChar w:fldCharType="end"/>
            </w:r>
          </w:hyperlink>
        </w:p>
        <w:p w14:paraId="260F18EF" w14:textId="252EA7C8"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44" w:history="1">
            <w:r w:rsidRPr="00BF1317">
              <w:rPr>
                <w:rStyle w:val="Hyperlink"/>
                <w:noProof/>
              </w:rPr>
              <w:t>1.</w:t>
            </w:r>
            <w:r>
              <w:rPr>
                <w:rFonts w:asciiTheme="minorHAnsi" w:eastAsiaTheme="minorEastAsia" w:hAnsiTheme="minorHAnsi" w:cstheme="minorBidi"/>
                <w:noProof/>
                <w:kern w:val="2"/>
                <w:sz w:val="24"/>
                <w:szCs w:val="24"/>
                <w14:ligatures w14:val="standardContextual"/>
              </w:rPr>
              <w:tab/>
            </w:r>
            <w:r w:rsidRPr="00BF1317">
              <w:rPr>
                <w:rStyle w:val="Hyperlink"/>
                <w:noProof/>
              </w:rPr>
              <w:t>Research Design</w:t>
            </w:r>
            <w:r>
              <w:rPr>
                <w:noProof/>
                <w:webHidden/>
              </w:rPr>
              <w:tab/>
            </w:r>
            <w:r>
              <w:rPr>
                <w:noProof/>
                <w:webHidden/>
              </w:rPr>
              <w:fldChar w:fldCharType="begin"/>
            </w:r>
            <w:r>
              <w:rPr>
                <w:noProof/>
                <w:webHidden/>
              </w:rPr>
              <w:instrText xml:space="preserve"> PAGEREF _Toc199789344 \h </w:instrText>
            </w:r>
            <w:r>
              <w:rPr>
                <w:noProof/>
                <w:webHidden/>
              </w:rPr>
            </w:r>
            <w:r>
              <w:rPr>
                <w:noProof/>
                <w:webHidden/>
              </w:rPr>
              <w:fldChar w:fldCharType="separate"/>
            </w:r>
            <w:r>
              <w:rPr>
                <w:noProof/>
                <w:webHidden/>
              </w:rPr>
              <w:t>53</w:t>
            </w:r>
            <w:r>
              <w:rPr>
                <w:noProof/>
                <w:webHidden/>
              </w:rPr>
              <w:fldChar w:fldCharType="end"/>
            </w:r>
          </w:hyperlink>
        </w:p>
        <w:p w14:paraId="2C3C5853" w14:textId="4363EC7E"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45" w:history="1">
            <w:r w:rsidRPr="00BF1317">
              <w:rPr>
                <w:rStyle w:val="Hyperlink"/>
                <w:noProof/>
              </w:rPr>
              <w:t>2.</w:t>
            </w:r>
            <w:r>
              <w:rPr>
                <w:rFonts w:asciiTheme="minorHAnsi" w:eastAsiaTheme="minorEastAsia" w:hAnsiTheme="minorHAnsi" w:cstheme="minorBidi"/>
                <w:noProof/>
                <w:kern w:val="2"/>
                <w:sz w:val="24"/>
                <w:szCs w:val="24"/>
                <w14:ligatures w14:val="standardContextual"/>
              </w:rPr>
              <w:tab/>
            </w:r>
            <w:r w:rsidRPr="00BF1317">
              <w:rPr>
                <w:rStyle w:val="Hyperlink"/>
                <w:noProof/>
              </w:rPr>
              <w:t>Research Questions</w:t>
            </w:r>
            <w:r>
              <w:rPr>
                <w:noProof/>
                <w:webHidden/>
              </w:rPr>
              <w:tab/>
            </w:r>
            <w:r>
              <w:rPr>
                <w:noProof/>
                <w:webHidden/>
              </w:rPr>
              <w:fldChar w:fldCharType="begin"/>
            </w:r>
            <w:r>
              <w:rPr>
                <w:noProof/>
                <w:webHidden/>
              </w:rPr>
              <w:instrText xml:space="preserve"> PAGEREF _Toc199789345 \h </w:instrText>
            </w:r>
            <w:r>
              <w:rPr>
                <w:noProof/>
                <w:webHidden/>
              </w:rPr>
            </w:r>
            <w:r>
              <w:rPr>
                <w:noProof/>
                <w:webHidden/>
              </w:rPr>
              <w:fldChar w:fldCharType="separate"/>
            </w:r>
            <w:r>
              <w:rPr>
                <w:noProof/>
                <w:webHidden/>
              </w:rPr>
              <w:t>54</w:t>
            </w:r>
            <w:r>
              <w:rPr>
                <w:noProof/>
                <w:webHidden/>
              </w:rPr>
              <w:fldChar w:fldCharType="end"/>
            </w:r>
          </w:hyperlink>
        </w:p>
        <w:p w14:paraId="22153747" w14:textId="27378EDB"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46" w:history="1">
            <w:r w:rsidRPr="00BF1317">
              <w:rPr>
                <w:rStyle w:val="Hyperlink"/>
                <w:noProof/>
              </w:rPr>
              <w:t>3.</w:t>
            </w:r>
            <w:r>
              <w:rPr>
                <w:rFonts w:asciiTheme="minorHAnsi" w:eastAsiaTheme="minorEastAsia" w:hAnsiTheme="minorHAnsi" w:cstheme="minorBidi"/>
                <w:noProof/>
                <w:kern w:val="2"/>
                <w:sz w:val="24"/>
                <w:szCs w:val="24"/>
                <w14:ligatures w14:val="standardContextual"/>
              </w:rPr>
              <w:tab/>
            </w:r>
            <w:r w:rsidRPr="00BF1317">
              <w:rPr>
                <w:rStyle w:val="Hyperlink"/>
                <w:noProof/>
              </w:rPr>
              <w:t>Ontology and Epistemology</w:t>
            </w:r>
            <w:r>
              <w:rPr>
                <w:noProof/>
                <w:webHidden/>
              </w:rPr>
              <w:tab/>
            </w:r>
            <w:r>
              <w:rPr>
                <w:noProof/>
                <w:webHidden/>
              </w:rPr>
              <w:fldChar w:fldCharType="begin"/>
            </w:r>
            <w:r>
              <w:rPr>
                <w:noProof/>
                <w:webHidden/>
              </w:rPr>
              <w:instrText xml:space="preserve"> PAGEREF _Toc199789346 \h </w:instrText>
            </w:r>
            <w:r>
              <w:rPr>
                <w:noProof/>
                <w:webHidden/>
              </w:rPr>
            </w:r>
            <w:r>
              <w:rPr>
                <w:noProof/>
                <w:webHidden/>
              </w:rPr>
              <w:fldChar w:fldCharType="separate"/>
            </w:r>
            <w:r>
              <w:rPr>
                <w:noProof/>
                <w:webHidden/>
              </w:rPr>
              <w:t>54</w:t>
            </w:r>
            <w:r>
              <w:rPr>
                <w:noProof/>
                <w:webHidden/>
              </w:rPr>
              <w:fldChar w:fldCharType="end"/>
            </w:r>
          </w:hyperlink>
        </w:p>
        <w:p w14:paraId="22F67171" w14:textId="06A35944"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47" w:history="1">
            <w:r w:rsidRPr="00BF1317">
              <w:rPr>
                <w:rStyle w:val="Hyperlink"/>
                <w:noProof/>
              </w:rPr>
              <w:t>4.</w:t>
            </w:r>
            <w:r>
              <w:rPr>
                <w:rFonts w:asciiTheme="minorHAnsi" w:eastAsiaTheme="minorEastAsia" w:hAnsiTheme="minorHAnsi" w:cstheme="minorBidi"/>
                <w:noProof/>
                <w:kern w:val="2"/>
                <w:sz w:val="24"/>
                <w:szCs w:val="24"/>
                <w14:ligatures w14:val="standardContextual"/>
              </w:rPr>
              <w:tab/>
            </w:r>
            <w:r w:rsidRPr="00BF1317">
              <w:rPr>
                <w:rStyle w:val="Hyperlink"/>
                <w:noProof/>
              </w:rPr>
              <w:t>Phenomenology</w:t>
            </w:r>
            <w:r>
              <w:rPr>
                <w:noProof/>
                <w:webHidden/>
              </w:rPr>
              <w:tab/>
            </w:r>
            <w:r>
              <w:rPr>
                <w:noProof/>
                <w:webHidden/>
              </w:rPr>
              <w:fldChar w:fldCharType="begin"/>
            </w:r>
            <w:r>
              <w:rPr>
                <w:noProof/>
                <w:webHidden/>
              </w:rPr>
              <w:instrText xml:space="preserve"> PAGEREF _Toc199789347 \h </w:instrText>
            </w:r>
            <w:r>
              <w:rPr>
                <w:noProof/>
                <w:webHidden/>
              </w:rPr>
            </w:r>
            <w:r>
              <w:rPr>
                <w:noProof/>
                <w:webHidden/>
              </w:rPr>
              <w:fldChar w:fldCharType="separate"/>
            </w:r>
            <w:r>
              <w:rPr>
                <w:noProof/>
                <w:webHidden/>
              </w:rPr>
              <w:t>55</w:t>
            </w:r>
            <w:r>
              <w:rPr>
                <w:noProof/>
                <w:webHidden/>
              </w:rPr>
              <w:fldChar w:fldCharType="end"/>
            </w:r>
          </w:hyperlink>
        </w:p>
        <w:p w14:paraId="636ABCF0" w14:textId="56DBC766"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48" w:history="1">
            <w:r w:rsidRPr="00BF1317">
              <w:rPr>
                <w:rStyle w:val="Hyperlink"/>
                <w:noProof/>
              </w:rPr>
              <w:t>5.</w:t>
            </w:r>
            <w:r>
              <w:rPr>
                <w:rFonts w:asciiTheme="minorHAnsi" w:eastAsiaTheme="minorEastAsia" w:hAnsiTheme="minorHAnsi" w:cstheme="minorBidi"/>
                <w:noProof/>
                <w:kern w:val="2"/>
                <w:sz w:val="24"/>
                <w:szCs w:val="24"/>
                <w14:ligatures w14:val="standardContextual"/>
              </w:rPr>
              <w:tab/>
            </w:r>
            <w:r w:rsidRPr="00BF1317">
              <w:rPr>
                <w:rStyle w:val="Hyperlink"/>
                <w:noProof/>
              </w:rPr>
              <w:t>Interpretative Phenomenological Analysis</w:t>
            </w:r>
            <w:r>
              <w:rPr>
                <w:noProof/>
                <w:webHidden/>
              </w:rPr>
              <w:tab/>
            </w:r>
            <w:r>
              <w:rPr>
                <w:noProof/>
                <w:webHidden/>
              </w:rPr>
              <w:fldChar w:fldCharType="begin"/>
            </w:r>
            <w:r>
              <w:rPr>
                <w:noProof/>
                <w:webHidden/>
              </w:rPr>
              <w:instrText xml:space="preserve"> PAGEREF _Toc199789348 \h </w:instrText>
            </w:r>
            <w:r>
              <w:rPr>
                <w:noProof/>
                <w:webHidden/>
              </w:rPr>
            </w:r>
            <w:r>
              <w:rPr>
                <w:noProof/>
                <w:webHidden/>
              </w:rPr>
              <w:fldChar w:fldCharType="separate"/>
            </w:r>
            <w:r>
              <w:rPr>
                <w:noProof/>
                <w:webHidden/>
              </w:rPr>
              <w:t>58</w:t>
            </w:r>
            <w:r>
              <w:rPr>
                <w:noProof/>
                <w:webHidden/>
              </w:rPr>
              <w:fldChar w:fldCharType="end"/>
            </w:r>
          </w:hyperlink>
        </w:p>
        <w:p w14:paraId="10DF2892" w14:textId="026DA6AA"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49" w:history="1">
            <w:r w:rsidRPr="00BF1317">
              <w:rPr>
                <w:rStyle w:val="Hyperlink"/>
                <w:noProof/>
              </w:rPr>
              <w:t>6.</w:t>
            </w:r>
            <w:r>
              <w:rPr>
                <w:rFonts w:asciiTheme="minorHAnsi" w:eastAsiaTheme="minorEastAsia" w:hAnsiTheme="minorHAnsi" w:cstheme="minorBidi"/>
                <w:noProof/>
                <w:kern w:val="2"/>
                <w:sz w:val="24"/>
                <w:szCs w:val="24"/>
                <w14:ligatures w14:val="standardContextual"/>
              </w:rPr>
              <w:tab/>
            </w:r>
            <w:r w:rsidRPr="00BF1317">
              <w:rPr>
                <w:rStyle w:val="Hyperlink"/>
                <w:noProof/>
              </w:rPr>
              <w:t>Methods</w:t>
            </w:r>
            <w:r>
              <w:rPr>
                <w:noProof/>
                <w:webHidden/>
              </w:rPr>
              <w:tab/>
            </w:r>
            <w:r>
              <w:rPr>
                <w:noProof/>
                <w:webHidden/>
              </w:rPr>
              <w:fldChar w:fldCharType="begin"/>
            </w:r>
            <w:r>
              <w:rPr>
                <w:noProof/>
                <w:webHidden/>
              </w:rPr>
              <w:instrText xml:space="preserve"> PAGEREF _Toc199789349 \h </w:instrText>
            </w:r>
            <w:r>
              <w:rPr>
                <w:noProof/>
                <w:webHidden/>
              </w:rPr>
            </w:r>
            <w:r>
              <w:rPr>
                <w:noProof/>
                <w:webHidden/>
              </w:rPr>
              <w:fldChar w:fldCharType="separate"/>
            </w:r>
            <w:r>
              <w:rPr>
                <w:noProof/>
                <w:webHidden/>
              </w:rPr>
              <w:t>60</w:t>
            </w:r>
            <w:r>
              <w:rPr>
                <w:noProof/>
                <w:webHidden/>
              </w:rPr>
              <w:fldChar w:fldCharType="end"/>
            </w:r>
          </w:hyperlink>
        </w:p>
        <w:p w14:paraId="5C24134C" w14:textId="7ACD54DD"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50" w:history="1">
            <w:r w:rsidRPr="00BF1317">
              <w:rPr>
                <w:rStyle w:val="Hyperlink"/>
                <w:noProof/>
              </w:rPr>
              <w:t>(1) Recruitment of participants</w:t>
            </w:r>
            <w:r>
              <w:rPr>
                <w:noProof/>
                <w:webHidden/>
              </w:rPr>
              <w:tab/>
            </w:r>
            <w:r>
              <w:rPr>
                <w:noProof/>
                <w:webHidden/>
              </w:rPr>
              <w:fldChar w:fldCharType="begin"/>
            </w:r>
            <w:r>
              <w:rPr>
                <w:noProof/>
                <w:webHidden/>
              </w:rPr>
              <w:instrText xml:space="preserve"> PAGEREF _Toc199789350 \h </w:instrText>
            </w:r>
            <w:r>
              <w:rPr>
                <w:noProof/>
                <w:webHidden/>
              </w:rPr>
            </w:r>
            <w:r>
              <w:rPr>
                <w:noProof/>
                <w:webHidden/>
              </w:rPr>
              <w:fldChar w:fldCharType="separate"/>
            </w:r>
            <w:r>
              <w:rPr>
                <w:noProof/>
                <w:webHidden/>
              </w:rPr>
              <w:t>60</w:t>
            </w:r>
            <w:r>
              <w:rPr>
                <w:noProof/>
                <w:webHidden/>
              </w:rPr>
              <w:fldChar w:fldCharType="end"/>
            </w:r>
          </w:hyperlink>
        </w:p>
        <w:p w14:paraId="6F053588" w14:textId="79BF8671"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51" w:history="1">
            <w:r w:rsidRPr="00BF1317">
              <w:rPr>
                <w:rStyle w:val="Hyperlink"/>
                <w:noProof/>
              </w:rPr>
              <w:t>(2) Method</w:t>
            </w:r>
            <w:r>
              <w:rPr>
                <w:noProof/>
                <w:webHidden/>
              </w:rPr>
              <w:tab/>
            </w:r>
            <w:r>
              <w:rPr>
                <w:noProof/>
                <w:webHidden/>
              </w:rPr>
              <w:fldChar w:fldCharType="begin"/>
            </w:r>
            <w:r>
              <w:rPr>
                <w:noProof/>
                <w:webHidden/>
              </w:rPr>
              <w:instrText xml:space="preserve"> PAGEREF _Toc199789351 \h </w:instrText>
            </w:r>
            <w:r>
              <w:rPr>
                <w:noProof/>
                <w:webHidden/>
              </w:rPr>
            </w:r>
            <w:r>
              <w:rPr>
                <w:noProof/>
                <w:webHidden/>
              </w:rPr>
              <w:fldChar w:fldCharType="separate"/>
            </w:r>
            <w:r>
              <w:rPr>
                <w:noProof/>
                <w:webHidden/>
              </w:rPr>
              <w:t>61</w:t>
            </w:r>
            <w:r>
              <w:rPr>
                <w:noProof/>
                <w:webHidden/>
              </w:rPr>
              <w:fldChar w:fldCharType="end"/>
            </w:r>
          </w:hyperlink>
        </w:p>
        <w:p w14:paraId="35E383F7" w14:textId="09CC9757"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52" w:history="1">
            <w:r w:rsidRPr="00BF1317">
              <w:rPr>
                <w:rStyle w:val="Hyperlink"/>
                <w:noProof/>
              </w:rPr>
              <w:t>(3) Participant criteria</w:t>
            </w:r>
            <w:r>
              <w:rPr>
                <w:noProof/>
                <w:webHidden/>
              </w:rPr>
              <w:tab/>
            </w:r>
            <w:r>
              <w:rPr>
                <w:noProof/>
                <w:webHidden/>
              </w:rPr>
              <w:fldChar w:fldCharType="begin"/>
            </w:r>
            <w:r>
              <w:rPr>
                <w:noProof/>
                <w:webHidden/>
              </w:rPr>
              <w:instrText xml:space="preserve"> PAGEREF _Toc199789352 \h </w:instrText>
            </w:r>
            <w:r>
              <w:rPr>
                <w:noProof/>
                <w:webHidden/>
              </w:rPr>
            </w:r>
            <w:r>
              <w:rPr>
                <w:noProof/>
                <w:webHidden/>
              </w:rPr>
              <w:fldChar w:fldCharType="separate"/>
            </w:r>
            <w:r>
              <w:rPr>
                <w:noProof/>
                <w:webHidden/>
              </w:rPr>
              <w:t>61</w:t>
            </w:r>
            <w:r>
              <w:rPr>
                <w:noProof/>
                <w:webHidden/>
              </w:rPr>
              <w:fldChar w:fldCharType="end"/>
            </w:r>
          </w:hyperlink>
        </w:p>
        <w:p w14:paraId="744A6163" w14:textId="26A0B527"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53" w:history="1">
            <w:r w:rsidRPr="00BF1317">
              <w:rPr>
                <w:rStyle w:val="Hyperlink"/>
                <w:noProof/>
              </w:rPr>
              <w:t>(4) Discussion of ethical issues and how these were addressed</w:t>
            </w:r>
            <w:r>
              <w:rPr>
                <w:noProof/>
                <w:webHidden/>
              </w:rPr>
              <w:tab/>
            </w:r>
            <w:r>
              <w:rPr>
                <w:noProof/>
                <w:webHidden/>
              </w:rPr>
              <w:fldChar w:fldCharType="begin"/>
            </w:r>
            <w:r>
              <w:rPr>
                <w:noProof/>
                <w:webHidden/>
              </w:rPr>
              <w:instrText xml:space="preserve"> PAGEREF _Toc199789353 \h </w:instrText>
            </w:r>
            <w:r>
              <w:rPr>
                <w:noProof/>
                <w:webHidden/>
              </w:rPr>
            </w:r>
            <w:r>
              <w:rPr>
                <w:noProof/>
                <w:webHidden/>
              </w:rPr>
              <w:fldChar w:fldCharType="separate"/>
            </w:r>
            <w:r>
              <w:rPr>
                <w:noProof/>
                <w:webHidden/>
              </w:rPr>
              <w:t>61</w:t>
            </w:r>
            <w:r>
              <w:rPr>
                <w:noProof/>
                <w:webHidden/>
              </w:rPr>
              <w:fldChar w:fldCharType="end"/>
            </w:r>
          </w:hyperlink>
        </w:p>
        <w:p w14:paraId="6486F7D1" w14:textId="347AE05F" w:rsidR="001A6EB9" w:rsidRDefault="001A6EB9">
          <w:pPr>
            <w:pStyle w:val="TOC4"/>
            <w:tabs>
              <w:tab w:val="right" w:leader="dot" w:pos="9955"/>
            </w:tabs>
            <w:rPr>
              <w:rFonts w:asciiTheme="minorHAnsi" w:eastAsiaTheme="minorEastAsia" w:hAnsiTheme="minorHAnsi" w:cstheme="minorBidi"/>
              <w:noProof/>
              <w:kern w:val="2"/>
              <w:sz w:val="24"/>
              <w:szCs w:val="24"/>
              <w14:ligatures w14:val="standardContextual"/>
            </w:rPr>
          </w:pPr>
          <w:hyperlink w:anchor="_Toc199789354" w:history="1">
            <w:r w:rsidRPr="00BF1317">
              <w:rPr>
                <w:rStyle w:val="Hyperlink"/>
                <w:noProof/>
              </w:rPr>
              <w:t>Demographics table</w:t>
            </w:r>
            <w:r>
              <w:rPr>
                <w:noProof/>
                <w:webHidden/>
              </w:rPr>
              <w:tab/>
            </w:r>
            <w:r>
              <w:rPr>
                <w:noProof/>
                <w:webHidden/>
              </w:rPr>
              <w:fldChar w:fldCharType="begin"/>
            </w:r>
            <w:r>
              <w:rPr>
                <w:noProof/>
                <w:webHidden/>
              </w:rPr>
              <w:instrText xml:space="preserve"> PAGEREF _Toc199789354 \h </w:instrText>
            </w:r>
            <w:r>
              <w:rPr>
                <w:noProof/>
                <w:webHidden/>
              </w:rPr>
            </w:r>
            <w:r>
              <w:rPr>
                <w:noProof/>
                <w:webHidden/>
              </w:rPr>
              <w:fldChar w:fldCharType="separate"/>
            </w:r>
            <w:r>
              <w:rPr>
                <w:noProof/>
                <w:webHidden/>
              </w:rPr>
              <w:t>63</w:t>
            </w:r>
            <w:r>
              <w:rPr>
                <w:noProof/>
                <w:webHidden/>
              </w:rPr>
              <w:fldChar w:fldCharType="end"/>
            </w:r>
          </w:hyperlink>
        </w:p>
        <w:p w14:paraId="28DDF9A6" w14:textId="7151969C"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55" w:history="1">
            <w:r w:rsidRPr="00BF1317">
              <w:rPr>
                <w:rStyle w:val="Hyperlink"/>
                <w:noProof/>
              </w:rPr>
              <w:t>(5) Data Analysis</w:t>
            </w:r>
            <w:r>
              <w:rPr>
                <w:noProof/>
                <w:webHidden/>
              </w:rPr>
              <w:tab/>
            </w:r>
            <w:r>
              <w:rPr>
                <w:noProof/>
                <w:webHidden/>
              </w:rPr>
              <w:fldChar w:fldCharType="begin"/>
            </w:r>
            <w:r>
              <w:rPr>
                <w:noProof/>
                <w:webHidden/>
              </w:rPr>
              <w:instrText xml:space="preserve"> PAGEREF _Toc199789355 \h </w:instrText>
            </w:r>
            <w:r>
              <w:rPr>
                <w:noProof/>
                <w:webHidden/>
              </w:rPr>
            </w:r>
            <w:r>
              <w:rPr>
                <w:noProof/>
                <w:webHidden/>
              </w:rPr>
              <w:fldChar w:fldCharType="separate"/>
            </w:r>
            <w:r>
              <w:rPr>
                <w:noProof/>
                <w:webHidden/>
              </w:rPr>
              <w:t>65</w:t>
            </w:r>
            <w:r>
              <w:rPr>
                <w:noProof/>
                <w:webHidden/>
              </w:rPr>
              <w:fldChar w:fldCharType="end"/>
            </w:r>
          </w:hyperlink>
        </w:p>
        <w:p w14:paraId="66BF1E48" w14:textId="41E0CCF6" w:rsidR="001A6EB9" w:rsidRDefault="001A6EB9">
          <w:pPr>
            <w:pStyle w:val="TOC4"/>
            <w:tabs>
              <w:tab w:val="right" w:leader="dot" w:pos="9955"/>
            </w:tabs>
            <w:rPr>
              <w:rFonts w:asciiTheme="minorHAnsi" w:eastAsiaTheme="minorEastAsia" w:hAnsiTheme="minorHAnsi" w:cstheme="minorBidi"/>
              <w:noProof/>
              <w:kern w:val="2"/>
              <w:sz w:val="24"/>
              <w:szCs w:val="24"/>
              <w14:ligatures w14:val="standardContextual"/>
            </w:rPr>
          </w:pPr>
          <w:hyperlink w:anchor="_Toc199789356" w:history="1">
            <w:r w:rsidRPr="00BF1317">
              <w:rPr>
                <w:rStyle w:val="Hyperlink"/>
                <w:noProof/>
              </w:rPr>
              <w:t>GET 1</w:t>
            </w:r>
            <w:r>
              <w:rPr>
                <w:noProof/>
                <w:webHidden/>
              </w:rPr>
              <w:tab/>
            </w:r>
            <w:r>
              <w:rPr>
                <w:noProof/>
                <w:webHidden/>
              </w:rPr>
              <w:fldChar w:fldCharType="begin"/>
            </w:r>
            <w:r>
              <w:rPr>
                <w:noProof/>
                <w:webHidden/>
              </w:rPr>
              <w:instrText xml:space="preserve"> PAGEREF _Toc199789356 \h </w:instrText>
            </w:r>
            <w:r>
              <w:rPr>
                <w:noProof/>
                <w:webHidden/>
              </w:rPr>
            </w:r>
            <w:r>
              <w:rPr>
                <w:noProof/>
                <w:webHidden/>
              </w:rPr>
              <w:fldChar w:fldCharType="separate"/>
            </w:r>
            <w:r>
              <w:rPr>
                <w:noProof/>
                <w:webHidden/>
              </w:rPr>
              <w:t>70</w:t>
            </w:r>
            <w:r>
              <w:rPr>
                <w:noProof/>
                <w:webHidden/>
              </w:rPr>
              <w:fldChar w:fldCharType="end"/>
            </w:r>
          </w:hyperlink>
        </w:p>
        <w:p w14:paraId="4CF9AD36" w14:textId="55BB792D"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57" w:history="1">
            <w:r w:rsidRPr="00BF1317">
              <w:rPr>
                <w:rStyle w:val="Hyperlink"/>
                <w:noProof/>
              </w:rPr>
              <w:t>Chapter 4- Analysis</w:t>
            </w:r>
            <w:r>
              <w:rPr>
                <w:noProof/>
                <w:webHidden/>
              </w:rPr>
              <w:tab/>
            </w:r>
            <w:r>
              <w:rPr>
                <w:noProof/>
                <w:webHidden/>
              </w:rPr>
              <w:fldChar w:fldCharType="begin"/>
            </w:r>
            <w:r>
              <w:rPr>
                <w:noProof/>
                <w:webHidden/>
              </w:rPr>
              <w:instrText xml:space="preserve"> PAGEREF _Toc199789357 \h </w:instrText>
            </w:r>
            <w:r>
              <w:rPr>
                <w:noProof/>
                <w:webHidden/>
              </w:rPr>
            </w:r>
            <w:r>
              <w:rPr>
                <w:noProof/>
                <w:webHidden/>
              </w:rPr>
              <w:fldChar w:fldCharType="separate"/>
            </w:r>
            <w:r>
              <w:rPr>
                <w:noProof/>
                <w:webHidden/>
              </w:rPr>
              <w:t>71</w:t>
            </w:r>
            <w:r>
              <w:rPr>
                <w:noProof/>
                <w:webHidden/>
              </w:rPr>
              <w:fldChar w:fldCharType="end"/>
            </w:r>
          </w:hyperlink>
        </w:p>
        <w:p w14:paraId="2176D087" w14:textId="7D728BF2"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58" w:history="1">
            <w:r w:rsidRPr="00BF1317">
              <w:rPr>
                <w:rStyle w:val="Hyperlink"/>
                <w:noProof/>
              </w:rPr>
              <w:t>Theme 1- ‘‘Love’ amidst diversity’</w:t>
            </w:r>
            <w:r>
              <w:rPr>
                <w:noProof/>
                <w:webHidden/>
              </w:rPr>
              <w:tab/>
            </w:r>
            <w:r>
              <w:rPr>
                <w:noProof/>
                <w:webHidden/>
              </w:rPr>
              <w:fldChar w:fldCharType="begin"/>
            </w:r>
            <w:r>
              <w:rPr>
                <w:noProof/>
                <w:webHidden/>
              </w:rPr>
              <w:instrText xml:space="preserve"> PAGEREF _Toc199789358 \h </w:instrText>
            </w:r>
            <w:r>
              <w:rPr>
                <w:noProof/>
                <w:webHidden/>
              </w:rPr>
            </w:r>
            <w:r>
              <w:rPr>
                <w:noProof/>
                <w:webHidden/>
              </w:rPr>
              <w:fldChar w:fldCharType="separate"/>
            </w:r>
            <w:r>
              <w:rPr>
                <w:noProof/>
                <w:webHidden/>
              </w:rPr>
              <w:t>73</w:t>
            </w:r>
            <w:r>
              <w:rPr>
                <w:noProof/>
                <w:webHidden/>
              </w:rPr>
              <w:fldChar w:fldCharType="end"/>
            </w:r>
          </w:hyperlink>
        </w:p>
        <w:p w14:paraId="662A91B3" w14:textId="2391F634"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59" w:history="1">
            <w:r w:rsidRPr="00BF1317">
              <w:rPr>
                <w:rStyle w:val="Hyperlink"/>
                <w:noProof/>
              </w:rPr>
              <w:t>Subtheme 1- ‘Diverse perceptions of autism moving towards respect for individuality’</w:t>
            </w:r>
            <w:r>
              <w:rPr>
                <w:noProof/>
                <w:webHidden/>
              </w:rPr>
              <w:tab/>
            </w:r>
            <w:r>
              <w:rPr>
                <w:noProof/>
                <w:webHidden/>
              </w:rPr>
              <w:fldChar w:fldCharType="begin"/>
            </w:r>
            <w:r>
              <w:rPr>
                <w:noProof/>
                <w:webHidden/>
              </w:rPr>
              <w:instrText xml:space="preserve"> PAGEREF _Toc199789359 \h </w:instrText>
            </w:r>
            <w:r>
              <w:rPr>
                <w:noProof/>
                <w:webHidden/>
              </w:rPr>
            </w:r>
            <w:r>
              <w:rPr>
                <w:noProof/>
                <w:webHidden/>
              </w:rPr>
              <w:fldChar w:fldCharType="separate"/>
            </w:r>
            <w:r>
              <w:rPr>
                <w:noProof/>
                <w:webHidden/>
              </w:rPr>
              <w:t>73</w:t>
            </w:r>
            <w:r>
              <w:rPr>
                <w:noProof/>
                <w:webHidden/>
              </w:rPr>
              <w:fldChar w:fldCharType="end"/>
            </w:r>
          </w:hyperlink>
        </w:p>
        <w:p w14:paraId="0A2464E2" w14:textId="51FFA030"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60" w:history="1">
            <w:r w:rsidRPr="00BF1317">
              <w:rPr>
                <w:rStyle w:val="Hyperlink"/>
                <w:noProof/>
              </w:rPr>
              <w:t>Subtheme 2- ‘A self-sacrificing  father-child relationship built around love.’</w:t>
            </w:r>
            <w:r>
              <w:rPr>
                <w:noProof/>
                <w:webHidden/>
              </w:rPr>
              <w:tab/>
            </w:r>
            <w:r>
              <w:rPr>
                <w:noProof/>
                <w:webHidden/>
              </w:rPr>
              <w:fldChar w:fldCharType="begin"/>
            </w:r>
            <w:r>
              <w:rPr>
                <w:noProof/>
                <w:webHidden/>
              </w:rPr>
              <w:instrText xml:space="preserve"> PAGEREF _Toc199789360 \h </w:instrText>
            </w:r>
            <w:r>
              <w:rPr>
                <w:noProof/>
                <w:webHidden/>
              </w:rPr>
            </w:r>
            <w:r>
              <w:rPr>
                <w:noProof/>
                <w:webHidden/>
              </w:rPr>
              <w:fldChar w:fldCharType="separate"/>
            </w:r>
            <w:r>
              <w:rPr>
                <w:noProof/>
                <w:webHidden/>
              </w:rPr>
              <w:t>78</w:t>
            </w:r>
            <w:r>
              <w:rPr>
                <w:noProof/>
                <w:webHidden/>
              </w:rPr>
              <w:fldChar w:fldCharType="end"/>
            </w:r>
          </w:hyperlink>
        </w:p>
        <w:p w14:paraId="313EF850" w14:textId="76A18B11"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61" w:history="1">
            <w:r w:rsidRPr="00BF1317">
              <w:rPr>
                <w:rStyle w:val="Hyperlink"/>
                <w:noProof/>
              </w:rPr>
              <w:t>Discussion</w:t>
            </w:r>
            <w:r>
              <w:rPr>
                <w:noProof/>
                <w:webHidden/>
              </w:rPr>
              <w:tab/>
            </w:r>
            <w:r>
              <w:rPr>
                <w:noProof/>
                <w:webHidden/>
              </w:rPr>
              <w:fldChar w:fldCharType="begin"/>
            </w:r>
            <w:r>
              <w:rPr>
                <w:noProof/>
                <w:webHidden/>
              </w:rPr>
              <w:instrText xml:space="preserve"> PAGEREF _Toc199789361 \h </w:instrText>
            </w:r>
            <w:r>
              <w:rPr>
                <w:noProof/>
                <w:webHidden/>
              </w:rPr>
            </w:r>
            <w:r>
              <w:rPr>
                <w:noProof/>
                <w:webHidden/>
              </w:rPr>
              <w:fldChar w:fldCharType="separate"/>
            </w:r>
            <w:r>
              <w:rPr>
                <w:noProof/>
                <w:webHidden/>
              </w:rPr>
              <w:t>81</w:t>
            </w:r>
            <w:r>
              <w:rPr>
                <w:noProof/>
                <w:webHidden/>
              </w:rPr>
              <w:fldChar w:fldCharType="end"/>
            </w:r>
          </w:hyperlink>
        </w:p>
        <w:p w14:paraId="57C8D01B" w14:textId="7CDC9E1F"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62" w:history="1">
            <w:r w:rsidRPr="00BF1317">
              <w:rPr>
                <w:rStyle w:val="Hyperlink"/>
                <w:noProof/>
              </w:rPr>
              <w:t>Theme 2- ‘Investing in unsynchronised time’</w:t>
            </w:r>
            <w:r>
              <w:rPr>
                <w:noProof/>
                <w:webHidden/>
              </w:rPr>
              <w:tab/>
            </w:r>
            <w:r>
              <w:rPr>
                <w:noProof/>
                <w:webHidden/>
              </w:rPr>
              <w:fldChar w:fldCharType="begin"/>
            </w:r>
            <w:r>
              <w:rPr>
                <w:noProof/>
                <w:webHidden/>
              </w:rPr>
              <w:instrText xml:space="preserve"> PAGEREF _Toc199789362 \h </w:instrText>
            </w:r>
            <w:r>
              <w:rPr>
                <w:noProof/>
                <w:webHidden/>
              </w:rPr>
            </w:r>
            <w:r>
              <w:rPr>
                <w:noProof/>
                <w:webHidden/>
              </w:rPr>
              <w:fldChar w:fldCharType="separate"/>
            </w:r>
            <w:r>
              <w:rPr>
                <w:noProof/>
                <w:webHidden/>
              </w:rPr>
              <w:t>86</w:t>
            </w:r>
            <w:r>
              <w:rPr>
                <w:noProof/>
                <w:webHidden/>
              </w:rPr>
              <w:fldChar w:fldCharType="end"/>
            </w:r>
          </w:hyperlink>
        </w:p>
        <w:p w14:paraId="4DE47ABE" w14:textId="7DE4A53E"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63" w:history="1">
            <w:r w:rsidRPr="00BF1317">
              <w:rPr>
                <w:rStyle w:val="Hyperlink"/>
                <w:noProof/>
              </w:rPr>
              <w:t>Subtheme 1- Understanding through ‘time’.</w:t>
            </w:r>
            <w:r>
              <w:rPr>
                <w:noProof/>
                <w:webHidden/>
              </w:rPr>
              <w:tab/>
            </w:r>
            <w:r>
              <w:rPr>
                <w:noProof/>
                <w:webHidden/>
              </w:rPr>
              <w:fldChar w:fldCharType="begin"/>
            </w:r>
            <w:r>
              <w:rPr>
                <w:noProof/>
                <w:webHidden/>
              </w:rPr>
              <w:instrText xml:space="preserve"> PAGEREF _Toc199789363 \h </w:instrText>
            </w:r>
            <w:r>
              <w:rPr>
                <w:noProof/>
                <w:webHidden/>
              </w:rPr>
            </w:r>
            <w:r>
              <w:rPr>
                <w:noProof/>
                <w:webHidden/>
              </w:rPr>
              <w:fldChar w:fldCharType="separate"/>
            </w:r>
            <w:r>
              <w:rPr>
                <w:noProof/>
                <w:webHidden/>
              </w:rPr>
              <w:t>86</w:t>
            </w:r>
            <w:r>
              <w:rPr>
                <w:noProof/>
                <w:webHidden/>
              </w:rPr>
              <w:fldChar w:fldCharType="end"/>
            </w:r>
          </w:hyperlink>
        </w:p>
        <w:p w14:paraId="5145AA2E" w14:textId="6698D00E"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64" w:history="1">
            <w:r w:rsidRPr="00BF1317">
              <w:rPr>
                <w:rStyle w:val="Hyperlink"/>
                <w:noProof/>
              </w:rPr>
              <w:t>Subtheme 2- ‘Time versus expertise’</w:t>
            </w:r>
            <w:r>
              <w:rPr>
                <w:noProof/>
                <w:webHidden/>
              </w:rPr>
              <w:tab/>
            </w:r>
            <w:r>
              <w:rPr>
                <w:noProof/>
                <w:webHidden/>
              </w:rPr>
              <w:fldChar w:fldCharType="begin"/>
            </w:r>
            <w:r>
              <w:rPr>
                <w:noProof/>
                <w:webHidden/>
              </w:rPr>
              <w:instrText xml:space="preserve"> PAGEREF _Toc199789364 \h </w:instrText>
            </w:r>
            <w:r>
              <w:rPr>
                <w:noProof/>
                <w:webHidden/>
              </w:rPr>
            </w:r>
            <w:r>
              <w:rPr>
                <w:noProof/>
                <w:webHidden/>
              </w:rPr>
              <w:fldChar w:fldCharType="separate"/>
            </w:r>
            <w:r>
              <w:rPr>
                <w:noProof/>
                <w:webHidden/>
              </w:rPr>
              <w:t>88</w:t>
            </w:r>
            <w:r>
              <w:rPr>
                <w:noProof/>
                <w:webHidden/>
              </w:rPr>
              <w:fldChar w:fldCharType="end"/>
            </w:r>
          </w:hyperlink>
        </w:p>
        <w:p w14:paraId="789E9AC6" w14:textId="5EADD2CD"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65" w:history="1">
            <w:r w:rsidRPr="00BF1317">
              <w:rPr>
                <w:rStyle w:val="Hyperlink"/>
                <w:noProof/>
              </w:rPr>
              <w:t>Discussion</w:t>
            </w:r>
            <w:r>
              <w:rPr>
                <w:noProof/>
                <w:webHidden/>
              </w:rPr>
              <w:tab/>
            </w:r>
            <w:r>
              <w:rPr>
                <w:noProof/>
                <w:webHidden/>
              </w:rPr>
              <w:fldChar w:fldCharType="begin"/>
            </w:r>
            <w:r>
              <w:rPr>
                <w:noProof/>
                <w:webHidden/>
              </w:rPr>
              <w:instrText xml:space="preserve"> PAGEREF _Toc199789365 \h </w:instrText>
            </w:r>
            <w:r>
              <w:rPr>
                <w:noProof/>
                <w:webHidden/>
              </w:rPr>
            </w:r>
            <w:r>
              <w:rPr>
                <w:noProof/>
                <w:webHidden/>
              </w:rPr>
              <w:fldChar w:fldCharType="separate"/>
            </w:r>
            <w:r>
              <w:rPr>
                <w:noProof/>
                <w:webHidden/>
              </w:rPr>
              <w:t>89</w:t>
            </w:r>
            <w:r>
              <w:rPr>
                <w:noProof/>
                <w:webHidden/>
              </w:rPr>
              <w:fldChar w:fldCharType="end"/>
            </w:r>
          </w:hyperlink>
        </w:p>
        <w:p w14:paraId="77A485A1" w14:textId="393CC75D" w:rsidR="001A6EB9" w:rsidRDefault="001A6EB9">
          <w:pPr>
            <w:pStyle w:val="TOC4"/>
            <w:tabs>
              <w:tab w:val="right" w:leader="dot" w:pos="9955"/>
            </w:tabs>
            <w:rPr>
              <w:rFonts w:asciiTheme="minorHAnsi" w:eastAsiaTheme="minorEastAsia" w:hAnsiTheme="minorHAnsi" w:cstheme="minorBidi"/>
              <w:noProof/>
              <w:kern w:val="2"/>
              <w:sz w:val="24"/>
              <w:szCs w:val="24"/>
              <w14:ligatures w14:val="standardContextual"/>
            </w:rPr>
          </w:pPr>
          <w:hyperlink w:anchor="_Toc199789366" w:history="1">
            <w:r w:rsidRPr="00BF1317">
              <w:rPr>
                <w:rStyle w:val="Hyperlink"/>
                <w:noProof/>
              </w:rPr>
              <w:t>Figure 1: Comparing neurotypical and neurodivergent timelines</w:t>
            </w:r>
            <w:r>
              <w:rPr>
                <w:noProof/>
                <w:webHidden/>
              </w:rPr>
              <w:tab/>
            </w:r>
            <w:r>
              <w:rPr>
                <w:noProof/>
                <w:webHidden/>
              </w:rPr>
              <w:fldChar w:fldCharType="begin"/>
            </w:r>
            <w:r>
              <w:rPr>
                <w:noProof/>
                <w:webHidden/>
              </w:rPr>
              <w:instrText xml:space="preserve"> PAGEREF _Toc199789366 \h </w:instrText>
            </w:r>
            <w:r>
              <w:rPr>
                <w:noProof/>
                <w:webHidden/>
              </w:rPr>
            </w:r>
            <w:r>
              <w:rPr>
                <w:noProof/>
                <w:webHidden/>
              </w:rPr>
              <w:fldChar w:fldCharType="separate"/>
            </w:r>
            <w:r>
              <w:rPr>
                <w:noProof/>
                <w:webHidden/>
              </w:rPr>
              <w:t>91</w:t>
            </w:r>
            <w:r>
              <w:rPr>
                <w:noProof/>
                <w:webHidden/>
              </w:rPr>
              <w:fldChar w:fldCharType="end"/>
            </w:r>
          </w:hyperlink>
        </w:p>
        <w:p w14:paraId="7DA75A4F" w14:textId="6672E7F5"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67" w:history="1">
            <w:r w:rsidRPr="00BF1317">
              <w:rPr>
                <w:rStyle w:val="Hyperlink"/>
                <w:noProof/>
              </w:rPr>
              <w:t>Theme 3- ‘Sourcing the power of release’</w:t>
            </w:r>
            <w:r>
              <w:rPr>
                <w:noProof/>
                <w:webHidden/>
              </w:rPr>
              <w:tab/>
            </w:r>
            <w:r>
              <w:rPr>
                <w:noProof/>
                <w:webHidden/>
              </w:rPr>
              <w:fldChar w:fldCharType="begin"/>
            </w:r>
            <w:r>
              <w:rPr>
                <w:noProof/>
                <w:webHidden/>
              </w:rPr>
              <w:instrText xml:space="preserve"> PAGEREF _Toc199789367 \h </w:instrText>
            </w:r>
            <w:r>
              <w:rPr>
                <w:noProof/>
                <w:webHidden/>
              </w:rPr>
            </w:r>
            <w:r>
              <w:rPr>
                <w:noProof/>
                <w:webHidden/>
              </w:rPr>
              <w:fldChar w:fldCharType="separate"/>
            </w:r>
            <w:r>
              <w:rPr>
                <w:noProof/>
                <w:webHidden/>
              </w:rPr>
              <w:t>93</w:t>
            </w:r>
            <w:r>
              <w:rPr>
                <w:noProof/>
                <w:webHidden/>
              </w:rPr>
              <w:fldChar w:fldCharType="end"/>
            </w:r>
          </w:hyperlink>
        </w:p>
        <w:p w14:paraId="18408D66" w14:textId="49670AA8"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68" w:history="1">
            <w:r w:rsidRPr="00BF1317">
              <w:rPr>
                <w:rStyle w:val="Hyperlink"/>
                <w:noProof/>
              </w:rPr>
              <w:t>Subtheme 1 ‘Keeping a lid on emotions’</w:t>
            </w:r>
            <w:r>
              <w:rPr>
                <w:noProof/>
                <w:webHidden/>
              </w:rPr>
              <w:tab/>
            </w:r>
            <w:r>
              <w:rPr>
                <w:noProof/>
                <w:webHidden/>
              </w:rPr>
              <w:fldChar w:fldCharType="begin"/>
            </w:r>
            <w:r>
              <w:rPr>
                <w:noProof/>
                <w:webHidden/>
              </w:rPr>
              <w:instrText xml:space="preserve"> PAGEREF _Toc199789368 \h </w:instrText>
            </w:r>
            <w:r>
              <w:rPr>
                <w:noProof/>
                <w:webHidden/>
              </w:rPr>
            </w:r>
            <w:r>
              <w:rPr>
                <w:noProof/>
                <w:webHidden/>
              </w:rPr>
              <w:fldChar w:fldCharType="separate"/>
            </w:r>
            <w:r>
              <w:rPr>
                <w:noProof/>
                <w:webHidden/>
              </w:rPr>
              <w:t>93</w:t>
            </w:r>
            <w:r>
              <w:rPr>
                <w:noProof/>
                <w:webHidden/>
              </w:rPr>
              <w:fldChar w:fldCharType="end"/>
            </w:r>
          </w:hyperlink>
        </w:p>
        <w:p w14:paraId="7F7D4FE7" w14:textId="344677C9"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69" w:history="1">
            <w:r w:rsidRPr="00BF1317">
              <w:rPr>
                <w:rStyle w:val="Hyperlink"/>
                <w:noProof/>
              </w:rPr>
              <w:t>Subtheme 2- ‘What is happening and who is in control?’</w:t>
            </w:r>
            <w:r>
              <w:rPr>
                <w:noProof/>
                <w:webHidden/>
              </w:rPr>
              <w:tab/>
            </w:r>
            <w:r>
              <w:rPr>
                <w:noProof/>
                <w:webHidden/>
              </w:rPr>
              <w:fldChar w:fldCharType="begin"/>
            </w:r>
            <w:r>
              <w:rPr>
                <w:noProof/>
                <w:webHidden/>
              </w:rPr>
              <w:instrText xml:space="preserve"> PAGEREF _Toc199789369 \h </w:instrText>
            </w:r>
            <w:r>
              <w:rPr>
                <w:noProof/>
                <w:webHidden/>
              </w:rPr>
            </w:r>
            <w:r>
              <w:rPr>
                <w:noProof/>
                <w:webHidden/>
              </w:rPr>
              <w:fldChar w:fldCharType="separate"/>
            </w:r>
            <w:r>
              <w:rPr>
                <w:noProof/>
                <w:webHidden/>
              </w:rPr>
              <w:t>97</w:t>
            </w:r>
            <w:r>
              <w:rPr>
                <w:noProof/>
                <w:webHidden/>
              </w:rPr>
              <w:fldChar w:fldCharType="end"/>
            </w:r>
          </w:hyperlink>
        </w:p>
        <w:p w14:paraId="056F468F" w14:textId="410D779F"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70" w:history="1">
            <w:r w:rsidRPr="00BF1317">
              <w:rPr>
                <w:rStyle w:val="Hyperlink"/>
                <w:noProof/>
              </w:rPr>
              <w:t>Subtheme 3- ‘Dealing with it in diverse ways’</w:t>
            </w:r>
            <w:r>
              <w:rPr>
                <w:noProof/>
                <w:webHidden/>
              </w:rPr>
              <w:tab/>
            </w:r>
            <w:r>
              <w:rPr>
                <w:noProof/>
                <w:webHidden/>
              </w:rPr>
              <w:fldChar w:fldCharType="begin"/>
            </w:r>
            <w:r>
              <w:rPr>
                <w:noProof/>
                <w:webHidden/>
              </w:rPr>
              <w:instrText xml:space="preserve"> PAGEREF _Toc199789370 \h </w:instrText>
            </w:r>
            <w:r>
              <w:rPr>
                <w:noProof/>
                <w:webHidden/>
              </w:rPr>
            </w:r>
            <w:r>
              <w:rPr>
                <w:noProof/>
                <w:webHidden/>
              </w:rPr>
              <w:fldChar w:fldCharType="separate"/>
            </w:r>
            <w:r>
              <w:rPr>
                <w:noProof/>
                <w:webHidden/>
              </w:rPr>
              <w:t>102</w:t>
            </w:r>
            <w:r>
              <w:rPr>
                <w:noProof/>
                <w:webHidden/>
              </w:rPr>
              <w:fldChar w:fldCharType="end"/>
            </w:r>
          </w:hyperlink>
        </w:p>
        <w:p w14:paraId="18F29652" w14:textId="1B766DD0"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71" w:history="1">
            <w:r w:rsidRPr="00BF1317">
              <w:rPr>
                <w:rStyle w:val="Hyperlink"/>
                <w:noProof/>
              </w:rPr>
              <w:t>Discussion</w:t>
            </w:r>
            <w:r>
              <w:rPr>
                <w:noProof/>
                <w:webHidden/>
              </w:rPr>
              <w:tab/>
            </w:r>
            <w:r>
              <w:rPr>
                <w:noProof/>
                <w:webHidden/>
              </w:rPr>
              <w:fldChar w:fldCharType="begin"/>
            </w:r>
            <w:r>
              <w:rPr>
                <w:noProof/>
                <w:webHidden/>
              </w:rPr>
              <w:instrText xml:space="preserve"> PAGEREF _Toc199789371 \h </w:instrText>
            </w:r>
            <w:r>
              <w:rPr>
                <w:noProof/>
                <w:webHidden/>
              </w:rPr>
            </w:r>
            <w:r>
              <w:rPr>
                <w:noProof/>
                <w:webHidden/>
              </w:rPr>
              <w:fldChar w:fldCharType="separate"/>
            </w:r>
            <w:r>
              <w:rPr>
                <w:noProof/>
                <w:webHidden/>
              </w:rPr>
              <w:t>104</w:t>
            </w:r>
            <w:r>
              <w:rPr>
                <w:noProof/>
                <w:webHidden/>
              </w:rPr>
              <w:fldChar w:fldCharType="end"/>
            </w:r>
          </w:hyperlink>
        </w:p>
        <w:p w14:paraId="2D7D8E5F" w14:textId="55682FD7"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72" w:history="1">
            <w:r w:rsidRPr="00BF1317">
              <w:rPr>
                <w:rStyle w:val="Hyperlink"/>
                <w:noProof/>
              </w:rPr>
              <w:t>Theme 4- ‘Problem solving the ableist world’</w:t>
            </w:r>
            <w:r>
              <w:rPr>
                <w:noProof/>
                <w:webHidden/>
              </w:rPr>
              <w:tab/>
            </w:r>
            <w:r>
              <w:rPr>
                <w:noProof/>
                <w:webHidden/>
              </w:rPr>
              <w:fldChar w:fldCharType="begin"/>
            </w:r>
            <w:r>
              <w:rPr>
                <w:noProof/>
                <w:webHidden/>
              </w:rPr>
              <w:instrText xml:space="preserve"> PAGEREF _Toc199789372 \h </w:instrText>
            </w:r>
            <w:r>
              <w:rPr>
                <w:noProof/>
                <w:webHidden/>
              </w:rPr>
            </w:r>
            <w:r>
              <w:rPr>
                <w:noProof/>
                <w:webHidden/>
              </w:rPr>
              <w:fldChar w:fldCharType="separate"/>
            </w:r>
            <w:r>
              <w:rPr>
                <w:noProof/>
                <w:webHidden/>
              </w:rPr>
              <w:t>108</w:t>
            </w:r>
            <w:r>
              <w:rPr>
                <w:noProof/>
                <w:webHidden/>
              </w:rPr>
              <w:fldChar w:fldCharType="end"/>
            </w:r>
          </w:hyperlink>
        </w:p>
        <w:p w14:paraId="44CBB066" w14:textId="6BFD5964"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73" w:history="1">
            <w:r w:rsidRPr="00BF1317">
              <w:rPr>
                <w:rStyle w:val="Hyperlink"/>
                <w:noProof/>
              </w:rPr>
              <w:t>Subtheme 1- ‘Negotiated boundaries’</w:t>
            </w:r>
            <w:r>
              <w:rPr>
                <w:noProof/>
                <w:webHidden/>
              </w:rPr>
              <w:tab/>
            </w:r>
            <w:r>
              <w:rPr>
                <w:noProof/>
                <w:webHidden/>
              </w:rPr>
              <w:fldChar w:fldCharType="begin"/>
            </w:r>
            <w:r>
              <w:rPr>
                <w:noProof/>
                <w:webHidden/>
              </w:rPr>
              <w:instrText xml:space="preserve"> PAGEREF _Toc199789373 \h </w:instrText>
            </w:r>
            <w:r>
              <w:rPr>
                <w:noProof/>
                <w:webHidden/>
              </w:rPr>
            </w:r>
            <w:r>
              <w:rPr>
                <w:noProof/>
                <w:webHidden/>
              </w:rPr>
              <w:fldChar w:fldCharType="separate"/>
            </w:r>
            <w:r>
              <w:rPr>
                <w:noProof/>
                <w:webHidden/>
              </w:rPr>
              <w:t>108</w:t>
            </w:r>
            <w:r>
              <w:rPr>
                <w:noProof/>
                <w:webHidden/>
              </w:rPr>
              <w:fldChar w:fldCharType="end"/>
            </w:r>
          </w:hyperlink>
        </w:p>
        <w:p w14:paraId="553B0362" w14:textId="1F27262D"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74" w:history="1">
            <w:r w:rsidRPr="00BF1317">
              <w:rPr>
                <w:rStyle w:val="Hyperlink"/>
                <w:noProof/>
              </w:rPr>
              <w:t>Subtheme 2- Getting stuck in managing a child's unique behaviours</w:t>
            </w:r>
            <w:r>
              <w:rPr>
                <w:noProof/>
                <w:webHidden/>
              </w:rPr>
              <w:tab/>
            </w:r>
            <w:r>
              <w:rPr>
                <w:noProof/>
                <w:webHidden/>
              </w:rPr>
              <w:fldChar w:fldCharType="begin"/>
            </w:r>
            <w:r>
              <w:rPr>
                <w:noProof/>
                <w:webHidden/>
              </w:rPr>
              <w:instrText xml:space="preserve"> PAGEREF _Toc199789374 \h </w:instrText>
            </w:r>
            <w:r>
              <w:rPr>
                <w:noProof/>
                <w:webHidden/>
              </w:rPr>
            </w:r>
            <w:r>
              <w:rPr>
                <w:noProof/>
                <w:webHidden/>
              </w:rPr>
              <w:fldChar w:fldCharType="separate"/>
            </w:r>
            <w:r>
              <w:rPr>
                <w:noProof/>
                <w:webHidden/>
              </w:rPr>
              <w:t>113</w:t>
            </w:r>
            <w:r>
              <w:rPr>
                <w:noProof/>
                <w:webHidden/>
              </w:rPr>
              <w:fldChar w:fldCharType="end"/>
            </w:r>
          </w:hyperlink>
        </w:p>
        <w:p w14:paraId="53FDA7A2" w14:textId="583F0699"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75" w:history="1">
            <w:r w:rsidRPr="00BF1317">
              <w:rPr>
                <w:rStyle w:val="Hyperlink"/>
                <w:noProof/>
              </w:rPr>
              <w:t>Subtheme 3- ‘A disharmonious parental resolution’</w:t>
            </w:r>
            <w:r>
              <w:rPr>
                <w:noProof/>
                <w:webHidden/>
              </w:rPr>
              <w:tab/>
            </w:r>
            <w:r>
              <w:rPr>
                <w:noProof/>
                <w:webHidden/>
              </w:rPr>
              <w:fldChar w:fldCharType="begin"/>
            </w:r>
            <w:r>
              <w:rPr>
                <w:noProof/>
                <w:webHidden/>
              </w:rPr>
              <w:instrText xml:space="preserve"> PAGEREF _Toc199789375 \h </w:instrText>
            </w:r>
            <w:r>
              <w:rPr>
                <w:noProof/>
                <w:webHidden/>
              </w:rPr>
            </w:r>
            <w:r>
              <w:rPr>
                <w:noProof/>
                <w:webHidden/>
              </w:rPr>
              <w:fldChar w:fldCharType="separate"/>
            </w:r>
            <w:r>
              <w:rPr>
                <w:noProof/>
                <w:webHidden/>
              </w:rPr>
              <w:t>115</w:t>
            </w:r>
            <w:r>
              <w:rPr>
                <w:noProof/>
                <w:webHidden/>
              </w:rPr>
              <w:fldChar w:fldCharType="end"/>
            </w:r>
          </w:hyperlink>
        </w:p>
        <w:p w14:paraId="4514D44F" w14:textId="2D8B3BDB"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76" w:history="1">
            <w:r w:rsidRPr="00BF1317">
              <w:rPr>
                <w:rStyle w:val="Hyperlink"/>
                <w:noProof/>
              </w:rPr>
              <w:t>Discussion</w:t>
            </w:r>
            <w:r>
              <w:rPr>
                <w:noProof/>
                <w:webHidden/>
              </w:rPr>
              <w:tab/>
            </w:r>
            <w:r>
              <w:rPr>
                <w:noProof/>
                <w:webHidden/>
              </w:rPr>
              <w:fldChar w:fldCharType="begin"/>
            </w:r>
            <w:r>
              <w:rPr>
                <w:noProof/>
                <w:webHidden/>
              </w:rPr>
              <w:instrText xml:space="preserve"> PAGEREF _Toc199789376 \h </w:instrText>
            </w:r>
            <w:r>
              <w:rPr>
                <w:noProof/>
                <w:webHidden/>
              </w:rPr>
            </w:r>
            <w:r>
              <w:rPr>
                <w:noProof/>
                <w:webHidden/>
              </w:rPr>
              <w:fldChar w:fldCharType="separate"/>
            </w:r>
            <w:r>
              <w:rPr>
                <w:noProof/>
                <w:webHidden/>
              </w:rPr>
              <w:t>117</w:t>
            </w:r>
            <w:r>
              <w:rPr>
                <w:noProof/>
                <w:webHidden/>
              </w:rPr>
              <w:fldChar w:fldCharType="end"/>
            </w:r>
          </w:hyperlink>
        </w:p>
        <w:p w14:paraId="4B21A81A" w14:textId="6AD085D8"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77" w:history="1">
            <w:r w:rsidRPr="00BF1317">
              <w:rPr>
                <w:rStyle w:val="Hyperlink"/>
                <w:noProof/>
              </w:rPr>
              <w:t>Theme 5- Alienated</w:t>
            </w:r>
            <w:r>
              <w:rPr>
                <w:noProof/>
                <w:webHidden/>
              </w:rPr>
              <w:tab/>
            </w:r>
            <w:r>
              <w:rPr>
                <w:noProof/>
                <w:webHidden/>
              </w:rPr>
              <w:fldChar w:fldCharType="begin"/>
            </w:r>
            <w:r>
              <w:rPr>
                <w:noProof/>
                <w:webHidden/>
              </w:rPr>
              <w:instrText xml:space="preserve"> PAGEREF _Toc199789377 \h </w:instrText>
            </w:r>
            <w:r>
              <w:rPr>
                <w:noProof/>
                <w:webHidden/>
              </w:rPr>
            </w:r>
            <w:r>
              <w:rPr>
                <w:noProof/>
                <w:webHidden/>
              </w:rPr>
              <w:fldChar w:fldCharType="separate"/>
            </w:r>
            <w:r>
              <w:rPr>
                <w:noProof/>
                <w:webHidden/>
              </w:rPr>
              <w:t>121</w:t>
            </w:r>
            <w:r>
              <w:rPr>
                <w:noProof/>
                <w:webHidden/>
              </w:rPr>
              <w:fldChar w:fldCharType="end"/>
            </w:r>
          </w:hyperlink>
        </w:p>
        <w:p w14:paraId="653AB945" w14:textId="5E37B633"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78" w:history="1">
            <w:r w:rsidRPr="00BF1317">
              <w:rPr>
                <w:rStyle w:val="Hyperlink"/>
                <w:noProof/>
              </w:rPr>
              <w:t>Subtheme 1- ‘The alienated parent’</w:t>
            </w:r>
            <w:r>
              <w:rPr>
                <w:noProof/>
                <w:webHidden/>
              </w:rPr>
              <w:tab/>
            </w:r>
            <w:r>
              <w:rPr>
                <w:noProof/>
                <w:webHidden/>
              </w:rPr>
              <w:fldChar w:fldCharType="begin"/>
            </w:r>
            <w:r>
              <w:rPr>
                <w:noProof/>
                <w:webHidden/>
              </w:rPr>
              <w:instrText xml:space="preserve"> PAGEREF _Toc199789378 \h </w:instrText>
            </w:r>
            <w:r>
              <w:rPr>
                <w:noProof/>
                <w:webHidden/>
              </w:rPr>
            </w:r>
            <w:r>
              <w:rPr>
                <w:noProof/>
                <w:webHidden/>
              </w:rPr>
              <w:fldChar w:fldCharType="separate"/>
            </w:r>
            <w:r>
              <w:rPr>
                <w:noProof/>
                <w:webHidden/>
              </w:rPr>
              <w:t>121</w:t>
            </w:r>
            <w:r>
              <w:rPr>
                <w:noProof/>
                <w:webHidden/>
              </w:rPr>
              <w:fldChar w:fldCharType="end"/>
            </w:r>
          </w:hyperlink>
        </w:p>
        <w:p w14:paraId="18E28561" w14:textId="379FB8AE"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79" w:history="1">
            <w:r w:rsidRPr="00BF1317">
              <w:rPr>
                <w:rStyle w:val="Hyperlink"/>
                <w:noProof/>
              </w:rPr>
              <w:t>Subtheme 2- ‘Feeling disempowered’</w:t>
            </w:r>
            <w:r>
              <w:rPr>
                <w:noProof/>
                <w:webHidden/>
              </w:rPr>
              <w:tab/>
            </w:r>
            <w:r>
              <w:rPr>
                <w:noProof/>
                <w:webHidden/>
              </w:rPr>
              <w:fldChar w:fldCharType="begin"/>
            </w:r>
            <w:r>
              <w:rPr>
                <w:noProof/>
                <w:webHidden/>
              </w:rPr>
              <w:instrText xml:space="preserve"> PAGEREF _Toc199789379 \h </w:instrText>
            </w:r>
            <w:r>
              <w:rPr>
                <w:noProof/>
                <w:webHidden/>
              </w:rPr>
            </w:r>
            <w:r>
              <w:rPr>
                <w:noProof/>
                <w:webHidden/>
              </w:rPr>
              <w:fldChar w:fldCharType="separate"/>
            </w:r>
            <w:r>
              <w:rPr>
                <w:noProof/>
                <w:webHidden/>
              </w:rPr>
              <w:t>124</w:t>
            </w:r>
            <w:r>
              <w:rPr>
                <w:noProof/>
                <w:webHidden/>
              </w:rPr>
              <w:fldChar w:fldCharType="end"/>
            </w:r>
          </w:hyperlink>
        </w:p>
        <w:p w14:paraId="452390A3" w14:textId="4356C007"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80" w:history="1">
            <w:r w:rsidRPr="00BF1317">
              <w:rPr>
                <w:rStyle w:val="Hyperlink"/>
                <w:noProof/>
              </w:rPr>
              <w:t>Subtheme 3- ‘Plugging the gap’</w:t>
            </w:r>
            <w:r>
              <w:rPr>
                <w:noProof/>
                <w:webHidden/>
              </w:rPr>
              <w:tab/>
            </w:r>
            <w:r>
              <w:rPr>
                <w:noProof/>
                <w:webHidden/>
              </w:rPr>
              <w:fldChar w:fldCharType="begin"/>
            </w:r>
            <w:r>
              <w:rPr>
                <w:noProof/>
                <w:webHidden/>
              </w:rPr>
              <w:instrText xml:space="preserve"> PAGEREF _Toc199789380 \h </w:instrText>
            </w:r>
            <w:r>
              <w:rPr>
                <w:noProof/>
                <w:webHidden/>
              </w:rPr>
            </w:r>
            <w:r>
              <w:rPr>
                <w:noProof/>
                <w:webHidden/>
              </w:rPr>
              <w:fldChar w:fldCharType="separate"/>
            </w:r>
            <w:r>
              <w:rPr>
                <w:noProof/>
                <w:webHidden/>
              </w:rPr>
              <w:t>125</w:t>
            </w:r>
            <w:r>
              <w:rPr>
                <w:noProof/>
                <w:webHidden/>
              </w:rPr>
              <w:fldChar w:fldCharType="end"/>
            </w:r>
          </w:hyperlink>
        </w:p>
        <w:p w14:paraId="0070921D" w14:textId="787F6B8A" w:rsidR="001A6EB9" w:rsidRDefault="001A6EB9">
          <w:pPr>
            <w:pStyle w:val="TOC3"/>
            <w:tabs>
              <w:tab w:val="right" w:leader="dot" w:pos="9955"/>
            </w:tabs>
            <w:rPr>
              <w:rFonts w:asciiTheme="minorHAnsi" w:eastAsiaTheme="minorEastAsia" w:hAnsiTheme="minorHAnsi" w:cstheme="minorBidi"/>
              <w:noProof/>
              <w:kern w:val="2"/>
              <w:sz w:val="24"/>
              <w:szCs w:val="24"/>
              <w14:ligatures w14:val="standardContextual"/>
            </w:rPr>
          </w:pPr>
          <w:hyperlink w:anchor="_Toc199789381" w:history="1">
            <w:r w:rsidRPr="00BF1317">
              <w:rPr>
                <w:rStyle w:val="Hyperlink"/>
                <w:noProof/>
              </w:rPr>
              <w:t>Discussion</w:t>
            </w:r>
            <w:r>
              <w:rPr>
                <w:noProof/>
                <w:webHidden/>
              </w:rPr>
              <w:tab/>
            </w:r>
            <w:r>
              <w:rPr>
                <w:noProof/>
                <w:webHidden/>
              </w:rPr>
              <w:fldChar w:fldCharType="begin"/>
            </w:r>
            <w:r>
              <w:rPr>
                <w:noProof/>
                <w:webHidden/>
              </w:rPr>
              <w:instrText xml:space="preserve"> PAGEREF _Toc199789381 \h </w:instrText>
            </w:r>
            <w:r>
              <w:rPr>
                <w:noProof/>
                <w:webHidden/>
              </w:rPr>
            </w:r>
            <w:r>
              <w:rPr>
                <w:noProof/>
                <w:webHidden/>
              </w:rPr>
              <w:fldChar w:fldCharType="separate"/>
            </w:r>
            <w:r>
              <w:rPr>
                <w:noProof/>
                <w:webHidden/>
              </w:rPr>
              <w:t>128</w:t>
            </w:r>
            <w:r>
              <w:rPr>
                <w:noProof/>
                <w:webHidden/>
              </w:rPr>
              <w:fldChar w:fldCharType="end"/>
            </w:r>
          </w:hyperlink>
        </w:p>
        <w:p w14:paraId="79A20E4A" w14:textId="7C1146AD"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82" w:history="1">
            <w:r w:rsidRPr="00BF1317">
              <w:rPr>
                <w:rStyle w:val="Hyperlink"/>
                <w:noProof/>
              </w:rPr>
              <w:t>Chapter 5- Summary of the Research</w:t>
            </w:r>
            <w:r>
              <w:rPr>
                <w:noProof/>
                <w:webHidden/>
              </w:rPr>
              <w:tab/>
            </w:r>
            <w:r>
              <w:rPr>
                <w:noProof/>
                <w:webHidden/>
              </w:rPr>
              <w:fldChar w:fldCharType="begin"/>
            </w:r>
            <w:r>
              <w:rPr>
                <w:noProof/>
                <w:webHidden/>
              </w:rPr>
              <w:instrText xml:space="preserve"> PAGEREF _Toc199789382 \h </w:instrText>
            </w:r>
            <w:r>
              <w:rPr>
                <w:noProof/>
                <w:webHidden/>
              </w:rPr>
            </w:r>
            <w:r>
              <w:rPr>
                <w:noProof/>
                <w:webHidden/>
              </w:rPr>
              <w:fldChar w:fldCharType="separate"/>
            </w:r>
            <w:r>
              <w:rPr>
                <w:noProof/>
                <w:webHidden/>
              </w:rPr>
              <w:t>132</w:t>
            </w:r>
            <w:r>
              <w:rPr>
                <w:noProof/>
                <w:webHidden/>
              </w:rPr>
              <w:fldChar w:fldCharType="end"/>
            </w:r>
          </w:hyperlink>
        </w:p>
        <w:p w14:paraId="590B3015" w14:textId="2186DB72"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83" w:history="1">
            <w:r w:rsidRPr="00BF1317">
              <w:rPr>
                <w:rStyle w:val="Hyperlink"/>
                <w:noProof/>
              </w:rPr>
              <w:t>1.</w:t>
            </w:r>
            <w:r>
              <w:rPr>
                <w:rFonts w:asciiTheme="minorHAnsi" w:eastAsiaTheme="minorEastAsia" w:hAnsiTheme="minorHAnsi" w:cstheme="minorBidi"/>
                <w:noProof/>
                <w:kern w:val="2"/>
                <w:sz w:val="24"/>
                <w:szCs w:val="24"/>
                <w14:ligatures w14:val="standardContextual"/>
              </w:rPr>
              <w:tab/>
            </w:r>
            <w:r w:rsidRPr="00BF1317">
              <w:rPr>
                <w:rStyle w:val="Hyperlink"/>
                <w:noProof/>
              </w:rPr>
              <w:t>Research Questions</w:t>
            </w:r>
            <w:r>
              <w:rPr>
                <w:noProof/>
                <w:webHidden/>
              </w:rPr>
              <w:tab/>
            </w:r>
            <w:r>
              <w:rPr>
                <w:noProof/>
                <w:webHidden/>
              </w:rPr>
              <w:fldChar w:fldCharType="begin"/>
            </w:r>
            <w:r>
              <w:rPr>
                <w:noProof/>
                <w:webHidden/>
              </w:rPr>
              <w:instrText xml:space="preserve"> PAGEREF _Toc199789383 \h </w:instrText>
            </w:r>
            <w:r>
              <w:rPr>
                <w:noProof/>
                <w:webHidden/>
              </w:rPr>
            </w:r>
            <w:r>
              <w:rPr>
                <w:noProof/>
                <w:webHidden/>
              </w:rPr>
              <w:fldChar w:fldCharType="separate"/>
            </w:r>
            <w:r>
              <w:rPr>
                <w:noProof/>
                <w:webHidden/>
              </w:rPr>
              <w:t>134</w:t>
            </w:r>
            <w:r>
              <w:rPr>
                <w:noProof/>
                <w:webHidden/>
              </w:rPr>
              <w:fldChar w:fldCharType="end"/>
            </w:r>
          </w:hyperlink>
        </w:p>
        <w:p w14:paraId="1D407D1B" w14:textId="3407185E" w:rsidR="001A6EB9" w:rsidRDefault="001A6EB9">
          <w:pPr>
            <w:pStyle w:val="TOC2"/>
            <w:tabs>
              <w:tab w:val="left" w:pos="660"/>
              <w:tab w:val="right" w:leader="dot" w:pos="9955"/>
            </w:tabs>
            <w:rPr>
              <w:rFonts w:asciiTheme="minorHAnsi" w:eastAsiaTheme="minorEastAsia" w:hAnsiTheme="minorHAnsi" w:cstheme="minorBidi"/>
              <w:noProof/>
              <w:kern w:val="2"/>
              <w:sz w:val="24"/>
              <w:szCs w:val="24"/>
              <w14:ligatures w14:val="standardContextual"/>
            </w:rPr>
          </w:pPr>
          <w:hyperlink w:anchor="_Toc199789384" w:history="1">
            <w:r w:rsidRPr="00BF1317">
              <w:rPr>
                <w:rStyle w:val="Hyperlink"/>
                <w:noProof/>
              </w:rPr>
              <w:t>2.</w:t>
            </w:r>
            <w:r>
              <w:rPr>
                <w:rFonts w:asciiTheme="minorHAnsi" w:eastAsiaTheme="minorEastAsia" w:hAnsiTheme="minorHAnsi" w:cstheme="minorBidi"/>
                <w:noProof/>
                <w:kern w:val="2"/>
                <w:sz w:val="24"/>
                <w:szCs w:val="24"/>
                <w14:ligatures w14:val="standardContextual"/>
              </w:rPr>
              <w:tab/>
            </w:r>
            <w:r w:rsidRPr="00BF1317">
              <w:rPr>
                <w:rStyle w:val="Hyperlink"/>
                <w:noProof/>
              </w:rPr>
              <w:t>Learning from the Research</w:t>
            </w:r>
            <w:r>
              <w:rPr>
                <w:noProof/>
                <w:webHidden/>
              </w:rPr>
              <w:tab/>
            </w:r>
            <w:r>
              <w:rPr>
                <w:noProof/>
                <w:webHidden/>
              </w:rPr>
              <w:fldChar w:fldCharType="begin"/>
            </w:r>
            <w:r>
              <w:rPr>
                <w:noProof/>
                <w:webHidden/>
              </w:rPr>
              <w:instrText xml:space="preserve"> PAGEREF _Toc199789384 \h </w:instrText>
            </w:r>
            <w:r>
              <w:rPr>
                <w:noProof/>
                <w:webHidden/>
              </w:rPr>
            </w:r>
            <w:r>
              <w:rPr>
                <w:noProof/>
                <w:webHidden/>
              </w:rPr>
              <w:fldChar w:fldCharType="separate"/>
            </w:r>
            <w:r>
              <w:rPr>
                <w:noProof/>
                <w:webHidden/>
              </w:rPr>
              <w:t>137</w:t>
            </w:r>
            <w:r>
              <w:rPr>
                <w:noProof/>
                <w:webHidden/>
              </w:rPr>
              <w:fldChar w:fldCharType="end"/>
            </w:r>
          </w:hyperlink>
        </w:p>
        <w:p w14:paraId="4E0C48BA" w14:textId="27D399D0"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85" w:history="1">
            <w:r w:rsidRPr="00BF1317">
              <w:rPr>
                <w:rStyle w:val="Hyperlink"/>
                <w:noProof/>
              </w:rPr>
              <w:t>3. Reflexivity</w:t>
            </w:r>
            <w:r>
              <w:rPr>
                <w:noProof/>
                <w:webHidden/>
              </w:rPr>
              <w:tab/>
            </w:r>
            <w:r>
              <w:rPr>
                <w:noProof/>
                <w:webHidden/>
              </w:rPr>
              <w:fldChar w:fldCharType="begin"/>
            </w:r>
            <w:r>
              <w:rPr>
                <w:noProof/>
                <w:webHidden/>
              </w:rPr>
              <w:instrText xml:space="preserve"> PAGEREF _Toc199789385 \h </w:instrText>
            </w:r>
            <w:r>
              <w:rPr>
                <w:noProof/>
                <w:webHidden/>
              </w:rPr>
            </w:r>
            <w:r>
              <w:rPr>
                <w:noProof/>
                <w:webHidden/>
              </w:rPr>
              <w:fldChar w:fldCharType="separate"/>
            </w:r>
            <w:r>
              <w:rPr>
                <w:noProof/>
                <w:webHidden/>
              </w:rPr>
              <w:t>139</w:t>
            </w:r>
            <w:r>
              <w:rPr>
                <w:noProof/>
                <w:webHidden/>
              </w:rPr>
              <w:fldChar w:fldCharType="end"/>
            </w:r>
          </w:hyperlink>
        </w:p>
        <w:p w14:paraId="484EF231" w14:textId="452C5551"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86" w:history="1">
            <w:r w:rsidRPr="00BF1317">
              <w:rPr>
                <w:rStyle w:val="Hyperlink"/>
                <w:noProof/>
              </w:rPr>
              <w:t>4. Synthesis and  conceptualising future research- ‘Boundaries and love’</w:t>
            </w:r>
            <w:r>
              <w:rPr>
                <w:noProof/>
                <w:webHidden/>
              </w:rPr>
              <w:tab/>
            </w:r>
            <w:r>
              <w:rPr>
                <w:noProof/>
                <w:webHidden/>
              </w:rPr>
              <w:fldChar w:fldCharType="begin"/>
            </w:r>
            <w:r>
              <w:rPr>
                <w:noProof/>
                <w:webHidden/>
              </w:rPr>
              <w:instrText xml:space="preserve"> PAGEREF _Toc199789386 \h </w:instrText>
            </w:r>
            <w:r>
              <w:rPr>
                <w:noProof/>
                <w:webHidden/>
              </w:rPr>
            </w:r>
            <w:r>
              <w:rPr>
                <w:noProof/>
                <w:webHidden/>
              </w:rPr>
              <w:fldChar w:fldCharType="separate"/>
            </w:r>
            <w:r>
              <w:rPr>
                <w:noProof/>
                <w:webHidden/>
              </w:rPr>
              <w:t>144</w:t>
            </w:r>
            <w:r>
              <w:rPr>
                <w:noProof/>
                <w:webHidden/>
              </w:rPr>
              <w:fldChar w:fldCharType="end"/>
            </w:r>
          </w:hyperlink>
        </w:p>
        <w:p w14:paraId="17AE2DDA" w14:textId="44ABC311" w:rsidR="001A6EB9" w:rsidRDefault="001A6EB9">
          <w:pPr>
            <w:pStyle w:val="TOC4"/>
            <w:tabs>
              <w:tab w:val="right" w:leader="dot" w:pos="9955"/>
            </w:tabs>
            <w:rPr>
              <w:rFonts w:asciiTheme="minorHAnsi" w:eastAsiaTheme="minorEastAsia" w:hAnsiTheme="minorHAnsi" w:cstheme="minorBidi"/>
              <w:noProof/>
              <w:kern w:val="2"/>
              <w:sz w:val="24"/>
              <w:szCs w:val="24"/>
              <w14:ligatures w14:val="standardContextual"/>
            </w:rPr>
          </w:pPr>
          <w:hyperlink w:anchor="_Toc199789387" w:history="1">
            <w:r w:rsidRPr="00BF1317">
              <w:rPr>
                <w:rStyle w:val="Hyperlink"/>
                <w:noProof/>
              </w:rPr>
              <w:t>Figure 2: Dynamic Contemplation Relational Model (A father’s iterative journey)</w:t>
            </w:r>
            <w:r>
              <w:rPr>
                <w:noProof/>
                <w:webHidden/>
              </w:rPr>
              <w:tab/>
            </w:r>
            <w:r>
              <w:rPr>
                <w:noProof/>
                <w:webHidden/>
              </w:rPr>
              <w:fldChar w:fldCharType="begin"/>
            </w:r>
            <w:r>
              <w:rPr>
                <w:noProof/>
                <w:webHidden/>
              </w:rPr>
              <w:instrText xml:space="preserve"> PAGEREF _Toc199789387 \h </w:instrText>
            </w:r>
            <w:r>
              <w:rPr>
                <w:noProof/>
                <w:webHidden/>
              </w:rPr>
            </w:r>
            <w:r>
              <w:rPr>
                <w:noProof/>
                <w:webHidden/>
              </w:rPr>
              <w:fldChar w:fldCharType="separate"/>
            </w:r>
            <w:r>
              <w:rPr>
                <w:noProof/>
                <w:webHidden/>
              </w:rPr>
              <w:t>151</w:t>
            </w:r>
            <w:r>
              <w:rPr>
                <w:noProof/>
                <w:webHidden/>
              </w:rPr>
              <w:fldChar w:fldCharType="end"/>
            </w:r>
          </w:hyperlink>
        </w:p>
        <w:p w14:paraId="1021B4D4" w14:textId="749EFDF3"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88" w:history="1">
            <w:r w:rsidRPr="00BF1317">
              <w:rPr>
                <w:rStyle w:val="Hyperlink"/>
                <w:noProof/>
              </w:rPr>
              <w:t>5. Impact and Implications for Practice</w:t>
            </w:r>
            <w:r>
              <w:rPr>
                <w:noProof/>
                <w:webHidden/>
              </w:rPr>
              <w:tab/>
            </w:r>
            <w:r>
              <w:rPr>
                <w:noProof/>
                <w:webHidden/>
              </w:rPr>
              <w:fldChar w:fldCharType="begin"/>
            </w:r>
            <w:r>
              <w:rPr>
                <w:noProof/>
                <w:webHidden/>
              </w:rPr>
              <w:instrText xml:space="preserve"> PAGEREF _Toc199789388 \h </w:instrText>
            </w:r>
            <w:r>
              <w:rPr>
                <w:noProof/>
                <w:webHidden/>
              </w:rPr>
            </w:r>
            <w:r>
              <w:rPr>
                <w:noProof/>
                <w:webHidden/>
              </w:rPr>
              <w:fldChar w:fldCharType="separate"/>
            </w:r>
            <w:r>
              <w:rPr>
                <w:noProof/>
                <w:webHidden/>
              </w:rPr>
              <w:t>153</w:t>
            </w:r>
            <w:r>
              <w:rPr>
                <w:noProof/>
                <w:webHidden/>
              </w:rPr>
              <w:fldChar w:fldCharType="end"/>
            </w:r>
          </w:hyperlink>
        </w:p>
        <w:p w14:paraId="7822D811" w14:textId="7FEEFCD9"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89" w:history="1">
            <w:r w:rsidRPr="00BF1317">
              <w:rPr>
                <w:rStyle w:val="Hyperlink"/>
                <w:noProof/>
              </w:rPr>
              <w:t>6. Limitations</w:t>
            </w:r>
            <w:r>
              <w:rPr>
                <w:noProof/>
                <w:webHidden/>
              </w:rPr>
              <w:tab/>
            </w:r>
            <w:r>
              <w:rPr>
                <w:noProof/>
                <w:webHidden/>
              </w:rPr>
              <w:fldChar w:fldCharType="begin"/>
            </w:r>
            <w:r>
              <w:rPr>
                <w:noProof/>
                <w:webHidden/>
              </w:rPr>
              <w:instrText xml:space="preserve"> PAGEREF _Toc199789389 \h </w:instrText>
            </w:r>
            <w:r>
              <w:rPr>
                <w:noProof/>
                <w:webHidden/>
              </w:rPr>
            </w:r>
            <w:r>
              <w:rPr>
                <w:noProof/>
                <w:webHidden/>
              </w:rPr>
              <w:fldChar w:fldCharType="separate"/>
            </w:r>
            <w:r>
              <w:rPr>
                <w:noProof/>
                <w:webHidden/>
              </w:rPr>
              <w:t>154</w:t>
            </w:r>
            <w:r>
              <w:rPr>
                <w:noProof/>
                <w:webHidden/>
              </w:rPr>
              <w:fldChar w:fldCharType="end"/>
            </w:r>
          </w:hyperlink>
        </w:p>
        <w:p w14:paraId="6BC80713" w14:textId="020AA06E"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90" w:history="1">
            <w:r w:rsidRPr="00BF1317">
              <w:rPr>
                <w:rStyle w:val="Hyperlink"/>
                <w:noProof/>
              </w:rPr>
              <w:t>7. Recommendations for Practice</w:t>
            </w:r>
            <w:r>
              <w:rPr>
                <w:noProof/>
                <w:webHidden/>
              </w:rPr>
              <w:tab/>
            </w:r>
            <w:r>
              <w:rPr>
                <w:noProof/>
                <w:webHidden/>
              </w:rPr>
              <w:fldChar w:fldCharType="begin"/>
            </w:r>
            <w:r>
              <w:rPr>
                <w:noProof/>
                <w:webHidden/>
              </w:rPr>
              <w:instrText xml:space="preserve"> PAGEREF _Toc199789390 \h </w:instrText>
            </w:r>
            <w:r>
              <w:rPr>
                <w:noProof/>
                <w:webHidden/>
              </w:rPr>
            </w:r>
            <w:r>
              <w:rPr>
                <w:noProof/>
                <w:webHidden/>
              </w:rPr>
              <w:fldChar w:fldCharType="separate"/>
            </w:r>
            <w:r>
              <w:rPr>
                <w:noProof/>
                <w:webHidden/>
              </w:rPr>
              <w:t>154</w:t>
            </w:r>
            <w:r>
              <w:rPr>
                <w:noProof/>
                <w:webHidden/>
              </w:rPr>
              <w:fldChar w:fldCharType="end"/>
            </w:r>
          </w:hyperlink>
        </w:p>
        <w:p w14:paraId="73C44A54" w14:textId="172F16FC" w:rsidR="001A6EB9" w:rsidRDefault="001A6EB9">
          <w:pPr>
            <w:pStyle w:val="TOC4"/>
            <w:tabs>
              <w:tab w:val="right" w:leader="dot" w:pos="9955"/>
            </w:tabs>
            <w:rPr>
              <w:rFonts w:asciiTheme="minorHAnsi" w:eastAsiaTheme="minorEastAsia" w:hAnsiTheme="minorHAnsi" w:cstheme="minorBidi"/>
              <w:noProof/>
              <w:kern w:val="2"/>
              <w:sz w:val="24"/>
              <w:szCs w:val="24"/>
              <w14:ligatures w14:val="standardContextual"/>
            </w:rPr>
          </w:pPr>
          <w:hyperlink w:anchor="_Toc199789391" w:history="1">
            <w:r w:rsidRPr="00BF1317">
              <w:rPr>
                <w:rStyle w:val="Hyperlink"/>
                <w:noProof/>
              </w:rPr>
              <w:t>Figure 3: Strengths Based Behaviour Support</w:t>
            </w:r>
            <w:r>
              <w:rPr>
                <w:noProof/>
                <w:webHidden/>
              </w:rPr>
              <w:tab/>
            </w:r>
            <w:r>
              <w:rPr>
                <w:noProof/>
                <w:webHidden/>
              </w:rPr>
              <w:fldChar w:fldCharType="begin"/>
            </w:r>
            <w:r>
              <w:rPr>
                <w:noProof/>
                <w:webHidden/>
              </w:rPr>
              <w:instrText xml:space="preserve"> PAGEREF _Toc199789391 \h </w:instrText>
            </w:r>
            <w:r>
              <w:rPr>
                <w:noProof/>
                <w:webHidden/>
              </w:rPr>
            </w:r>
            <w:r>
              <w:rPr>
                <w:noProof/>
                <w:webHidden/>
              </w:rPr>
              <w:fldChar w:fldCharType="separate"/>
            </w:r>
            <w:r>
              <w:rPr>
                <w:noProof/>
                <w:webHidden/>
              </w:rPr>
              <w:t>157</w:t>
            </w:r>
            <w:r>
              <w:rPr>
                <w:noProof/>
                <w:webHidden/>
              </w:rPr>
              <w:fldChar w:fldCharType="end"/>
            </w:r>
          </w:hyperlink>
        </w:p>
        <w:p w14:paraId="4C645E0B" w14:textId="13A1E712" w:rsidR="001A6EB9" w:rsidRDefault="001A6EB9">
          <w:pPr>
            <w:pStyle w:val="TOC4"/>
            <w:tabs>
              <w:tab w:val="right" w:leader="dot" w:pos="9955"/>
            </w:tabs>
            <w:rPr>
              <w:rFonts w:asciiTheme="minorHAnsi" w:eastAsiaTheme="minorEastAsia" w:hAnsiTheme="minorHAnsi" w:cstheme="minorBidi"/>
              <w:noProof/>
              <w:kern w:val="2"/>
              <w:sz w:val="24"/>
              <w:szCs w:val="24"/>
              <w14:ligatures w14:val="standardContextual"/>
            </w:rPr>
          </w:pPr>
          <w:hyperlink w:anchor="_Toc199789392" w:history="1">
            <w:r w:rsidRPr="00BF1317">
              <w:rPr>
                <w:rStyle w:val="Hyperlink"/>
                <w:noProof/>
              </w:rPr>
              <w:t>Figure 2: Dynamic Contemplation Model (A father’s iterative journey)</w:t>
            </w:r>
            <w:r>
              <w:rPr>
                <w:noProof/>
                <w:webHidden/>
              </w:rPr>
              <w:tab/>
            </w:r>
            <w:r>
              <w:rPr>
                <w:noProof/>
                <w:webHidden/>
              </w:rPr>
              <w:fldChar w:fldCharType="begin"/>
            </w:r>
            <w:r>
              <w:rPr>
                <w:noProof/>
                <w:webHidden/>
              </w:rPr>
              <w:instrText xml:space="preserve"> PAGEREF _Toc199789392 \h </w:instrText>
            </w:r>
            <w:r>
              <w:rPr>
                <w:noProof/>
                <w:webHidden/>
              </w:rPr>
            </w:r>
            <w:r>
              <w:rPr>
                <w:noProof/>
                <w:webHidden/>
              </w:rPr>
              <w:fldChar w:fldCharType="separate"/>
            </w:r>
            <w:r>
              <w:rPr>
                <w:noProof/>
                <w:webHidden/>
              </w:rPr>
              <w:t>161</w:t>
            </w:r>
            <w:r>
              <w:rPr>
                <w:noProof/>
                <w:webHidden/>
              </w:rPr>
              <w:fldChar w:fldCharType="end"/>
            </w:r>
          </w:hyperlink>
        </w:p>
        <w:p w14:paraId="4178AAA1" w14:textId="61A8FC65"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93" w:history="1">
            <w:r w:rsidRPr="00BF1317">
              <w:rPr>
                <w:rStyle w:val="Hyperlink"/>
                <w:noProof/>
              </w:rPr>
              <w:t>8. Contribution to Knowledge</w:t>
            </w:r>
            <w:r>
              <w:rPr>
                <w:noProof/>
                <w:webHidden/>
              </w:rPr>
              <w:tab/>
            </w:r>
            <w:r>
              <w:rPr>
                <w:noProof/>
                <w:webHidden/>
              </w:rPr>
              <w:fldChar w:fldCharType="begin"/>
            </w:r>
            <w:r>
              <w:rPr>
                <w:noProof/>
                <w:webHidden/>
              </w:rPr>
              <w:instrText xml:space="preserve"> PAGEREF _Toc199789393 \h </w:instrText>
            </w:r>
            <w:r>
              <w:rPr>
                <w:noProof/>
                <w:webHidden/>
              </w:rPr>
            </w:r>
            <w:r>
              <w:rPr>
                <w:noProof/>
                <w:webHidden/>
              </w:rPr>
              <w:fldChar w:fldCharType="separate"/>
            </w:r>
            <w:r>
              <w:rPr>
                <w:noProof/>
                <w:webHidden/>
              </w:rPr>
              <w:t>163</w:t>
            </w:r>
            <w:r>
              <w:rPr>
                <w:noProof/>
                <w:webHidden/>
              </w:rPr>
              <w:fldChar w:fldCharType="end"/>
            </w:r>
          </w:hyperlink>
        </w:p>
        <w:p w14:paraId="4D36CC23" w14:textId="0A779F7E"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94" w:history="1">
            <w:r w:rsidRPr="00BF1317">
              <w:rPr>
                <w:rStyle w:val="Hyperlink"/>
                <w:noProof/>
              </w:rPr>
              <w:t>9. Conclusion</w:t>
            </w:r>
            <w:r>
              <w:rPr>
                <w:noProof/>
                <w:webHidden/>
              </w:rPr>
              <w:tab/>
            </w:r>
            <w:r>
              <w:rPr>
                <w:noProof/>
                <w:webHidden/>
              </w:rPr>
              <w:fldChar w:fldCharType="begin"/>
            </w:r>
            <w:r>
              <w:rPr>
                <w:noProof/>
                <w:webHidden/>
              </w:rPr>
              <w:instrText xml:space="preserve"> PAGEREF _Toc199789394 \h </w:instrText>
            </w:r>
            <w:r>
              <w:rPr>
                <w:noProof/>
                <w:webHidden/>
              </w:rPr>
            </w:r>
            <w:r>
              <w:rPr>
                <w:noProof/>
                <w:webHidden/>
              </w:rPr>
              <w:fldChar w:fldCharType="separate"/>
            </w:r>
            <w:r>
              <w:rPr>
                <w:noProof/>
                <w:webHidden/>
              </w:rPr>
              <w:t>164</w:t>
            </w:r>
            <w:r>
              <w:rPr>
                <w:noProof/>
                <w:webHidden/>
              </w:rPr>
              <w:fldChar w:fldCharType="end"/>
            </w:r>
          </w:hyperlink>
        </w:p>
        <w:p w14:paraId="4A4238E6" w14:textId="3F8F8936"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95" w:history="1">
            <w:r w:rsidRPr="00BF1317">
              <w:rPr>
                <w:rStyle w:val="Hyperlink"/>
                <w:noProof/>
              </w:rPr>
              <w:t>References</w:t>
            </w:r>
            <w:r>
              <w:rPr>
                <w:noProof/>
                <w:webHidden/>
              </w:rPr>
              <w:tab/>
            </w:r>
            <w:r>
              <w:rPr>
                <w:noProof/>
                <w:webHidden/>
              </w:rPr>
              <w:fldChar w:fldCharType="begin"/>
            </w:r>
            <w:r>
              <w:rPr>
                <w:noProof/>
                <w:webHidden/>
              </w:rPr>
              <w:instrText xml:space="preserve"> PAGEREF _Toc199789395 \h </w:instrText>
            </w:r>
            <w:r>
              <w:rPr>
                <w:noProof/>
                <w:webHidden/>
              </w:rPr>
            </w:r>
            <w:r>
              <w:rPr>
                <w:noProof/>
                <w:webHidden/>
              </w:rPr>
              <w:fldChar w:fldCharType="separate"/>
            </w:r>
            <w:r>
              <w:rPr>
                <w:noProof/>
                <w:webHidden/>
              </w:rPr>
              <w:t>168</w:t>
            </w:r>
            <w:r>
              <w:rPr>
                <w:noProof/>
                <w:webHidden/>
              </w:rPr>
              <w:fldChar w:fldCharType="end"/>
            </w:r>
          </w:hyperlink>
        </w:p>
        <w:p w14:paraId="698DB5C1" w14:textId="0DE1DD28" w:rsidR="001A6EB9" w:rsidRDefault="001A6EB9">
          <w:pPr>
            <w:pStyle w:val="TOC1"/>
            <w:tabs>
              <w:tab w:val="right" w:leader="dot" w:pos="9955"/>
            </w:tabs>
            <w:rPr>
              <w:rFonts w:asciiTheme="minorHAnsi" w:eastAsiaTheme="minorEastAsia" w:hAnsiTheme="minorHAnsi" w:cstheme="minorBidi"/>
              <w:noProof/>
              <w:kern w:val="2"/>
              <w:sz w:val="24"/>
              <w:szCs w:val="24"/>
              <w14:ligatures w14:val="standardContextual"/>
            </w:rPr>
          </w:pPr>
          <w:hyperlink w:anchor="_Toc199789396" w:history="1">
            <w:r w:rsidRPr="00BF1317">
              <w:rPr>
                <w:rStyle w:val="Hyperlink"/>
                <w:noProof/>
              </w:rPr>
              <w:t>Appendices</w:t>
            </w:r>
            <w:r>
              <w:rPr>
                <w:noProof/>
                <w:webHidden/>
              </w:rPr>
              <w:tab/>
            </w:r>
            <w:r>
              <w:rPr>
                <w:noProof/>
                <w:webHidden/>
              </w:rPr>
              <w:fldChar w:fldCharType="begin"/>
            </w:r>
            <w:r>
              <w:rPr>
                <w:noProof/>
                <w:webHidden/>
              </w:rPr>
              <w:instrText xml:space="preserve"> PAGEREF _Toc199789396 \h </w:instrText>
            </w:r>
            <w:r>
              <w:rPr>
                <w:noProof/>
                <w:webHidden/>
              </w:rPr>
            </w:r>
            <w:r>
              <w:rPr>
                <w:noProof/>
                <w:webHidden/>
              </w:rPr>
              <w:fldChar w:fldCharType="separate"/>
            </w:r>
            <w:r>
              <w:rPr>
                <w:noProof/>
                <w:webHidden/>
              </w:rPr>
              <w:t>208</w:t>
            </w:r>
            <w:r>
              <w:rPr>
                <w:noProof/>
                <w:webHidden/>
              </w:rPr>
              <w:fldChar w:fldCharType="end"/>
            </w:r>
          </w:hyperlink>
        </w:p>
        <w:p w14:paraId="7C82A405" w14:textId="63D16FBA"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97" w:history="1">
            <w:r w:rsidRPr="00BF1317">
              <w:rPr>
                <w:rStyle w:val="Hyperlink"/>
                <w:noProof/>
              </w:rPr>
              <w:t>Appendix 1- The Differing Versions of the Dynamic Contemplation Relational Model</w:t>
            </w:r>
            <w:r>
              <w:rPr>
                <w:noProof/>
                <w:webHidden/>
              </w:rPr>
              <w:tab/>
            </w:r>
            <w:r>
              <w:rPr>
                <w:noProof/>
                <w:webHidden/>
              </w:rPr>
              <w:fldChar w:fldCharType="begin"/>
            </w:r>
            <w:r>
              <w:rPr>
                <w:noProof/>
                <w:webHidden/>
              </w:rPr>
              <w:instrText xml:space="preserve"> PAGEREF _Toc199789397 \h </w:instrText>
            </w:r>
            <w:r>
              <w:rPr>
                <w:noProof/>
                <w:webHidden/>
              </w:rPr>
            </w:r>
            <w:r>
              <w:rPr>
                <w:noProof/>
                <w:webHidden/>
              </w:rPr>
              <w:fldChar w:fldCharType="separate"/>
            </w:r>
            <w:r>
              <w:rPr>
                <w:noProof/>
                <w:webHidden/>
              </w:rPr>
              <w:t>208</w:t>
            </w:r>
            <w:r>
              <w:rPr>
                <w:noProof/>
                <w:webHidden/>
              </w:rPr>
              <w:fldChar w:fldCharType="end"/>
            </w:r>
          </w:hyperlink>
        </w:p>
        <w:p w14:paraId="3ADB5E22" w14:textId="5955FDAC"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98" w:history="1">
            <w:r w:rsidRPr="00BF1317">
              <w:rPr>
                <w:rStyle w:val="Hyperlink"/>
                <w:noProof/>
              </w:rPr>
              <w:t>Appendix 2- Demographics Questionnaire</w:t>
            </w:r>
            <w:r>
              <w:rPr>
                <w:noProof/>
                <w:webHidden/>
              </w:rPr>
              <w:tab/>
            </w:r>
            <w:r>
              <w:rPr>
                <w:noProof/>
                <w:webHidden/>
              </w:rPr>
              <w:fldChar w:fldCharType="begin"/>
            </w:r>
            <w:r>
              <w:rPr>
                <w:noProof/>
                <w:webHidden/>
              </w:rPr>
              <w:instrText xml:space="preserve"> PAGEREF _Toc199789398 \h </w:instrText>
            </w:r>
            <w:r>
              <w:rPr>
                <w:noProof/>
                <w:webHidden/>
              </w:rPr>
            </w:r>
            <w:r>
              <w:rPr>
                <w:noProof/>
                <w:webHidden/>
              </w:rPr>
              <w:fldChar w:fldCharType="separate"/>
            </w:r>
            <w:r>
              <w:rPr>
                <w:noProof/>
                <w:webHidden/>
              </w:rPr>
              <w:t>211</w:t>
            </w:r>
            <w:r>
              <w:rPr>
                <w:noProof/>
                <w:webHidden/>
              </w:rPr>
              <w:fldChar w:fldCharType="end"/>
            </w:r>
          </w:hyperlink>
        </w:p>
        <w:p w14:paraId="0CB7242F" w14:textId="5BE7C326"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399" w:history="1">
            <w:r w:rsidRPr="00BF1317">
              <w:rPr>
                <w:rStyle w:val="Hyperlink"/>
                <w:noProof/>
              </w:rPr>
              <w:t>Appendix 3- Covering Letter</w:t>
            </w:r>
            <w:r>
              <w:rPr>
                <w:noProof/>
                <w:webHidden/>
              </w:rPr>
              <w:tab/>
            </w:r>
            <w:r>
              <w:rPr>
                <w:noProof/>
                <w:webHidden/>
              </w:rPr>
              <w:fldChar w:fldCharType="begin"/>
            </w:r>
            <w:r>
              <w:rPr>
                <w:noProof/>
                <w:webHidden/>
              </w:rPr>
              <w:instrText xml:space="preserve"> PAGEREF _Toc199789399 \h </w:instrText>
            </w:r>
            <w:r>
              <w:rPr>
                <w:noProof/>
                <w:webHidden/>
              </w:rPr>
            </w:r>
            <w:r>
              <w:rPr>
                <w:noProof/>
                <w:webHidden/>
              </w:rPr>
              <w:fldChar w:fldCharType="separate"/>
            </w:r>
            <w:r>
              <w:rPr>
                <w:noProof/>
                <w:webHidden/>
              </w:rPr>
              <w:t>217</w:t>
            </w:r>
            <w:r>
              <w:rPr>
                <w:noProof/>
                <w:webHidden/>
              </w:rPr>
              <w:fldChar w:fldCharType="end"/>
            </w:r>
          </w:hyperlink>
        </w:p>
        <w:p w14:paraId="68F3CCC7" w14:textId="0F440DEE"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400" w:history="1">
            <w:r w:rsidRPr="00BF1317">
              <w:rPr>
                <w:rStyle w:val="Hyperlink"/>
                <w:noProof/>
              </w:rPr>
              <w:t>Appendix 4- Interview Questions</w:t>
            </w:r>
            <w:r>
              <w:rPr>
                <w:noProof/>
                <w:webHidden/>
              </w:rPr>
              <w:tab/>
            </w:r>
            <w:r>
              <w:rPr>
                <w:noProof/>
                <w:webHidden/>
              </w:rPr>
              <w:fldChar w:fldCharType="begin"/>
            </w:r>
            <w:r>
              <w:rPr>
                <w:noProof/>
                <w:webHidden/>
              </w:rPr>
              <w:instrText xml:space="preserve"> PAGEREF _Toc199789400 \h </w:instrText>
            </w:r>
            <w:r>
              <w:rPr>
                <w:noProof/>
                <w:webHidden/>
              </w:rPr>
            </w:r>
            <w:r>
              <w:rPr>
                <w:noProof/>
                <w:webHidden/>
              </w:rPr>
              <w:fldChar w:fldCharType="separate"/>
            </w:r>
            <w:r>
              <w:rPr>
                <w:noProof/>
                <w:webHidden/>
              </w:rPr>
              <w:t>218</w:t>
            </w:r>
            <w:r>
              <w:rPr>
                <w:noProof/>
                <w:webHidden/>
              </w:rPr>
              <w:fldChar w:fldCharType="end"/>
            </w:r>
          </w:hyperlink>
        </w:p>
        <w:p w14:paraId="6C03E6DA" w14:textId="6D5B3AA7"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401" w:history="1">
            <w:r w:rsidRPr="00BF1317">
              <w:rPr>
                <w:rStyle w:val="Hyperlink"/>
                <w:noProof/>
              </w:rPr>
              <w:t>Appendix 5- Research Advertising Leaflet</w:t>
            </w:r>
            <w:r>
              <w:rPr>
                <w:noProof/>
                <w:webHidden/>
              </w:rPr>
              <w:tab/>
            </w:r>
            <w:r>
              <w:rPr>
                <w:noProof/>
                <w:webHidden/>
              </w:rPr>
              <w:fldChar w:fldCharType="begin"/>
            </w:r>
            <w:r>
              <w:rPr>
                <w:noProof/>
                <w:webHidden/>
              </w:rPr>
              <w:instrText xml:space="preserve"> PAGEREF _Toc199789401 \h </w:instrText>
            </w:r>
            <w:r>
              <w:rPr>
                <w:noProof/>
                <w:webHidden/>
              </w:rPr>
            </w:r>
            <w:r>
              <w:rPr>
                <w:noProof/>
                <w:webHidden/>
              </w:rPr>
              <w:fldChar w:fldCharType="separate"/>
            </w:r>
            <w:r>
              <w:rPr>
                <w:noProof/>
                <w:webHidden/>
              </w:rPr>
              <w:t>220</w:t>
            </w:r>
            <w:r>
              <w:rPr>
                <w:noProof/>
                <w:webHidden/>
              </w:rPr>
              <w:fldChar w:fldCharType="end"/>
            </w:r>
          </w:hyperlink>
        </w:p>
        <w:p w14:paraId="6CBC1CFF" w14:textId="12DFC260"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402" w:history="1">
            <w:r w:rsidRPr="00BF1317">
              <w:rPr>
                <w:rStyle w:val="Hyperlink"/>
                <w:noProof/>
              </w:rPr>
              <w:t>Appendix 6- Consent Form</w:t>
            </w:r>
            <w:r>
              <w:rPr>
                <w:noProof/>
                <w:webHidden/>
              </w:rPr>
              <w:tab/>
            </w:r>
            <w:r>
              <w:rPr>
                <w:noProof/>
                <w:webHidden/>
              </w:rPr>
              <w:fldChar w:fldCharType="begin"/>
            </w:r>
            <w:r>
              <w:rPr>
                <w:noProof/>
                <w:webHidden/>
              </w:rPr>
              <w:instrText xml:space="preserve"> PAGEREF _Toc199789402 \h </w:instrText>
            </w:r>
            <w:r>
              <w:rPr>
                <w:noProof/>
                <w:webHidden/>
              </w:rPr>
            </w:r>
            <w:r>
              <w:rPr>
                <w:noProof/>
                <w:webHidden/>
              </w:rPr>
              <w:fldChar w:fldCharType="separate"/>
            </w:r>
            <w:r>
              <w:rPr>
                <w:noProof/>
                <w:webHidden/>
              </w:rPr>
              <w:t>221</w:t>
            </w:r>
            <w:r>
              <w:rPr>
                <w:noProof/>
                <w:webHidden/>
              </w:rPr>
              <w:fldChar w:fldCharType="end"/>
            </w:r>
          </w:hyperlink>
        </w:p>
        <w:p w14:paraId="07B160BF" w14:textId="5989C2E3"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403" w:history="1">
            <w:r w:rsidRPr="00BF1317">
              <w:rPr>
                <w:rStyle w:val="Hyperlink"/>
                <w:noProof/>
                <w:lang w:eastAsia="en-US"/>
              </w:rPr>
              <w:t>Appendix 7- Participant Information Sheet</w:t>
            </w:r>
            <w:r>
              <w:rPr>
                <w:noProof/>
                <w:webHidden/>
              </w:rPr>
              <w:tab/>
            </w:r>
            <w:r>
              <w:rPr>
                <w:noProof/>
                <w:webHidden/>
              </w:rPr>
              <w:fldChar w:fldCharType="begin"/>
            </w:r>
            <w:r>
              <w:rPr>
                <w:noProof/>
                <w:webHidden/>
              </w:rPr>
              <w:instrText xml:space="preserve"> PAGEREF _Toc199789403 \h </w:instrText>
            </w:r>
            <w:r>
              <w:rPr>
                <w:noProof/>
                <w:webHidden/>
              </w:rPr>
            </w:r>
            <w:r>
              <w:rPr>
                <w:noProof/>
                <w:webHidden/>
              </w:rPr>
              <w:fldChar w:fldCharType="separate"/>
            </w:r>
            <w:r>
              <w:rPr>
                <w:noProof/>
                <w:webHidden/>
              </w:rPr>
              <w:t>222</w:t>
            </w:r>
            <w:r>
              <w:rPr>
                <w:noProof/>
                <w:webHidden/>
              </w:rPr>
              <w:fldChar w:fldCharType="end"/>
            </w:r>
          </w:hyperlink>
        </w:p>
        <w:p w14:paraId="3AD92779" w14:textId="3A06B5CA"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404" w:history="1">
            <w:r w:rsidRPr="00BF1317">
              <w:rPr>
                <w:rStyle w:val="Hyperlink"/>
                <w:noProof/>
              </w:rPr>
              <w:t>Appendix 8- Timeline of Activity</w:t>
            </w:r>
            <w:r>
              <w:rPr>
                <w:noProof/>
                <w:webHidden/>
              </w:rPr>
              <w:tab/>
            </w:r>
            <w:r>
              <w:rPr>
                <w:noProof/>
                <w:webHidden/>
              </w:rPr>
              <w:fldChar w:fldCharType="begin"/>
            </w:r>
            <w:r>
              <w:rPr>
                <w:noProof/>
                <w:webHidden/>
              </w:rPr>
              <w:instrText xml:space="preserve"> PAGEREF _Toc199789404 \h </w:instrText>
            </w:r>
            <w:r>
              <w:rPr>
                <w:noProof/>
                <w:webHidden/>
              </w:rPr>
            </w:r>
            <w:r>
              <w:rPr>
                <w:noProof/>
                <w:webHidden/>
              </w:rPr>
              <w:fldChar w:fldCharType="separate"/>
            </w:r>
            <w:r>
              <w:rPr>
                <w:noProof/>
                <w:webHidden/>
              </w:rPr>
              <w:t>230</w:t>
            </w:r>
            <w:r>
              <w:rPr>
                <w:noProof/>
                <w:webHidden/>
              </w:rPr>
              <w:fldChar w:fldCharType="end"/>
            </w:r>
          </w:hyperlink>
        </w:p>
        <w:p w14:paraId="37CC2D9E" w14:textId="294BC5F0" w:rsidR="001A6EB9" w:rsidRDefault="001A6EB9">
          <w:pPr>
            <w:pStyle w:val="TOC2"/>
            <w:tabs>
              <w:tab w:val="right" w:leader="dot" w:pos="9955"/>
            </w:tabs>
            <w:rPr>
              <w:rFonts w:asciiTheme="minorHAnsi" w:eastAsiaTheme="minorEastAsia" w:hAnsiTheme="minorHAnsi" w:cstheme="minorBidi"/>
              <w:noProof/>
              <w:kern w:val="2"/>
              <w:sz w:val="24"/>
              <w:szCs w:val="24"/>
              <w14:ligatures w14:val="standardContextual"/>
            </w:rPr>
          </w:pPr>
          <w:hyperlink w:anchor="_Toc199789405" w:history="1">
            <w:r w:rsidRPr="00BF1317">
              <w:rPr>
                <w:rStyle w:val="Hyperlink"/>
                <w:noProof/>
              </w:rPr>
              <w:t>Appendix 9- Ethics Letter of Approval</w:t>
            </w:r>
            <w:r>
              <w:rPr>
                <w:noProof/>
                <w:webHidden/>
              </w:rPr>
              <w:tab/>
            </w:r>
            <w:r>
              <w:rPr>
                <w:noProof/>
                <w:webHidden/>
              </w:rPr>
              <w:fldChar w:fldCharType="begin"/>
            </w:r>
            <w:r>
              <w:rPr>
                <w:noProof/>
                <w:webHidden/>
              </w:rPr>
              <w:instrText xml:space="preserve"> PAGEREF _Toc199789405 \h </w:instrText>
            </w:r>
            <w:r>
              <w:rPr>
                <w:noProof/>
                <w:webHidden/>
              </w:rPr>
            </w:r>
            <w:r>
              <w:rPr>
                <w:noProof/>
                <w:webHidden/>
              </w:rPr>
              <w:fldChar w:fldCharType="separate"/>
            </w:r>
            <w:r>
              <w:rPr>
                <w:noProof/>
                <w:webHidden/>
              </w:rPr>
              <w:t>231</w:t>
            </w:r>
            <w:r>
              <w:rPr>
                <w:noProof/>
                <w:webHidden/>
              </w:rPr>
              <w:fldChar w:fldCharType="end"/>
            </w:r>
          </w:hyperlink>
        </w:p>
        <w:p w14:paraId="19588D0E" w14:textId="2EFEC604" w:rsidR="00DC68BC" w:rsidRDefault="00374643">
          <w:pPr>
            <w:widowControl w:val="0"/>
            <w:tabs>
              <w:tab w:val="right" w:leader="dot" w:pos="12000"/>
            </w:tabs>
            <w:spacing w:before="60" w:line="240" w:lineRule="auto"/>
            <w:ind w:left="360"/>
            <w:rPr>
              <w:color w:val="000000"/>
            </w:rPr>
          </w:pPr>
          <w:r>
            <w:fldChar w:fldCharType="end"/>
          </w:r>
        </w:p>
      </w:sdtContent>
    </w:sdt>
    <w:p w14:paraId="7528094E" w14:textId="77777777" w:rsidR="00DC68BC" w:rsidRDefault="00DC68BC">
      <w:pPr>
        <w:spacing w:before="60"/>
        <w:rPr>
          <w:b/>
          <w:sz w:val="24"/>
          <w:szCs w:val="24"/>
        </w:rPr>
      </w:pPr>
    </w:p>
    <w:p w14:paraId="5FEE4C55" w14:textId="3FBA379B" w:rsidR="004D38C1" w:rsidRPr="00BC7767" w:rsidRDefault="004D38C1" w:rsidP="00BC7767">
      <w:pPr>
        <w:pStyle w:val="Heading1"/>
      </w:pPr>
      <w:bookmarkStart w:id="5" w:name="_g5u5jfegcttf" w:colFirst="0" w:colLast="0"/>
      <w:bookmarkEnd w:id="5"/>
      <w:r>
        <w:br w:type="page"/>
      </w:r>
    </w:p>
    <w:p w14:paraId="269AAA0D" w14:textId="77777777" w:rsidR="00B85185" w:rsidRDefault="00B85185" w:rsidP="00B85185">
      <w:pPr>
        <w:pStyle w:val="Heading1"/>
      </w:pPr>
      <w:bookmarkStart w:id="6" w:name="_Toc199789324"/>
      <w:r>
        <w:lastRenderedPageBreak/>
        <w:t>Declaration</w:t>
      </w:r>
      <w:bookmarkEnd w:id="6"/>
    </w:p>
    <w:p w14:paraId="71DE1EAC" w14:textId="0ACE91E4" w:rsidR="00B85185" w:rsidRPr="00B85185" w:rsidRDefault="00B85185" w:rsidP="00B85185">
      <w:pPr>
        <w:rPr>
          <w:b/>
          <w:sz w:val="24"/>
          <w:szCs w:val="24"/>
        </w:rPr>
      </w:pPr>
      <w:r w:rsidRPr="00B85185">
        <w:rPr>
          <w:sz w:val="24"/>
          <w:szCs w:val="24"/>
        </w:rPr>
        <w:t xml:space="preserve">I, the author, confirm that the Thesis is my own work. I am aware of the University’s Guidance on the Use of Unfair Means (www.sheffield.ac.uk/ssid/unfair-means). This work </w:t>
      </w:r>
      <w:r w:rsidR="00FC5D37">
        <w:rPr>
          <w:sz w:val="24"/>
          <w:szCs w:val="24"/>
        </w:rPr>
        <w:t xml:space="preserve">has not been previously </w:t>
      </w:r>
      <w:r w:rsidRPr="00B85185">
        <w:rPr>
          <w:sz w:val="24"/>
          <w:szCs w:val="24"/>
        </w:rPr>
        <w:t xml:space="preserve">presented for an award at this, or any other, university.  </w:t>
      </w:r>
      <w:r w:rsidRPr="00B85185">
        <w:rPr>
          <w:sz w:val="24"/>
          <w:szCs w:val="24"/>
        </w:rPr>
        <w:br w:type="page"/>
      </w:r>
    </w:p>
    <w:p w14:paraId="4CDCA535" w14:textId="57EE73D2" w:rsidR="00DC68BC" w:rsidRDefault="00374643">
      <w:pPr>
        <w:pStyle w:val="Heading1"/>
      </w:pPr>
      <w:bookmarkStart w:id="7" w:name="_Toc199789325"/>
      <w:r>
        <w:lastRenderedPageBreak/>
        <w:t>Chapter 1- Introduction</w:t>
      </w:r>
      <w:bookmarkEnd w:id="7"/>
    </w:p>
    <w:p w14:paraId="47BACA08" w14:textId="77777777" w:rsidR="00DC68BC" w:rsidRDefault="00374643">
      <w:pPr>
        <w:pStyle w:val="Heading2"/>
        <w:ind w:left="360"/>
      </w:pPr>
      <w:bookmarkStart w:id="8" w:name="_Toc199789326"/>
      <w:r>
        <w:t xml:space="preserve">1. </w:t>
      </w:r>
      <w:r>
        <w:tab/>
        <w:t>Introduction and Background</w:t>
      </w:r>
      <w:bookmarkEnd w:id="8"/>
    </w:p>
    <w:p w14:paraId="63E55E56" w14:textId="77777777" w:rsidR="00DC68BC" w:rsidRDefault="00374643">
      <w:pPr>
        <w:spacing w:before="240" w:after="240"/>
        <w:jc w:val="both"/>
        <w:rPr>
          <w:b/>
          <w:sz w:val="24"/>
          <w:szCs w:val="24"/>
          <w:u w:val="single"/>
        </w:rPr>
      </w:pPr>
      <w:r>
        <w:rPr>
          <w:sz w:val="24"/>
          <w:szCs w:val="24"/>
        </w:rPr>
        <w:t>Families are the created foundation in providing essential functions within society (</w:t>
      </w:r>
      <w:proofErr w:type="spellStart"/>
      <w:r>
        <w:rPr>
          <w:sz w:val="24"/>
          <w:szCs w:val="24"/>
        </w:rPr>
        <w:t>Rimmerman</w:t>
      </w:r>
      <w:proofErr w:type="spellEnd"/>
      <w:r>
        <w:rPr>
          <w:sz w:val="24"/>
          <w:szCs w:val="24"/>
        </w:rPr>
        <w:t xml:space="preserve"> 2015). The significance of the family within neoliberal societies has been represented within political agendas (Sear 2021). Most importantly is the role of providing care and support to children. Within modern society, this is most challenging for parents of disabled children. The experiences of mothers and fathers within their caring roles can be quite diversified (</w:t>
      </w:r>
      <w:proofErr w:type="spellStart"/>
      <w:r>
        <w:rPr>
          <w:sz w:val="24"/>
          <w:szCs w:val="24"/>
        </w:rPr>
        <w:t>Rimmerman</w:t>
      </w:r>
      <w:proofErr w:type="spellEnd"/>
      <w:r>
        <w:rPr>
          <w:sz w:val="24"/>
          <w:szCs w:val="24"/>
        </w:rPr>
        <w:t xml:space="preserve"> 2015; Wang and West 2016). </w:t>
      </w:r>
      <w:r>
        <w:rPr>
          <w:b/>
          <w:sz w:val="24"/>
          <w:szCs w:val="24"/>
          <w:u w:val="single"/>
        </w:rPr>
        <w:t xml:space="preserve"> </w:t>
      </w:r>
    </w:p>
    <w:p w14:paraId="7160E361" w14:textId="77777777" w:rsidR="00DC68BC" w:rsidRDefault="00374643">
      <w:pPr>
        <w:spacing w:before="240" w:after="240"/>
        <w:ind w:left="720"/>
        <w:jc w:val="both"/>
        <w:rPr>
          <w:sz w:val="24"/>
          <w:szCs w:val="24"/>
        </w:rPr>
      </w:pPr>
      <w:r>
        <w:rPr>
          <w:i/>
          <w:sz w:val="24"/>
          <w:szCs w:val="24"/>
        </w:rPr>
        <w:t xml:space="preserve">“The mother cries to someone and the father cries alone” </w:t>
      </w:r>
      <w:r>
        <w:rPr>
          <w:sz w:val="24"/>
          <w:szCs w:val="24"/>
        </w:rPr>
        <w:t xml:space="preserve">(McGrath and Chesler 2004) </w:t>
      </w:r>
    </w:p>
    <w:p w14:paraId="2CFFEDC9" w14:textId="5577FF2D" w:rsidR="00DC68BC" w:rsidRDefault="00374643">
      <w:pPr>
        <w:spacing w:before="240" w:after="240"/>
        <w:jc w:val="both"/>
        <w:rPr>
          <w:sz w:val="24"/>
          <w:szCs w:val="24"/>
        </w:rPr>
      </w:pPr>
      <w:r>
        <w:rPr>
          <w:sz w:val="24"/>
          <w:szCs w:val="24"/>
        </w:rPr>
        <w:t xml:space="preserve">This powerful statement is </w:t>
      </w:r>
      <w:r w:rsidR="00782937">
        <w:rPr>
          <w:sz w:val="24"/>
          <w:szCs w:val="24"/>
        </w:rPr>
        <w:t>representative</w:t>
      </w:r>
      <w:r>
        <w:rPr>
          <w:sz w:val="24"/>
          <w:szCs w:val="24"/>
        </w:rPr>
        <w:t xml:space="preserve"> </w:t>
      </w:r>
      <w:r w:rsidR="00003C5A">
        <w:rPr>
          <w:sz w:val="24"/>
          <w:szCs w:val="24"/>
        </w:rPr>
        <w:t>of a</w:t>
      </w:r>
      <w:r>
        <w:rPr>
          <w:sz w:val="24"/>
          <w:szCs w:val="24"/>
        </w:rPr>
        <w:t xml:space="preserve"> reality </w:t>
      </w:r>
      <w:r w:rsidR="00973120">
        <w:rPr>
          <w:sz w:val="24"/>
          <w:szCs w:val="24"/>
        </w:rPr>
        <w:t xml:space="preserve">experienced by </w:t>
      </w:r>
      <w:r>
        <w:rPr>
          <w:sz w:val="24"/>
          <w:szCs w:val="24"/>
        </w:rPr>
        <w:t>many fathers</w:t>
      </w:r>
      <w:r w:rsidR="00B377F4">
        <w:rPr>
          <w:sz w:val="24"/>
          <w:szCs w:val="24"/>
        </w:rPr>
        <w:t xml:space="preserve"> when faced </w:t>
      </w:r>
      <w:r w:rsidR="007D058C">
        <w:rPr>
          <w:sz w:val="24"/>
          <w:szCs w:val="24"/>
        </w:rPr>
        <w:t>with meeting</w:t>
      </w:r>
      <w:r w:rsidR="00054DE8">
        <w:rPr>
          <w:sz w:val="24"/>
          <w:szCs w:val="24"/>
        </w:rPr>
        <w:t xml:space="preserve"> their child’s </w:t>
      </w:r>
      <w:r w:rsidR="00263F2F">
        <w:rPr>
          <w:sz w:val="24"/>
          <w:szCs w:val="24"/>
        </w:rPr>
        <w:t>complex heath needs</w:t>
      </w:r>
      <w:r>
        <w:rPr>
          <w:sz w:val="24"/>
          <w:szCs w:val="24"/>
        </w:rPr>
        <w:t xml:space="preserve">. </w:t>
      </w:r>
      <w:r w:rsidR="007D058C">
        <w:rPr>
          <w:sz w:val="24"/>
          <w:szCs w:val="24"/>
        </w:rPr>
        <w:t xml:space="preserve">Fathers may experience </w:t>
      </w:r>
      <w:r w:rsidR="008A6A62">
        <w:rPr>
          <w:sz w:val="24"/>
          <w:szCs w:val="24"/>
        </w:rPr>
        <w:t>isolation and a reduced network of social support</w:t>
      </w:r>
      <w:r w:rsidR="00F127A2">
        <w:rPr>
          <w:sz w:val="24"/>
          <w:szCs w:val="24"/>
        </w:rPr>
        <w:t>.</w:t>
      </w:r>
      <w:r w:rsidR="007D058C">
        <w:rPr>
          <w:sz w:val="24"/>
          <w:szCs w:val="24"/>
        </w:rPr>
        <w:t xml:space="preserve"> </w:t>
      </w:r>
      <w:r w:rsidR="006A3734">
        <w:rPr>
          <w:sz w:val="24"/>
          <w:szCs w:val="24"/>
        </w:rPr>
        <w:t>Certainly,</w:t>
      </w:r>
      <w:r w:rsidR="008B1905">
        <w:rPr>
          <w:sz w:val="24"/>
          <w:szCs w:val="24"/>
        </w:rPr>
        <w:t xml:space="preserve"> this is the situation I have identified </w:t>
      </w:r>
      <w:r w:rsidR="0088668C">
        <w:rPr>
          <w:sz w:val="24"/>
          <w:szCs w:val="24"/>
        </w:rPr>
        <w:t>when</w:t>
      </w:r>
      <w:r w:rsidR="008B1905">
        <w:rPr>
          <w:sz w:val="24"/>
          <w:szCs w:val="24"/>
        </w:rPr>
        <w:t xml:space="preserve"> supporting parent</w:t>
      </w:r>
      <w:r w:rsidR="00CD4717">
        <w:rPr>
          <w:sz w:val="24"/>
          <w:szCs w:val="24"/>
        </w:rPr>
        <w:t>s</w:t>
      </w:r>
      <w:r w:rsidR="008D70D4">
        <w:rPr>
          <w:sz w:val="24"/>
          <w:szCs w:val="24"/>
        </w:rPr>
        <w:t xml:space="preserve"> of autistic children</w:t>
      </w:r>
      <w:r w:rsidR="00CD4717">
        <w:rPr>
          <w:sz w:val="24"/>
          <w:szCs w:val="24"/>
        </w:rPr>
        <w:t xml:space="preserve"> through my role as a Learning Disability Nurse. </w:t>
      </w:r>
      <w:r w:rsidR="000C15B6">
        <w:rPr>
          <w:sz w:val="24"/>
          <w:szCs w:val="24"/>
        </w:rPr>
        <w:t>M</w:t>
      </w:r>
      <w:r w:rsidR="006A3734">
        <w:rPr>
          <w:sz w:val="24"/>
          <w:szCs w:val="24"/>
        </w:rPr>
        <w:t xml:space="preserve">others tend to </w:t>
      </w:r>
      <w:r w:rsidR="00F41AE6">
        <w:rPr>
          <w:sz w:val="24"/>
          <w:szCs w:val="24"/>
        </w:rPr>
        <w:t xml:space="preserve">more easily reach out for support and </w:t>
      </w:r>
      <w:r w:rsidR="00C1372D">
        <w:rPr>
          <w:sz w:val="24"/>
          <w:szCs w:val="24"/>
        </w:rPr>
        <w:t>attend</w:t>
      </w:r>
      <w:r>
        <w:rPr>
          <w:sz w:val="24"/>
          <w:szCs w:val="24"/>
        </w:rPr>
        <w:t xml:space="preserve"> appointments, meetings, etc. The literature validates</w:t>
      </w:r>
      <w:r w:rsidR="00040386">
        <w:rPr>
          <w:sz w:val="24"/>
          <w:szCs w:val="24"/>
        </w:rPr>
        <w:t xml:space="preserve"> </w:t>
      </w:r>
      <w:r w:rsidR="007B5F7F">
        <w:rPr>
          <w:sz w:val="24"/>
          <w:szCs w:val="24"/>
        </w:rPr>
        <w:t>my observations</w:t>
      </w:r>
      <w:r w:rsidR="00052FE1">
        <w:rPr>
          <w:sz w:val="24"/>
          <w:szCs w:val="24"/>
        </w:rPr>
        <w:t xml:space="preserve">, and furthermore </w:t>
      </w:r>
      <w:r w:rsidR="00E122D5">
        <w:rPr>
          <w:sz w:val="24"/>
          <w:szCs w:val="24"/>
        </w:rPr>
        <w:t xml:space="preserve">critiques </w:t>
      </w:r>
      <w:r>
        <w:rPr>
          <w:sz w:val="24"/>
          <w:szCs w:val="24"/>
        </w:rPr>
        <w:t xml:space="preserve">professional efforts </w:t>
      </w:r>
      <w:r w:rsidR="000216E0">
        <w:rPr>
          <w:sz w:val="24"/>
          <w:szCs w:val="24"/>
        </w:rPr>
        <w:t xml:space="preserve">focused </w:t>
      </w:r>
      <w:r w:rsidR="00547DA7">
        <w:rPr>
          <w:sz w:val="24"/>
          <w:szCs w:val="24"/>
        </w:rPr>
        <w:t>on</w:t>
      </w:r>
      <w:r w:rsidR="000216E0">
        <w:rPr>
          <w:sz w:val="24"/>
          <w:szCs w:val="24"/>
        </w:rPr>
        <w:t xml:space="preserve"> the </w:t>
      </w:r>
      <w:r w:rsidR="00BC156F">
        <w:rPr>
          <w:sz w:val="24"/>
          <w:szCs w:val="24"/>
        </w:rPr>
        <w:t>mother (</w:t>
      </w:r>
      <w:r>
        <w:rPr>
          <w:sz w:val="24"/>
          <w:szCs w:val="24"/>
        </w:rPr>
        <w:t xml:space="preserve">Flippin and Crais 2011; Paynter et al 2018; Seymour et al 2020; </w:t>
      </w:r>
      <w:proofErr w:type="spellStart"/>
      <w:r>
        <w:rPr>
          <w:sz w:val="24"/>
          <w:szCs w:val="24"/>
        </w:rPr>
        <w:t>Alareeki</w:t>
      </w:r>
      <w:proofErr w:type="spellEnd"/>
      <w:r>
        <w:rPr>
          <w:sz w:val="24"/>
          <w:szCs w:val="24"/>
        </w:rPr>
        <w:t xml:space="preserve"> et al 2022; </w:t>
      </w:r>
      <w:proofErr w:type="spellStart"/>
      <w:r>
        <w:rPr>
          <w:sz w:val="24"/>
          <w:szCs w:val="24"/>
        </w:rPr>
        <w:t>Perzolli</w:t>
      </w:r>
      <w:proofErr w:type="spellEnd"/>
      <w:r>
        <w:rPr>
          <w:sz w:val="24"/>
          <w:szCs w:val="24"/>
        </w:rPr>
        <w:t xml:space="preserve"> et al 2022), and the father is </w:t>
      </w:r>
      <w:r w:rsidR="00981DE6">
        <w:rPr>
          <w:sz w:val="24"/>
          <w:szCs w:val="24"/>
        </w:rPr>
        <w:t xml:space="preserve">often </w:t>
      </w:r>
      <w:r w:rsidR="00FD711D">
        <w:rPr>
          <w:sz w:val="24"/>
          <w:szCs w:val="24"/>
        </w:rPr>
        <w:t>forgotten,</w:t>
      </w:r>
      <w:r>
        <w:rPr>
          <w:sz w:val="24"/>
          <w:szCs w:val="24"/>
        </w:rPr>
        <w:t xml:space="preserve"> or </w:t>
      </w:r>
      <w:r w:rsidR="00981DE6">
        <w:rPr>
          <w:sz w:val="24"/>
          <w:szCs w:val="24"/>
        </w:rPr>
        <w:t xml:space="preserve">their needs </w:t>
      </w:r>
      <w:r>
        <w:rPr>
          <w:sz w:val="24"/>
          <w:szCs w:val="24"/>
        </w:rPr>
        <w:t xml:space="preserve">go unnoticed (Potter 2017; Frye 2016; Cheuk and </w:t>
      </w:r>
      <w:proofErr w:type="spellStart"/>
      <w:r>
        <w:rPr>
          <w:sz w:val="24"/>
          <w:szCs w:val="24"/>
        </w:rPr>
        <w:t>Lashewitz</w:t>
      </w:r>
      <w:proofErr w:type="spellEnd"/>
      <w:r>
        <w:rPr>
          <w:sz w:val="24"/>
          <w:szCs w:val="24"/>
        </w:rPr>
        <w:t xml:space="preserve"> 2016). This realisation triggered my interest in how </w:t>
      </w:r>
      <w:r w:rsidR="002B3F6C">
        <w:rPr>
          <w:sz w:val="24"/>
          <w:szCs w:val="24"/>
        </w:rPr>
        <w:t xml:space="preserve">the </w:t>
      </w:r>
      <w:r>
        <w:rPr>
          <w:sz w:val="24"/>
          <w:szCs w:val="24"/>
        </w:rPr>
        <w:t xml:space="preserve">psycho-social support needs are met for this </w:t>
      </w:r>
      <w:r w:rsidR="00542D7B">
        <w:rPr>
          <w:sz w:val="24"/>
          <w:szCs w:val="24"/>
        </w:rPr>
        <w:t>population</w:t>
      </w:r>
      <w:r>
        <w:rPr>
          <w:sz w:val="24"/>
          <w:szCs w:val="24"/>
        </w:rPr>
        <w:t xml:space="preserve"> of fathers, especially within the context of their own demographics and cultural backgrounds.</w:t>
      </w:r>
    </w:p>
    <w:p w14:paraId="71520112" w14:textId="77777777" w:rsidR="00DC68BC" w:rsidRDefault="00374643">
      <w:pPr>
        <w:spacing w:before="240" w:after="240"/>
        <w:jc w:val="both"/>
        <w:rPr>
          <w:sz w:val="24"/>
          <w:szCs w:val="24"/>
        </w:rPr>
      </w:pPr>
      <w:r>
        <w:rPr>
          <w:sz w:val="24"/>
          <w:szCs w:val="24"/>
        </w:rPr>
        <w:t xml:space="preserve"> </w:t>
      </w:r>
    </w:p>
    <w:p w14:paraId="7200138F" w14:textId="1EC9C4A1" w:rsidR="00DC68BC" w:rsidRDefault="00A6567C">
      <w:pPr>
        <w:spacing w:before="240" w:after="240"/>
        <w:jc w:val="both"/>
        <w:rPr>
          <w:sz w:val="24"/>
          <w:szCs w:val="24"/>
        </w:rPr>
      </w:pPr>
      <w:r>
        <w:rPr>
          <w:sz w:val="24"/>
          <w:szCs w:val="24"/>
        </w:rPr>
        <w:t xml:space="preserve">I have completed previous </w:t>
      </w:r>
      <w:r w:rsidR="00FD711D">
        <w:rPr>
          <w:sz w:val="24"/>
          <w:szCs w:val="24"/>
        </w:rPr>
        <w:t>small-scale</w:t>
      </w:r>
      <w:r>
        <w:rPr>
          <w:sz w:val="24"/>
          <w:szCs w:val="24"/>
        </w:rPr>
        <w:t xml:space="preserve"> research on the experiences of </w:t>
      </w:r>
      <w:r w:rsidR="003213F3">
        <w:rPr>
          <w:sz w:val="24"/>
          <w:szCs w:val="24"/>
        </w:rPr>
        <w:t xml:space="preserve">four </w:t>
      </w:r>
      <w:r>
        <w:rPr>
          <w:sz w:val="24"/>
          <w:szCs w:val="24"/>
        </w:rPr>
        <w:t xml:space="preserve">fathers </w:t>
      </w:r>
      <w:r w:rsidR="00CE49FA">
        <w:rPr>
          <w:sz w:val="24"/>
          <w:szCs w:val="24"/>
        </w:rPr>
        <w:t>caring for children diagnosed as having a Learning Disability and Autism.</w:t>
      </w:r>
      <w:r w:rsidR="003213F3">
        <w:rPr>
          <w:sz w:val="24"/>
          <w:szCs w:val="24"/>
        </w:rPr>
        <w:t xml:space="preserve"> This research</w:t>
      </w:r>
      <w:r w:rsidR="00490465">
        <w:rPr>
          <w:sz w:val="24"/>
          <w:szCs w:val="24"/>
        </w:rPr>
        <w:t xml:space="preserve"> was carried out in the UK and</w:t>
      </w:r>
      <w:r w:rsidR="003213F3">
        <w:rPr>
          <w:sz w:val="24"/>
          <w:szCs w:val="24"/>
        </w:rPr>
        <w:t xml:space="preserve"> identified the </w:t>
      </w:r>
      <w:r w:rsidR="00FD711D">
        <w:rPr>
          <w:sz w:val="24"/>
          <w:szCs w:val="24"/>
        </w:rPr>
        <w:t>emotional turmoil</w:t>
      </w:r>
      <w:r w:rsidR="00374643">
        <w:rPr>
          <w:sz w:val="24"/>
          <w:szCs w:val="24"/>
        </w:rPr>
        <w:t xml:space="preserve"> </w:t>
      </w:r>
      <w:r w:rsidR="00A92DCA">
        <w:rPr>
          <w:sz w:val="24"/>
          <w:szCs w:val="24"/>
        </w:rPr>
        <w:t xml:space="preserve">experienced by fathers </w:t>
      </w:r>
      <w:r w:rsidR="00FD711D">
        <w:rPr>
          <w:sz w:val="24"/>
          <w:szCs w:val="24"/>
        </w:rPr>
        <w:t xml:space="preserve">in balancing </w:t>
      </w:r>
      <w:r w:rsidR="00A92DCA">
        <w:rPr>
          <w:sz w:val="24"/>
          <w:szCs w:val="24"/>
        </w:rPr>
        <w:t>their</w:t>
      </w:r>
      <w:r w:rsidR="00C90AA6">
        <w:rPr>
          <w:sz w:val="24"/>
          <w:szCs w:val="24"/>
        </w:rPr>
        <w:t xml:space="preserve"> own needs </w:t>
      </w:r>
      <w:r w:rsidR="00490465">
        <w:rPr>
          <w:sz w:val="24"/>
          <w:szCs w:val="24"/>
        </w:rPr>
        <w:t xml:space="preserve">and those of the family. </w:t>
      </w:r>
      <w:r w:rsidR="00374643">
        <w:rPr>
          <w:sz w:val="24"/>
          <w:szCs w:val="24"/>
        </w:rPr>
        <w:t>Stress i</w:t>
      </w:r>
      <w:r w:rsidR="00FF08C8">
        <w:rPr>
          <w:sz w:val="24"/>
          <w:szCs w:val="24"/>
        </w:rPr>
        <w:t xml:space="preserve">n maintaining employment </w:t>
      </w:r>
      <w:r w:rsidR="00374643">
        <w:rPr>
          <w:sz w:val="24"/>
          <w:szCs w:val="24"/>
        </w:rPr>
        <w:t xml:space="preserve">culminated in dilemmas around </w:t>
      </w:r>
      <w:r w:rsidR="00050679">
        <w:rPr>
          <w:sz w:val="24"/>
          <w:szCs w:val="24"/>
        </w:rPr>
        <w:t xml:space="preserve">supporting the family </w:t>
      </w:r>
      <w:r w:rsidR="00374643">
        <w:rPr>
          <w:sz w:val="24"/>
          <w:szCs w:val="24"/>
        </w:rPr>
        <w:t>financially or protecting the</w:t>
      </w:r>
      <w:r w:rsidR="00050679">
        <w:rPr>
          <w:sz w:val="24"/>
          <w:szCs w:val="24"/>
        </w:rPr>
        <w:t xml:space="preserve">m </w:t>
      </w:r>
      <w:r w:rsidR="00374643">
        <w:rPr>
          <w:sz w:val="24"/>
          <w:szCs w:val="24"/>
        </w:rPr>
        <w:t>emotionally.</w:t>
      </w:r>
      <w:r w:rsidR="00BF262F">
        <w:rPr>
          <w:sz w:val="24"/>
          <w:szCs w:val="24"/>
        </w:rPr>
        <w:t xml:space="preserve"> </w:t>
      </w:r>
      <w:r w:rsidR="00E3307E">
        <w:rPr>
          <w:sz w:val="24"/>
          <w:szCs w:val="24"/>
        </w:rPr>
        <w:t>Behavioural challe</w:t>
      </w:r>
      <w:r w:rsidR="00BF262F">
        <w:rPr>
          <w:sz w:val="24"/>
          <w:szCs w:val="24"/>
        </w:rPr>
        <w:t>nges</w:t>
      </w:r>
      <w:r w:rsidR="00387389">
        <w:rPr>
          <w:sz w:val="24"/>
          <w:szCs w:val="24"/>
        </w:rPr>
        <w:t xml:space="preserve"> were highlighted as a </w:t>
      </w:r>
      <w:r w:rsidR="000851B2">
        <w:rPr>
          <w:sz w:val="24"/>
          <w:szCs w:val="24"/>
        </w:rPr>
        <w:t xml:space="preserve">concern for the </w:t>
      </w:r>
      <w:r w:rsidR="00C0453D">
        <w:rPr>
          <w:sz w:val="24"/>
          <w:szCs w:val="24"/>
        </w:rPr>
        <w:t>fathers,</w:t>
      </w:r>
      <w:r w:rsidR="00EB1753">
        <w:rPr>
          <w:sz w:val="24"/>
          <w:szCs w:val="24"/>
        </w:rPr>
        <w:t xml:space="preserve"> and</w:t>
      </w:r>
      <w:r w:rsidR="000851B2">
        <w:rPr>
          <w:sz w:val="24"/>
          <w:szCs w:val="24"/>
        </w:rPr>
        <w:t xml:space="preserve"> I wanted to explore this further</w:t>
      </w:r>
      <w:r w:rsidR="00C73E78">
        <w:rPr>
          <w:sz w:val="24"/>
          <w:szCs w:val="24"/>
        </w:rPr>
        <w:t xml:space="preserve"> within this </w:t>
      </w:r>
      <w:r w:rsidR="004A1DD6">
        <w:rPr>
          <w:sz w:val="24"/>
          <w:szCs w:val="24"/>
        </w:rPr>
        <w:t>piece</w:t>
      </w:r>
      <w:r w:rsidR="00C73E78">
        <w:rPr>
          <w:sz w:val="24"/>
          <w:szCs w:val="24"/>
        </w:rPr>
        <w:t xml:space="preserve"> of research</w:t>
      </w:r>
      <w:r w:rsidR="000851B2">
        <w:rPr>
          <w:sz w:val="24"/>
          <w:szCs w:val="24"/>
        </w:rPr>
        <w:t xml:space="preserve">. </w:t>
      </w:r>
      <w:r w:rsidR="00EB1753">
        <w:rPr>
          <w:sz w:val="24"/>
          <w:szCs w:val="24"/>
        </w:rPr>
        <w:t xml:space="preserve">This is especially important as </w:t>
      </w:r>
      <w:r w:rsidR="00374643">
        <w:rPr>
          <w:sz w:val="24"/>
          <w:szCs w:val="24"/>
        </w:rPr>
        <w:t xml:space="preserve">professionals targeting mothers with behaviour intervention strategies may </w:t>
      </w:r>
      <w:r w:rsidR="00EB1753">
        <w:rPr>
          <w:sz w:val="24"/>
          <w:szCs w:val="24"/>
        </w:rPr>
        <w:t>disempower fathers</w:t>
      </w:r>
      <w:r w:rsidR="00AD3F1F">
        <w:rPr>
          <w:sz w:val="24"/>
          <w:szCs w:val="24"/>
        </w:rPr>
        <w:t xml:space="preserve">. </w:t>
      </w:r>
      <w:r w:rsidR="00374643">
        <w:rPr>
          <w:sz w:val="24"/>
          <w:szCs w:val="24"/>
        </w:rPr>
        <w:t xml:space="preserve"> </w:t>
      </w:r>
      <w:r w:rsidR="00E4504F">
        <w:rPr>
          <w:sz w:val="24"/>
          <w:szCs w:val="24"/>
        </w:rPr>
        <w:t xml:space="preserve">Paternal </w:t>
      </w:r>
      <w:r w:rsidR="00564ECB">
        <w:rPr>
          <w:sz w:val="24"/>
          <w:szCs w:val="24"/>
        </w:rPr>
        <w:t>i</w:t>
      </w:r>
      <w:r w:rsidR="00374643">
        <w:rPr>
          <w:sz w:val="24"/>
          <w:szCs w:val="24"/>
        </w:rPr>
        <w:t xml:space="preserve">solation and emotional distress were experienced (Cameron and Cooper 2020). This was felt to </w:t>
      </w:r>
      <w:r w:rsidR="004918A2">
        <w:rPr>
          <w:sz w:val="24"/>
          <w:szCs w:val="24"/>
        </w:rPr>
        <w:t xml:space="preserve">affect </w:t>
      </w:r>
      <w:r w:rsidR="00374643">
        <w:rPr>
          <w:sz w:val="24"/>
          <w:szCs w:val="24"/>
        </w:rPr>
        <w:t xml:space="preserve">the mental health and wellbeing of fathers, and </w:t>
      </w:r>
      <w:r w:rsidR="003F6390">
        <w:rPr>
          <w:sz w:val="24"/>
          <w:szCs w:val="24"/>
        </w:rPr>
        <w:t xml:space="preserve">I was interested in how this presents </w:t>
      </w:r>
      <w:r w:rsidR="00374643">
        <w:rPr>
          <w:sz w:val="24"/>
          <w:szCs w:val="24"/>
        </w:rPr>
        <w:t>with</w:t>
      </w:r>
      <w:r w:rsidR="003F6390">
        <w:rPr>
          <w:sz w:val="24"/>
          <w:szCs w:val="24"/>
        </w:rPr>
        <w:t>in</w:t>
      </w:r>
      <w:r w:rsidR="00374643">
        <w:rPr>
          <w:sz w:val="24"/>
          <w:szCs w:val="24"/>
        </w:rPr>
        <w:t xml:space="preserve"> a diverse population of fathers, including those in different social circumstances. The fathers' own demographics may affect their emotional and social support experiences </w:t>
      </w:r>
      <w:r w:rsidR="003E19D6">
        <w:rPr>
          <w:sz w:val="24"/>
          <w:szCs w:val="24"/>
        </w:rPr>
        <w:t>and</w:t>
      </w:r>
      <w:r w:rsidR="00374643">
        <w:rPr>
          <w:sz w:val="24"/>
          <w:szCs w:val="24"/>
        </w:rPr>
        <w:t xml:space="preserve"> ultimately coping with their child's behaviour</w:t>
      </w:r>
      <w:r w:rsidR="00407844">
        <w:rPr>
          <w:sz w:val="24"/>
          <w:szCs w:val="24"/>
        </w:rPr>
        <w:t>s</w:t>
      </w:r>
      <w:r w:rsidR="00374643">
        <w:rPr>
          <w:sz w:val="24"/>
          <w:szCs w:val="24"/>
        </w:rPr>
        <w:t xml:space="preserve"> of concern. A deeper understanding of how these variables interact can only be attained through qualitative data </w:t>
      </w:r>
      <w:r w:rsidR="006C16AC">
        <w:rPr>
          <w:sz w:val="24"/>
          <w:szCs w:val="24"/>
        </w:rPr>
        <w:t xml:space="preserve">with </w:t>
      </w:r>
      <w:r w:rsidR="00374643">
        <w:rPr>
          <w:sz w:val="24"/>
          <w:szCs w:val="24"/>
        </w:rPr>
        <w:t xml:space="preserve">lived reality exploration. </w:t>
      </w:r>
    </w:p>
    <w:p w14:paraId="5A7A2D01" w14:textId="77777777" w:rsidR="006C16AC" w:rsidRDefault="006C16AC">
      <w:pPr>
        <w:spacing w:before="240" w:after="240"/>
        <w:jc w:val="both"/>
        <w:rPr>
          <w:sz w:val="24"/>
          <w:szCs w:val="24"/>
        </w:rPr>
      </w:pPr>
    </w:p>
    <w:p w14:paraId="504F074B" w14:textId="00E89D32" w:rsidR="00DC68BC" w:rsidRDefault="00374643">
      <w:pPr>
        <w:spacing w:before="240" w:after="240"/>
        <w:jc w:val="both"/>
        <w:rPr>
          <w:sz w:val="24"/>
          <w:szCs w:val="24"/>
        </w:rPr>
      </w:pPr>
      <w:r>
        <w:rPr>
          <w:sz w:val="24"/>
          <w:szCs w:val="24"/>
        </w:rPr>
        <w:lastRenderedPageBreak/>
        <w:t xml:space="preserve">This current research study therefore aims to explore fathers’ psycho-social experiences and the impact upon management of children’s ‘behaviours of concern’ and their father-child relationship. This is pertinent as evidence is emerging that fathers report less confidence in managing their child’s behaviours (Braunstein et al 2013; </w:t>
      </w:r>
      <w:proofErr w:type="spellStart"/>
      <w:r>
        <w:rPr>
          <w:sz w:val="24"/>
          <w:szCs w:val="24"/>
        </w:rPr>
        <w:t>Kayfitz</w:t>
      </w:r>
      <w:proofErr w:type="spellEnd"/>
      <w:r>
        <w:rPr>
          <w:sz w:val="24"/>
          <w:szCs w:val="24"/>
        </w:rPr>
        <w:t xml:space="preserve"> et al 2010). One of the aims of this research is to gain a deeper understanding of how fathers are accessing emotional support including any peer support via groups, social media, professionals etc. An understanding of the lived reality of fathers within peer support groups would provide further insight into their social and emotional experiences. Data on peer support </w:t>
      </w:r>
      <w:r w:rsidR="00050679">
        <w:rPr>
          <w:sz w:val="24"/>
          <w:szCs w:val="24"/>
        </w:rPr>
        <w:t xml:space="preserve">prioritises the experiences of the mother, </w:t>
      </w:r>
      <w:r>
        <w:rPr>
          <w:sz w:val="24"/>
          <w:szCs w:val="24"/>
        </w:rPr>
        <w:t xml:space="preserve">and thus we do not know how or if fathers are being supported.  Research to untangle these issues and identify interventions is certainly long overdue. Identification of good practice guidance, and potential intervention strategies aimed specifically at fathers is a key outcome of this research. </w:t>
      </w:r>
    </w:p>
    <w:p w14:paraId="02D7A84F" w14:textId="77777777" w:rsidR="00DC68BC" w:rsidRDefault="00DC68BC">
      <w:pPr>
        <w:spacing w:before="240" w:after="240"/>
        <w:jc w:val="both"/>
        <w:rPr>
          <w:sz w:val="24"/>
          <w:szCs w:val="24"/>
        </w:rPr>
      </w:pPr>
    </w:p>
    <w:p w14:paraId="26608CEF" w14:textId="3F7E28A8" w:rsidR="00DC68BC" w:rsidRDefault="00374643">
      <w:pPr>
        <w:spacing w:after="200"/>
        <w:jc w:val="both"/>
        <w:rPr>
          <w:sz w:val="24"/>
          <w:szCs w:val="24"/>
        </w:rPr>
      </w:pPr>
      <w:r>
        <w:rPr>
          <w:sz w:val="24"/>
          <w:szCs w:val="24"/>
        </w:rPr>
        <w:t xml:space="preserve">Parents of disabled children are often facing great challenges and stress, especially when caring for an autistic child (Reed 2020; Catalano et al 2018; Pisula and </w:t>
      </w:r>
      <w:proofErr w:type="spellStart"/>
      <w:r>
        <w:rPr>
          <w:sz w:val="24"/>
          <w:szCs w:val="24"/>
        </w:rPr>
        <w:t>Porebowicz</w:t>
      </w:r>
      <w:proofErr w:type="spellEnd"/>
      <w:r>
        <w:rPr>
          <w:sz w:val="24"/>
          <w:szCs w:val="24"/>
        </w:rPr>
        <w:t xml:space="preserve"> 2017; Allen et al 2013; Davis and Carter 2008). This may </w:t>
      </w:r>
      <w:r w:rsidR="00D207CA">
        <w:rPr>
          <w:sz w:val="24"/>
          <w:szCs w:val="24"/>
        </w:rPr>
        <w:t>specifically</w:t>
      </w:r>
      <w:r>
        <w:rPr>
          <w:sz w:val="24"/>
          <w:szCs w:val="24"/>
        </w:rPr>
        <w:t xml:space="preserve"> impact upon their mental health and wellbeing</w:t>
      </w:r>
      <w:r w:rsidR="00081167">
        <w:rPr>
          <w:sz w:val="24"/>
          <w:szCs w:val="24"/>
        </w:rPr>
        <w:t>,</w:t>
      </w:r>
      <w:r>
        <w:rPr>
          <w:sz w:val="24"/>
          <w:szCs w:val="24"/>
        </w:rPr>
        <w:t xml:space="preserve"> particularly in the absence of support services such as respite care. The focus however is often on the parental capacity rather than the relational exacerbators. Gergen (2015) argues that the individualistic assumption is simplistic and devoid of relational aspects inherent in society. Parents may feel blamed rather than supported and the social construction of good parenting is apparent, and historically this concept has shifted (Nadesan 2005). </w:t>
      </w:r>
    </w:p>
    <w:p w14:paraId="610B6313" w14:textId="77777777" w:rsidR="00DC68BC" w:rsidRDefault="00DC68BC">
      <w:pPr>
        <w:spacing w:after="200"/>
        <w:jc w:val="both"/>
        <w:rPr>
          <w:sz w:val="24"/>
          <w:szCs w:val="24"/>
        </w:rPr>
      </w:pPr>
    </w:p>
    <w:p w14:paraId="0CE4ADDE" w14:textId="66FA1071" w:rsidR="00DC68BC" w:rsidRDefault="00D476A1">
      <w:pPr>
        <w:spacing w:before="240" w:after="240"/>
        <w:jc w:val="both"/>
        <w:rPr>
          <w:sz w:val="24"/>
          <w:szCs w:val="24"/>
        </w:rPr>
      </w:pPr>
      <w:r>
        <w:rPr>
          <w:sz w:val="24"/>
          <w:szCs w:val="24"/>
        </w:rPr>
        <w:t>In scoping the</w:t>
      </w:r>
      <w:r w:rsidR="00374643">
        <w:rPr>
          <w:sz w:val="24"/>
          <w:szCs w:val="24"/>
        </w:rPr>
        <w:t xml:space="preserve"> literature on fathers’ caring for children diagnosed as autistic</w:t>
      </w:r>
      <w:r w:rsidR="00081167">
        <w:rPr>
          <w:sz w:val="24"/>
          <w:szCs w:val="24"/>
        </w:rPr>
        <w:t>,</w:t>
      </w:r>
      <w:r>
        <w:rPr>
          <w:sz w:val="24"/>
          <w:szCs w:val="24"/>
        </w:rPr>
        <w:t xml:space="preserve"> </w:t>
      </w:r>
      <w:r w:rsidR="00252724">
        <w:rPr>
          <w:sz w:val="24"/>
          <w:szCs w:val="24"/>
        </w:rPr>
        <w:t xml:space="preserve">it </w:t>
      </w:r>
      <w:r w:rsidR="00081167">
        <w:rPr>
          <w:sz w:val="24"/>
          <w:szCs w:val="24"/>
        </w:rPr>
        <w:t xml:space="preserve">became </w:t>
      </w:r>
      <w:r w:rsidR="00252724">
        <w:rPr>
          <w:sz w:val="24"/>
          <w:szCs w:val="24"/>
        </w:rPr>
        <w:t xml:space="preserve">apparent that this is limited, </w:t>
      </w:r>
      <w:r w:rsidR="008C0386">
        <w:rPr>
          <w:sz w:val="24"/>
          <w:szCs w:val="24"/>
        </w:rPr>
        <w:t xml:space="preserve">however </w:t>
      </w:r>
      <w:r w:rsidR="00967FF5">
        <w:rPr>
          <w:sz w:val="24"/>
          <w:szCs w:val="24"/>
        </w:rPr>
        <w:t xml:space="preserve">more recently </w:t>
      </w:r>
      <w:r w:rsidR="001028B9">
        <w:rPr>
          <w:sz w:val="24"/>
          <w:szCs w:val="24"/>
        </w:rPr>
        <w:t>interest</w:t>
      </w:r>
      <w:r w:rsidR="00967FF5">
        <w:rPr>
          <w:sz w:val="24"/>
          <w:szCs w:val="24"/>
        </w:rPr>
        <w:t xml:space="preserve"> has progressed</w:t>
      </w:r>
      <w:r w:rsidR="00374643">
        <w:rPr>
          <w:sz w:val="24"/>
          <w:szCs w:val="24"/>
        </w:rPr>
        <w:t xml:space="preserve"> (Frye 2016; Ahmad and Dardas 2015; Burrell et al 2017; Martins et al 2013; Rafferty et al 2020; </w:t>
      </w:r>
      <w:proofErr w:type="spellStart"/>
      <w:r w:rsidR="00374643">
        <w:rPr>
          <w:sz w:val="24"/>
          <w:szCs w:val="24"/>
        </w:rPr>
        <w:t>Pottas</w:t>
      </w:r>
      <w:proofErr w:type="spellEnd"/>
      <w:r w:rsidR="00374643">
        <w:rPr>
          <w:sz w:val="24"/>
          <w:szCs w:val="24"/>
        </w:rPr>
        <w:t xml:space="preserve"> and Pedro 2018; </w:t>
      </w:r>
      <w:proofErr w:type="spellStart"/>
      <w:r w:rsidR="00374643">
        <w:rPr>
          <w:sz w:val="24"/>
          <w:szCs w:val="24"/>
        </w:rPr>
        <w:t>Bogossian</w:t>
      </w:r>
      <w:proofErr w:type="spellEnd"/>
      <w:r w:rsidR="00374643">
        <w:rPr>
          <w:sz w:val="24"/>
          <w:szCs w:val="24"/>
        </w:rPr>
        <w:t xml:space="preserve"> 2022). General themes identified in the literature included </w:t>
      </w:r>
      <w:r w:rsidR="00B73B4E">
        <w:rPr>
          <w:sz w:val="24"/>
          <w:szCs w:val="24"/>
        </w:rPr>
        <w:t xml:space="preserve">fathers increased </w:t>
      </w:r>
      <w:r w:rsidR="00374643">
        <w:rPr>
          <w:sz w:val="24"/>
          <w:szCs w:val="24"/>
        </w:rPr>
        <w:t xml:space="preserve">stress levels </w:t>
      </w:r>
      <w:r w:rsidR="00B73B4E">
        <w:rPr>
          <w:sz w:val="24"/>
          <w:szCs w:val="24"/>
        </w:rPr>
        <w:t xml:space="preserve">in managing </w:t>
      </w:r>
      <w:r w:rsidR="00374643">
        <w:rPr>
          <w:sz w:val="24"/>
          <w:szCs w:val="24"/>
        </w:rPr>
        <w:t xml:space="preserve">their child’s ‘behaviours of concern’ (Vitale et al 2022; Martins et al 2013; Jones et al 2013), isolation and reduced friendships (Altiere and Kludge 2009; Martins et al 2013; Keller et al 2014), perceptions as a secondary parent (Potter 2017) and anxiety around providing and protecting the family (Cameron and Cooper 2020; </w:t>
      </w:r>
      <w:proofErr w:type="spellStart"/>
      <w:r w:rsidR="00374643">
        <w:rPr>
          <w:sz w:val="24"/>
          <w:szCs w:val="24"/>
        </w:rPr>
        <w:t>Lashewich</w:t>
      </w:r>
      <w:proofErr w:type="spellEnd"/>
      <w:r w:rsidR="00374643">
        <w:rPr>
          <w:sz w:val="24"/>
          <w:szCs w:val="24"/>
        </w:rPr>
        <w:t xml:space="preserve"> et al 2016). The experiences of the father are different to those of the mother (Shorey and Pereira 202</w:t>
      </w:r>
      <w:r w:rsidR="00706E6C">
        <w:rPr>
          <w:sz w:val="24"/>
          <w:szCs w:val="24"/>
        </w:rPr>
        <w:t>3</w:t>
      </w:r>
      <w:r w:rsidR="00374643">
        <w:rPr>
          <w:sz w:val="24"/>
          <w:szCs w:val="24"/>
        </w:rPr>
        <w:t xml:space="preserve">; </w:t>
      </w:r>
      <w:proofErr w:type="spellStart"/>
      <w:r w:rsidR="00374643">
        <w:rPr>
          <w:sz w:val="24"/>
          <w:szCs w:val="24"/>
        </w:rPr>
        <w:t>Rimmerman</w:t>
      </w:r>
      <w:proofErr w:type="spellEnd"/>
      <w:r w:rsidR="00374643">
        <w:rPr>
          <w:sz w:val="24"/>
          <w:szCs w:val="24"/>
        </w:rPr>
        <w:t xml:space="preserve"> 2015; Wang and West 2016; Grebe et al 2021; Hartley and Schultz 2015; Jones et al 2013). </w:t>
      </w:r>
      <w:r w:rsidR="008471E0">
        <w:rPr>
          <w:sz w:val="24"/>
          <w:szCs w:val="24"/>
        </w:rPr>
        <w:t>A protective stance may be adopted by fathers</w:t>
      </w:r>
      <w:r w:rsidR="00C24F90">
        <w:rPr>
          <w:sz w:val="24"/>
          <w:szCs w:val="24"/>
        </w:rPr>
        <w:t xml:space="preserve"> with a sheltering of their </w:t>
      </w:r>
      <w:r w:rsidR="007F5676">
        <w:rPr>
          <w:sz w:val="24"/>
          <w:szCs w:val="24"/>
        </w:rPr>
        <w:t>emotions (</w:t>
      </w:r>
      <w:proofErr w:type="spellStart"/>
      <w:r w:rsidR="00374643">
        <w:rPr>
          <w:sz w:val="24"/>
          <w:szCs w:val="24"/>
        </w:rPr>
        <w:t>Lashewicz</w:t>
      </w:r>
      <w:proofErr w:type="spellEnd"/>
      <w:r w:rsidR="00374643">
        <w:rPr>
          <w:sz w:val="24"/>
          <w:szCs w:val="24"/>
        </w:rPr>
        <w:t xml:space="preserve"> et al 2016; Batchelor et al 2021; </w:t>
      </w:r>
      <w:proofErr w:type="spellStart"/>
      <w:r w:rsidR="00374643">
        <w:rPr>
          <w:sz w:val="24"/>
          <w:szCs w:val="24"/>
        </w:rPr>
        <w:t>Bogossian</w:t>
      </w:r>
      <w:proofErr w:type="spellEnd"/>
      <w:r w:rsidR="00374643">
        <w:rPr>
          <w:sz w:val="24"/>
          <w:szCs w:val="24"/>
        </w:rPr>
        <w:t xml:space="preserve"> 2022; </w:t>
      </w:r>
      <w:proofErr w:type="spellStart"/>
      <w:r w:rsidR="00374643">
        <w:rPr>
          <w:sz w:val="24"/>
          <w:szCs w:val="24"/>
        </w:rPr>
        <w:t>Akoglu</w:t>
      </w:r>
      <w:proofErr w:type="spellEnd"/>
      <w:r w:rsidR="00374643">
        <w:rPr>
          <w:sz w:val="24"/>
          <w:szCs w:val="24"/>
        </w:rPr>
        <w:t xml:space="preserve"> and </w:t>
      </w:r>
      <w:proofErr w:type="spellStart"/>
      <w:r w:rsidR="00374643">
        <w:rPr>
          <w:sz w:val="24"/>
          <w:szCs w:val="24"/>
        </w:rPr>
        <w:t>Cankurtaran</w:t>
      </w:r>
      <w:proofErr w:type="spellEnd"/>
      <w:r w:rsidR="00374643">
        <w:rPr>
          <w:sz w:val="24"/>
          <w:szCs w:val="24"/>
        </w:rPr>
        <w:t xml:space="preserve"> 2023). </w:t>
      </w:r>
      <w:r w:rsidR="0008095F">
        <w:rPr>
          <w:sz w:val="24"/>
          <w:szCs w:val="24"/>
        </w:rPr>
        <w:t xml:space="preserve">Isolation may be experienced </w:t>
      </w:r>
      <w:r w:rsidR="00374643">
        <w:rPr>
          <w:sz w:val="24"/>
          <w:szCs w:val="24"/>
        </w:rPr>
        <w:t xml:space="preserve">(McGrath and Chesler 2004). Mitigating this situation </w:t>
      </w:r>
      <w:r w:rsidR="0008095F">
        <w:rPr>
          <w:sz w:val="24"/>
          <w:szCs w:val="24"/>
        </w:rPr>
        <w:t xml:space="preserve">within the context of </w:t>
      </w:r>
      <w:r w:rsidR="00095AA9">
        <w:rPr>
          <w:sz w:val="24"/>
          <w:szCs w:val="24"/>
        </w:rPr>
        <w:t xml:space="preserve">mother dominated </w:t>
      </w:r>
      <w:r w:rsidR="007F5676">
        <w:rPr>
          <w:sz w:val="24"/>
          <w:szCs w:val="24"/>
        </w:rPr>
        <w:t>support groups</w:t>
      </w:r>
      <w:r w:rsidR="00E655BE">
        <w:rPr>
          <w:sz w:val="24"/>
          <w:szCs w:val="24"/>
        </w:rPr>
        <w:t xml:space="preserve"> </w:t>
      </w:r>
      <w:r w:rsidR="00095AA9">
        <w:rPr>
          <w:sz w:val="24"/>
          <w:szCs w:val="24"/>
        </w:rPr>
        <w:t xml:space="preserve">is </w:t>
      </w:r>
      <w:r w:rsidR="00374643">
        <w:rPr>
          <w:sz w:val="24"/>
          <w:szCs w:val="24"/>
        </w:rPr>
        <w:t>problematic (Meadan et al 2015; Keller et al 2014</w:t>
      </w:r>
      <w:r w:rsidR="00B73B4E">
        <w:rPr>
          <w:sz w:val="24"/>
          <w:szCs w:val="24"/>
        </w:rPr>
        <w:t>), with</w:t>
      </w:r>
      <w:r w:rsidR="00E655BE">
        <w:rPr>
          <w:sz w:val="24"/>
          <w:szCs w:val="24"/>
        </w:rPr>
        <w:t xml:space="preserve"> fathers generally perceiving </w:t>
      </w:r>
      <w:r w:rsidR="00374643">
        <w:rPr>
          <w:sz w:val="24"/>
          <w:szCs w:val="24"/>
        </w:rPr>
        <w:t xml:space="preserve">themselves as </w:t>
      </w:r>
      <w:r w:rsidR="00E655BE">
        <w:rPr>
          <w:sz w:val="24"/>
          <w:szCs w:val="24"/>
        </w:rPr>
        <w:t xml:space="preserve">misfit </w:t>
      </w:r>
      <w:r w:rsidR="00374643">
        <w:rPr>
          <w:sz w:val="24"/>
          <w:szCs w:val="24"/>
        </w:rPr>
        <w:t xml:space="preserve">within a </w:t>
      </w:r>
      <w:r w:rsidR="000161FB">
        <w:rPr>
          <w:sz w:val="24"/>
          <w:szCs w:val="24"/>
        </w:rPr>
        <w:t>group (</w:t>
      </w:r>
      <w:r w:rsidR="00374643">
        <w:rPr>
          <w:sz w:val="24"/>
          <w:szCs w:val="24"/>
        </w:rPr>
        <w:t xml:space="preserve">Stgeorge and Fletcher 2011). </w:t>
      </w:r>
      <w:r w:rsidR="000161FB">
        <w:rPr>
          <w:sz w:val="24"/>
          <w:szCs w:val="24"/>
        </w:rPr>
        <w:t xml:space="preserve">If this is the case then </w:t>
      </w:r>
      <w:r w:rsidR="00374643">
        <w:rPr>
          <w:sz w:val="24"/>
          <w:szCs w:val="24"/>
        </w:rPr>
        <w:t xml:space="preserve">how </w:t>
      </w:r>
      <w:r w:rsidR="000161FB">
        <w:rPr>
          <w:sz w:val="24"/>
          <w:szCs w:val="24"/>
        </w:rPr>
        <w:t xml:space="preserve">are </w:t>
      </w:r>
      <w:r w:rsidR="00374643">
        <w:rPr>
          <w:sz w:val="24"/>
          <w:szCs w:val="24"/>
        </w:rPr>
        <w:t>fathers’ emotional needs</w:t>
      </w:r>
      <w:r w:rsidR="000161FB">
        <w:rPr>
          <w:sz w:val="24"/>
          <w:szCs w:val="24"/>
        </w:rPr>
        <w:t xml:space="preserve"> being</w:t>
      </w:r>
      <w:r w:rsidR="00374643">
        <w:rPr>
          <w:sz w:val="24"/>
          <w:szCs w:val="24"/>
        </w:rPr>
        <w:t xml:space="preserve"> met, </w:t>
      </w:r>
      <w:r w:rsidR="000161FB">
        <w:rPr>
          <w:sz w:val="24"/>
          <w:szCs w:val="24"/>
        </w:rPr>
        <w:t>especially within the context of</w:t>
      </w:r>
      <w:r w:rsidR="00374643">
        <w:rPr>
          <w:sz w:val="24"/>
          <w:szCs w:val="24"/>
        </w:rPr>
        <w:t xml:space="preserve"> potential containment of emotions and possible negative influence upon the fathers’ mental health. Exploration of these experiences within a mixed demographic population of fathers was felt to be valuable, as</w:t>
      </w:r>
      <w:r w:rsidR="00931475">
        <w:rPr>
          <w:sz w:val="24"/>
          <w:szCs w:val="24"/>
        </w:rPr>
        <w:t xml:space="preserve"> well educated</w:t>
      </w:r>
      <w:r w:rsidR="00CD72DE">
        <w:rPr>
          <w:sz w:val="24"/>
          <w:szCs w:val="24"/>
        </w:rPr>
        <w:t xml:space="preserve">, </w:t>
      </w:r>
      <w:r w:rsidR="00374643">
        <w:rPr>
          <w:sz w:val="24"/>
          <w:szCs w:val="24"/>
        </w:rPr>
        <w:t>white</w:t>
      </w:r>
      <w:r w:rsidR="00CD72DE">
        <w:rPr>
          <w:sz w:val="24"/>
          <w:szCs w:val="24"/>
        </w:rPr>
        <w:t xml:space="preserve">, </w:t>
      </w:r>
      <w:r w:rsidR="00261772">
        <w:rPr>
          <w:sz w:val="24"/>
          <w:szCs w:val="24"/>
        </w:rPr>
        <w:t>middle-class</w:t>
      </w:r>
      <w:r w:rsidR="00374643">
        <w:rPr>
          <w:sz w:val="24"/>
          <w:szCs w:val="24"/>
        </w:rPr>
        <w:t xml:space="preserve"> fathers tend </w:t>
      </w:r>
      <w:r w:rsidR="00374643">
        <w:rPr>
          <w:sz w:val="24"/>
          <w:szCs w:val="24"/>
        </w:rPr>
        <w:lastRenderedPageBreak/>
        <w:t xml:space="preserve">to receive the most attention in research. Ethnic minority groups, fathers diagnosed as autistic themselves, non-residential and stepfathers seem absent </w:t>
      </w:r>
      <w:r w:rsidR="00321118">
        <w:rPr>
          <w:sz w:val="24"/>
          <w:szCs w:val="24"/>
        </w:rPr>
        <w:t xml:space="preserve">data. </w:t>
      </w:r>
    </w:p>
    <w:p w14:paraId="3BEEC895" w14:textId="77777777" w:rsidR="00DC68BC" w:rsidRDefault="00DC68BC">
      <w:pPr>
        <w:spacing w:before="240" w:after="240"/>
        <w:jc w:val="both"/>
        <w:rPr>
          <w:sz w:val="24"/>
          <w:szCs w:val="24"/>
        </w:rPr>
      </w:pPr>
    </w:p>
    <w:p w14:paraId="5291D90A" w14:textId="2DCFA85E" w:rsidR="00DC68BC" w:rsidRDefault="00374643">
      <w:pPr>
        <w:spacing w:before="240" w:after="240"/>
        <w:jc w:val="both"/>
        <w:rPr>
          <w:sz w:val="24"/>
          <w:szCs w:val="24"/>
        </w:rPr>
      </w:pPr>
      <w:r>
        <w:rPr>
          <w:sz w:val="24"/>
          <w:szCs w:val="24"/>
        </w:rPr>
        <w:t xml:space="preserve">Research investigating psycho-social experiences for parents and child behavioural challenges is </w:t>
      </w:r>
      <w:r w:rsidR="004E2B5F">
        <w:rPr>
          <w:sz w:val="24"/>
          <w:szCs w:val="24"/>
        </w:rPr>
        <w:t>limited and</w:t>
      </w:r>
      <w:r>
        <w:rPr>
          <w:sz w:val="24"/>
          <w:szCs w:val="24"/>
        </w:rPr>
        <w:t xml:space="preserve"> often storied within mother dominated data incorporating constructed isolated psychological concepts.  Lu et al (2021) for example, identified a link between the two variables of psycho-social support in that increased perceived social support impacted positively upon parental resilience and self-efficacy, with reduced emotional and behaviour problems in their autistic child.  These measures of ‘resilience’ and ‘self-efficacy’ appear as fixed scientific measurable constructs, however beliefs affecting behaviours are moveable entities meandering social-political, ideological, and moral connotations. Qualitative data would provide scope to unpack the meaning of concepts and a more detailed analysis, with consideration around the experience of the lived reality. </w:t>
      </w:r>
    </w:p>
    <w:p w14:paraId="40403777" w14:textId="77777777" w:rsidR="00DC68BC" w:rsidRDefault="00DC68BC">
      <w:pPr>
        <w:spacing w:before="240" w:after="240"/>
        <w:jc w:val="both"/>
        <w:rPr>
          <w:rFonts w:ascii="Roboto" w:eastAsia="Roboto" w:hAnsi="Roboto" w:cs="Roboto"/>
          <w:sz w:val="24"/>
          <w:szCs w:val="24"/>
          <w:highlight w:val="white"/>
        </w:rPr>
      </w:pPr>
    </w:p>
    <w:p w14:paraId="7A9C9A1B" w14:textId="77777777" w:rsidR="00DC68BC" w:rsidRDefault="00374643">
      <w:pPr>
        <w:spacing w:before="240" w:after="240"/>
        <w:jc w:val="both"/>
        <w:rPr>
          <w:sz w:val="24"/>
          <w:szCs w:val="24"/>
        </w:rPr>
      </w:pPr>
      <w:r>
        <w:rPr>
          <w:rFonts w:ascii="Roboto" w:eastAsia="Roboto" w:hAnsi="Roboto" w:cs="Roboto"/>
          <w:sz w:val="24"/>
          <w:szCs w:val="24"/>
          <w:highlight w:val="white"/>
        </w:rPr>
        <w:t xml:space="preserve">Balancing the needs of the child and family can be a source of strain for fathers (Cameron and Cooper 2020). In a context where support is directed towards one parent (the mother) over the other (the father), fathers can feel insignificant and undervalued in their attempts to manage behaviours. </w:t>
      </w:r>
      <w:r>
        <w:rPr>
          <w:sz w:val="24"/>
          <w:szCs w:val="24"/>
        </w:rPr>
        <w:t xml:space="preserve">From a feminist perspective, the burden of care falls disproportionately upon the mother. If this is the case then more efforts need to be directed towards parental support, and this includes father involvement. Meeting their psycho-social support needs therefore becomes relevant, and thus a research priority. </w:t>
      </w:r>
    </w:p>
    <w:p w14:paraId="64D101C1" w14:textId="77777777" w:rsidR="00DC68BC" w:rsidRDefault="00DC68BC">
      <w:pPr>
        <w:spacing w:before="240" w:after="240"/>
        <w:jc w:val="both"/>
        <w:rPr>
          <w:sz w:val="24"/>
          <w:szCs w:val="24"/>
        </w:rPr>
      </w:pPr>
    </w:p>
    <w:p w14:paraId="413D445F" w14:textId="12C565C3" w:rsidR="00DC68BC" w:rsidRDefault="00374643">
      <w:pPr>
        <w:spacing w:before="240" w:after="240"/>
        <w:jc w:val="both"/>
        <w:rPr>
          <w:sz w:val="24"/>
          <w:szCs w:val="24"/>
        </w:rPr>
      </w:pPr>
      <w:r>
        <w:rPr>
          <w:sz w:val="24"/>
          <w:szCs w:val="24"/>
        </w:rPr>
        <w:t xml:space="preserve">The social constructionist paradigm helped to scaffold this research. Burr (2015) describes the transient created components of the social, cultural and political aspects that construct reality, which can often be through language.  For the purposes of this research, concepts of ‘fatherhood’ and ‘autism’ are considered </w:t>
      </w:r>
      <w:r w:rsidR="00823300">
        <w:rPr>
          <w:sz w:val="24"/>
          <w:szCs w:val="24"/>
        </w:rPr>
        <w:t>to have</w:t>
      </w:r>
      <w:r>
        <w:rPr>
          <w:sz w:val="24"/>
          <w:szCs w:val="24"/>
        </w:rPr>
        <w:t xml:space="preserve"> been socially constructed and reconstructed. </w:t>
      </w:r>
      <w:r w:rsidR="004A15FC">
        <w:rPr>
          <w:sz w:val="24"/>
          <w:szCs w:val="24"/>
        </w:rPr>
        <w:t xml:space="preserve">Conceptualising </w:t>
      </w:r>
      <w:r w:rsidR="001F49EB">
        <w:rPr>
          <w:sz w:val="24"/>
          <w:szCs w:val="24"/>
        </w:rPr>
        <w:t>autism within</w:t>
      </w:r>
      <w:r>
        <w:rPr>
          <w:sz w:val="24"/>
          <w:szCs w:val="24"/>
        </w:rPr>
        <w:t xml:space="preserve"> the diagnostic and statistical manual </w:t>
      </w:r>
      <w:r w:rsidR="004A15FC">
        <w:rPr>
          <w:sz w:val="24"/>
          <w:szCs w:val="24"/>
        </w:rPr>
        <w:t xml:space="preserve">has evolved </w:t>
      </w:r>
      <w:r>
        <w:rPr>
          <w:sz w:val="24"/>
          <w:szCs w:val="24"/>
        </w:rPr>
        <w:t xml:space="preserve">from a </w:t>
      </w:r>
      <w:r w:rsidR="000161FB">
        <w:rPr>
          <w:sz w:val="24"/>
          <w:szCs w:val="24"/>
        </w:rPr>
        <w:t xml:space="preserve">subcategory </w:t>
      </w:r>
      <w:r>
        <w:rPr>
          <w:sz w:val="24"/>
          <w:szCs w:val="24"/>
        </w:rPr>
        <w:t xml:space="preserve">of childhood schizophrenia towards multiple autism </w:t>
      </w:r>
      <w:r w:rsidR="000161FB">
        <w:rPr>
          <w:sz w:val="24"/>
          <w:szCs w:val="24"/>
        </w:rPr>
        <w:t>subgroups with</w:t>
      </w:r>
      <w:r>
        <w:rPr>
          <w:sz w:val="24"/>
          <w:szCs w:val="24"/>
        </w:rPr>
        <w:t xml:space="preserve">in the DSM-3 in </w:t>
      </w:r>
      <w:r w:rsidR="000161FB">
        <w:rPr>
          <w:sz w:val="24"/>
          <w:szCs w:val="24"/>
        </w:rPr>
        <w:t xml:space="preserve">the </w:t>
      </w:r>
      <w:r>
        <w:rPr>
          <w:sz w:val="24"/>
          <w:szCs w:val="24"/>
        </w:rPr>
        <w:t xml:space="preserve">1980s under Pervasive Developmental Disorders (PDD) (Nadesan 2005).  </w:t>
      </w:r>
      <w:r w:rsidR="003852AC">
        <w:rPr>
          <w:sz w:val="24"/>
          <w:szCs w:val="24"/>
        </w:rPr>
        <w:t>T</w:t>
      </w:r>
      <w:r w:rsidR="00C10244">
        <w:rPr>
          <w:sz w:val="24"/>
          <w:szCs w:val="24"/>
        </w:rPr>
        <w:t>he latest DSM</w:t>
      </w:r>
      <w:r w:rsidR="00EB780E">
        <w:rPr>
          <w:sz w:val="24"/>
          <w:szCs w:val="24"/>
        </w:rPr>
        <w:t>-</w:t>
      </w:r>
      <w:r w:rsidR="00542416">
        <w:rPr>
          <w:sz w:val="24"/>
          <w:szCs w:val="24"/>
        </w:rPr>
        <w:t>5 (</w:t>
      </w:r>
      <w:r w:rsidR="00074C08">
        <w:rPr>
          <w:sz w:val="24"/>
          <w:szCs w:val="24"/>
        </w:rPr>
        <w:t>2013)</w:t>
      </w:r>
      <w:r w:rsidR="00BF7A8C">
        <w:rPr>
          <w:sz w:val="24"/>
          <w:szCs w:val="24"/>
        </w:rPr>
        <w:t xml:space="preserve"> </w:t>
      </w:r>
      <w:r w:rsidR="003852AC">
        <w:rPr>
          <w:sz w:val="24"/>
          <w:szCs w:val="24"/>
        </w:rPr>
        <w:t xml:space="preserve">discards </w:t>
      </w:r>
      <w:r w:rsidR="00BF7A8C">
        <w:rPr>
          <w:sz w:val="24"/>
          <w:szCs w:val="24"/>
        </w:rPr>
        <w:t xml:space="preserve">the term </w:t>
      </w:r>
      <w:r>
        <w:rPr>
          <w:sz w:val="24"/>
          <w:szCs w:val="24"/>
        </w:rPr>
        <w:t>“Asperger’s Disorder”</w:t>
      </w:r>
      <w:r w:rsidR="00863E26">
        <w:rPr>
          <w:sz w:val="24"/>
          <w:szCs w:val="24"/>
        </w:rPr>
        <w:t xml:space="preserve"> </w:t>
      </w:r>
      <w:r w:rsidR="006A11A9">
        <w:rPr>
          <w:sz w:val="24"/>
          <w:szCs w:val="24"/>
        </w:rPr>
        <w:t xml:space="preserve">which </w:t>
      </w:r>
      <w:r w:rsidR="00863E26">
        <w:rPr>
          <w:sz w:val="24"/>
          <w:szCs w:val="24"/>
        </w:rPr>
        <w:t>has been replaced by the general term ‘autism</w:t>
      </w:r>
      <w:r w:rsidR="00453D31">
        <w:rPr>
          <w:sz w:val="24"/>
          <w:szCs w:val="24"/>
        </w:rPr>
        <w:t xml:space="preserve">.’ </w:t>
      </w:r>
      <w:r>
        <w:rPr>
          <w:sz w:val="24"/>
          <w:szCs w:val="24"/>
        </w:rPr>
        <w:t>The</w:t>
      </w:r>
      <w:r w:rsidR="0098669A">
        <w:rPr>
          <w:sz w:val="24"/>
          <w:szCs w:val="24"/>
        </w:rPr>
        <w:t xml:space="preserve">re is little </w:t>
      </w:r>
      <w:r w:rsidR="00580DDB">
        <w:rPr>
          <w:sz w:val="24"/>
          <w:szCs w:val="24"/>
        </w:rPr>
        <w:t>consensus on</w:t>
      </w:r>
      <w:r w:rsidR="004E4C28">
        <w:rPr>
          <w:sz w:val="24"/>
          <w:szCs w:val="24"/>
        </w:rPr>
        <w:t xml:space="preserve"> </w:t>
      </w:r>
      <w:r>
        <w:rPr>
          <w:sz w:val="24"/>
          <w:szCs w:val="24"/>
        </w:rPr>
        <w:t>exactly what constitutes autism</w:t>
      </w:r>
      <w:r w:rsidR="004E4C28">
        <w:rPr>
          <w:sz w:val="24"/>
          <w:szCs w:val="24"/>
        </w:rPr>
        <w:t xml:space="preserve">, </w:t>
      </w:r>
      <w:r w:rsidR="004E00E8">
        <w:rPr>
          <w:sz w:val="24"/>
          <w:szCs w:val="24"/>
        </w:rPr>
        <w:t xml:space="preserve">evidencing the complexity in </w:t>
      </w:r>
      <w:r>
        <w:rPr>
          <w:sz w:val="24"/>
          <w:szCs w:val="24"/>
        </w:rPr>
        <w:t xml:space="preserve">grouping together diverse behavioural characteristics and labelling them. These issues will be unpacked further within Chapter 2. The DSM-5 </w:t>
      </w:r>
      <w:r w:rsidR="004A2D1B">
        <w:rPr>
          <w:sz w:val="24"/>
          <w:szCs w:val="24"/>
        </w:rPr>
        <w:t>can certainly be subjectively interpreted</w:t>
      </w:r>
      <w:r>
        <w:rPr>
          <w:sz w:val="24"/>
          <w:szCs w:val="24"/>
        </w:rPr>
        <w:t xml:space="preserve"> thus questioning its validity and reliability (Lester et al 2014). </w:t>
      </w:r>
      <w:r w:rsidR="00C45DC0">
        <w:rPr>
          <w:sz w:val="24"/>
          <w:szCs w:val="24"/>
        </w:rPr>
        <w:t xml:space="preserve">The existence of autism </w:t>
      </w:r>
      <w:r w:rsidR="00A128D2">
        <w:rPr>
          <w:sz w:val="24"/>
          <w:szCs w:val="24"/>
        </w:rPr>
        <w:t xml:space="preserve">appears to be created around </w:t>
      </w:r>
      <w:r>
        <w:rPr>
          <w:sz w:val="24"/>
          <w:szCs w:val="24"/>
        </w:rPr>
        <w:t>arbitrary criteria</w:t>
      </w:r>
      <w:r w:rsidR="00A128D2">
        <w:rPr>
          <w:sz w:val="24"/>
          <w:szCs w:val="24"/>
        </w:rPr>
        <w:t>,</w:t>
      </w:r>
      <w:r>
        <w:rPr>
          <w:sz w:val="24"/>
          <w:szCs w:val="24"/>
        </w:rPr>
        <w:t xml:space="preserve"> which may </w:t>
      </w:r>
      <w:r w:rsidR="00FF2D10">
        <w:rPr>
          <w:sz w:val="24"/>
          <w:szCs w:val="24"/>
        </w:rPr>
        <w:t xml:space="preserve">relate to </w:t>
      </w:r>
      <w:r>
        <w:rPr>
          <w:sz w:val="24"/>
          <w:szCs w:val="24"/>
        </w:rPr>
        <w:t>economic priorities</w:t>
      </w:r>
      <w:r w:rsidR="00FF2D10">
        <w:rPr>
          <w:sz w:val="24"/>
          <w:szCs w:val="24"/>
        </w:rPr>
        <w:t xml:space="preserve"> and societal ideologies</w:t>
      </w:r>
      <w:r>
        <w:rPr>
          <w:sz w:val="24"/>
          <w:szCs w:val="24"/>
        </w:rPr>
        <w:t xml:space="preserve"> (Cushing 2012). </w:t>
      </w:r>
      <w:r w:rsidR="004E00E8">
        <w:rPr>
          <w:sz w:val="24"/>
          <w:szCs w:val="24"/>
        </w:rPr>
        <w:t xml:space="preserve">Medicine seems to regulate the autistic behaviour boundaries thus highlighting the </w:t>
      </w:r>
      <w:r>
        <w:rPr>
          <w:sz w:val="24"/>
          <w:szCs w:val="24"/>
        </w:rPr>
        <w:t>social constructed nature of autism</w:t>
      </w:r>
      <w:r w:rsidR="004E00E8">
        <w:rPr>
          <w:sz w:val="24"/>
          <w:szCs w:val="24"/>
        </w:rPr>
        <w:t xml:space="preserve">. </w:t>
      </w:r>
      <w:r>
        <w:rPr>
          <w:sz w:val="24"/>
          <w:szCs w:val="24"/>
        </w:rPr>
        <w:t xml:space="preserve">This is exactly the case within my own area of practice, with the dominance of the medical model empowering diagnosis and access to services. This is reflective of a pressurised system of limited resources and thus </w:t>
      </w:r>
      <w:r>
        <w:rPr>
          <w:sz w:val="24"/>
          <w:szCs w:val="24"/>
        </w:rPr>
        <w:lastRenderedPageBreak/>
        <w:t xml:space="preserve">a diagnosis of autism serves as a ‘golden ticket’ in attaining professional support. To gain the ticket, the child’s behaviours are positioned as deficits, illuminating a pathway of anxiety for both children and parents, who ultimately demand more from services to ‘fix’ their child. </w:t>
      </w:r>
    </w:p>
    <w:p w14:paraId="6674C2A2" w14:textId="77777777" w:rsidR="00DC68BC" w:rsidRDefault="00DC68BC">
      <w:pPr>
        <w:spacing w:before="240" w:after="200"/>
        <w:jc w:val="both"/>
        <w:rPr>
          <w:sz w:val="24"/>
          <w:szCs w:val="24"/>
        </w:rPr>
      </w:pPr>
    </w:p>
    <w:p w14:paraId="285B9DB1" w14:textId="176BE376" w:rsidR="00DC68BC" w:rsidRDefault="00374643">
      <w:pPr>
        <w:spacing w:before="240" w:after="200"/>
        <w:jc w:val="both"/>
        <w:rPr>
          <w:sz w:val="24"/>
          <w:szCs w:val="24"/>
        </w:rPr>
      </w:pPr>
      <w:r>
        <w:rPr>
          <w:sz w:val="24"/>
          <w:szCs w:val="24"/>
        </w:rPr>
        <w:t>The construction of fatherhood equally needs to be considered within social, cultural and political systems. ‘Caregiving’ is predominantly associated with ‘motherhood’</w:t>
      </w:r>
      <w:r w:rsidR="00582A65">
        <w:rPr>
          <w:sz w:val="24"/>
          <w:szCs w:val="24"/>
        </w:rPr>
        <w:t xml:space="preserve"> and </w:t>
      </w:r>
      <w:r w:rsidR="00E22F15">
        <w:rPr>
          <w:sz w:val="24"/>
          <w:szCs w:val="24"/>
        </w:rPr>
        <w:t>femininity (</w:t>
      </w:r>
      <w:r w:rsidR="00DB03BA">
        <w:rPr>
          <w:sz w:val="24"/>
          <w:szCs w:val="24"/>
        </w:rPr>
        <w:t xml:space="preserve">Ranson 2015; </w:t>
      </w:r>
      <w:r>
        <w:rPr>
          <w:sz w:val="24"/>
          <w:szCs w:val="24"/>
        </w:rPr>
        <w:t>Griffin 2021).</w:t>
      </w:r>
      <w:r w:rsidR="00582A65">
        <w:rPr>
          <w:sz w:val="24"/>
          <w:szCs w:val="24"/>
        </w:rPr>
        <w:t xml:space="preserve"> </w:t>
      </w:r>
      <w:r w:rsidR="00E22F15">
        <w:rPr>
          <w:sz w:val="24"/>
          <w:szCs w:val="24"/>
        </w:rPr>
        <w:t xml:space="preserve">The enhanced care provision required </w:t>
      </w:r>
      <w:r w:rsidR="008058F4">
        <w:rPr>
          <w:sz w:val="24"/>
          <w:szCs w:val="24"/>
        </w:rPr>
        <w:t xml:space="preserve">in meeting the needs of disabled </w:t>
      </w:r>
      <w:r w:rsidR="004D0472">
        <w:rPr>
          <w:sz w:val="24"/>
          <w:szCs w:val="24"/>
        </w:rPr>
        <w:t>children challenges</w:t>
      </w:r>
      <w:r w:rsidR="00E45319">
        <w:rPr>
          <w:sz w:val="24"/>
          <w:szCs w:val="24"/>
        </w:rPr>
        <w:t xml:space="preserve"> </w:t>
      </w:r>
      <w:r w:rsidR="00FA5BFB">
        <w:rPr>
          <w:sz w:val="24"/>
          <w:szCs w:val="24"/>
        </w:rPr>
        <w:t>existing society ideologies</w:t>
      </w:r>
      <w:r w:rsidR="00737E2E">
        <w:rPr>
          <w:sz w:val="24"/>
          <w:szCs w:val="24"/>
        </w:rPr>
        <w:t xml:space="preserve"> such as </w:t>
      </w:r>
      <w:r>
        <w:rPr>
          <w:sz w:val="24"/>
          <w:szCs w:val="24"/>
        </w:rPr>
        <w:t xml:space="preserve">the </w:t>
      </w:r>
      <w:r w:rsidR="007D11A4">
        <w:rPr>
          <w:sz w:val="24"/>
          <w:szCs w:val="24"/>
        </w:rPr>
        <w:t>role of the father as a</w:t>
      </w:r>
      <w:r>
        <w:rPr>
          <w:sz w:val="24"/>
          <w:szCs w:val="24"/>
        </w:rPr>
        <w:t xml:space="preserve"> provider and protector (Cameron and Cooper 2020). </w:t>
      </w:r>
      <w:r w:rsidR="00795AD5">
        <w:rPr>
          <w:sz w:val="24"/>
          <w:szCs w:val="24"/>
        </w:rPr>
        <w:t>Fathers may doubt their</w:t>
      </w:r>
      <w:r w:rsidR="008231F3">
        <w:rPr>
          <w:sz w:val="24"/>
          <w:szCs w:val="24"/>
        </w:rPr>
        <w:t xml:space="preserve"> </w:t>
      </w:r>
      <w:r w:rsidR="00924442">
        <w:rPr>
          <w:sz w:val="24"/>
          <w:szCs w:val="24"/>
        </w:rPr>
        <w:t>masculine identity</w:t>
      </w:r>
      <w:r w:rsidR="00795AD5">
        <w:rPr>
          <w:sz w:val="24"/>
          <w:szCs w:val="24"/>
        </w:rPr>
        <w:t xml:space="preserve"> </w:t>
      </w:r>
      <w:r w:rsidR="0034576A">
        <w:rPr>
          <w:sz w:val="24"/>
          <w:szCs w:val="24"/>
        </w:rPr>
        <w:t>in circumstances when they</w:t>
      </w:r>
      <w:r>
        <w:rPr>
          <w:sz w:val="24"/>
          <w:szCs w:val="24"/>
        </w:rPr>
        <w:t xml:space="preserve"> cannot provide </w:t>
      </w:r>
      <w:r w:rsidR="000C1FB4">
        <w:rPr>
          <w:sz w:val="24"/>
          <w:szCs w:val="24"/>
        </w:rPr>
        <w:t>and</w:t>
      </w:r>
      <w:r>
        <w:rPr>
          <w:sz w:val="24"/>
          <w:szCs w:val="24"/>
        </w:rPr>
        <w:t xml:space="preserve"> fulfil caregiving responsibilitie</w:t>
      </w:r>
      <w:r w:rsidR="000C1FB4">
        <w:rPr>
          <w:sz w:val="24"/>
          <w:szCs w:val="24"/>
        </w:rPr>
        <w:t>s</w:t>
      </w:r>
      <w:r>
        <w:rPr>
          <w:sz w:val="24"/>
          <w:szCs w:val="24"/>
        </w:rPr>
        <w:t xml:space="preserve"> (Cameron and Cooper 2020). </w:t>
      </w:r>
      <w:r w:rsidR="00316BED">
        <w:rPr>
          <w:sz w:val="24"/>
          <w:szCs w:val="24"/>
        </w:rPr>
        <w:t xml:space="preserve">Fathers may perceive themselves as misfits </w:t>
      </w:r>
      <w:r w:rsidR="005B0AFF">
        <w:rPr>
          <w:sz w:val="24"/>
          <w:szCs w:val="24"/>
        </w:rPr>
        <w:t>in the context of mother dominated</w:t>
      </w:r>
      <w:r w:rsidR="00924442">
        <w:rPr>
          <w:sz w:val="24"/>
          <w:szCs w:val="24"/>
        </w:rPr>
        <w:t xml:space="preserve"> priorities</w:t>
      </w:r>
      <w:r w:rsidR="005B0AFF">
        <w:rPr>
          <w:sz w:val="24"/>
          <w:szCs w:val="24"/>
        </w:rPr>
        <w:t xml:space="preserve"> </w:t>
      </w:r>
      <w:r>
        <w:rPr>
          <w:sz w:val="24"/>
          <w:szCs w:val="24"/>
        </w:rPr>
        <w:t xml:space="preserve">within the world of </w:t>
      </w:r>
      <w:r w:rsidR="00E2314B">
        <w:rPr>
          <w:sz w:val="24"/>
          <w:szCs w:val="24"/>
        </w:rPr>
        <w:t>childcare</w:t>
      </w:r>
      <w:r>
        <w:rPr>
          <w:sz w:val="24"/>
          <w:szCs w:val="24"/>
        </w:rPr>
        <w:t>.</w:t>
      </w:r>
      <w:r w:rsidR="008F358E">
        <w:rPr>
          <w:sz w:val="24"/>
          <w:szCs w:val="24"/>
        </w:rPr>
        <w:t xml:space="preserve"> Researchers </w:t>
      </w:r>
      <w:r w:rsidR="009B702C">
        <w:rPr>
          <w:sz w:val="24"/>
          <w:szCs w:val="24"/>
        </w:rPr>
        <w:t xml:space="preserve">and professionals tend to favour </w:t>
      </w:r>
      <w:r w:rsidR="00BB71D0">
        <w:rPr>
          <w:sz w:val="24"/>
          <w:szCs w:val="24"/>
        </w:rPr>
        <w:t xml:space="preserve">the mother in their interactions and support </w:t>
      </w:r>
      <w:r>
        <w:rPr>
          <w:sz w:val="24"/>
          <w:szCs w:val="24"/>
        </w:rPr>
        <w:t xml:space="preserve">(Potter 2016; Nordahl et al 2018; Cheuk and </w:t>
      </w:r>
      <w:proofErr w:type="spellStart"/>
      <w:r>
        <w:rPr>
          <w:sz w:val="24"/>
          <w:szCs w:val="24"/>
        </w:rPr>
        <w:t>Lashewitz</w:t>
      </w:r>
      <w:proofErr w:type="spellEnd"/>
      <w:r>
        <w:rPr>
          <w:sz w:val="24"/>
          <w:szCs w:val="24"/>
        </w:rPr>
        <w:t xml:space="preserve"> 2016; Rafferty </w:t>
      </w:r>
      <w:r w:rsidR="00DB03BA">
        <w:rPr>
          <w:sz w:val="24"/>
          <w:szCs w:val="24"/>
        </w:rPr>
        <w:t xml:space="preserve">et </w:t>
      </w:r>
      <w:r w:rsidR="002B38E9">
        <w:rPr>
          <w:sz w:val="24"/>
          <w:szCs w:val="24"/>
        </w:rPr>
        <w:t>al 2020</w:t>
      </w:r>
      <w:r>
        <w:rPr>
          <w:sz w:val="24"/>
          <w:szCs w:val="24"/>
        </w:rPr>
        <w:t xml:space="preserve">). Fathers are often perceived as the ‘peripheral’ parent (Carpenter and Towers 2008; Cabrera et al 2018). The redress of this balance requires further research, hence the focus upon fathers as a research priority for my thesis. </w:t>
      </w:r>
    </w:p>
    <w:p w14:paraId="5DBD44CC" w14:textId="77777777" w:rsidR="00DC68BC" w:rsidRDefault="00DC68BC">
      <w:pPr>
        <w:spacing w:before="240" w:after="200"/>
        <w:jc w:val="both"/>
        <w:rPr>
          <w:sz w:val="24"/>
          <w:szCs w:val="24"/>
        </w:rPr>
      </w:pPr>
    </w:p>
    <w:p w14:paraId="41053A79" w14:textId="526FBEAC" w:rsidR="00DC68BC" w:rsidRDefault="00374643">
      <w:pPr>
        <w:spacing w:before="240" w:after="200"/>
        <w:jc w:val="both"/>
        <w:rPr>
          <w:sz w:val="24"/>
          <w:szCs w:val="24"/>
        </w:rPr>
      </w:pPr>
      <w:r>
        <w:rPr>
          <w:sz w:val="24"/>
          <w:szCs w:val="24"/>
        </w:rPr>
        <w:t>As my work progressed, it became apparent that the social constructionist paradigm only partially explained the participants' experiences. The relational focus left more room for theorising around the physicality, space and temporal aspects of the participants' phenomenology. The relational context considers the individual in relation to their environment rather than within an isolated existence (</w:t>
      </w:r>
      <w:r w:rsidR="00495781">
        <w:rPr>
          <w:sz w:val="24"/>
          <w:szCs w:val="24"/>
        </w:rPr>
        <w:t xml:space="preserve">Davis and </w:t>
      </w:r>
      <w:r>
        <w:rPr>
          <w:sz w:val="24"/>
          <w:szCs w:val="24"/>
        </w:rPr>
        <w:t xml:space="preserve">Billington et al 2025). Children’s behaviours are often constructed as a deficit or a problem lying within the child rather than as a contextual relational process contained within the fabric of society. For example, a child presenting aggression within a supermarket is related to the physical aisles, the sensory over stimulation, the interactions from others, the clothes we wear, and the trolley. In fact, the process in how the supermarket exists including history, the neo-liberal society, and social policies all interact with the father and child and their internal and external context even prior to going to the supermarket. These components are creative of the aggressive behaviour displayed by the child. The child’s behaviour does not occur in isolation and is very much relational (Cooper et al 2025). The relational perspective brings in a multifaceted understanding that enriches the simpleness of an isolated construction of the child. </w:t>
      </w:r>
    </w:p>
    <w:p w14:paraId="5EB3F9DF" w14:textId="77777777" w:rsidR="002B38E9" w:rsidRDefault="002B38E9">
      <w:pPr>
        <w:spacing w:before="240" w:after="200"/>
        <w:jc w:val="both"/>
        <w:rPr>
          <w:sz w:val="24"/>
          <w:szCs w:val="24"/>
        </w:rPr>
      </w:pPr>
    </w:p>
    <w:p w14:paraId="07C78303" w14:textId="77777777" w:rsidR="004B1607" w:rsidRDefault="004B1607">
      <w:pPr>
        <w:spacing w:before="240" w:after="200"/>
        <w:jc w:val="both"/>
        <w:rPr>
          <w:sz w:val="24"/>
          <w:szCs w:val="24"/>
        </w:rPr>
      </w:pPr>
    </w:p>
    <w:p w14:paraId="0488D0C5" w14:textId="77777777" w:rsidR="004B1607" w:rsidRDefault="004B1607">
      <w:pPr>
        <w:spacing w:before="240" w:after="200"/>
        <w:jc w:val="both"/>
        <w:rPr>
          <w:sz w:val="24"/>
          <w:szCs w:val="24"/>
        </w:rPr>
      </w:pPr>
    </w:p>
    <w:p w14:paraId="00A1112C" w14:textId="77777777" w:rsidR="00DC68BC" w:rsidRDefault="00374643">
      <w:pPr>
        <w:spacing w:before="240" w:after="240"/>
        <w:rPr>
          <w:sz w:val="24"/>
          <w:szCs w:val="24"/>
        </w:rPr>
      </w:pPr>
      <w:r>
        <w:rPr>
          <w:sz w:val="24"/>
          <w:szCs w:val="24"/>
        </w:rPr>
        <w:t xml:space="preserve"> </w:t>
      </w:r>
    </w:p>
    <w:p w14:paraId="3E1C76F6" w14:textId="77777777" w:rsidR="00DC68BC" w:rsidRDefault="00374643">
      <w:pPr>
        <w:pStyle w:val="Heading2"/>
      </w:pPr>
      <w:bookmarkStart w:id="9" w:name="_Toc199789327"/>
      <w:r>
        <w:lastRenderedPageBreak/>
        <w:t>2. Aims/Objectives and Research Question</w:t>
      </w:r>
      <w:bookmarkEnd w:id="9"/>
    </w:p>
    <w:p w14:paraId="650C9B20" w14:textId="77777777" w:rsidR="00DC68BC" w:rsidRDefault="00374643">
      <w:pPr>
        <w:spacing w:before="240" w:after="240"/>
        <w:jc w:val="both"/>
        <w:rPr>
          <w:b/>
          <w:sz w:val="32"/>
          <w:szCs w:val="32"/>
          <w:u w:val="single"/>
        </w:rPr>
      </w:pPr>
      <w:r>
        <w:rPr>
          <w:b/>
          <w:sz w:val="32"/>
          <w:szCs w:val="32"/>
          <w:u w:val="single"/>
        </w:rPr>
        <w:t>Aims and Rationale</w:t>
      </w:r>
    </w:p>
    <w:p w14:paraId="2FA8052D" w14:textId="77777777" w:rsidR="00DC68BC" w:rsidRDefault="00374643">
      <w:pPr>
        <w:spacing w:before="240" w:after="240"/>
        <w:jc w:val="both"/>
        <w:rPr>
          <w:sz w:val="24"/>
          <w:szCs w:val="24"/>
        </w:rPr>
      </w:pPr>
      <w:r>
        <w:rPr>
          <w:sz w:val="24"/>
          <w:szCs w:val="24"/>
        </w:rPr>
        <w:t xml:space="preserve">The aim of this research was to comprehend the lived reality for fathers of children diagnosed as autistic when managing their children’s behaviours categorised as ‘of concern’. Additionally, the aim is to develop a deep level insight that is less individualistic and rather more relational and reflective of a social constructionist paradigm. This understanding will provide an opportunity to critically reflect existing practice and evidence. Ultimately, this will facilitate development of best practice guidance for professionals when supporting these fathers and their children. </w:t>
      </w:r>
    </w:p>
    <w:p w14:paraId="5BDB4E10" w14:textId="77777777" w:rsidR="00DC68BC" w:rsidRDefault="00DC68BC">
      <w:pPr>
        <w:spacing w:before="240" w:after="240"/>
        <w:jc w:val="both"/>
        <w:rPr>
          <w:sz w:val="24"/>
          <w:szCs w:val="24"/>
        </w:rPr>
      </w:pPr>
    </w:p>
    <w:p w14:paraId="074E96EE" w14:textId="6516A9A8" w:rsidR="00DC68BC" w:rsidRDefault="00374643">
      <w:pPr>
        <w:spacing w:before="240" w:after="240"/>
        <w:jc w:val="both"/>
        <w:rPr>
          <w:sz w:val="24"/>
          <w:szCs w:val="24"/>
        </w:rPr>
      </w:pPr>
      <w:r>
        <w:rPr>
          <w:sz w:val="24"/>
          <w:szCs w:val="24"/>
        </w:rPr>
        <w:t xml:space="preserve">The rationale for the research was to add to existing limited understandings within a more heterogeneous group of fathers. The participants were an ethnic-diverse demographic population within an inner-city area of England. This population of fathers were biological, adoptive, single and </w:t>
      </w:r>
      <w:r w:rsidR="00F06FE4">
        <w:rPr>
          <w:sz w:val="24"/>
          <w:szCs w:val="24"/>
        </w:rPr>
        <w:t>stepfathers</w:t>
      </w:r>
      <w:r>
        <w:rPr>
          <w:sz w:val="24"/>
          <w:szCs w:val="24"/>
        </w:rPr>
        <w:t xml:space="preserve">.  </w:t>
      </w:r>
      <w:r w:rsidR="00F06FE4">
        <w:rPr>
          <w:sz w:val="24"/>
          <w:szCs w:val="24"/>
        </w:rPr>
        <w:t>Some fathers</w:t>
      </w:r>
      <w:r>
        <w:rPr>
          <w:sz w:val="24"/>
          <w:szCs w:val="24"/>
        </w:rPr>
        <w:t xml:space="preserve"> were diagnosed as autistic themselves or presented with traits of autism, and other fathers experienced physical disabilities and mental health problems. Their experiences of psycho-social support was a valuable entity to explore. Additionally, the impact of the fathers’ psycho-social experiences could affect their ability to cope with their child’s behaviours and the fathers’ sense of empowerment. Previous research in this area has been quite homogeneous and has tended to focus on middle class, white, biological and neurotypical fathers (Martins et al 2013; Shave and </w:t>
      </w:r>
      <w:proofErr w:type="spellStart"/>
      <w:r>
        <w:rPr>
          <w:sz w:val="24"/>
          <w:szCs w:val="24"/>
        </w:rPr>
        <w:t>Lashewicz</w:t>
      </w:r>
      <w:proofErr w:type="spellEnd"/>
      <w:r>
        <w:rPr>
          <w:sz w:val="24"/>
          <w:szCs w:val="24"/>
        </w:rPr>
        <w:t xml:space="preserve"> 2016; Meadan et al 2015), thus evidencing a</w:t>
      </w:r>
      <w:r w:rsidR="00E60949">
        <w:rPr>
          <w:sz w:val="24"/>
          <w:szCs w:val="24"/>
        </w:rPr>
        <w:t>n</w:t>
      </w:r>
      <w:r>
        <w:rPr>
          <w:sz w:val="24"/>
          <w:szCs w:val="24"/>
        </w:rPr>
        <w:t xml:space="preserve"> unrepresentative population of fathers caring for autistic children. The implications of not widening the population criteria in phenomenological research is that the outcomes will not be relatable to fathers in more diverse population groups, thus representing a distorted reality. </w:t>
      </w:r>
    </w:p>
    <w:p w14:paraId="6D00D724" w14:textId="77777777" w:rsidR="00DC68BC" w:rsidRDefault="00374643">
      <w:pPr>
        <w:spacing w:before="240" w:after="240"/>
        <w:rPr>
          <w:sz w:val="24"/>
          <w:szCs w:val="24"/>
        </w:rPr>
      </w:pPr>
      <w:r>
        <w:rPr>
          <w:b/>
          <w:sz w:val="32"/>
          <w:szCs w:val="32"/>
          <w:u w:val="single"/>
        </w:rPr>
        <w:t>Objectives</w:t>
      </w:r>
    </w:p>
    <w:p w14:paraId="544A6023" w14:textId="77777777" w:rsidR="00DC68BC" w:rsidRDefault="00374643">
      <w:pPr>
        <w:numPr>
          <w:ilvl w:val="0"/>
          <w:numId w:val="6"/>
        </w:numPr>
        <w:spacing w:before="240"/>
        <w:jc w:val="both"/>
        <w:rPr>
          <w:sz w:val="24"/>
          <w:szCs w:val="24"/>
        </w:rPr>
      </w:pPr>
      <w:r>
        <w:rPr>
          <w:sz w:val="24"/>
          <w:szCs w:val="24"/>
        </w:rPr>
        <w:t>To understand the meanings for fathers of their child’s autism diagnosis, and the relational influences.</w:t>
      </w:r>
    </w:p>
    <w:p w14:paraId="4456F375" w14:textId="77777777" w:rsidR="00DC68BC" w:rsidRDefault="00374643">
      <w:pPr>
        <w:numPr>
          <w:ilvl w:val="0"/>
          <w:numId w:val="6"/>
        </w:numPr>
        <w:jc w:val="both"/>
        <w:rPr>
          <w:sz w:val="24"/>
          <w:szCs w:val="24"/>
        </w:rPr>
      </w:pPr>
      <w:r>
        <w:rPr>
          <w:sz w:val="24"/>
          <w:szCs w:val="24"/>
        </w:rPr>
        <w:t>To comprehend how fathers’ psycho-social experiences may impact upon their understanding and management of their child’s ‘behaviours of concern,’ and their father-child relationship.</w:t>
      </w:r>
    </w:p>
    <w:p w14:paraId="56C6BA0D" w14:textId="77777777" w:rsidR="00DC68BC" w:rsidRDefault="00374643">
      <w:pPr>
        <w:numPr>
          <w:ilvl w:val="0"/>
          <w:numId w:val="6"/>
        </w:numPr>
        <w:jc w:val="both"/>
        <w:rPr>
          <w:sz w:val="24"/>
          <w:szCs w:val="24"/>
        </w:rPr>
      </w:pPr>
      <w:r>
        <w:rPr>
          <w:sz w:val="24"/>
          <w:szCs w:val="24"/>
        </w:rPr>
        <w:t xml:space="preserve">To examine the impact of fathers’ own demographics and cultural background upon their psycho-social support experiences. </w:t>
      </w:r>
    </w:p>
    <w:p w14:paraId="20DC69CE" w14:textId="77777777" w:rsidR="00DC68BC" w:rsidRDefault="00374643">
      <w:pPr>
        <w:numPr>
          <w:ilvl w:val="0"/>
          <w:numId w:val="6"/>
        </w:numPr>
        <w:spacing w:after="240"/>
        <w:jc w:val="both"/>
        <w:rPr>
          <w:sz w:val="24"/>
          <w:szCs w:val="24"/>
        </w:rPr>
      </w:pPr>
      <w:r>
        <w:rPr>
          <w:sz w:val="24"/>
          <w:szCs w:val="24"/>
        </w:rPr>
        <w:t>To develop good practice guidelines for professionals.</w:t>
      </w:r>
    </w:p>
    <w:p w14:paraId="42D3B896" w14:textId="77777777" w:rsidR="00DC68BC" w:rsidRDefault="00374643">
      <w:pPr>
        <w:spacing w:before="240" w:after="240"/>
        <w:rPr>
          <w:b/>
          <w:sz w:val="32"/>
          <w:szCs w:val="32"/>
          <w:u w:val="single"/>
        </w:rPr>
      </w:pPr>
      <w:r>
        <w:rPr>
          <w:b/>
          <w:sz w:val="32"/>
          <w:szCs w:val="32"/>
          <w:u w:val="single"/>
        </w:rPr>
        <w:t>Research Questions</w:t>
      </w:r>
    </w:p>
    <w:p w14:paraId="4F5D2789" w14:textId="77777777" w:rsidR="00DC68BC" w:rsidRDefault="00374643">
      <w:pPr>
        <w:numPr>
          <w:ilvl w:val="0"/>
          <w:numId w:val="10"/>
        </w:numPr>
        <w:spacing w:before="240"/>
        <w:jc w:val="both"/>
        <w:rPr>
          <w:sz w:val="24"/>
          <w:szCs w:val="24"/>
        </w:rPr>
      </w:pPr>
      <w:r>
        <w:rPr>
          <w:sz w:val="24"/>
          <w:szCs w:val="24"/>
        </w:rPr>
        <w:t>How do fathers understand and interpret their child’s autism diagnosis?</w:t>
      </w:r>
    </w:p>
    <w:p w14:paraId="43C292D4" w14:textId="5CEE5844" w:rsidR="00DC68BC" w:rsidRDefault="00374643">
      <w:pPr>
        <w:numPr>
          <w:ilvl w:val="0"/>
          <w:numId w:val="10"/>
        </w:numPr>
        <w:jc w:val="both"/>
        <w:rPr>
          <w:sz w:val="24"/>
          <w:szCs w:val="24"/>
        </w:rPr>
      </w:pPr>
      <w:r>
        <w:rPr>
          <w:sz w:val="24"/>
          <w:szCs w:val="24"/>
        </w:rPr>
        <w:t xml:space="preserve">How do fathers of children diagnosed as autistic make sense of </w:t>
      </w:r>
      <w:r w:rsidR="00EC58FD">
        <w:rPr>
          <w:sz w:val="24"/>
          <w:szCs w:val="24"/>
        </w:rPr>
        <w:t>their psycho</w:t>
      </w:r>
      <w:r>
        <w:rPr>
          <w:sz w:val="24"/>
          <w:szCs w:val="24"/>
        </w:rPr>
        <w:t>-social experiences within the context of their own demographics?</w:t>
      </w:r>
    </w:p>
    <w:p w14:paraId="1A87A39D" w14:textId="77777777" w:rsidR="00DC68BC" w:rsidRDefault="00374643">
      <w:pPr>
        <w:numPr>
          <w:ilvl w:val="0"/>
          <w:numId w:val="10"/>
        </w:numPr>
        <w:jc w:val="both"/>
        <w:rPr>
          <w:sz w:val="24"/>
          <w:szCs w:val="24"/>
        </w:rPr>
      </w:pPr>
      <w:r>
        <w:rPr>
          <w:sz w:val="24"/>
          <w:szCs w:val="24"/>
        </w:rPr>
        <w:lastRenderedPageBreak/>
        <w:t>How do fathers interpret and cope with their child’s behaviours of concern within the context of their psycho-social experiences?</w:t>
      </w:r>
    </w:p>
    <w:p w14:paraId="1EA1A767" w14:textId="037AF639" w:rsidR="00BC7767" w:rsidRPr="00BC7767" w:rsidRDefault="00374643" w:rsidP="00BC7767">
      <w:pPr>
        <w:numPr>
          <w:ilvl w:val="0"/>
          <w:numId w:val="10"/>
        </w:numPr>
        <w:spacing w:after="240"/>
        <w:jc w:val="both"/>
        <w:rPr>
          <w:sz w:val="24"/>
          <w:szCs w:val="24"/>
        </w:rPr>
      </w:pPr>
      <w:r>
        <w:rPr>
          <w:sz w:val="24"/>
          <w:szCs w:val="24"/>
        </w:rPr>
        <w:t>How do fathers experience their relationship with their child in relation to their psycho-social support experiences?</w:t>
      </w:r>
    </w:p>
    <w:p w14:paraId="6D25DB79" w14:textId="77777777" w:rsidR="00DC68BC" w:rsidRDefault="00374643">
      <w:pPr>
        <w:pStyle w:val="Heading2"/>
      </w:pPr>
      <w:bookmarkStart w:id="10" w:name="_Toc199789328"/>
      <w:r>
        <w:t>3. The Scope and Limitations of this Research</w:t>
      </w:r>
      <w:bookmarkEnd w:id="10"/>
    </w:p>
    <w:p w14:paraId="6061B1AF" w14:textId="2DC27A45" w:rsidR="00DC68BC" w:rsidRDefault="00374643">
      <w:pPr>
        <w:spacing w:before="240" w:after="240"/>
        <w:jc w:val="both"/>
        <w:rPr>
          <w:sz w:val="24"/>
          <w:szCs w:val="24"/>
        </w:rPr>
      </w:pPr>
      <w:r>
        <w:rPr>
          <w:sz w:val="24"/>
          <w:szCs w:val="24"/>
        </w:rPr>
        <w:t xml:space="preserve">This research incorporated qualitative data involving a small population of fathers as participants. The key aim was to explore the </w:t>
      </w:r>
      <w:r w:rsidR="00D01BAE">
        <w:rPr>
          <w:sz w:val="24"/>
          <w:szCs w:val="24"/>
        </w:rPr>
        <w:t>participants</w:t>
      </w:r>
      <w:r>
        <w:rPr>
          <w:sz w:val="24"/>
          <w:szCs w:val="24"/>
        </w:rPr>
        <w:t xml:space="preserve"> lived experiences, and to provide a platform that facilitates deep level exploration. The concept of ‘experience’ is quite problematic in the analysis and rhetorical processes it creates (Desjarlais 1994). Attaining experiential data becomes diluted in its formulation and the goal therefore is to articulate the participants' experiences as accurately as possible (Desjarlais 1994). The attainment of </w:t>
      </w:r>
      <w:r w:rsidR="00A41F48">
        <w:rPr>
          <w:sz w:val="24"/>
          <w:szCs w:val="24"/>
        </w:rPr>
        <w:t>in-depth</w:t>
      </w:r>
      <w:r>
        <w:rPr>
          <w:sz w:val="24"/>
          <w:szCs w:val="24"/>
        </w:rPr>
        <w:t xml:space="preserve"> analysis uses phenomenological data incorporating an interpretative element (Interpretative Phenomenological Analysis (IPA). This methodology utilises participant experience as a mode of analysis. Experience is arguably something that is subjectively appreciated rather than socially constructed, however it is reasoned that experiences are individually interpreted and are linked to fore structures and power relations in society (Foucault 1977; </w:t>
      </w:r>
      <w:proofErr w:type="spellStart"/>
      <w:r>
        <w:rPr>
          <w:sz w:val="24"/>
          <w:szCs w:val="24"/>
        </w:rPr>
        <w:t>Heideigger</w:t>
      </w:r>
      <w:proofErr w:type="spellEnd"/>
      <w:r>
        <w:rPr>
          <w:sz w:val="24"/>
          <w:szCs w:val="24"/>
        </w:rPr>
        <w:t xml:space="preserve"> 1962; Burr 2015). Experiences are also dependent upon the participants ability to reflect and effectively interpret and communicate. </w:t>
      </w:r>
      <w:r w:rsidR="009667B7">
        <w:rPr>
          <w:sz w:val="24"/>
          <w:szCs w:val="24"/>
        </w:rPr>
        <w:t>Thus,</w:t>
      </w:r>
      <w:r>
        <w:rPr>
          <w:sz w:val="24"/>
          <w:szCs w:val="24"/>
        </w:rPr>
        <w:t xml:space="preserve"> there is a multi-element component to IPA that blurs experience as interpretative and socially constructed. We </w:t>
      </w:r>
      <w:r w:rsidR="00B0534A">
        <w:rPr>
          <w:sz w:val="24"/>
          <w:szCs w:val="24"/>
        </w:rPr>
        <w:t>cannot</w:t>
      </w:r>
      <w:r>
        <w:rPr>
          <w:sz w:val="24"/>
          <w:szCs w:val="24"/>
        </w:rPr>
        <w:t xml:space="preserve"> get exact raw experience </w:t>
      </w:r>
      <w:proofErr w:type="gramStart"/>
      <w:r>
        <w:rPr>
          <w:sz w:val="24"/>
          <w:szCs w:val="24"/>
        </w:rPr>
        <w:t>data,</w:t>
      </w:r>
      <w:proofErr w:type="gramEnd"/>
      <w:r>
        <w:rPr>
          <w:sz w:val="24"/>
          <w:szCs w:val="24"/>
        </w:rPr>
        <w:t xml:space="preserve"> however the aim is to get as close as possible to the participants' life world.  This lived reality of ‘experience’ may ultimately change or transform throughout the actual process itself:</w:t>
      </w:r>
    </w:p>
    <w:p w14:paraId="1EEA62D0" w14:textId="77777777" w:rsidR="00DC68BC" w:rsidRDefault="00374643">
      <w:pPr>
        <w:spacing w:before="240" w:after="240"/>
        <w:jc w:val="both"/>
        <w:rPr>
          <w:sz w:val="24"/>
          <w:szCs w:val="24"/>
        </w:rPr>
      </w:pPr>
      <w:r>
        <w:rPr>
          <w:sz w:val="24"/>
          <w:szCs w:val="24"/>
        </w:rPr>
        <w:t>“</w:t>
      </w:r>
      <w:r>
        <w:rPr>
          <w:i/>
          <w:sz w:val="24"/>
          <w:szCs w:val="24"/>
        </w:rPr>
        <w:t xml:space="preserve">To undergo an experience with something…be it a thing, a person or God…means that something befalls us, comes over us, overwhelms and transforms us.” </w:t>
      </w:r>
      <w:r>
        <w:rPr>
          <w:sz w:val="24"/>
          <w:szCs w:val="24"/>
        </w:rPr>
        <w:t xml:space="preserve">(Heidegger 1971). </w:t>
      </w:r>
    </w:p>
    <w:p w14:paraId="20DD900B" w14:textId="3DC08607" w:rsidR="00DC68BC" w:rsidRDefault="00374643">
      <w:pPr>
        <w:spacing w:before="240" w:after="240"/>
        <w:jc w:val="both"/>
        <w:rPr>
          <w:sz w:val="24"/>
          <w:szCs w:val="24"/>
        </w:rPr>
      </w:pPr>
      <w:r>
        <w:rPr>
          <w:sz w:val="24"/>
          <w:szCs w:val="24"/>
        </w:rPr>
        <w:t xml:space="preserve">This is certainly evident within this research as the fathers progress their understanding of their child through their experience in interaction, and the processes of temporality and spatial </w:t>
      </w:r>
      <w:r w:rsidR="00C63D57">
        <w:rPr>
          <w:sz w:val="24"/>
          <w:szCs w:val="24"/>
        </w:rPr>
        <w:t>ecologies</w:t>
      </w:r>
      <w:r>
        <w:rPr>
          <w:sz w:val="24"/>
          <w:szCs w:val="24"/>
        </w:rPr>
        <w:t xml:space="preserve">. Subjective reflections of experience elicit learning and new understandings (Desjarlais 1994). These understandings may be contaminated by societal structures which construct social phenomena. The philosophical positioning of the research will be discussed in more detail within Chapter 3. </w:t>
      </w:r>
    </w:p>
    <w:p w14:paraId="6EEBBE99" w14:textId="77777777" w:rsidR="00DC68BC" w:rsidRDefault="00DC68BC">
      <w:pPr>
        <w:spacing w:before="240" w:after="240"/>
        <w:jc w:val="both"/>
        <w:rPr>
          <w:sz w:val="24"/>
          <w:szCs w:val="24"/>
        </w:rPr>
      </w:pPr>
    </w:p>
    <w:p w14:paraId="64FBF428" w14:textId="00A7E92E" w:rsidR="00DC68BC" w:rsidRDefault="00374643">
      <w:pPr>
        <w:spacing w:before="240" w:after="240"/>
        <w:jc w:val="both"/>
        <w:rPr>
          <w:sz w:val="24"/>
          <w:szCs w:val="24"/>
        </w:rPr>
      </w:pPr>
      <w:r>
        <w:rPr>
          <w:sz w:val="24"/>
          <w:szCs w:val="24"/>
        </w:rPr>
        <w:t xml:space="preserve">Interview methods and demographic data were utilised. Analysis was creative within a reflexive process evidenced within the transcribed participant data. Psychological experiences included an understanding of the participants' construction of their mental health and wellbeing, their emotional experiences and attitudes and their own behaviours. These were evaluated in relation to the participants own cultural background and demographics to include </w:t>
      </w:r>
      <w:r w:rsidR="00AE491C">
        <w:rPr>
          <w:sz w:val="24"/>
          <w:szCs w:val="24"/>
        </w:rPr>
        <w:t>the participants’</w:t>
      </w:r>
      <w:r>
        <w:rPr>
          <w:sz w:val="24"/>
          <w:szCs w:val="24"/>
        </w:rPr>
        <w:t xml:space="preserve"> own health, neurodivergent diagnosis, or physiological health difficulties. The participants' social situation relating to their role as a carer and their past and present employment was also considered. The construction of the family and their children’s </w:t>
      </w:r>
      <w:r>
        <w:rPr>
          <w:sz w:val="24"/>
          <w:szCs w:val="24"/>
        </w:rPr>
        <w:lastRenderedPageBreak/>
        <w:t xml:space="preserve">demographics around health and behaviours alongside prescribed neurodevelopmental characteristics was analysed. The participants' economic situation was not explored in depth as it was anticipated that these issues would be raised within the interview process if it was significant. The social experiences explored the participants' social network including any peer relationships. This social support included family, friends and any professional relationships. </w:t>
      </w:r>
    </w:p>
    <w:p w14:paraId="30D2970C" w14:textId="77777777" w:rsidR="00DC68BC" w:rsidRDefault="00DC68BC">
      <w:pPr>
        <w:spacing w:before="240" w:after="240"/>
        <w:jc w:val="both"/>
        <w:rPr>
          <w:sz w:val="24"/>
          <w:szCs w:val="24"/>
        </w:rPr>
      </w:pPr>
    </w:p>
    <w:p w14:paraId="19F96C25" w14:textId="418F7004" w:rsidR="00DC68BC" w:rsidRDefault="00374643">
      <w:pPr>
        <w:spacing w:before="240" w:after="240"/>
        <w:jc w:val="both"/>
        <w:rPr>
          <w:sz w:val="24"/>
          <w:szCs w:val="24"/>
        </w:rPr>
      </w:pPr>
      <w:r>
        <w:rPr>
          <w:sz w:val="24"/>
          <w:szCs w:val="24"/>
        </w:rPr>
        <w:t xml:space="preserve">The concept </w:t>
      </w:r>
      <w:r w:rsidR="007D46A3">
        <w:rPr>
          <w:sz w:val="24"/>
          <w:szCs w:val="24"/>
        </w:rPr>
        <w:t>of ‘</w:t>
      </w:r>
      <w:r>
        <w:rPr>
          <w:sz w:val="24"/>
          <w:szCs w:val="24"/>
        </w:rPr>
        <w:t xml:space="preserve">behaviours of concern’ or ‘challenging behaviours’ is relational and subjective, and the depth of the analysis process allowed extraction of detail around these perceptions and experiences in relation to parental management, ecological factors, socio-political aspects and history. </w:t>
      </w:r>
      <w:r w:rsidR="00B77093">
        <w:rPr>
          <w:sz w:val="24"/>
          <w:szCs w:val="24"/>
        </w:rPr>
        <w:t>It</w:t>
      </w:r>
      <w:r>
        <w:rPr>
          <w:sz w:val="24"/>
          <w:szCs w:val="24"/>
        </w:rPr>
        <w:t xml:space="preserve"> was important to emphasise the children’s behavioural presentations in relation to the ableist world idealisations. It is only when these social processes are explored deeply that the participants' experiences have meaning with the analysis identifying influential factors and certainly highlighting the learning process that these fathers shared with their children. This alongside an understanding of the participants' subjective concept of autism was a significant focus that spanned across this research. The IPA methodology explores individual lived </w:t>
      </w:r>
      <w:r w:rsidR="006A65A8">
        <w:rPr>
          <w:sz w:val="24"/>
          <w:szCs w:val="24"/>
        </w:rPr>
        <w:t>experiences;</w:t>
      </w:r>
      <w:r>
        <w:rPr>
          <w:sz w:val="24"/>
          <w:szCs w:val="24"/>
        </w:rPr>
        <w:t xml:space="preserve"> </w:t>
      </w:r>
      <w:r w:rsidR="00C63D57">
        <w:rPr>
          <w:sz w:val="24"/>
          <w:szCs w:val="24"/>
        </w:rPr>
        <w:t>however,</w:t>
      </w:r>
      <w:r>
        <w:rPr>
          <w:sz w:val="24"/>
          <w:szCs w:val="24"/>
        </w:rPr>
        <w:t xml:space="preserve"> these experiences are arguably relational towards their external context, hence the relational theory aspect of this research. </w:t>
      </w:r>
    </w:p>
    <w:p w14:paraId="10B6978B" w14:textId="77777777" w:rsidR="00DC68BC" w:rsidRDefault="00374643">
      <w:pPr>
        <w:spacing w:before="240" w:after="240"/>
        <w:jc w:val="both"/>
        <w:rPr>
          <w:sz w:val="24"/>
          <w:szCs w:val="24"/>
        </w:rPr>
      </w:pPr>
      <w:r>
        <w:rPr>
          <w:sz w:val="24"/>
          <w:szCs w:val="24"/>
        </w:rPr>
        <w:t xml:space="preserve">  </w:t>
      </w:r>
    </w:p>
    <w:p w14:paraId="47E069A4" w14:textId="77777777" w:rsidR="00DC68BC" w:rsidRDefault="00374643">
      <w:pPr>
        <w:spacing w:before="240" w:after="240"/>
        <w:rPr>
          <w:b/>
          <w:sz w:val="32"/>
          <w:szCs w:val="32"/>
          <w:u w:val="single"/>
        </w:rPr>
      </w:pPr>
      <w:r>
        <w:rPr>
          <w:b/>
          <w:sz w:val="32"/>
          <w:szCs w:val="32"/>
          <w:u w:val="single"/>
        </w:rPr>
        <w:t>Literature Review Format</w:t>
      </w:r>
    </w:p>
    <w:p w14:paraId="0741909F" w14:textId="5C8A1D8E" w:rsidR="00DC68BC" w:rsidRDefault="006A65A8">
      <w:pPr>
        <w:spacing w:before="240" w:after="240"/>
        <w:jc w:val="both"/>
        <w:rPr>
          <w:sz w:val="24"/>
          <w:szCs w:val="24"/>
        </w:rPr>
      </w:pPr>
      <w:r>
        <w:rPr>
          <w:sz w:val="24"/>
          <w:szCs w:val="24"/>
        </w:rPr>
        <w:t>Firstly,</w:t>
      </w:r>
      <w:r w:rsidR="00374643">
        <w:rPr>
          <w:sz w:val="24"/>
          <w:szCs w:val="24"/>
        </w:rPr>
        <w:t xml:space="preserve"> the linguistic debate relating to ‘autism’ will be considered, and the rationale for the discourse. The ‘concept of autism’ will then be contemplated through a historical journey demonstrating the socially constructed and relational criteria. The dominance of the medical model and the implications of this </w:t>
      </w:r>
      <w:r w:rsidR="003B6272">
        <w:rPr>
          <w:sz w:val="24"/>
          <w:szCs w:val="24"/>
        </w:rPr>
        <w:t>deficit-based</w:t>
      </w:r>
      <w:r w:rsidR="00374643">
        <w:rPr>
          <w:sz w:val="24"/>
          <w:szCs w:val="24"/>
        </w:rPr>
        <w:t xml:space="preserve"> prescription of autism within biological, cultural, and sociological processes requires specific attention. Moving </w:t>
      </w:r>
      <w:r w:rsidR="003B6272">
        <w:rPr>
          <w:sz w:val="24"/>
          <w:szCs w:val="24"/>
        </w:rPr>
        <w:t>on, the</w:t>
      </w:r>
      <w:r w:rsidR="00374643">
        <w:rPr>
          <w:sz w:val="24"/>
          <w:szCs w:val="24"/>
        </w:rPr>
        <w:t xml:space="preserve"> construction of autism is considered within the hands of nurture. The spotlight is then subsequently shone on the individual child with the focus upon </w:t>
      </w:r>
      <w:r w:rsidR="003B6272">
        <w:rPr>
          <w:sz w:val="24"/>
          <w:szCs w:val="24"/>
        </w:rPr>
        <w:t>treatment within</w:t>
      </w:r>
      <w:r w:rsidR="00374643">
        <w:rPr>
          <w:sz w:val="24"/>
          <w:szCs w:val="24"/>
        </w:rPr>
        <w:t xml:space="preserve"> the medical model remit. The psychological cognitive paradigm sought to address the cognitive structures formulating </w:t>
      </w:r>
      <w:r w:rsidR="00F82024">
        <w:rPr>
          <w:sz w:val="24"/>
          <w:szCs w:val="24"/>
        </w:rPr>
        <w:t>autism but</w:t>
      </w:r>
      <w:r w:rsidR="00374643">
        <w:rPr>
          <w:sz w:val="24"/>
          <w:szCs w:val="24"/>
        </w:rPr>
        <w:t xml:space="preserve"> raised further questions relating to the construction of autism. </w:t>
      </w:r>
    </w:p>
    <w:p w14:paraId="7955E7A5" w14:textId="77777777" w:rsidR="00DC68BC" w:rsidRDefault="00DC68BC">
      <w:pPr>
        <w:spacing w:before="240" w:after="240"/>
        <w:jc w:val="both"/>
        <w:rPr>
          <w:sz w:val="24"/>
          <w:szCs w:val="24"/>
        </w:rPr>
      </w:pPr>
    </w:p>
    <w:p w14:paraId="6FA49482" w14:textId="3E250C0C" w:rsidR="00DC68BC" w:rsidRDefault="00374643">
      <w:pPr>
        <w:spacing w:before="240" w:after="240"/>
        <w:jc w:val="both"/>
        <w:rPr>
          <w:sz w:val="24"/>
          <w:szCs w:val="24"/>
        </w:rPr>
      </w:pPr>
      <w:r>
        <w:rPr>
          <w:sz w:val="24"/>
          <w:szCs w:val="24"/>
        </w:rPr>
        <w:t xml:space="preserve">The sociological control of ‘deviance’ is highlighted within an ableist society and the implications of the ‘autism’ label as a deficit reinforces sociological disablement. This issue will be debated alongside </w:t>
      </w:r>
      <w:r w:rsidR="001C164E">
        <w:rPr>
          <w:sz w:val="24"/>
          <w:szCs w:val="24"/>
        </w:rPr>
        <w:t>the neurodiversity</w:t>
      </w:r>
      <w:r>
        <w:rPr>
          <w:sz w:val="24"/>
          <w:szCs w:val="24"/>
        </w:rPr>
        <w:t xml:space="preserve"> movement incorporating difference rather than deficit. The lived reality stories of autistic individuals including Temple Grandin, M. Remi Yergeau and Donna Willams will bring to life the experiences of a disabling society and the fight to be respected as an ‘autistic individual’.</w:t>
      </w:r>
    </w:p>
    <w:p w14:paraId="17E22AE7" w14:textId="77777777" w:rsidR="00DC68BC" w:rsidRDefault="00DC68BC">
      <w:pPr>
        <w:spacing w:before="240" w:after="240"/>
        <w:jc w:val="both"/>
        <w:rPr>
          <w:sz w:val="24"/>
          <w:szCs w:val="24"/>
        </w:rPr>
      </w:pPr>
    </w:p>
    <w:p w14:paraId="5A949424" w14:textId="068FA5D0" w:rsidR="00DC68BC" w:rsidRDefault="00374643">
      <w:pPr>
        <w:spacing w:before="240" w:after="240"/>
        <w:jc w:val="both"/>
        <w:rPr>
          <w:sz w:val="24"/>
          <w:szCs w:val="24"/>
        </w:rPr>
      </w:pPr>
      <w:r>
        <w:rPr>
          <w:sz w:val="24"/>
          <w:szCs w:val="24"/>
        </w:rPr>
        <w:lastRenderedPageBreak/>
        <w:t xml:space="preserve">The next section focuses specifically on the concept of ‘behaviours of concern’ or ‘challenging behaviour’ and the constructed individualistic focus which may camouflage the wider neo-liberal disablist sociological loads representing reality. I draw upon my own lived experiences working with families supporting children and consider the implications around risks and harm. At a ‘micro’ level of analysis the functions relate to child demographics and the transactional relationship between the parents and child. A more ‘macro’ level situates the socio-political factors centre stage. The implications </w:t>
      </w:r>
      <w:r w:rsidR="00E97BAF">
        <w:rPr>
          <w:sz w:val="24"/>
          <w:szCs w:val="24"/>
        </w:rPr>
        <w:t>for</w:t>
      </w:r>
      <w:r>
        <w:rPr>
          <w:sz w:val="24"/>
          <w:szCs w:val="24"/>
        </w:rPr>
        <w:t xml:space="preserve"> fathers managing behavioural challenges highlights the lack of support with most emotional and socially available sources of provision directed towards the mother. This is discussed as problematic as the risk to </w:t>
      </w:r>
      <w:r w:rsidR="008D56D9">
        <w:rPr>
          <w:sz w:val="24"/>
          <w:szCs w:val="24"/>
        </w:rPr>
        <w:t>fathers’</w:t>
      </w:r>
      <w:r>
        <w:rPr>
          <w:sz w:val="24"/>
          <w:szCs w:val="24"/>
        </w:rPr>
        <w:t xml:space="preserve"> mental health and wellbeing is high, especially given their reluctance to seek help and support.  The emotional aspects of relationships and lived reality are discussed within a social relational model with the complexities lying within a socially constructed context. </w:t>
      </w:r>
    </w:p>
    <w:p w14:paraId="11041A13" w14:textId="77777777" w:rsidR="00DC68BC" w:rsidRDefault="00DC68BC">
      <w:pPr>
        <w:spacing w:before="240" w:after="240"/>
        <w:jc w:val="both"/>
        <w:rPr>
          <w:sz w:val="24"/>
          <w:szCs w:val="24"/>
        </w:rPr>
      </w:pPr>
    </w:p>
    <w:p w14:paraId="6568FB14" w14:textId="0DA5BC38" w:rsidR="00DC68BC" w:rsidRDefault="00374643">
      <w:pPr>
        <w:spacing w:before="240" w:after="240"/>
        <w:jc w:val="both"/>
        <w:rPr>
          <w:sz w:val="24"/>
          <w:szCs w:val="24"/>
        </w:rPr>
      </w:pPr>
      <w:r>
        <w:rPr>
          <w:sz w:val="24"/>
          <w:szCs w:val="24"/>
        </w:rPr>
        <w:t xml:space="preserve">There is little research on autistic fathers caring for children diagnosed as autistic and the challenges experienced. The dearth of data is </w:t>
      </w:r>
      <w:r w:rsidR="00E97BAF">
        <w:rPr>
          <w:sz w:val="24"/>
          <w:szCs w:val="24"/>
        </w:rPr>
        <w:t>quantitative,</w:t>
      </w:r>
      <w:r>
        <w:rPr>
          <w:sz w:val="24"/>
          <w:szCs w:val="24"/>
        </w:rPr>
        <w:t xml:space="preserve"> and the experiential aspects is an area of research to be developed, which will be addressed within my own research. The sociological aspects of support for fathers </w:t>
      </w:r>
      <w:proofErr w:type="gramStart"/>
      <w:r>
        <w:rPr>
          <w:sz w:val="24"/>
          <w:szCs w:val="24"/>
        </w:rPr>
        <w:t>is</w:t>
      </w:r>
      <w:proofErr w:type="gramEnd"/>
      <w:r>
        <w:rPr>
          <w:sz w:val="24"/>
          <w:szCs w:val="24"/>
        </w:rPr>
        <w:t xml:space="preserve"> limited and it is not clear how the needs of neurodivergent fathers are addressed.   The frequent absence of fathers within professional relationships is considered and drawing on my own practice during the COVID-19 pandemic, a small window of opportunity for fathers was opened with virtual/telephone consultations. </w:t>
      </w:r>
    </w:p>
    <w:p w14:paraId="0775269B" w14:textId="77777777" w:rsidR="00DC68BC" w:rsidRDefault="00DC68BC">
      <w:pPr>
        <w:spacing w:before="240" w:after="240"/>
        <w:jc w:val="both"/>
        <w:rPr>
          <w:sz w:val="24"/>
          <w:szCs w:val="24"/>
        </w:rPr>
      </w:pPr>
    </w:p>
    <w:p w14:paraId="3456B0D9" w14:textId="41988BA9" w:rsidR="00DC68BC" w:rsidRDefault="00374643">
      <w:pPr>
        <w:spacing w:before="240" w:after="240"/>
        <w:jc w:val="both"/>
        <w:rPr>
          <w:sz w:val="24"/>
          <w:szCs w:val="24"/>
        </w:rPr>
      </w:pPr>
      <w:r>
        <w:rPr>
          <w:sz w:val="24"/>
          <w:szCs w:val="24"/>
        </w:rPr>
        <w:t xml:space="preserve">The penultimate section focuses upon the fathers’ role and the concept of challenging masculine identities when caring for a child diagnosed as autistic. The general literature relating to father-child relationships fails to consider the diverse complexities for fathers of autistic children who may strive to attain ‘neurotypical’ interactions with their child. The importance of father involvement relating to child development and wellbeing is highlighted but the positivist ontological focus dominates. Theoretical concepts around attachment were felt to be important in relation to understanding the </w:t>
      </w:r>
      <w:r w:rsidR="0055276F">
        <w:rPr>
          <w:sz w:val="24"/>
          <w:szCs w:val="24"/>
        </w:rPr>
        <w:t>neurodiverse father</w:t>
      </w:r>
      <w:r>
        <w:rPr>
          <w:sz w:val="24"/>
          <w:szCs w:val="24"/>
        </w:rPr>
        <w:t xml:space="preserve">-child relationship. Intersectional factors serve as a reminder of the interrelationships of cultural variation within the father-child relationship. </w:t>
      </w:r>
      <w:r w:rsidR="009D59F1">
        <w:rPr>
          <w:sz w:val="24"/>
          <w:szCs w:val="24"/>
        </w:rPr>
        <w:t>Finally,</w:t>
      </w:r>
      <w:r>
        <w:rPr>
          <w:sz w:val="24"/>
          <w:szCs w:val="24"/>
        </w:rPr>
        <w:t xml:space="preserve"> the reconstruction of fatherhood may widen possibilities and shape future practices influencing policy. </w:t>
      </w:r>
    </w:p>
    <w:p w14:paraId="7CCB3292" w14:textId="77777777" w:rsidR="00DC68BC" w:rsidRDefault="00DC68BC">
      <w:pPr>
        <w:spacing w:before="240" w:after="240"/>
        <w:jc w:val="both"/>
        <w:rPr>
          <w:sz w:val="24"/>
          <w:szCs w:val="24"/>
        </w:rPr>
      </w:pPr>
    </w:p>
    <w:p w14:paraId="1A5FFEA8" w14:textId="456F3D23" w:rsidR="00DC68BC" w:rsidRDefault="00374643">
      <w:pPr>
        <w:spacing w:before="240" w:after="240"/>
        <w:jc w:val="both"/>
        <w:rPr>
          <w:sz w:val="24"/>
          <w:szCs w:val="24"/>
        </w:rPr>
      </w:pPr>
      <w:r>
        <w:rPr>
          <w:sz w:val="24"/>
          <w:szCs w:val="24"/>
        </w:rPr>
        <w:t xml:space="preserve">The final section of the literature review explores the sociological aspects for fathers and their reduced network of social support which is predominantly afforded to mothers. There is little knowledge on how fathers of children diagnosed as autistic are accessing social support. Recruitment to peer support groups is discussed as being problematic and tending to </w:t>
      </w:r>
      <w:r w:rsidR="00064FAF">
        <w:rPr>
          <w:sz w:val="24"/>
          <w:szCs w:val="24"/>
        </w:rPr>
        <w:t>emerge</w:t>
      </w:r>
      <w:r>
        <w:rPr>
          <w:sz w:val="24"/>
          <w:szCs w:val="24"/>
        </w:rPr>
        <w:t xml:space="preserve"> feelings of awkwardness and a sense of exclusion. This research seeks to understand and explore the sociological aspects of the fathers’ experiences. </w:t>
      </w:r>
    </w:p>
    <w:p w14:paraId="6FB930FF" w14:textId="77777777" w:rsidR="00DC68BC" w:rsidRDefault="00DC68BC">
      <w:pPr>
        <w:spacing w:before="240" w:after="240"/>
        <w:jc w:val="both"/>
        <w:rPr>
          <w:sz w:val="24"/>
          <w:szCs w:val="24"/>
        </w:rPr>
      </w:pPr>
    </w:p>
    <w:p w14:paraId="2E9988CB" w14:textId="26F95D23" w:rsidR="00DC68BC" w:rsidRDefault="00374643">
      <w:pPr>
        <w:spacing w:before="240" w:after="240"/>
        <w:jc w:val="both"/>
        <w:rPr>
          <w:sz w:val="24"/>
          <w:szCs w:val="24"/>
        </w:rPr>
      </w:pPr>
      <w:r>
        <w:rPr>
          <w:sz w:val="24"/>
          <w:szCs w:val="24"/>
        </w:rPr>
        <w:lastRenderedPageBreak/>
        <w:t xml:space="preserve">The overall literature review will draw upon the social construction of the relevant </w:t>
      </w:r>
      <w:r w:rsidR="00542D7B">
        <w:rPr>
          <w:sz w:val="24"/>
          <w:szCs w:val="24"/>
        </w:rPr>
        <w:t>concepts;</w:t>
      </w:r>
      <w:r>
        <w:rPr>
          <w:sz w:val="24"/>
          <w:szCs w:val="24"/>
        </w:rPr>
        <w:t xml:space="preserve"> </w:t>
      </w:r>
      <w:r w:rsidR="00E97BAF">
        <w:rPr>
          <w:sz w:val="24"/>
          <w:szCs w:val="24"/>
        </w:rPr>
        <w:t>however,</w:t>
      </w:r>
      <w:r>
        <w:rPr>
          <w:sz w:val="24"/>
          <w:szCs w:val="24"/>
        </w:rPr>
        <w:t xml:space="preserve"> positivist ontological research will still be considered in understanding the power of created concepts that may influence behaviours and social attitudes. The dynamic fluidity of changing conceptual interpretations progresses and propels forward new understandings. The power of the medical model, masculinity and prescribed sociological behaviours and practices however still dominates in shaping the experiences of fathers caring for children diagnosed as autistic. </w:t>
      </w:r>
    </w:p>
    <w:p w14:paraId="4DC82844" w14:textId="77777777" w:rsidR="00DC68BC" w:rsidRDefault="00DC68BC">
      <w:pPr>
        <w:spacing w:before="240" w:after="240"/>
        <w:jc w:val="both"/>
        <w:rPr>
          <w:sz w:val="24"/>
          <w:szCs w:val="24"/>
        </w:rPr>
      </w:pPr>
    </w:p>
    <w:p w14:paraId="12BDA846" w14:textId="77777777" w:rsidR="00DC68BC" w:rsidRDefault="00374643">
      <w:pPr>
        <w:pStyle w:val="Heading2"/>
        <w:jc w:val="both"/>
      </w:pPr>
      <w:bookmarkStart w:id="11" w:name="_Toc199789329"/>
      <w:r>
        <w:t>4. Terms of Reference</w:t>
      </w:r>
      <w:bookmarkEnd w:id="11"/>
    </w:p>
    <w:p w14:paraId="10ED4AAB" w14:textId="77777777" w:rsidR="00DC68BC" w:rsidRDefault="00374643">
      <w:pPr>
        <w:numPr>
          <w:ilvl w:val="0"/>
          <w:numId w:val="1"/>
        </w:numPr>
        <w:spacing w:before="240" w:after="240"/>
        <w:jc w:val="both"/>
        <w:rPr>
          <w:b/>
          <w:sz w:val="28"/>
          <w:szCs w:val="28"/>
        </w:rPr>
      </w:pPr>
      <w:r>
        <w:rPr>
          <w:b/>
          <w:sz w:val="28"/>
          <w:szCs w:val="28"/>
          <w:u w:val="single"/>
        </w:rPr>
        <w:t xml:space="preserve">Autism Discourse </w:t>
      </w:r>
    </w:p>
    <w:p w14:paraId="7A562F4D" w14:textId="4AACAA2A" w:rsidR="00DC68BC" w:rsidRDefault="00374643">
      <w:pPr>
        <w:spacing w:before="240" w:after="200"/>
        <w:jc w:val="both"/>
        <w:rPr>
          <w:sz w:val="24"/>
          <w:szCs w:val="24"/>
        </w:rPr>
      </w:pPr>
      <w:r>
        <w:rPr>
          <w:sz w:val="24"/>
          <w:szCs w:val="24"/>
        </w:rPr>
        <w:t xml:space="preserve">The linguistic debate around autism within the global north has continued to evolve, thus emphasising the power of language to construct a social phenomenon. </w:t>
      </w:r>
      <w:r w:rsidR="007B116D">
        <w:rPr>
          <w:sz w:val="24"/>
          <w:szCs w:val="24"/>
        </w:rPr>
        <w:t xml:space="preserve">In reviewing autism discourse </w:t>
      </w:r>
      <w:r>
        <w:rPr>
          <w:sz w:val="24"/>
          <w:szCs w:val="24"/>
        </w:rPr>
        <w:t xml:space="preserve">‘Person first’ language or ‘autism first’ is a divided debate (Kenny et al 2016). Jim Sinclair (1999), and M. Remi Yergeau (2018) </w:t>
      </w:r>
      <w:r w:rsidR="00AE491C">
        <w:rPr>
          <w:sz w:val="24"/>
          <w:szCs w:val="24"/>
        </w:rPr>
        <w:t>advocate</w:t>
      </w:r>
      <w:r>
        <w:rPr>
          <w:sz w:val="24"/>
          <w:szCs w:val="24"/>
        </w:rPr>
        <w:t xml:space="preserve"> that autism is not</w:t>
      </w:r>
      <w:r w:rsidR="00C93FE9">
        <w:rPr>
          <w:sz w:val="24"/>
          <w:szCs w:val="24"/>
        </w:rPr>
        <w:t xml:space="preserve"> a separate entity</w:t>
      </w:r>
      <w:r>
        <w:rPr>
          <w:sz w:val="24"/>
          <w:szCs w:val="24"/>
        </w:rPr>
        <w:t xml:space="preserve"> from the </w:t>
      </w:r>
      <w:r w:rsidR="00114304">
        <w:rPr>
          <w:sz w:val="24"/>
          <w:szCs w:val="24"/>
        </w:rPr>
        <w:t>person and</w:t>
      </w:r>
      <w:r w:rsidR="00695B69">
        <w:rPr>
          <w:sz w:val="24"/>
          <w:szCs w:val="24"/>
        </w:rPr>
        <w:t xml:space="preserve"> instead is </w:t>
      </w:r>
      <w:r>
        <w:rPr>
          <w:sz w:val="24"/>
          <w:szCs w:val="24"/>
        </w:rPr>
        <w:t xml:space="preserve">defining identity. </w:t>
      </w:r>
      <w:r w:rsidR="001203CA">
        <w:rPr>
          <w:sz w:val="24"/>
          <w:szCs w:val="24"/>
        </w:rPr>
        <w:t xml:space="preserve">Singer (1999) </w:t>
      </w:r>
      <w:r w:rsidR="00322329">
        <w:rPr>
          <w:sz w:val="24"/>
          <w:szCs w:val="24"/>
        </w:rPr>
        <w:t xml:space="preserve">suggests that </w:t>
      </w:r>
      <w:r w:rsidR="00D837FC">
        <w:rPr>
          <w:sz w:val="24"/>
          <w:szCs w:val="24"/>
        </w:rPr>
        <w:t xml:space="preserve">in line with the neurodiversity movement there is </w:t>
      </w:r>
      <w:r w:rsidR="00EA3E12">
        <w:rPr>
          <w:sz w:val="24"/>
          <w:szCs w:val="24"/>
        </w:rPr>
        <w:t xml:space="preserve">a rejection of </w:t>
      </w:r>
      <w:r>
        <w:rPr>
          <w:sz w:val="24"/>
          <w:szCs w:val="24"/>
        </w:rPr>
        <w:t xml:space="preserve">negative disability discourse </w:t>
      </w:r>
      <w:r w:rsidR="00CD0C5C">
        <w:rPr>
          <w:sz w:val="24"/>
          <w:szCs w:val="24"/>
        </w:rPr>
        <w:t xml:space="preserve">with instead acceptance of </w:t>
      </w:r>
      <w:r w:rsidR="00A14220">
        <w:rPr>
          <w:sz w:val="24"/>
          <w:szCs w:val="24"/>
        </w:rPr>
        <w:t>neurodiversity of</w:t>
      </w:r>
      <w:r w:rsidR="007915FA">
        <w:rPr>
          <w:sz w:val="24"/>
          <w:szCs w:val="24"/>
        </w:rPr>
        <w:t xml:space="preserve"> brains within a population. </w:t>
      </w:r>
      <w:r>
        <w:rPr>
          <w:sz w:val="24"/>
          <w:szCs w:val="24"/>
        </w:rPr>
        <w:t xml:space="preserve">Conversely, ‘person first’ discourse </w:t>
      </w:r>
      <w:r w:rsidR="00AE491C">
        <w:rPr>
          <w:sz w:val="24"/>
          <w:szCs w:val="24"/>
        </w:rPr>
        <w:t>state</w:t>
      </w:r>
      <w:r>
        <w:rPr>
          <w:sz w:val="24"/>
          <w:szCs w:val="24"/>
        </w:rPr>
        <w:t xml:space="preserve"> that </w:t>
      </w:r>
      <w:r w:rsidR="00BA49BE">
        <w:rPr>
          <w:sz w:val="24"/>
          <w:szCs w:val="24"/>
        </w:rPr>
        <w:t xml:space="preserve">in </w:t>
      </w:r>
      <w:r w:rsidR="001C0843">
        <w:rPr>
          <w:sz w:val="24"/>
          <w:szCs w:val="24"/>
        </w:rPr>
        <w:t>describing an</w:t>
      </w:r>
      <w:r w:rsidR="00800B66">
        <w:rPr>
          <w:sz w:val="24"/>
          <w:szCs w:val="24"/>
        </w:rPr>
        <w:t xml:space="preserve"> individual’s identity</w:t>
      </w:r>
      <w:r w:rsidR="001C0843">
        <w:rPr>
          <w:sz w:val="24"/>
          <w:szCs w:val="24"/>
        </w:rPr>
        <w:t xml:space="preserve"> then disability should not </w:t>
      </w:r>
      <w:r w:rsidR="005C6832">
        <w:rPr>
          <w:sz w:val="24"/>
          <w:szCs w:val="24"/>
        </w:rPr>
        <w:t xml:space="preserve">be a </w:t>
      </w:r>
      <w:r w:rsidR="00CA2100">
        <w:rPr>
          <w:sz w:val="24"/>
          <w:szCs w:val="24"/>
        </w:rPr>
        <w:t xml:space="preserve">defining </w:t>
      </w:r>
      <w:r w:rsidR="00A805B2">
        <w:rPr>
          <w:sz w:val="24"/>
          <w:szCs w:val="24"/>
        </w:rPr>
        <w:t xml:space="preserve">personal characteristic </w:t>
      </w:r>
      <w:r>
        <w:rPr>
          <w:sz w:val="24"/>
          <w:szCs w:val="24"/>
        </w:rPr>
        <w:t xml:space="preserve">(Kenny et al 2016). </w:t>
      </w:r>
      <w:r w:rsidR="00A14220">
        <w:rPr>
          <w:sz w:val="24"/>
          <w:szCs w:val="24"/>
        </w:rPr>
        <w:t xml:space="preserve">It is also important to </w:t>
      </w:r>
      <w:r w:rsidR="002865EA">
        <w:rPr>
          <w:sz w:val="24"/>
          <w:szCs w:val="24"/>
        </w:rPr>
        <w:t>consider differentiating</w:t>
      </w:r>
      <w:r>
        <w:rPr>
          <w:sz w:val="24"/>
          <w:szCs w:val="24"/>
        </w:rPr>
        <w:t xml:space="preserve"> terminology between adults and children</w:t>
      </w:r>
      <w:r w:rsidR="00A14220">
        <w:rPr>
          <w:sz w:val="24"/>
          <w:szCs w:val="24"/>
        </w:rPr>
        <w:t xml:space="preserve">. </w:t>
      </w:r>
      <w:r w:rsidR="002865EA">
        <w:rPr>
          <w:sz w:val="24"/>
          <w:szCs w:val="24"/>
        </w:rPr>
        <w:t>This is significant as children</w:t>
      </w:r>
      <w:r>
        <w:rPr>
          <w:sz w:val="24"/>
          <w:szCs w:val="24"/>
        </w:rPr>
        <w:t xml:space="preserve"> may not be mature enough to make informed consent decisions regarding their identity</w:t>
      </w:r>
      <w:r w:rsidR="002865EA">
        <w:rPr>
          <w:sz w:val="24"/>
          <w:szCs w:val="24"/>
        </w:rPr>
        <w:t xml:space="preserve">. </w:t>
      </w:r>
      <w:r>
        <w:rPr>
          <w:sz w:val="24"/>
          <w:szCs w:val="24"/>
        </w:rPr>
        <w:t xml:space="preserve">Therefore ‘person first language’ i.e., a child diagnosed as autistic or with a Learning Disability is my preferred language, rather than ‘autistic child’. The implication is that the child is firstly a child, and that the diagnosis was something imparted onto them. Into adulthood terminology, </w:t>
      </w:r>
      <w:r w:rsidR="000E55C5">
        <w:rPr>
          <w:sz w:val="24"/>
          <w:szCs w:val="24"/>
        </w:rPr>
        <w:t xml:space="preserve">and </w:t>
      </w:r>
      <w:r>
        <w:rPr>
          <w:sz w:val="24"/>
          <w:szCs w:val="24"/>
        </w:rPr>
        <w:t xml:space="preserve">decisions around ‘autistic persons’ may be preferred by these adults. </w:t>
      </w:r>
      <w:r w:rsidR="000616AC">
        <w:rPr>
          <w:sz w:val="24"/>
          <w:szCs w:val="24"/>
        </w:rPr>
        <w:t>Therefore,</w:t>
      </w:r>
      <w:r>
        <w:rPr>
          <w:sz w:val="24"/>
          <w:szCs w:val="24"/>
        </w:rPr>
        <w:t xml:space="preserve"> when referring to adults, the term used will be ‘autistic persons’ or ‘autistic father.’</w:t>
      </w:r>
      <w:r w:rsidR="00D14FD9">
        <w:rPr>
          <w:sz w:val="24"/>
          <w:szCs w:val="24"/>
        </w:rPr>
        <w:t xml:space="preserve"> </w:t>
      </w:r>
      <w:r w:rsidR="000E6E7C">
        <w:rPr>
          <w:sz w:val="24"/>
          <w:szCs w:val="24"/>
        </w:rPr>
        <w:t xml:space="preserve">This perspective </w:t>
      </w:r>
      <w:r w:rsidR="006A11A9">
        <w:rPr>
          <w:sz w:val="24"/>
          <w:szCs w:val="24"/>
        </w:rPr>
        <w:t xml:space="preserve">outlined in this section on ‘autism discourse’ </w:t>
      </w:r>
      <w:r w:rsidR="000E6E7C">
        <w:rPr>
          <w:sz w:val="24"/>
          <w:szCs w:val="24"/>
        </w:rPr>
        <w:t xml:space="preserve">was </w:t>
      </w:r>
      <w:r w:rsidR="00176A3A">
        <w:rPr>
          <w:sz w:val="24"/>
          <w:szCs w:val="24"/>
        </w:rPr>
        <w:t xml:space="preserve">highlighted within my confirmation review </w:t>
      </w:r>
      <w:r w:rsidR="006A11A9">
        <w:rPr>
          <w:sz w:val="24"/>
          <w:szCs w:val="24"/>
        </w:rPr>
        <w:t>(</w:t>
      </w:r>
      <w:r w:rsidR="009D68DC">
        <w:rPr>
          <w:sz w:val="24"/>
          <w:szCs w:val="24"/>
        </w:rPr>
        <w:t>Cooper 202</w:t>
      </w:r>
      <w:r w:rsidR="0085737D">
        <w:rPr>
          <w:sz w:val="24"/>
          <w:szCs w:val="24"/>
        </w:rPr>
        <w:t>2</w:t>
      </w:r>
      <w:r w:rsidR="00D55A20">
        <w:rPr>
          <w:sz w:val="24"/>
          <w:szCs w:val="24"/>
        </w:rPr>
        <w:t>)</w:t>
      </w:r>
    </w:p>
    <w:p w14:paraId="57618B1E" w14:textId="77777777" w:rsidR="00DC68BC" w:rsidRDefault="00DC68BC">
      <w:pPr>
        <w:spacing w:before="240" w:after="200"/>
        <w:jc w:val="both"/>
        <w:rPr>
          <w:sz w:val="24"/>
          <w:szCs w:val="24"/>
        </w:rPr>
      </w:pPr>
    </w:p>
    <w:p w14:paraId="5422D856" w14:textId="47217771" w:rsidR="00DC68BC" w:rsidRDefault="00374643">
      <w:pPr>
        <w:spacing w:before="240" w:after="200"/>
        <w:jc w:val="both"/>
        <w:rPr>
          <w:sz w:val="24"/>
          <w:szCs w:val="24"/>
        </w:rPr>
      </w:pPr>
      <w:r>
        <w:rPr>
          <w:sz w:val="24"/>
          <w:szCs w:val="24"/>
        </w:rPr>
        <w:t xml:space="preserve">The terms ‘neurodiverse’ and ‘neurodivergent’ are often used interchangeably and therefore it is important to clarify their usage. The term ‘neurodiverse’ describes the natural diversity of minds within the human population, and not just a population who diverge from the perceived norm (Walker 2021). The term ‘neurodivergent’ is representative of the population of individuals whose behaviours diverge from the ‘neurotypical’ population (Brownlow and O’Dell 2013; Silberman 2015; Armstrong 2010). The term represents a shift away from a deficit focus around autism, ADHD etc, towards respect, inclusion and positivity (Silberman 2015; Walker 2021).  Legault et al (2021) and Goldberg (2023) argue that the term ‘neurodivergent’ is appropriate in describing those individuals that deviate from the prototypically described ‘norm’ and are disadvantaged in terms of cognitive </w:t>
      </w:r>
      <w:r w:rsidR="002B7076">
        <w:rPr>
          <w:sz w:val="24"/>
          <w:szCs w:val="24"/>
        </w:rPr>
        <w:t>privilege and</w:t>
      </w:r>
      <w:r>
        <w:rPr>
          <w:sz w:val="24"/>
          <w:szCs w:val="24"/>
        </w:rPr>
        <w:t xml:space="preserve"> thus may experience exclusion. Legault et al (2021) suggest that it is possible that everyone can belong </w:t>
      </w:r>
      <w:r w:rsidR="00654827">
        <w:rPr>
          <w:sz w:val="24"/>
          <w:szCs w:val="24"/>
        </w:rPr>
        <w:t>to the</w:t>
      </w:r>
      <w:r>
        <w:rPr>
          <w:sz w:val="24"/>
          <w:szCs w:val="24"/>
        </w:rPr>
        <w:t xml:space="preserve"> category of ‘neurodiverse’, </w:t>
      </w:r>
      <w:r>
        <w:rPr>
          <w:sz w:val="24"/>
          <w:szCs w:val="24"/>
        </w:rPr>
        <w:lastRenderedPageBreak/>
        <w:t xml:space="preserve">however for ‘neurodivergence’ to exist there must be non-neurodivergent individuals. It is further suggested that ‘neurodiversity’ progresses towards ‘neurodivergence’ through the epistemic injustices which are socially constructed (Legault et al 2021). </w:t>
      </w:r>
    </w:p>
    <w:p w14:paraId="57D23E4C" w14:textId="77777777" w:rsidR="00DC68BC" w:rsidRDefault="00374643">
      <w:pPr>
        <w:numPr>
          <w:ilvl w:val="0"/>
          <w:numId w:val="1"/>
        </w:numPr>
        <w:spacing w:before="240" w:after="200"/>
        <w:jc w:val="both"/>
        <w:rPr>
          <w:b/>
          <w:sz w:val="28"/>
          <w:szCs w:val="28"/>
        </w:rPr>
      </w:pPr>
      <w:r>
        <w:rPr>
          <w:b/>
          <w:sz w:val="28"/>
          <w:szCs w:val="28"/>
          <w:u w:val="single"/>
        </w:rPr>
        <w:t>Learning Disability</w:t>
      </w:r>
    </w:p>
    <w:p w14:paraId="37ACC865" w14:textId="1834B364" w:rsidR="00DC68BC" w:rsidRDefault="006A11A9">
      <w:pPr>
        <w:spacing w:before="240" w:after="200"/>
        <w:jc w:val="both"/>
        <w:rPr>
          <w:rFonts w:ascii="Roboto" w:eastAsia="Roboto" w:hAnsi="Roboto" w:cs="Roboto"/>
          <w:sz w:val="24"/>
          <w:szCs w:val="24"/>
          <w:highlight w:val="white"/>
        </w:rPr>
      </w:pPr>
      <w:r>
        <w:rPr>
          <w:sz w:val="24"/>
          <w:szCs w:val="24"/>
        </w:rPr>
        <w:t>Most</w:t>
      </w:r>
      <w:r w:rsidR="00374643">
        <w:rPr>
          <w:sz w:val="24"/>
          <w:szCs w:val="24"/>
        </w:rPr>
        <w:t xml:space="preserve"> autistic people have a Learning Disability (Foundation for </w:t>
      </w:r>
      <w:r>
        <w:rPr>
          <w:sz w:val="24"/>
          <w:szCs w:val="24"/>
        </w:rPr>
        <w:t>P</w:t>
      </w:r>
      <w:r w:rsidR="00374643">
        <w:rPr>
          <w:sz w:val="24"/>
          <w:szCs w:val="24"/>
        </w:rPr>
        <w:t>eople with Learning Disabilities 202</w:t>
      </w:r>
      <w:r w:rsidR="00572E51">
        <w:rPr>
          <w:sz w:val="24"/>
          <w:szCs w:val="24"/>
        </w:rPr>
        <w:t>4</w:t>
      </w:r>
      <w:r w:rsidR="00374643">
        <w:rPr>
          <w:sz w:val="24"/>
          <w:szCs w:val="24"/>
        </w:rPr>
        <w:t>). A ‘Learning Disability’ is defined in the UK context within ‘Valuing People’ as “a significantly reduced ability to understand new or complex information, to learn new skills (impaired intelligence), with a reduced ability to cope independently (impaired social functioning), which started before adulthood.” (Department of Health 2001). Psychometric psychological testing has been utilised as an assessment of a Learning Disability diagnosis, with the cut off being an IQ of 70 or below (</w:t>
      </w:r>
      <w:proofErr w:type="spellStart"/>
      <w:r w:rsidR="00374643">
        <w:rPr>
          <w:sz w:val="24"/>
          <w:szCs w:val="24"/>
        </w:rPr>
        <w:t>DoH</w:t>
      </w:r>
      <w:proofErr w:type="spellEnd"/>
      <w:r w:rsidR="00374643">
        <w:rPr>
          <w:sz w:val="24"/>
          <w:szCs w:val="24"/>
        </w:rPr>
        <w:t xml:space="preserve"> 2018). As is the case with autism, there are socially constructed measures dictating diagnosis (</w:t>
      </w:r>
      <w:proofErr w:type="spellStart"/>
      <w:r w:rsidR="00374643">
        <w:rPr>
          <w:sz w:val="24"/>
          <w:szCs w:val="24"/>
        </w:rPr>
        <w:t>Timimi</w:t>
      </w:r>
      <w:proofErr w:type="spellEnd"/>
      <w:r w:rsidR="00374643">
        <w:rPr>
          <w:sz w:val="24"/>
          <w:szCs w:val="24"/>
        </w:rPr>
        <w:t xml:space="preserve"> et al 2011). In the case of a Learning Disability, blood tests are often used to identify the cause, which may be chromosomal as is the case with Down Syndrome (</w:t>
      </w:r>
      <w:proofErr w:type="spellStart"/>
      <w:r w:rsidR="00374643">
        <w:rPr>
          <w:sz w:val="24"/>
          <w:szCs w:val="24"/>
        </w:rPr>
        <w:t>Antonarakis</w:t>
      </w:r>
      <w:proofErr w:type="spellEnd"/>
      <w:r w:rsidR="00374643">
        <w:rPr>
          <w:sz w:val="24"/>
          <w:szCs w:val="24"/>
        </w:rPr>
        <w:t xml:space="preserve"> 2020), or microduplication or deletions or be genetic, which may include Fragile X (Hagerman et al 2017). A Learning Disability, to some extent may exist at a more biological level unlike autism, but their boundaries are still socially defined. Environmental factors may also cause brain damage such as birth trauma (Brown et al 2023) and conditions such as Foetal Alcohol Syndrome (Gupta et al 2016).  More intensive care is often needed for these children in relation to their </w:t>
      </w:r>
      <w:r w:rsidR="00574168">
        <w:rPr>
          <w:sz w:val="24"/>
          <w:szCs w:val="24"/>
        </w:rPr>
        <w:t>self-care</w:t>
      </w:r>
      <w:r w:rsidR="00374643">
        <w:rPr>
          <w:sz w:val="24"/>
          <w:szCs w:val="24"/>
        </w:rPr>
        <w:t xml:space="preserve"> with high levels of supervision. </w:t>
      </w:r>
      <w:r w:rsidR="00374643">
        <w:rPr>
          <w:rFonts w:ascii="Roboto" w:eastAsia="Roboto" w:hAnsi="Roboto" w:cs="Roboto"/>
          <w:sz w:val="24"/>
          <w:szCs w:val="24"/>
          <w:highlight w:val="white"/>
        </w:rPr>
        <w:t>Caring for a child with a severe Learning Disability and autism, may place a weighted strain on parents, and poor mental health is well documented (Rodriguez et al 2019; Pozo and Sarria 2014; Tantum 2013; McStay 2013). Survival and avoiding family breakdown</w:t>
      </w:r>
      <w:r w:rsidR="00AE491C">
        <w:rPr>
          <w:rFonts w:ascii="Roboto" w:eastAsia="Roboto" w:hAnsi="Roboto" w:cs="Roboto"/>
          <w:sz w:val="24"/>
          <w:szCs w:val="24"/>
          <w:highlight w:val="white"/>
        </w:rPr>
        <w:t xml:space="preserve"> </w:t>
      </w:r>
      <w:proofErr w:type="gramStart"/>
      <w:r w:rsidR="00AE491C">
        <w:rPr>
          <w:rFonts w:ascii="Roboto" w:eastAsia="Roboto" w:hAnsi="Roboto" w:cs="Roboto"/>
          <w:sz w:val="24"/>
          <w:szCs w:val="24"/>
          <w:highlight w:val="white"/>
        </w:rPr>
        <w:t>was</w:t>
      </w:r>
      <w:proofErr w:type="gramEnd"/>
      <w:r w:rsidR="00374643">
        <w:rPr>
          <w:rFonts w:ascii="Roboto" w:eastAsia="Roboto" w:hAnsi="Roboto" w:cs="Roboto"/>
          <w:sz w:val="24"/>
          <w:szCs w:val="24"/>
          <w:highlight w:val="white"/>
        </w:rPr>
        <w:t xml:space="preserve"> the aim against a backdrop of minimal resources and support. Competition for resources has been more apparent with the widening of the autism diagnostic criteria. There are those diagnosed as autistic in the absence of a Learning Disability, who can potentially live in society free from a deficit defining label, </w:t>
      </w:r>
      <w:r w:rsidR="003B7E58">
        <w:rPr>
          <w:rFonts w:ascii="Roboto" w:eastAsia="Roboto" w:hAnsi="Roboto" w:cs="Roboto"/>
          <w:sz w:val="24"/>
          <w:szCs w:val="24"/>
          <w:highlight w:val="white"/>
        </w:rPr>
        <w:t>with capabilities</w:t>
      </w:r>
      <w:r w:rsidR="00374643">
        <w:rPr>
          <w:rFonts w:ascii="Roboto" w:eastAsia="Roboto" w:hAnsi="Roboto" w:cs="Roboto"/>
          <w:sz w:val="24"/>
          <w:szCs w:val="24"/>
          <w:highlight w:val="white"/>
        </w:rPr>
        <w:t xml:space="preserve"> to manage their daily activities (Mallet and Runswick-Cole 2014; Jaarsma and Welin 2012). Therefore, I feel that autism’s wide spectrum</w:t>
      </w:r>
      <w:r>
        <w:rPr>
          <w:rFonts w:ascii="Roboto" w:eastAsia="Roboto" w:hAnsi="Roboto" w:cs="Roboto"/>
          <w:sz w:val="24"/>
          <w:szCs w:val="24"/>
          <w:highlight w:val="white"/>
        </w:rPr>
        <w:t xml:space="preserve"> described</w:t>
      </w:r>
      <w:r w:rsidR="00374643">
        <w:rPr>
          <w:rFonts w:ascii="Roboto" w:eastAsia="Roboto" w:hAnsi="Roboto" w:cs="Roboto"/>
          <w:sz w:val="24"/>
          <w:szCs w:val="24"/>
          <w:highlight w:val="white"/>
        </w:rPr>
        <w:t xml:space="preserve"> in the DSM-5 </w:t>
      </w:r>
      <w:r>
        <w:rPr>
          <w:rFonts w:ascii="Roboto" w:eastAsia="Roboto" w:hAnsi="Roboto" w:cs="Roboto"/>
          <w:sz w:val="24"/>
          <w:szCs w:val="24"/>
          <w:highlight w:val="white"/>
        </w:rPr>
        <w:t>limits</w:t>
      </w:r>
      <w:r w:rsidR="00374643">
        <w:rPr>
          <w:rFonts w:ascii="Roboto" w:eastAsia="Roboto" w:hAnsi="Roboto" w:cs="Roboto"/>
          <w:sz w:val="24"/>
          <w:szCs w:val="24"/>
          <w:highlight w:val="white"/>
        </w:rPr>
        <w:t xml:space="preserve"> i</w:t>
      </w:r>
      <w:r>
        <w:rPr>
          <w:rFonts w:ascii="Roboto" w:eastAsia="Roboto" w:hAnsi="Roboto" w:cs="Roboto"/>
          <w:sz w:val="24"/>
          <w:szCs w:val="24"/>
          <w:highlight w:val="white"/>
        </w:rPr>
        <w:t>dentification of needs</w:t>
      </w:r>
      <w:r w:rsidR="00374643">
        <w:rPr>
          <w:rFonts w:ascii="Roboto" w:eastAsia="Roboto" w:hAnsi="Roboto" w:cs="Roboto"/>
          <w:sz w:val="24"/>
          <w:szCs w:val="24"/>
          <w:highlight w:val="white"/>
        </w:rPr>
        <w:t xml:space="preserve"> for those with a dual diagnosis when adaptions under the social model is not enough. Graf et al (2017) suggest </w:t>
      </w:r>
      <w:r>
        <w:rPr>
          <w:rFonts w:ascii="Roboto" w:eastAsia="Roboto" w:hAnsi="Roboto" w:cs="Roboto"/>
          <w:sz w:val="24"/>
          <w:szCs w:val="24"/>
          <w:highlight w:val="white"/>
        </w:rPr>
        <w:t>using the generic term</w:t>
      </w:r>
      <w:r w:rsidR="00374643">
        <w:rPr>
          <w:rFonts w:ascii="Roboto" w:eastAsia="Roboto" w:hAnsi="Roboto" w:cs="Roboto"/>
          <w:sz w:val="24"/>
          <w:szCs w:val="24"/>
          <w:highlight w:val="white"/>
        </w:rPr>
        <w:t xml:space="preserve"> of ‘intellectual disability’ would be mo</w:t>
      </w:r>
      <w:r w:rsidR="007F56B7">
        <w:rPr>
          <w:rFonts w:ascii="Roboto" w:eastAsia="Roboto" w:hAnsi="Roboto" w:cs="Roboto"/>
          <w:sz w:val="24"/>
          <w:szCs w:val="24"/>
          <w:highlight w:val="white"/>
        </w:rPr>
        <w:t>st</w:t>
      </w:r>
      <w:r w:rsidR="00374643">
        <w:rPr>
          <w:rFonts w:ascii="Roboto" w:eastAsia="Roboto" w:hAnsi="Roboto" w:cs="Roboto"/>
          <w:sz w:val="24"/>
          <w:szCs w:val="24"/>
          <w:highlight w:val="white"/>
        </w:rPr>
        <w:t xml:space="preserve"> </w:t>
      </w:r>
      <w:r w:rsidR="007F56B7">
        <w:rPr>
          <w:rFonts w:ascii="Roboto" w:eastAsia="Roboto" w:hAnsi="Roboto" w:cs="Roboto"/>
          <w:sz w:val="24"/>
          <w:szCs w:val="24"/>
          <w:highlight w:val="white"/>
        </w:rPr>
        <w:t xml:space="preserve">relevant </w:t>
      </w:r>
      <w:r w:rsidR="00374643">
        <w:rPr>
          <w:rFonts w:ascii="Roboto" w:eastAsia="Roboto" w:hAnsi="Roboto" w:cs="Roboto"/>
          <w:sz w:val="24"/>
          <w:szCs w:val="24"/>
          <w:highlight w:val="white"/>
        </w:rPr>
        <w:t>for those with a cognitive impairment. Again, defining categorical boundaries remains complex and a socially constructed phenomenon (</w:t>
      </w:r>
      <w:proofErr w:type="spellStart"/>
      <w:r w:rsidR="00374643">
        <w:rPr>
          <w:rFonts w:ascii="Roboto" w:eastAsia="Roboto" w:hAnsi="Roboto" w:cs="Roboto"/>
          <w:sz w:val="24"/>
          <w:szCs w:val="24"/>
          <w:highlight w:val="white"/>
        </w:rPr>
        <w:t>Turowetz</w:t>
      </w:r>
      <w:proofErr w:type="spellEnd"/>
      <w:r w:rsidR="00374643">
        <w:rPr>
          <w:rFonts w:ascii="Roboto" w:eastAsia="Roboto" w:hAnsi="Roboto" w:cs="Roboto"/>
          <w:sz w:val="24"/>
          <w:szCs w:val="24"/>
          <w:highlight w:val="white"/>
        </w:rPr>
        <w:t xml:space="preserve"> and Maynard 2016).</w:t>
      </w:r>
    </w:p>
    <w:p w14:paraId="7A909BE9" w14:textId="77777777" w:rsidR="00DC68BC" w:rsidRDefault="00DC68BC">
      <w:pPr>
        <w:spacing w:before="240" w:after="200"/>
        <w:jc w:val="both"/>
        <w:rPr>
          <w:rFonts w:ascii="Roboto" w:eastAsia="Roboto" w:hAnsi="Roboto" w:cs="Roboto"/>
          <w:sz w:val="24"/>
          <w:szCs w:val="24"/>
          <w:highlight w:val="white"/>
        </w:rPr>
      </w:pPr>
    </w:p>
    <w:p w14:paraId="18BA35F4" w14:textId="77777777" w:rsidR="00DC68BC" w:rsidRDefault="00374643">
      <w:pPr>
        <w:numPr>
          <w:ilvl w:val="0"/>
          <w:numId w:val="1"/>
        </w:numPr>
        <w:spacing w:before="240" w:after="200"/>
        <w:jc w:val="both"/>
        <w:rPr>
          <w:rFonts w:ascii="Roboto" w:eastAsia="Roboto" w:hAnsi="Roboto" w:cs="Roboto"/>
          <w:b/>
          <w:sz w:val="28"/>
          <w:szCs w:val="28"/>
          <w:highlight w:val="white"/>
        </w:rPr>
      </w:pPr>
      <w:r>
        <w:rPr>
          <w:rFonts w:ascii="Roboto" w:eastAsia="Roboto" w:hAnsi="Roboto" w:cs="Roboto"/>
          <w:b/>
          <w:sz w:val="28"/>
          <w:szCs w:val="28"/>
          <w:highlight w:val="white"/>
          <w:u w:val="single"/>
        </w:rPr>
        <w:t>Fatherhood</w:t>
      </w:r>
    </w:p>
    <w:p w14:paraId="3AB4924E" w14:textId="6B7A0013"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t xml:space="preserve">The meaning of the term ‘fatherhood’ has evolved throughout </w:t>
      </w:r>
      <w:r w:rsidR="003B7E58">
        <w:rPr>
          <w:rFonts w:ascii="Roboto" w:eastAsia="Roboto" w:hAnsi="Roboto" w:cs="Roboto"/>
          <w:sz w:val="24"/>
          <w:szCs w:val="24"/>
          <w:highlight w:val="white"/>
        </w:rPr>
        <w:t>history;</w:t>
      </w:r>
      <w:r>
        <w:rPr>
          <w:rFonts w:ascii="Roboto" w:eastAsia="Roboto" w:hAnsi="Roboto" w:cs="Roboto"/>
          <w:sz w:val="24"/>
          <w:szCs w:val="24"/>
          <w:highlight w:val="white"/>
        </w:rPr>
        <w:t xml:space="preserve"> </w:t>
      </w:r>
      <w:r w:rsidR="00E97BAF">
        <w:rPr>
          <w:rFonts w:ascii="Roboto" w:eastAsia="Roboto" w:hAnsi="Roboto" w:cs="Roboto"/>
          <w:sz w:val="24"/>
          <w:szCs w:val="24"/>
          <w:highlight w:val="white"/>
        </w:rPr>
        <w:t>however,</w:t>
      </w:r>
      <w:r>
        <w:rPr>
          <w:rFonts w:ascii="Roboto" w:eastAsia="Roboto" w:hAnsi="Roboto" w:cs="Roboto"/>
          <w:sz w:val="24"/>
          <w:szCs w:val="24"/>
          <w:highlight w:val="white"/>
        </w:rPr>
        <w:t xml:space="preserve"> it has continued its strong alignment within a focus on constructions of </w:t>
      </w:r>
      <w:r w:rsidR="00091CB0">
        <w:rPr>
          <w:rFonts w:ascii="Roboto" w:eastAsia="Roboto" w:hAnsi="Roboto" w:cs="Roboto"/>
          <w:sz w:val="24"/>
          <w:szCs w:val="24"/>
          <w:highlight w:val="white"/>
        </w:rPr>
        <w:t>masculinity (</w:t>
      </w:r>
      <w:r>
        <w:rPr>
          <w:rFonts w:ascii="Roboto" w:eastAsia="Roboto" w:hAnsi="Roboto" w:cs="Roboto"/>
          <w:sz w:val="24"/>
          <w:szCs w:val="24"/>
          <w:highlight w:val="white"/>
        </w:rPr>
        <w:t>Dermott 2008; Connell 20</w:t>
      </w:r>
      <w:r w:rsidR="00572E51">
        <w:rPr>
          <w:rFonts w:ascii="Roboto" w:eastAsia="Roboto" w:hAnsi="Roboto" w:cs="Roboto"/>
          <w:sz w:val="24"/>
          <w:szCs w:val="24"/>
          <w:highlight w:val="white"/>
        </w:rPr>
        <w:t>0</w:t>
      </w:r>
      <w:r>
        <w:rPr>
          <w:rFonts w:ascii="Roboto" w:eastAsia="Roboto" w:hAnsi="Roboto" w:cs="Roboto"/>
          <w:sz w:val="24"/>
          <w:szCs w:val="24"/>
          <w:highlight w:val="white"/>
        </w:rPr>
        <w:t xml:space="preserve">5). Traditionally fatherhood has been associated with ‘providing’ and ‘protecting,’ however this role has evolved to incorporate not just a financial responsibility, but also a nurturing caring role with an increase in time and interactions supporting their children’s development (Marsh </w:t>
      </w:r>
      <w:r>
        <w:rPr>
          <w:rFonts w:ascii="Roboto" w:eastAsia="Roboto" w:hAnsi="Roboto" w:cs="Roboto"/>
          <w:sz w:val="24"/>
          <w:szCs w:val="24"/>
          <w:highlight w:val="white"/>
        </w:rPr>
        <w:lastRenderedPageBreak/>
        <w:t xml:space="preserve">et al 2020; Henz 2019). The diversity of fatherhood is also recognised within differing contexts (Marsiglio et al 2000). </w:t>
      </w:r>
    </w:p>
    <w:p w14:paraId="3C5D8ACF" w14:textId="77777777" w:rsidR="00DC68BC" w:rsidRDefault="00DC68BC">
      <w:pPr>
        <w:spacing w:before="240" w:after="200"/>
        <w:jc w:val="both"/>
        <w:rPr>
          <w:rFonts w:ascii="Roboto" w:eastAsia="Roboto" w:hAnsi="Roboto" w:cs="Roboto"/>
          <w:sz w:val="24"/>
          <w:szCs w:val="24"/>
          <w:highlight w:val="white"/>
        </w:rPr>
      </w:pPr>
    </w:p>
    <w:p w14:paraId="6BA3042F" w14:textId="2F003955"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t xml:space="preserve">The basic assumption around men’s rights and legitimacy to fatherhood can be a more complex process for some fathers. This is particularly evident for non-residential and non-biological fathers (Marsiglio et al 2000). The role of the father can be recognised outside of biology in the construction of a ‘father’ role through being a </w:t>
      </w:r>
      <w:r w:rsidR="005F4DFC">
        <w:rPr>
          <w:rFonts w:ascii="Roboto" w:eastAsia="Roboto" w:hAnsi="Roboto" w:cs="Roboto"/>
          <w:sz w:val="24"/>
          <w:szCs w:val="24"/>
          <w:highlight w:val="white"/>
        </w:rPr>
        <w:t>stepfather</w:t>
      </w:r>
      <w:r>
        <w:rPr>
          <w:rFonts w:ascii="Roboto" w:eastAsia="Roboto" w:hAnsi="Roboto" w:cs="Roboto"/>
          <w:sz w:val="24"/>
          <w:szCs w:val="24"/>
          <w:highlight w:val="white"/>
        </w:rPr>
        <w:t xml:space="preserve">, adoptive father, or a single father (Marsiglio et al 2000). These diverse roles construct differential expectations around father responsibilities, with lower perceived responsibilities for </w:t>
      </w:r>
      <w:r w:rsidR="005F4DFC">
        <w:rPr>
          <w:rFonts w:ascii="Roboto" w:eastAsia="Roboto" w:hAnsi="Roboto" w:cs="Roboto"/>
          <w:sz w:val="24"/>
          <w:szCs w:val="24"/>
          <w:highlight w:val="white"/>
        </w:rPr>
        <w:t>stepfathers</w:t>
      </w:r>
      <w:r>
        <w:rPr>
          <w:rFonts w:ascii="Roboto" w:eastAsia="Roboto" w:hAnsi="Roboto" w:cs="Roboto"/>
          <w:sz w:val="24"/>
          <w:szCs w:val="24"/>
          <w:highlight w:val="white"/>
        </w:rPr>
        <w:t xml:space="preserve">, or cohabiting partners (Marsiglio et al 2000). The dominance of motherhood in parenting is evident in assigning fathering as a secondary parenting role (Anderson et al 2017; Buttitta et al 2019; Carpenter and Towers 2008; Cabrera et al 2018). This research will explore the diversity of fatherhood as a social construct and will particularly highlight the diversity within the context of disabled fathers, which does not appear to have been a research priority thus far. </w:t>
      </w:r>
    </w:p>
    <w:p w14:paraId="67E468DF" w14:textId="77777777" w:rsidR="00DC68BC" w:rsidRDefault="00DC68BC">
      <w:pPr>
        <w:spacing w:before="240" w:after="200"/>
        <w:jc w:val="both"/>
        <w:rPr>
          <w:rFonts w:ascii="Roboto" w:eastAsia="Roboto" w:hAnsi="Roboto" w:cs="Roboto"/>
          <w:sz w:val="24"/>
          <w:szCs w:val="24"/>
          <w:highlight w:val="white"/>
        </w:rPr>
      </w:pPr>
    </w:p>
    <w:p w14:paraId="40981F22" w14:textId="77777777" w:rsidR="00DC68BC" w:rsidRDefault="00374643">
      <w:pPr>
        <w:numPr>
          <w:ilvl w:val="0"/>
          <w:numId w:val="1"/>
        </w:numPr>
        <w:spacing w:before="240" w:after="200"/>
        <w:jc w:val="both"/>
        <w:rPr>
          <w:rFonts w:ascii="Roboto" w:eastAsia="Roboto" w:hAnsi="Roboto" w:cs="Roboto"/>
          <w:b/>
          <w:sz w:val="28"/>
          <w:szCs w:val="28"/>
          <w:highlight w:val="white"/>
        </w:rPr>
      </w:pPr>
      <w:r>
        <w:rPr>
          <w:rFonts w:ascii="Roboto" w:eastAsia="Roboto" w:hAnsi="Roboto" w:cs="Roboto"/>
          <w:b/>
          <w:sz w:val="28"/>
          <w:szCs w:val="28"/>
          <w:highlight w:val="white"/>
          <w:u w:val="single"/>
        </w:rPr>
        <w:t>Challenging Behaviours/Behaviours of Concern</w:t>
      </w:r>
    </w:p>
    <w:p w14:paraId="26EF3950" w14:textId="3BE47463"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t xml:space="preserve">The term ‘challenging behaviour’ has been a frequently used term within the field of Learning Disabilities and autism for at least the past 25 years. The term has not kept up with current human rights (Jorgensen et al 2023) and positivity around neurodivergent individuals. More importantly, the term has negative connotations relating to the use of medication and restraint to control (Jorgensen et al 2023). The </w:t>
      </w:r>
      <w:r w:rsidR="00E97BAF">
        <w:rPr>
          <w:rFonts w:ascii="Roboto" w:eastAsia="Roboto" w:hAnsi="Roboto" w:cs="Roboto"/>
          <w:sz w:val="24"/>
          <w:szCs w:val="24"/>
          <w:highlight w:val="white"/>
        </w:rPr>
        <w:t>preferable</w:t>
      </w:r>
      <w:r>
        <w:rPr>
          <w:rFonts w:ascii="Roboto" w:eastAsia="Roboto" w:hAnsi="Roboto" w:cs="Roboto"/>
          <w:sz w:val="24"/>
          <w:szCs w:val="24"/>
          <w:highlight w:val="white"/>
        </w:rPr>
        <w:t xml:space="preserve"> term ‘behaviours of concern’ will be most appropriate for this research as this is a term that is used across populations of neurotypical and neurodivergent individuals, and thus there is reduced stigma associated with neurodivergent people. This will be discussed further in the literature review. </w:t>
      </w:r>
    </w:p>
    <w:p w14:paraId="4276835C" w14:textId="77777777" w:rsidR="00DC68BC" w:rsidRDefault="00DC68BC">
      <w:pPr>
        <w:spacing w:before="240" w:after="200"/>
        <w:jc w:val="both"/>
        <w:rPr>
          <w:rFonts w:ascii="Roboto" w:eastAsia="Roboto" w:hAnsi="Roboto" w:cs="Roboto"/>
          <w:sz w:val="24"/>
          <w:szCs w:val="24"/>
          <w:highlight w:val="white"/>
        </w:rPr>
      </w:pPr>
    </w:p>
    <w:p w14:paraId="579A3D55" w14:textId="77777777" w:rsidR="00DC68BC" w:rsidRDefault="00374643">
      <w:pPr>
        <w:numPr>
          <w:ilvl w:val="0"/>
          <w:numId w:val="1"/>
        </w:numPr>
        <w:spacing w:before="240" w:after="200"/>
        <w:jc w:val="both"/>
        <w:rPr>
          <w:rFonts w:ascii="Roboto" w:eastAsia="Roboto" w:hAnsi="Roboto" w:cs="Roboto"/>
          <w:b/>
          <w:sz w:val="28"/>
          <w:szCs w:val="28"/>
          <w:highlight w:val="white"/>
        </w:rPr>
      </w:pPr>
      <w:r>
        <w:rPr>
          <w:rFonts w:ascii="Roboto" w:eastAsia="Roboto" w:hAnsi="Roboto" w:cs="Roboto"/>
          <w:b/>
          <w:sz w:val="28"/>
          <w:szCs w:val="28"/>
          <w:highlight w:val="white"/>
          <w:u w:val="single"/>
        </w:rPr>
        <w:t>Ableism</w:t>
      </w:r>
    </w:p>
    <w:p w14:paraId="532FC8B5" w14:textId="6E70E1E6"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t xml:space="preserve">Ableism can be understood as a systematic bias (Scuro 2018) reinforced by </w:t>
      </w:r>
      <w:r w:rsidR="00236163">
        <w:rPr>
          <w:rFonts w:ascii="Roboto" w:eastAsia="Roboto" w:hAnsi="Roboto" w:cs="Roboto"/>
          <w:sz w:val="24"/>
          <w:szCs w:val="24"/>
          <w:highlight w:val="white"/>
        </w:rPr>
        <w:t>the dominated</w:t>
      </w:r>
      <w:r>
        <w:rPr>
          <w:rFonts w:ascii="Roboto" w:eastAsia="Roboto" w:hAnsi="Roboto" w:cs="Roboto"/>
          <w:sz w:val="24"/>
          <w:szCs w:val="24"/>
          <w:highlight w:val="white"/>
        </w:rPr>
        <w:t xml:space="preserve"> idea of the ‘norm’ (white, able-bodied, heterosexual, youth etc) (Scuro 2018). It may affect individuals at some point within their life, but for disabled people or those with marginalised identities, then their experience of ableism is a more frequent encounter (Scuro 2018).  Ableism could be additionally intertwined with ‘</w:t>
      </w:r>
      <w:r w:rsidR="006A3820">
        <w:rPr>
          <w:rFonts w:ascii="Roboto" w:eastAsia="Roboto" w:hAnsi="Roboto" w:cs="Roboto"/>
          <w:sz w:val="24"/>
          <w:szCs w:val="24"/>
          <w:highlight w:val="white"/>
        </w:rPr>
        <w:t>disablism</w:t>
      </w:r>
      <w:r>
        <w:rPr>
          <w:rFonts w:ascii="Roboto" w:eastAsia="Roboto" w:hAnsi="Roboto" w:cs="Roboto"/>
          <w:sz w:val="24"/>
          <w:szCs w:val="24"/>
          <w:highlight w:val="white"/>
        </w:rPr>
        <w:t xml:space="preserve">,’ which </w:t>
      </w:r>
      <w:proofErr w:type="gramStart"/>
      <w:r>
        <w:rPr>
          <w:rFonts w:ascii="Roboto" w:eastAsia="Roboto" w:hAnsi="Roboto" w:cs="Roboto"/>
          <w:sz w:val="24"/>
          <w:szCs w:val="24"/>
          <w:highlight w:val="white"/>
        </w:rPr>
        <w:t>is connected with</w:t>
      </w:r>
      <w:proofErr w:type="gramEnd"/>
      <w:r>
        <w:rPr>
          <w:rFonts w:ascii="Roboto" w:eastAsia="Roboto" w:hAnsi="Roboto" w:cs="Roboto"/>
          <w:sz w:val="24"/>
          <w:szCs w:val="24"/>
          <w:highlight w:val="white"/>
        </w:rPr>
        <w:t xml:space="preserve"> the oppression and discrimination of disabled people (Parekh 2022). Ableism </w:t>
      </w:r>
      <w:r w:rsidR="006A3820">
        <w:rPr>
          <w:rFonts w:ascii="Roboto" w:eastAsia="Roboto" w:hAnsi="Roboto" w:cs="Roboto"/>
          <w:sz w:val="24"/>
          <w:szCs w:val="24"/>
          <w:highlight w:val="white"/>
        </w:rPr>
        <w:t>privilege’s</w:t>
      </w:r>
      <w:r>
        <w:rPr>
          <w:rFonts w:ascii="Roboto" w:eastAsia="Roboto" w:hAnsi="Roboto" w:cs="Roboto"/>
          <w:sz w:val="24"/>
          <w:szCs w:val="24"/>
          <w:highlight w:val="white"/>
        </w:rPr>
        <w:t xml:space="preserve"> ability over disability and is evidenced through socio-political systems which exert power and control (Goodley 2014; Parekh 2022). Ableism is prioritised within educational institutions with deficits permanently bound as a disability or something to be treated and managed (Parekh 2022; Scuro 2018). It is </w:t>
      </w:r>
      <w:r>
        <w:rPr>
          <w:rFonts w:ascii="Roboto" w:eastAsia="Roboto" w:hAnsi="Roboto" w:cs="Roboto"/>
          <w:sz w:val="24"/>
          <w:szCs w:val="24"/>
          <w:highlight w:val="white"/>
        </w:rPr>
        <w:lastRenderedPageBreak/>
        <w:t xml:space="preserve">argued that ableism induces harm, fear and anxiety due to its idealistic created focus (Goodley 2014; Scuro 2018). </w:t>
      </w:r>
    </w:p>
    <w:p w14:paraId="3A268F39" w14:textId="77777777" w:rsidR="00DC68BC" w:rsidRDefault="00DC68BC">
      <w:pPr>
        <w:spacing w:before="240" w:after="200"/>
        <w:jc w:val="both"/>
        <w:rPr>
          <w:rFonts w:ascii="Roboto" w:eastAsia="Roboto" w:hAnsi="Roboto" w:cs="Roboto"/>
          <w:sz w:val="24"/>
          <w:szCs w:val="24"/>
          <w:highlight w:val="white"/>
        </w:rPr>
      </w:pPr>
    </w:p>
    <w:p w14:paraId="74515299" w14:textId="6EF3E84D" w:rsidR="00DC68BC" w:rsidRDefault="008335F6">
      <w:pPr>
        <w:numPr>
          <w:ilvl w:val="0"/>
          <w:numId w:val="1"/>
        </w:numPr>
        <w:spacing w:before="240" w:after="200"/>
        <w:jc w:val="both"/>
        <w:rPr>
          <w:rFonts w:ascii="Roboto" w:eastAsia="Roboto" w:hAnsi="Roboto" w:cs="Roboto"/>
          <w:b/>
          <w:sz w:val="28"/>
          <w:szCs w:val="28"/>
          <w:highlight w:val="white"/>
        </w:rPr>
      </w:pPr>
      <w:r>
        <w:rPr>
          <w:rFonts w:ascii="Roboto" w:eastAsia="Roboto" w:hAnsi="Roboto" w:cs="Roboto"/>
          <w:b/>
          <w:sz w:val="28"/>
          <w:szCs w:val="28"/>
          <w:highlight w:val="white"/>
          <w:u w:val="single"/>
        </w:rPr>
        <w:t xml:space="preserve">Social </w:t>
      </w:r>
      <w:r w:rsidR="00B571C6">
        <w:rPr>
          <w:rFonts w:ascii="Roboto" w:eastAsia="Roboto" w:hAnsi="Roboto" w:cs="Roboto"/>
          <w:b/>
          <w:sz w:val="28"/>
          <w:szCs w:val="28"/>
          <w:highlight w:val="white"/>
          <w:u w:val="single"/>
        </w:rPr>
        <w:t>Constructionism</w:t>
      </w:r>
      <w:r w:rsidR="007D72F7">
        <w:rPr>
          <w:rFonts w:ascii="Roboto" w:eastAsia="Roboto" w:hAnsi="Roboto" w:cs="Roboto"/>
          <w:b/>
          <w:sz w:val="28"/>
          <w:szCs w:val="28"/>
          <w:highlight w:val="white"/>
          <w:u w:val="single"/>
        </w:rPr>
        <w:t xml:space="preserve"> and </w:t>
      </w:r>
      <w:r w:rsidR="00374643">
        <w:rPr>
          <w:rFonts w:ascii="Roboto" w:eastAsia="Roboto" w:hAnsi="Roboto" w:cs="Roboto"/>
          <w:b/>
          <w:sz w:val="28"/>
          <w:szCs w:val="28"/>
          <w:highlight w:val="white"/>
          <w:u w:val="single"/>
        </w:rPr>
        <w:t>Relational Theory</w:t>
      </w:r>
    </w:p>
    <w:p w14:paraId="06E817BB" w14:textId="75F11985" w:rsidR="007D72F7" w:rsidRDefault="007D72F7">
      <w:pPr>
        <w:spacing w:before="240" w:after="200"/>
        <w:jc w:val="both"/>
        <w:rPr>
          <w:sz w:val="24"/>
          <w:szCs w:val="24"/>
          <w:highlight w:val="white"/>
        </w:rPr>
      </w:pPr>
      <w:r>
        <w:rPr>
          <w:sz w:val="24"/>
          <w:szCs w:val="24"/>
          <w:highlight w:val="white"/>
        </w:rPr>
        <w:t xml:space="preserve">Social </w:t>
      </w:r>
      <w:r w:rsidR="00B571C6">
        <w:rPr>
          <w:sz w:val="24"/>
          <w:szCs w:val="24"/>
          <w:highlight w:val="white"/>
        </w:rPr>
        <w:t xml:space="preserve">constructionism rejects the </w:t>
      </w:r>
      <w:r w:rsidR="00E0405D">
        <w:rPr>
          <w:sz w:val="24"/>
          <w:szCs w:val="24"/>
          <w:highlight w:val="white"/>
        </w:rPr>
        <w:t xml:space="preserve">reductionist </w:t>
      </w:r>
      <w:r w:rsidR="00F0128E">
        <w:rPr>
          <w:sz w:val="24"/>
          <w:szCs w:val="24"/>
          <w:highlight w:val="white"/>
        </w:rPr>
        <w:t xml:space="preserve">mainstream psychological approach which </w:t>
      </w:r>
      <w:proofErr w:type="spellStart"/>
      <w:r w:rsidR="00F0128E">
        <w:rPr>
          <w:sz w:val="24"/>
          <w:szCs w:val="24"/>
          <w:highlight w:val="white"/>
        </w:rPr>
        <w:t>pathologises</w:t>
      </w:r>
      <w:proofErr w:type="spellEnd"/>
      <w:r w:rsidR="00F0128E">
        <w:rPr>
          <w:sz w:val="24"/>
          <w:szCs w:val="24"/>
          <w:highlight w:val="white"/>
        </w:rPr>
        <w:t xml:space="preserve"> and individualises </w:t>
      </w:r>
      <w:r w:rsidR="001D2916">
        <w:rPr>
          <w:sz w:val="24"/>
          <w:szCs w:val="24"/>
          <w:highlight w:val="white"/>
        </w:rPr>
        <w:t xml:space="preserve">constructs such as behaviours (Burr 2015). </w:t>
      </w:r>
      <w:r w:rsidR="00A07443">
        <w:rPr>
          <w:sz w:val="24"/>
          <w:szCs w:val="24"/>
          <w:highlight w:val="white"/>
        </w:rPr>
        <w:t>Indeed,</w:t>
      </w:r>
      <w:r w:rsidR="001A4C05">
        <w:rPr>
          <w:sz w:val="24"/>
          <w:szCs w:val="24"/>
          <w:highlight w:val="white"/>
        </w:rPr>
        <w:t xml:space="preserve"> social constructionism argues that these behaviours and constructs are created </w:t>
      </w:r>
      <w:r w:rsidR="00C83B76">
        <w:rPr>
          <w:sz w:val="24"/>
          <w:szCs w:val="24"/>
          <w:highlight w:val="white"/>
        </w:rPr>
        <w:t xml:space="preserve">through language or social structures </w:t>
      </w:r>
      <w:r w:rsidR="00A719E5">
        <w:rPr>
          <w:sz w:val="24"/>
          <w:szCs w:val="24"/>
          <w:highlight w:val="white"/>
        </w:rPr>
        <w:t>(</w:t>
      </w:r>
      <w:proofErr w:type="spellStart"/>
      <w:r w:rsidR="00A719E5">
        <w:rPr>
          <w:sz w:val="24"/>
          <w:szCs w:val="24"/>
          <w:highlight w:val="white"/>
        </w:rPr>
        <w:t>Gergan</w:t>
      </w:r>
      <w:proofErr w:type="spellEnd"/>
      <w:r w:rsidR="00A719E5">
        <w:rPr>
          <w:sz w:val="24"/>
          <w:szCs w:val="24"/>
          <w:highlight w:val="white"/>
        </w:rPr>
        <w:t xml:space="preserve"> 2015). </w:t>
      </w:r>
      <w:r w:rsidR="00EB0939">
        <w:rPr>
          <w:sz w:val="24"/>
          <w:szCs w:val="24"/>
          <w:highlight w:val="white"/>
        </w:rPr>
        <w:t xml:space="preserve">From a social constructionist perspective </w:t>
      </w:r>
      <w:r w:rsidR="007B3B5A">
        <w:rPr>
          <w:sz w:val="24"/>
          <w:szCs w:val="24"/>
          <w:highlight w:val="white"/>
        </w:rPr>
        <w:t xml:space="preserve">‘Autism’ is a created concept. </w:t>
      </w:r>
      <w:r w:rsidR="007302AA">
        <w:rPr>
          <w:sz w:val="24"/>
          <w:szCs w:val="24"/>
          <w:highlight w:val="white"/>
        </w:rPr>
        <w:t xml:space="preserve">This will be discussed further in section </w:t>
      </w:r>
      <w:r w:rsidR="00072D43">
        <w:rPr>
          <w:sz w:val="24"/>
          <w:szCs w:val="24"/>
          <w:highlight w:val="white"/>
        </w:rPr>
        <w:t>2 of the literature review (pages 2</w:t>
      </w:r>
      <w:r w:rsidR="0018438D">
        <w:rPr>
          <w:sz w:val="24"/>
          <w:szCs w:val="24"/>
          <w:highlight w:val="white"/>
        </w:rPr>
        <w:t>1</w:t>
      </w:r>
      <w:r w:rsidR="00072D43">
        <w:rPr>
          <w:sz w:val="24"/>
          <w:szCs w:val="24"/>
          <w:highlight w:val="white"/>
        </w:rPr>
        <w:t>-2</w:t>
      </w:r>
      <w:r w:rsidR="0018438D">
        <w:rPr>
          <w:sz w:val="24"/>
          <w:szCs w:val="24"/>
          <w:highlight w:val="white"/>
        </w:rPr>
        <w:t>4</w:t>
      </w:r>
      <w:r w:rsidR="00072D43">
        <w:rPr>
          <w:sz w:val="24"/>
          <w:szCs w:val="24"/>
          <w:highlight w:val="white"/>
        </w:rPr>
        <w:t xml:space="preserve">). </w:t>
      </w:r>
    </w:p>
    <w:p w14:paraId="0DA63B42" w14:textId="77777777" w:rsidR="007B3B5A" w:rsidRDefault="007B3B5A">
      <w:pPr>
        <w:spacing w:before="240" w:after="200"/>
        <w:jc w:val="both"/>
        <w:rPr>
          <w:sz w:val="24"/>
          <w:szCs w:val="24"/>
          <w:highlight w:val="white"/>
        </w:rPr>
      </w:pPr>
    </w:p>
    <w:p w14:paraId="6EDAB010" w14:textId="184A94E2" w:rsidR="00DC68BC" w:rsidRDefault="00C507D8">
      <w:pPr>
        <w:spacing w:before="240" w:after="200"/>
        <w:jc w:val="both"/>
        <w:rPr>
          <w:sz w:val="24"/>
          <w:szCs w:val="24"/>
          <w:highlight w:val="white"/>
        </w:rPr>
      </w:pPr>
      <w:r>
        <w:rPr>
          <w:sz w:val="24"/>
          <w:szCs w:val="24"/>
          <w:highlight w:val="white"/>
        </w:rPr>
        <w:t>Relational theory</w:t>
      </w:r>
      <w:r w:rsidR="00374643">
        <w:rPr>
          <w:sz w:val="24"/>
          <w:szCs w:val="24"/>
          <w:highlight w:val="white"/>
        </w:rPr>
        <w:t xml:space="preserve"> </w:t>
      </w:r>
      <w:r w:rsidR="00B17195">
        <w:rPr>
          <w:sz w:val="24"/>
          <w:szCs w:val="24"/>
          <w:highlight w:val="white"/>
        </w:rPr>
        <w:t xml:space="preserve">also </w:t>
      </w:r>
      <w:r w:rsidR="00374643">
        <w:rPr>
          <w:sz w:val="24"/>
          <w:szCs w:val="24"/>
          <w:highlight w:val="white"/>
        </w:rPr>
        <w:t xml:space="preserve">moves away from an individual focus and instead considers the contextual relational factors that influence behaviours, health and education outcomes (Billington et al 2022; </w:t>
      </w:r>
      <w:r w:rsidR="00C212FB">
        <w:rPr>
          <w:sz w:val="24"/>
          <w:szCs w:val="24"/>
          <w:highlight w:val="white"/>
        </w:rPr>
        <w:t>Davis</w:t>
      </w:r>
      <w:r w:rsidR="00374643">
        <w:rPr>
          <w:sz w:val="24"/>
          <w:szCs w:val="24"/>
          <w:highlight w:val="white"/>
        </w:rPr>
        <w:t xml:space="preserve"> et al 2025; McNamee 2025). Comparatively, ‘Behaviourism’ and ‘Cognitive psychology,’ tend to individualise behaviours, with behaviourism considering individual learning as its central analysis and intervention (Parkin 2000</w:t>
      </w:r>
      <w:r w:rsidR="00EF2143">
        <w:rPr>
          <w:sz w:val="24"/>
          <w:szCs w:val="24"/>
          <w:highlight w:val="white"/>
        </w:rPr>
        <w:t>; Burr 2015</w:t>
      </w:r>
      <w:r w:rsidR="00374643">
        <w:rPr>
          <w:sz w:val="24"/>
          <w:szCs w:val="24"/>
          <w:highlight w:val="white"/>
        </w:rPr>
        <w:t>). Cognitive psychology seeks to explain scientifically the existence of mental processes (Parkin 2000</w:t>
      </w:r>
      <w:r w:rsidR="00AE451C">
        <w:rPr>
          <w:sz w:val="24"/>
          <w:szCs w:val="24"/>
          <w:highlight w:val="white"/>
        </w:rPr>
        <w:t>; Burr 2015</w:t>
      </w:r>
      <w:r w:rsidR="00374643">
        <w:rPr>
          <w:sz w:val="24"/>
          <w:szCs w:val="24"/>
          <w:highlight w:val="white"/>
        </w:rPr>
        <w:t xml:space="preserve">). These mental processes are proposed as existing within individuals, and through cognitive interventions the aim is in changing thoughts and emotions (Livingstone and </w:t>
      </w:r>
      <w:proofErr w:type="spellStart"/>
      <w:r w:rsidR="00374643">
        <w:rPr>
          <w:sz w:val="24"/>
          <w:szCs w:val="24"/>
          <w:highlight w:val="white"/>
        </w:rPr>
        <w:t>Issacowitz</w:t>
      </w:r>
      <w:proofErr w:type="spellEnd"/>
      <w:r w:rsidR="00374643">
        <w:rPr>
          <w:sz w:val="24"/>
          <w:szCs w:val="24"/>
          <w:highlight w:val="white"/>
        </w:rPr>
        <w:t xml:space="preserve"> 2017).  Indeed Foucault (1977) discusses the power of the individualisation of societal behaviours in controlling and disciplining with the effects of ‘</w:t>
      </w:r>
      <w:proofErr w:type="spellStart"/>
      <w:r w:rsidR="00374643">
        <w:rPr>
          <w:sz w:val="24"/>
          <w:szCs w:val="24"/>
          <w:highlight w:val="white"/>
        </w:rPr>
        <w:t>psy</w:t>
      </w:r>
      <w:proofErr w:type="spellEnd"/>
      <w:r w:rsidR="00374643">
        <w:rPr>
          <w:sz w:val="24"/>
          <w:szCs w:val="24"/>
          <w:highlight w:val="white"/>
        </w:rPr>
        <w:t xml:space="preserve">’ disciplines reinforcing compliance. Within general psychology research, health and social care there is a dominance of named traits in describing behaviours and emotions. It is therefore difficult to avoid discussions of these concepts when exploring the literature. However, from a relational perspective it is recognised that these cognitions and emotions are not perceived as belonging to the individual but are created through interactions and </w:t>
      </w:r>
      <w:r w:rsidR="001B4C1B">
        <w:rPr>
          <w:sz w:val="24"/>
          <w:szCs w:val="24"/>
          <w:highlight w:val="white"/>
        </w:rPr>
        <w:t>relationships and</w:t>
      </w:r>
      <w:r w:rsidR="00374643">
        <w:rPr>
          <w:sz w:val="24"/>
          <w:szCs w:val="24"/>
          <w:highlight w:val="white"/>
        </w:rPr>
        <w:t xml:space="preserve"> are fluid changeable concepts within a dynamic social context. </w:t>
      </w:r>
    </w:p>
    <w:p w14:paraId="56A15903" w14:textId="77777777" w:rsidR="00DC68BC" w:rsidRDefault="00DC68BC">
      <w:pPr>
        <w:spacing w:before="240" w:after="200"/>
        <w:jc w:val="both"/>
        <w:rPr>
          <w:sz w:val="24"/>
          <w:szCs w:val="24"/>
          <w:highlight w:val="white"/>
        </w:rPr>
      </w:pPr>
    </w:p>
    <w:p w14:paraId="06E0A408" w14:textId="090C211D" w:rsidR="00DC68BC" w:rsidRDefault="00374643">
      <w:pPr>
        <w:spacing w:before="240" w:after="200"/>
        <w:jc w:val="both"/>
        <w:rPr>
          <w:sz w:val="24"/>
          <w:szCs w:val="24"/>
          <w:highlight w:val="white"/>
        </w:rPr>
      </w:pPr>
      <w:r>
        <w:rPr>
          <w:sz w:val="24"/>
          <w:szCs w:val="24"/>
          <w:highlight w:val="white"/>
        </w:rPr>
        <w:t>A relational theory is contextual with consideration of socio-political, environmental, and cultural factors rather than a deficit, medicalised, deviance focus upon the individual as the problem (</w:t>
      </w:r>
      <w:r w:rsidR="00C212FB">
        <w:rPr>
          <w:sz w:val="24"/>
          <w:szCs w:val="24"/>
          <w:highlight w:val="white"/>
        </w:rPr>
        <w:t>Davis</w:t>
      </w:r>
      <w:r>
        <w:rPr>
          <w:sz w:val="24"/>
          <w:szCs w:val="24"/>
          <w:highlight w:val="white"/>
        </w:rPr>
        <w:t xml:space="preserve"> et al 2025). Actions are perceived in relation to others. with values around curiosity, understanding and non-judgement (</w:t>
      </w:r>
      <w:proofErr w:type="spellStart"/>
      <w:r>
        <w:rPr>
          <w:sz w:val="24"/>
          <w:szCs w:val="24"/>
          <w:highlight w:val="white"/>
        </w:rPr>
        <w:t>Mcnamee</w:t>
      </w:r>
      <w:proofErr w:type="spellEnd"/>
      <w:r>
        <w:rPr>
          <w:sz w:val="24"/>
          <w:szCs w:val="24"/>
          <w:highlight w:val="white"/>
        </w:rPr>
        <w:t xml:space="preserve"> 2025). From this perspective there is an opening for new possibilities of power shifts that reject individual blame and alienation (Gergen 2009). </w:t>
      </w:r>
    </w:p>
    <w:p w14:paraId="73017582" w14:textId="77777777" w:rsidR="00DC68BC" w:rsidRDefault="00DC68BC">
      <w:pPr>
        <w:spacing w:before="240" w:after="200"/>
        <w:jc w:val="both"/>
        <w:rPr>
          <w:sz w:val="24"/>
          <w:szCs w:val="24"/>
          <w:highlight w:val="white"/>
        </w:rPr>
      </w:pPr>
    </w:p>
    <w:p w14:paraId="1A05FBAF" w14:textId="77777777" w:rsidR="00DC68BC" w:rsidRDefault="00374643">
      <w:pPr>
        <w:spacing w:before="240" w:after="240"/>
        <w:jc w:val="both"/>
        <w:rPr>
          <w:sz w:val="24"/>
          <w:szCs w:val="24"/>
          <w:highlight w:val="white"/>
        </w:rPr>
      </w:pPr>
      <w:r>
        <w:br w:type="page"/>
      </w:r>
    </w:p>
    <w:p w14:paraId="72951B00" w14:textId="77777777" w:rsidR="00DC68BC" w:rsidRDefault="00374643">
      <w:pPr>
        <w:pStyle w:val="Heading1"/>
      </w:pPr>
      <w:bookmarkStart w:id="12" w:name="_Toc199789330"/>
      <w:r>
        <w:lastRenderedPageBreak/>
        <w:t>Chapter 2- Autism and Fatherhood: An Exploration of the Concepts and a Review of the Literature</w:t>
      </w:r>
      <w:bookmarkEnd w:id="12"/>
    </w:p>
    <w:p w14:paraId="5D39B234" w14:textId="77777777" w:rsidR="00DC68BC" w:rsidRDefault="00374643">
      <w:pPr>
        <w:pStyle w:val="Heading2"/>
        <w:numPr>
          <w:ilvl w:val="0"/>
          <w:numId w:val="3"/>
        </w:numPr>
        <w:rPr>
          <w:u w:val="none"/>
        </w:rPr>
      </w:pPr>
      <w:bookmarkStart w:id="13" w:name="_Toc199789331"/>
      <w:r>
        <w:t>Autism and its Definitional Fuzziness</w:t>
      </w:r>
      <w:bookmarkEnd w:id="13"/>
    </w:p>
    <w:p w14:paraId="0976619D" w14:textId="77777777" w:rsidR="00DC68BC" w:rsidRDefault="00374643">
      <w:pPr>
        <w:spacing w:before="240"/>
        <w:rPr>
          <w:sz w:val="24"/>
          <w:szCs w:val="24"/>
        </w:rPr>
      </w:pPr>
      <w:r>
        <w:rPr>
          <w:sz w:val="24"/>
          <w:szCs w:val="24"/>
        </w:rPr>
        <w:t>“</w:t>
      </w:r>
      <w:r>
        <w:rPr>
          <w:i/>
          <w:sz w:val="24"/>
          <w:szCs w:val="24"/>
        </w:rPr>
        <w:t>Human development</w:t>
      </w:r>
      <w:proofErr w:type="gramStart"/>
      <w:r>
        <w:rPr>
          <w:i/>
          <w:sz w:val="24"/>
          <w:szCs w:val="24"/>
        </w:rPr>
        <w:t>….a</w:t>
      </w:r>
      <w:proofErr w:type="gramEnd"/>
      <w:r>
        <w:rPr>
          <w:i/>
          <w:sz w:val="24"/>
          <w:szCs w:val="24"/>
        </w:rPr>
        <w:t xml:space="preserve"> story that is tied to and thus inseparable from our social relations and systems of power and knowledge”.</w:t>
      </w:r>
      <w:r>
        <w:rPr>
          <w:sz w:val="24"/>
          <w:szCs w:val="24"/>
        </w:rPr>
        <w:t xml:space="preserve"> (McGuire 2016) </w:t>
      </w:r>
    </w:p>
    <w:p w14:paraId="1D8B8D05" w14:textId="77777777" w:rsidR="00DC68BC" w:rsidRDefault="00374643">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DADA926" w14:textId="77777777" w:rsidR="00DC68BC" w:rsidRDefault="00374643">
      <w:pPr>
        <w:spacing w:before="240" w:after="200"/>
        <w:jc w:val="both"/>
        <w:rPr>
          <w:sz w:val="24"/>
          <w:szCs w:val="24"/>
        </w:rPr>
      </w:pPr>
      <w:r>
        <w:rPr>
          <w:sz w:val="24"/>
          <w:szCs w:val="24"/>
        </w:rPr>
        <w:t>Immersed within a diverse sociological ecology, human development cannot be isolated within a reductionist scientific paradigm. The power of social and political forces provides leverage for propelling ideologies around human development and ‘normality.’ These socio-political structures evolve through time thus emphasising a fluctuating representation of reality. Discourse provides the power to represent social and political systems (Foucault 1986; McGuire 2016).</w:t>
      </w:r>
    </w:p>
    <w:p w14:paraId="5A3ED059" w14:textId="4F78AB3A" w:rsidR="00DC68BC" w:rsidRDefault="00374643">
      <w:pPr>
        <w:spacing w:before="240" w:after="200"/>
        <w:jc w:val="both"/>
        <w:rPr>
          <w:sz w:val="24"/>
          <w:szCs w:val="24"/>
        </w:rPr>
      </w:pPr>
      <w:r>
        <w:rPr>
          <w:sz w:val="24"/>
          <w:szCs w:val="24"/>
        </w:rPr>
        <w:t>Historically, autism has been</w:t>
      </w:r>
      <w:r w:rsidR="00F45450">
        <w:rPr>
          <w:sz w:val="24"/>
          <w:szCs w:val="24"/>
        </w:rPr>
        <w:t xml:space="preserve"> firmly located </w:t>
      </w:r>
      <w:r w:rsidR="00F268EB">
        <w:rPr>
          <w:sz w:val="24"/>
          <w:szCs w:val="24"/>
        </w:rPr>
        <w:t>within the</w:t>
      </w:r>
      <w:r>
        <w:rPr>
          <w:sz w:val="24"/>
          <w:szCs w:val="24"/>
        </w:rPr>
        <w:t xml:space="preserve"> biomedical model</w:t>
      </w:r>
      <w:r w:rsidR="00F268EB">
        <w:rPr>
          <w:sz w:val="24"/>
          <w:szCs w:val="24"/>
        </w:rPr>
        <w:t>, w</w:t>
      </w:r>
      <w:r w:rsidR="003D2858">
        <w:rPr>
          <w:sz w:val="24"/>
          <w:szCs w:val="24"/>
        </w:rPr>
        <w:t>ith the consequent</w:t>
      </w:r>
      <w:r w:rsidR="008A3595">
        <w:rPr>
          <w:sz w:val="24"/>
          <w:szCs w:val="24"/>
        </w:rPr>
        <w:t xml:space="preserve"> </w:t>
      </w:r>
      <w:r w:rsidR="00EF5843">
        <w:rPr>
          <w:sz w:val="24"/>
          <w:szCs w:val="24"/>
        </w:rPr>
        <w:t xml:space="preserve">discourse </w:t>
      </w:r>
      <w:r w:rsidR="00985046">
        <w:rPr>
          <w:sz w:val="24"/>
          <w:szCs w:val="24"/>
        </w:rPr>
        <w:t xml:space="preserve">depicting </w:t>
      </w:r>
      <w:r w:rsidR="00A774D7">
        <w:rPr>
          <w:sz w:val="24"/>
          <w:szCs w:val="24"/>
        </w:rPr>
        <w:t xml:space="preserve">negativity and </w:t>
      </w:r>
      <w:r w:rsidR="00985046">
        <w:rPr>
          <w:sz w:val="24"/>
          <w:szCs w:val="24"/>
        </w:rPr>
        <w:t>tragedy</w:t>
      </w:r>
      <w:r w:rsidR="00A774D7">
        <w:rPr>
          <w:sz w:val="24"/>
          <w:szCs w:val="24"/>
        </w:rPr>
        <w:t xml:space="preserve"> (McGuire 2016)</w:t>
      </w:r>
      <w:r w:rsidR="00E23C7E">
        <w:rPr>
          <w:sz w:val="24"/>
          <w:szCs w:val="24"/>
        </w:rPr>
        <w:t>.</w:t>
      </w:r>
      <w:r w:rsidR="007E71CE">
        <w:rPr>
          <w:sz w:val="24"/>
          <w:szCs w:val="24"/>
        </w:rPr>
        <w:t xml:space="preserve"> </w:t>
      </w:r>
      <w:r w:rsidR="007B50BE">
        <w:rPr>
          <w:sz w:val="24"/>
          <w:szCs w:val="24"/>
        </w:rPr>
        <w:t xml:space="preserve">Under the medical model early </w:t>
      </w:r>
      <w:r>
        <w:rPr>
          <w:sz w:val="24"/>
          <w:szCs w:val="24"/>
        </w:rPr>
        <w:t xml:space="preserve">diagnosis and treatment </w:t>
      </w:r>
      <w:r w:rsidR="007B50BE">
        <w:rPr>
          <w:sz w:val="24"/>
          <w:szCs w:val="24"/>
        </w:rPr>
        <w:t>are prioritised in attaining</w:t>
      </w:r>
      <w:r>
        <w:rPr>
          <w:sz w:val="24"/>
          <w:szCs w:val="24"/>
        </w:rPr>
        <w:t xml:space="preserve"> a</w:t>
      </w:r>
      <w:r w:rsidR="007B50BE">
        <w:rPr>
          <w:sz w:val="24"/>
          <w:szCs w:val="24"/>
        </w:rPr>
        <w:t xml:space="preserve">n ideal dominant </w:t>
      </w:r>
      <w:r>
        <w:rPr>
          <w:sz w:val="24"/>
          <w:szCs w:val="24"/>
        </w:rPr>
        <w:t xml:space="preserve">human existence (McGuire 2016; Lester et al 2014; Glynne-Owen 2010; </w:t>
      </w:r>
      <w:proofErr w:type="spellStart"/>
      <w:r>
        <w:rPr>
          <w:sz w:val="24"/>
          <w:szCs w:val="24"/>
        </w:rPr>
        <w:t>MacCarthaigh</w:t>
      </w:r>
      <w:proofErr w:type="spellEnd"/>
      <w:r>
        <w:rPr>
          <w:sz w:val="24"/>
          <w:szCs w:val="24"/>
        </w:rPr>
        <w:t xml:space="preserve"> 2020). </w:t>
      </w:r>
      <w:r w:rsidR="007B50BE">
        <w:rPr>
          <w:sz w:val="26"/>
          <w:szCs w:val="26"/>
        </w:rPr>
        <w:t>An autism</w:t>
      </w:r>
      <w:r>
        <w:rPr>
          <w:sz w:val="24"/>
          <w:szCs w:val="24"/>
        </w:rPr>
        <w:t xml:space="preserve"> label is </w:t>
      </w:r>
      <w:r w:rsidR="00926523">
        <w:rPr>
          <w:sz w:val="24"/>
          <w:szCs w:val="24"/>
        </w:rPr>
        <w:t xml:space="preserve">typically imparted onto an individual </w:t>
      </w:r>
      <w:r>
        <w:rPr>
          <w:sz w:val="24"/>
          <w:szCs w:val="24"/>
        </w:rPr>
        <w:t>t</w:t>
      </w:r>
      <w:r w:rsidR="00926523">
        <w:rPr>
          <w:sz w:val="24"/>
          <w:szCs w:val="24"/>
        </w:rPr>
        <w:t>hrough</w:t>
      </w:r>
      <w:r>
        <w:rPr>
          <w:sz w:val="24"/>
          <w:szCs w:val="24"/>
        </w:rPr>
        <w:t xml:space="preserve"> socially prototypically defined behavioural </w:t>
      </w:r>
      <w:r w:rsidR="00F454B6">
        <w:rPr>
          <w:sz w:val="24"/>
          <w:szCs w:val="24"/>
        </w:rPr>
        <w:t>boundaries</w:t>
      </w:r>
      <w:r>
        <w:rPr>
          <w:sz w:val="24"/>
          <w:szCs w:val="24"/>
        </w:rPr>
        <w:t xml:space="preserve"> wh</w:t>
      </w:r>
      <w:r w:rsidR="00250E0C">
        <w:rPr>
          <w:sz w:val="24"/>
          <w:szCs w:val="24"/>
        </w:rPr>
        <w:t xml:space="preserve">ich include </w:t>
      </w:r>
      <w:r>
        <w:rPr>
          <w:sz w:val="24"/>
          <w:szCs w:val="24"/>
        </w:rPr>
        <w:t>poor social interaction and communication</w:t>
      </w:r>
      <w:r w:rsidR="00250E0C">
        <w:rPr>
          <w:sz w:val="24"/>
          <w:szCs w:val="24"/>
        </w:rPr>
        <w:t xml:space="preserve">, </w:t>
      </w:r>
      <w:r>
        <w:rPr>
          <w:sz w:val="24"/>
          <w:szCs w:val="24"/>
        </w:rPr>
        <w:t>sensory processing difficulties</w:t>
      </w:r>
      <w:r w:rsidR="00F454B6">
        <w:rPr>
          <w:sz w:val="24"/>
          <w:szCs w:val="24"/>
        </w:rPr>
        <w:t>,</w:t>
      </w:r>
      <w:r w:rsidR="00F454B6" w:rsidRPr="00F454B6">
        <w:rPr>
          <w:sz w:val="24"/>
          <w:szCs w:val="24"/>
        </w:rPr>
        <w:t xml:space="preserve"> </w:t>
      </w:r>
      <w:r w:rsidR="00F454B6">
        <w:rPr>
          <w:sz w:val="24"/>
          <w:szCs w:val="24"/>
        </w:rPr>
        <w:t>restricted or repetitive behaviours interests or activities</w:t>
      </w:r>
      <w:r>
        <w:rPr>
          <w:sz w:val="24"/>
          <w:szCs w:val="24"/>
        </w:rPr>
        <w:t xml:space="preserve"> (American Psychiatric Association (APA 2013). Nadesan (2005) highlights that the driving force to propel forward autism as a childhood disorder is located historically within socially constructed nostology differentiating adults from children in the nineteenth century. This paved the way for the emergence of paediatric medicine and practices around child and adolescent psychiatry, which was made feasible with the observation of children within education environments (</w:t>
      </w:r>
      <w:r w:rsidR="00AE491C">
        <w:rPr>
          <w:sz w:val="24"/>
          <w:szCs w:val="24"/>
        </w:rPr>
        <w:t>Nadesan</w:t>
      </w:r>
      <w:r>
        <w:rPr>
          <w:sz w:val="24"/>
          <w:szCs w:val="24"/>
        </w:rPr>
        <w:t xml:space="preserve"> 2005; </w:t>
      </w:r>
      <w:proofErr w:type="spellStart"/>
      <w:r>
        <w:rPr>
          <w:sz w:val="24"/>
          <w:szCs w:val="24"/>
        </w:rPr>
        <w:t>Timimi</w:t>
      </w:r>
      <w:proofErr w:type="spellEnd"/>
      <w:r>
        <w:rPr>
          <w:sz w:val="24"/>
          <w:szCs w:val="24"/>
        </w:rPr>
        <w:t xml:space="preserve"> et al 2011). It was not however until the twentieth century that autism was recognised as a distinct category, although it was certainly likely that autism has always existed (Fletcher-Watson and Happe 2019; Russell 2021).</w:t>
      </w:r>
    </w:p>
    <w:p w14:paraId="36CBD35B" w14:textId="77777777" w:rsidR="00DC68BC" w:rsidRDefault="00DC68BC">
      <w:pPr>
        <w:spacing w:before="240" w:after="200"/>
        <w:jc w:val="both"/>
        <w:rPr>
          <w:sz w:val="24"/>
          <w:szCs w:val="24"/>
        </w:rPr>
      </w:pPr>
    </w:p>
    <w:p w14:paraId="4478088D" w14:textId="77777777" w:rsidR="00DC68BC" w:rsidRDefault="00374643">
      <w:pPr>
        <w:spacing w:before="240" w:after="200"/>
        <w:jc w:val="both"/>
        <w:rPr>
          <w:sz w:val="24"/>
          <w:szCs w:val="24"/>
        </w:rPr>
      </w:pPr>
      <w:r>
        <w:rPr>
          <w:sz w:val="24"/>
          <w:szCs w:val="24"/>
        </w:rPr>
        <w:t>Categorisation of so-called ‘abnormal’ child development is “rooted in the past and reshaped in the present (</w:t>
      </w:r>
      <w:proofErr w:type="spellStart"/>
      <w:r>
        <w:rPr>
          <w:sz w:val="24"/>
          <w:szCs w:val="24"/>
        </w:rPr>
        <w:t>Timimi</w:t>
      </w:r>
      <w:proofErr w:type="spellEnd"/>
      <w:r>
        <w:rPr>
          <w:sz w:val="24"/>
          <w:szCs w:val="24"/>
        </w:rPr>
        <w:t xml:space="preserve"> et al 2011). Leo Kanner, a psychiatrist in 1930 initially described innate rare severe cognitive and social deficits in a handful of children which were categorised as autistic (McGuire 2016). Kanner (1943) describes behavioural topographies including a preference for loneliness, insistence on routine and sameness, social communication difficulties, sensory processing problems, and repetitive behaviours (Fletcher-Watson and Happe 2019). At around the same time Asperger described children with comparable behaviours, but high cognitive functioning (McGuire 2016). Both Kanner and Asperger relay Autism as a disorder in need of treatment to rectify and normalise a child (McGuire 2016). Autism is thus assigned to a medical </w:t>
      </w:r>
      <w:r>
        <w:rPr>
          <w:sz w:val="24"/>
          <w:szCs w:val="24"/>
        </w:rPr>
        <w:lastRenderedPageBreak/>
        <w:t xml:space="preserve">governance and depicted as a disorder, which continues within present day diagnosis within the DSM-5 (Diagnostic and Statistical Manual APA 2013). </w:t>
      </w:r>
    </w:p>
    <w:p w14:paraId="4BECCF6E" w14:textId="77777777" w:rsidR="00DC68BC" w:rsidRDefault="00DC68BC">
      <w:pPr>
        <w:spacing w:before="240" w:after="200"/>
        <w:jc w:val="both"/>
        <w:rPr>
          <w:sz w:val="24"/>
          <w:szCs w:val="24"/>
        </w:rPr>
      </w:pPr>
    </w:p>
    <w:p w14:paraId="56DE905E" w14:textId="5171AF3B" w:rsidR="00DC68BC" w:rsidRDefault="00374643">
      <w:pPr>
        <w:spacing w:before="240"/>
        <w:jc w:val="both"/>
        <w:rPr>
          <w:sz w:val="24"/>
          <w:szCs w:val="24"/>
        </w:rPr>
      </w:pPr>
      <w:r>
        <w:rPr>
          <w:sz w:val="24"/>
          <w:szCs w:val="24"/>
        </w:rPr>
        <w:t>The DSM-5 (APA 2013) has been criticised as being biased towards American and Western valu</w:t>
      </w:r>
      <w:r w:rsidR="00AE491C">
        <w:rPr>
          <w:sz w:val="24"/>
          <w:szCs w:val="24"/>
        </w:rPr>
        <w:t xml:space="preserve">es </w:t>
      </w:r>
      <w:r>
        <w:rPr>
          <w:sz w:val="24"/>
          <w:szCs w:val="24"/>
        </w:rPr>
        <w:t xml:space="preserve">(Smith et al 2017). Social communication can vary widely when considering other cultures. For example, direct eye contact is considered inappropriate in Korea, China and some other Asian countries (Zhang et al 2006). This is however one of the </w:t>
      </w:r>
      <w:proofErr w:type="gramStart"/>
      <w:r>
        <w:rPr>
          <w:sz w:val="24"/>
          <w:szCs w:val="24"/>
        </w:rPr>
        <w:t>key</w:t>
      </w:r>
      <w:proofErr w:type="gramEnd"/>
      <w:r>
        <w:rPr>
          <w:sz w:val="24"/>
          <w:szCs w:val="24"/>
        </w:rPr>
        <w:t xml:space="preserve"> identifying markers for autism. In China children are not taught to use their index finger to point as it is considered impolite (Zhang et al 2006). The constructed criteria within the DSM-V however considers lack of pointing as meaning poor abilities to initiate joint attention (APA 2013). </w:t>
      </w:r>
    </w:p>
    <w:p w14:paraId="33554515" w14:textId="77777777" w:rsidR="00DC68BC" w:rsidRDefault="00DC68BC">
      <w:pPr>
        <w:spacing w:before="240"/>
        <w:jc w:val="both"/>
        <w:rPr>
          <w:sz w:val="24"/>
          <w:szCs w:val="24"/>
        </w:rPr>
      </w:pPr>
    </w:p>
    <w:p w14:paraId="694815C9" w14:textId="7A674697" w:rsidR="00DC68BC" w:rsidRDefault="00374643">
      <w:pPr>
        <w:spacing w:before="240"/>
        <w:jc w:val="both"/>
        <w:rPr>
          <w:sz w:val="24"/>
          <w:szCs w:val="24"/>
        </w:rPr>
      </w:pPr>
      <w:r>
        <w:rPr>
          <w:sz w:val="24"/>
          <w:szCs w:val="24"/>
        </w:rPr>
        <w:t xml:space="preserve">In considering language structures these are also culturally dictated and for example in some African </w:t>
      </w:r>
      <w:r w:rsidR="00171707">
        <w:rPr>
          <w:sz w:val="24"/>
          <w:szCs w:val="24"/>
        </w:rPr>
        <w:t>communities’</w:t>
      </w:r>
      <w:r>
        <w:rPr>
          <w:sz w:val="24"/>
          <w:szCs w:val="24"/>
        </w:rPr>
        <w:t xml:space="preserve"> beliefs may be expressed in third rather than first person (Perepa 2019), and thus again professional assessments would raise this as a red flag for diagnosis. There are further risks in diagnosis of autism for multilingual children who may be confused with the different language structures (Perepa 2019). The experiences of western cultural play also demonstrate diversity, and for example solitary and parallel play as presented in children diagnosed as autistic is evident in 75% of the play demonstrated by </w:t>
      </w:r>
      <w:proofErr w:type="gramStart"/>
      <w:r>
        <w:rPr>
          <w:sz w:val="24"/>
          <w:szCs w:val="24"/>
        </w:rPr>
        <w:t>Korean-American</w:t>
      </w:r>
      <w:proofErr w:type="gramEnd"/>
      <w:r>
        <w:rPr>
          <w:sz w:val="24"/>
          <w:szCs w:val="24"/>
        </w:rPr>
        <w:t xml:space="preserve"> children (Farver and Lee-Shin 2000). Playing with dolls and toys in some cultures is quite rare (Perepa 2019). Even stereotyped behaviours may vary and are culturally dependent (Perepa 2019). It is therefore not surprising that children within culturally diverse families are least likely to be diagnosed as autistic (</w:t>
      </w:r>
      <w:proofErr w:type="spellStart"/>
      <w:r>
        <w:rPr>
          <w:sz w:val="24"/>
          <w:szCs w:val="24"/>
        </w:rPr>
        <w:t>Papoudi</w:t>
      </w:r>
      <w:proofErr w:type="spellEnd"/>
      <w:r>
        <w:rPr>
          <w:sz w:val="24"/>
          <w:szCs w:val="24"/>
        </w:rPr>
        <w:t xml:space="preserve"> et al 2021; Mandell et al 2009). </w:t>
      </w:r>
    </w:p>
    <w:p w14:paraId="0D78B416" w14:textId="77777777" w:rsidR="00DC68BC" w:rsidRDefault="00DC68BC">
      <w:pPr>
        <w:spacing w:before="240"/>
        <w:jc w:val="both"/>
        <w:rPr>
          <w:sz w:val="24"/>
          <w:szCs w:val="24"/>
        </w:rPr>
      </w:pPr>
    </w:p>
    <w:p w14:paraId="6AA17154" w14:textId="18BBE975" w:rsidR="00DC68BC" w:rsidRDefault="00374643">
      <w:pPr>
        <w:spacing w:before="240" w:after="200"/>
        <w:jc w:val="both"/>
        <w:rPr>
          <w:b/>
          <w:sz w:val="24"/>
          <w:szCs w:val="24"/>
          <w:u w:val="single"/>
        </w:rPr>
      </w:pPr>
      <w:r>
        <w:rPr>
          <w:sz w:val="24"/>
          <w:szCs w:val="24"/>
        </w:rPr>
        <w:t xml:space="preserve">Within western societies autism is often constructed within deficit defining language such </w:t>
      </w:r>
      <w:r w:rsidR="00DC3D98">
        <w:rPr>
          <w:sz w:val="24"/>
          <w:szCs w:val="24"/>
        </w:rPr>
        <w:t>as difficulties</w:t>
      </w:r>
      <w:r w:rsidR="005C6BA1">
        <w:rPr>
          <w:sz w:val="24"/>
          <w:szCs w:val="24"/>
        </w:rPr>
        <w:t xml:space="preserve">, </w:t>
      </w:r>
      <w:r w:rsidR="00DC3D98">
        <w:rPr>
          <w:sz w:val="24"/>
          <w:szCs w:val="24"/>
        </w:rPr>
        <w:t>i</w:t>
      </w:r>
      <w:r w:rsidR="005C6BA1">
        <w:rPr>
          <w:sz w:val="24"/>
          <w:szCs w:val="24"/>
        </w:rPr>
        <w:t xml:space="preserve">nabilities, and deficits, </w:t>
      </w:r>
      <w:r>
        <w:rPr>
          <w:sz w:val="24"/>
          <w:szCs w:val="24"/>
        </w:rPr>
        <w:t xml:space="preserve">which are often </w:t>
      </w:r>
      <w:r w:rsidR="007F56B7">
        <w:rPr>
          <w:sz w:val="24"/>
          <w:szCs w:val="24"/>
        </w:rPr>
        <w:t>integrated into individual identities</w:t>
      </w:r>
      <w:r w:rsidR="002E6C62">
        <w:rPr>
          <w:sz w:val="24"/>
          <w:szCs w:val="24"/>
        </w:rPr>
        <w:t xml:space="preserve"> to the extent that their developmental trajectories may be reflective of these descriptions</w:t>
      </w:r>
      <w:r>
        <w:rPr>
          <w:sz w:val="24"/>
          <w:szCs w:val="24"/>
        </w:rPr>
        <w:t xml:space="preserve"> (Hacking 2002). </w:t>
      </w:r>
      <w:r w:rsidRPr="00DA111F">
        <w:rPr>
          <w:sz w:val="24"/>
          <w:szCs w:val="24"/>
        </w:rPr>
        <w:t xml:space="preserve">Parents' perceptions of their </w:t>
      </w:r>
      <w:r w:rsidR="00DA111F" w:rsidRPr="00DA111F">
        <w:rPr>
          <w:sz w:val="24"/>
          <w:szCs w:val="24"/>
        </w:rPr>
        <w:t xml:space="preserve">child may </w:t>
      </w:r>
      <w:r w:rsidR="002E6C62" w:rsidRPr="00DA111F">
        <w:rPr>
          <w:sz w:val="24"/>
          <w:szCs w:val="24"/>
        </w:rPr>
        <w:t>focus</w:t>
      </w:r>
      <w:r w:rsidR="002E6C62">
        <w:rPr>
          <w:sz w:val="24"/>
          <w:szCs w:val="24"/>
        </w:rPr>
        <w:t xml:space="preserve"> </w:t>
      </w:r>
      <w:proofErr w:type="gramStart"/>
      <w:r>
        <w:rPr>
          <w:sz w:val="24"/>
          <w:szCs w:val="24"/>
        </w:rPr>
        <w:t>towards</w:t>
      </w:r>
      <w:proofErr w:type="gramEnd"/>
      <w:r>
        <w:rPr>
          <w:sz w:val="24"/>
          <w:szCs w:val="24"/>
        </w:rPr>
        <w:t xml:space="preserve"> inability and lacking capabilities (Ortega 2013; Hacking 1995; Hodge 2005). </w:t>
      </w:r>
      <w:r w:rsidR="00AB3560">
        <w:rPr>
          <w:sz w:val="24"/>
          <w:szCs w:val="24"/>
        </w:rPr>
        <w:t>In reflecting upon my experiences in practice</w:t>
      </w:r>
      <w:r>
        <w:rPr>
          <w:sz w:val="24"/>
          <w:szCs w:val="24"/>
        </w:rPr>
        <w:t xml:space="preserve"> this </w:t>
      </w:r>
      <w:r w:rsidR="00AB3560">
        <w:rPr>
          <w:sz w:val="24"/>
          <w:szCs w:val="24"/>
        </w:rPr>
        <w:t xml:space="preserve">is certainly </w:t>
      </w:r>
      <w:r w:rsidR="008F6D65">
        <w:rPr>
          <w:sz w:val="24"/>
          <w:szCs w:val="24"/>
        </w:rPr>
        <w:t>evidenced within</w:t>
      </w:r>
      <w:r>
        <w:rPr>
          <w:sz w:val="24"/>
          <w:szCs w:val="24"/>
        </w:rPr>
        <w:t xml:space="preserve"> parental language </w:t>
      </w:r>
      <w:r w:rsidR="00AB3560">
        <w:rPr>
          <w:sz w:val="24"/>
          <w:szCs w:val="24"/>
        </w:rPr>
        <w:t>describing their child</w:t>
      </w:r>
      <w:r>
        <w:rPr>
          <w:sz w:val="24"/>
          <w:szCs w:val="24"/>
        </w:rPr>
        <w:t>. “</w:t>
      </w:r>
      <w:r w:rsidR="00086442">
        <w:rPr>
          <w:sz w:val="24"/>
          <w:szCs w:val="24"/>
        </w:rPr>
        <w:t>W</w:t>
      </w:r>
      <w:r w:rsidR="00254D8C">
        <w:rPr>
          <w:sz w:val="24"/>
          <w:szCs w:val="24"/>
        </w:rPr>
        <w:t>hat is wrong with him?</w:t>
      </w:r>
      <w:r w:rsidR="008F6D65">
        <w:rPr>
          <w:sz w:val="24"/>
          <w:szCs w:val="24"/>
        </w:rPr>
        <w:t xml:space="preserve">” </w:t>
      </w:r>
      <w:r w:rsidR="00086442">
        <w:rPr>
          <w:sz w:val="24"/>
          <w:szCs w:val="24"/>
        </w:rPr>
        <w:t>“Why will he not play with his toy</w:t>
      </w:r>
      <w:r w:rsidR="00284236">
        <w:rPr>
          <w:sz w:val="24"/>
          <w:szCs w:val="24"/>
        </w:rPr>
        <w:t xml:space="preserve">s?” </w:t>
      </w:r>
      <w:r w:rsidR="00894EA2">
        <w:rPr>
          <w:sz w:val="24"/>
          <w:szCs w:val="24"/>
        </w:rPr>
        <w:t>“</w:t>
      </w:r>
      <w:r w:rsidR="008F6D65">
        <w:rPr>
          <w:sz w:val="24"/>
          <w:szCs w:val="24"/>
        </w:rPr>
        <w:t>What treatment does he need to get better?</w:t>
      </w:r>
      <w:r w:rsidR="00B04F42">
        <w:rPr>
          <w:sz w:val="24"/>
          <w:szCs w:val="24"/>
        </w:rPr>
        <w:t xml:space="preserve">” </w:t>
      </w:r>
      <w:r>
        <w:rPr>
          <w:sz w:val="24"/>
          <w:szCs w:val="24"/>
        </w:rPr>
        <w:t>“</w:t>
      </w:r>
      <w:r w:rsidR="0037738D">
        <w:rPr>
          <w:sz w:val="24"/>
          <w:szCs w:val="24"/>
        </w:rPr>
        <w:t>The</w:t>
      </w:r>
      <w:r w:rsidR="00DF112F">
        <w:rPr>
          <w:sz w:val="24"/>
          <w:szCs w:val="24"/>
        </w:rPr>
        <w:t xml:space="preserve"> way she plays is not rig</w:t>
      </w:r>
      <w:r w:rsidR="000A60EF">
        <w:rPr>
          <w:sz w:val="24"/>
          <w:szCs w:val="24"/>
        </w:rPr>
        <w:t>ht</w:t>
      </w:r>
      <w:r w:rsidR="00284236">
        <w:rPr>
          <w:sz w:val="24"/>
          <w:szCs w:val="24"/>
        </w:rPr>
        <w:t>,” “</w:t>
      </w:r>
      <w:r>
        <w:rPr>
          <w:sz w:val="24"/>
          <w:szCs w:val="24"/>
        </w:rPr>
        <w:t xml:space="preserve">he keeps </w:t>
      </w:r>
      <w:r w:rsidR="000A60EF">
        <w:rPr>
          <w:sz w:val="24"/>
          <w:szCs w:val="24"/>
        </w:rPr>
        <w:t>jumping, rocking and flapping</w:t>
      </w:r>
      <w:r>
        <w:rPr>
          <w:sz w:val="24"/>
          <w:szCs w:val="24"/>
        </w:rPr>
        <w:t xml:space="preserve"> </w:t>
      </w:r>
      <w:r w:rsidR="000A60EF">
        <w:rPr>
          <w:sz w:val="24"/>
          <w:szCs w:val="24"/>
        </w:rPr>
        <w:t>and he won’t stop</w:t>
      </w:r>
      <w:r>
        <w:rPr>
          <w:sz w:val="24"/>
          <w:szCs w:val="24"/>
        </w:rPr>
        <w:t>.”</w:t>
      </w:r>
      <w:r w:rsidR="0061055A">
        <w:rPr>
          <w:sz w:val="24"/>
          <w:szCs w:val="24"/>
        </w:rPr>
        <w:t xml:space="preserve"> </w:t>
      </w:r>
      <w:r>
        <w:rPr>
          <w:sz w:val="24"/>
          <w:szCs w:val="24"/>
        </w:rPr>
        <w:t xml:space="preserve"> Negative discourse surrounding autism highlights that autistic behaviour such as asocial interactions and communication</w:t>
      </w:r>
      <w:r w:rsidR="004C5E86">
        <w:rPr>
          <w:sz w:val="24"/>
          <w:szCs w:val="24"/>
        </w:rPr>
        <w:t xml:space="preserve"> </w:t>
      </w:r>
      <w:proofErr w:type="gramStart"/>
      <w:r>
        <w:rPr>
          <w:sz w:val="24"/>
          <w:szCs w:val="24"/>
        </w:rPr>
        <w:t>are</w:t>
      </w:r>
      <w:proofErr w:type="gramEnd"/>
      <w:r>
        <w:rPr>
          <w:sz w:val="24"/>
          <w:szCs w:val="24"/>
        </w:rPr>
        <w:t xml:space="preserve"> not often valued as appropriate human attributes (Davies 2016; Yergeau 2018). This leads to value judgements around humanity with inherent devaluation of autism, which contributes to autistic individual disablement (Goodley 2016). The societal influence around autism can be seen here with judgements constructed in available discourse (Kenny et al 2016). More recently discourse has diversified towards a more positive neurodiverse framework of autism w</w:t>
      </w:r>
      <w:r w:rsidR="008E3557">
        <w:rPr>
          <w:sz w:val="24"/>
          <w:szCs w:val="24"/>
        </w:rPr>
        <w:t xml:space="preserve">ith acceptance of </w:t>
      </w:r>
      <w:r w:rsidR="00594063">
        <w:rPr>
          <w:sz w:val="24"/>
          <w:szCs w:val="24"/>
        </w:rPr>
        <w:t xml:space="preserve">difference </w:t>
      </w:r>
      <w:r>
        <w:rPr>
          <w:sz w:val="24"/>
          <w:szCs w:val="24"/>
        </w:rPr>
        <w:t xml:space="preserve">in neurological functioning (Sarrett 2016; Armstrong 2010), with a move away from the individual as the problem, and towards attention to the societal challenges creating disability (Sarrett 2016; Armstrong 2010; Bolte et al 2021). </w:t>
      </w:r>
      <w:r>
        <w:rPr>
          <w:sz w:val="24"/>
          <w:szCs w:val="24"/>
        </w:rPr>
        <w:lastRenderedPageBreak/>
        <w:t xml:space="preserve">This may be in relation to negative attitudes, discrimination and prejudices. The power of the medicalisation of autism reinforces these attitudes with the focus upon deficits as a dysfunction of the brain. The biomedical model firmly dominates (Glynne-Owen 2010; Cushing 2012) and holds in its grasp licence to diagnose despite absence of biomedical markers (Runswick-Cole 2016). It is important to comprehend these differing perspectives as the fathers in this research will be influenced by these within their understanding of autism. </w:t>
      </w:r>
    </w:p>
    <w:p w14:paraId="4E858C57" w14:textId="77777777" w:rsidR="00DC68BC" w:rsidRDefault="00DC68BC">
      <w:pPr>
        <w:spacing w:before="240" w:after="200"/>
        <w:jc w:val="both"/>
        <w:rPr>
          <w:sz w:val="24"/>
          <w:szCs w:val="24"/>
        </w:rPr>
      </w:pPr>
    </w:p>
    <w:p w14:paraId="7465C3DD" w14:textId="77777777" w:rsidR="00DC68BC" w:rsidRDefault="00374643">
      <w:pPr>
        <w:pStyle w:val="Heading2"/>
        <w:spacing w:after="200"/>
        <w:jc w:val="both"/>
      </w:pPr>
      <w:bookmarkStart w:id="14" w:name="_Toc199789332"/>
      <w:r>
        <w:t>2. Social Construction</w:t>
      </w:r>
      <w:bookmarkEnd w:id="14"/>
    </w:p>
    <w:p w14:paraId="7F17E274" w14:textId="59DF05BB" w:rsidR="00DC68BC" w:rsidRDefault="00374643">
      <w:pPr>
        <w:spacing w:before="240" w:after="200"/>
        <w:jc w:val="both"/>
        <w:rPr>
          <w:sz w:val="24"/>
          <w:szCs w:val="24"/>
        </w:rPr>
      </w:pPr>
      <w:proofErr w:type="gramStart"/>
      <w:r>
        <w:rPr>
          <w:sz w:val="24"/>
          <w:szCs w:val="24"/>
        </w:rPr>
        <w:t>In an attempt to</w:t>
      </w:r>
      <w:proofErr w:type="gramEnd"/>
      <w:r>
        <w:rPr>
          <w:sz w:val="24"/>
          <w:szCs w:val="24"/>
        </w:rPr>
        <w:t xml:space="preserve"> construct autism as a biological condition regardless of culture, science has led research through a positivist paradigm pressing for realist ontology. Autism has been studied through biology and brain studies, genetically, cognitively and psychoanalytically (Fletcher-Watson and Happe 2019). Biologically there is suggestion for strong genetic factors relating to autism, with evidence stemming from identical twin studies with high concordance in comparison to fraternal twins, and the increased likelihood of multiple children in a family diagnosed with autism. (Fletcher-Watson and Happe 2019). There has however been no specific gene identified responsible for causing autism (</w:t>
      </w:r>
      <w:proofErr w:type="spellStart"/>
      <w:r>
        <w:rPr>
          <w:sz w:val="24"/>
          <w:szCs w:val="24"/>
        </w:rPr>
        <w:t>Timimi</w:t>
      </w:r>
      <w:proofErr w:type="spellEnd"/>
      <w:r>
        <w:rPr>
          <w:sz w:val="24"/>
          <w:szCs w:val="24"/>
        </w:rPr>
        <w:t xml:space="preserve"> and McCabe 2016). Genetics however is very complex, and autism has been linked to hundreds of genetic variants exerting their effects. Fletcher-Watson and Happe (2019) therefore suggest that genetics around autism can be likened to those relating to traits such as height. This would account for the wide heterogeneity of autism, but if there is so much divergence how can these variances account for a ‘disorder’ and what separates neurotypicals from neurodiverse individuals? The social construction is apparent in the autism boundary criteria. The ultimate scientific aim is however to ascertain biomedical markers that enable targeted treatment (Yoo 2015). This has ethical implications for individuals who value autism as part of themselves and not something to be treated. Indeed the ‘spectrum 10k’ project which involved the sequencing and analysis of the genetic factors (NAS 2021) was strongly rejected by the autism community (NAS 2021). This was related to issues around consent and the wider </w:t>
      </w:r>
      <w:r w:rsidR="00F35C08">
        <w:rPr>
          <w:sz w:val="24"/>
          <w:szCs w:val="24"/>
        </w:rPr>
        <w:t>long-term</w:t>
      </w:r>
      <w:r>
        <w:rPr>
          <w:sz w:val="24"/>
          <w:szCs w:val="24"/>
        </w:rPr>
        <w:t xml:space="preserve"> outcomes. Wider discussions and ethical implications require further contemplation involving autistic communities. The scientific focus however dominates, with the aim of research directed towards the ideal of a ‘normalised human being.’ (see section on ‘ableism’ </w:t>
      </w:r>
      <w:proofErr w:type="spellStart"/>
      <w:r>
        <w:rPr>
          <w:sz w:val="24"/>
          <w:szCs w:val="24"/>
        </w:rPr>
        <w:t>pg</w:t>
      </w:r>
      <w:proofErr w:type="spellEnd"/>
      <w:r>
        <w:rPr>
          <w:sz w:val="24"/>
          <w:szCs w:val="24"/>
        </w:rPr>
        <w:t xml:space="preserve"> 2</w:t>
      </w:r>
      <w:r w:rsidR="00A537EA">
        <w:rPr>
          <w:sz w:val="24"/>
          <w:szCs w:val="24"/>
        </w:rPr>
        <w:t>4</w:t>
      </w:r>
      <w:r>
        <w:rPr>
          <w:sz w:val="24"/>
          <w:szCs w:val="24"/>
        </w:rPr>
        <w:t>-2</w:t>
      </w:r>
      <w:r w:rsidR="00A537EA">
        <w:rPr>
          <w:sz w:val="24"/>
          <w:szCs w:val="24"/>
        </w:rPr>
        <w:t>8</w:t>
      </w:r>
      <w:r>
        <w:rPr>
          <w:sz w:val="24"/>
          <w:szCs w:val="24"/>
        </w:rPr>
        <w:t>).</w:t>
      </w:r>
    </w:p>
    <w:p w14:paraId="52576F01" w14:textId="77777777" w:rsidR="00DC68BC" w:rsidRDefault="00DC68BC">
      <w:pPr>
        <w:spacing w:before="240" w:after="200"/>
        <w:jc w:val="both"/>
        <w:rPr>
          <w:sz w:val="24"/>
          <w:szCs w:val="24"/>
        </w:rPr>
      </w:pPr>
    </w:p>
    <w:p w14:paraId="7F4A64BB" w14:textId="77777777" w:rsidR="00DC68BC" w:rsidRDefault="00374643">
      <w:pPr>
        <w:spacing w:before="240" w:after="200"/>
        <w:jc w:val="both"/>
        <w:rPr>
          <w:sz w:val="24"/>
          <w:szCs w:val="24"/>
        </w:rPr>
      </w:pPr>
      <w:r>
        <w:rPr>
          <w:sz w:val="24"/>
          <w:szCs w:val="24"/>
        </w:rPr>
        <w:t xml:space="preserve">Technological advances have enabled neuroimaging studies which have been beneficial in identifying differences in brain anatomy compared to neurotypical brains (Ecker et al 2015; Zhang and </w:t>
      </w:r>
      <w:proofErr w:type="spellStart"/>
      <w:r>
        <w:rPr>
          <w:sz w:val="24"/>
          <w:szCs w:val="24"/>
        </w:rPr>
        <w:t>Roeyers</w:t>
      </w:r>
      <w:proofErr w:type="spellEnd"/>
      <w:r>
        <w:rPr>
          <w:sz w:val="24"/>
          <w:szCs w:val="24"/>
        </w:rPr>
        <w:t xml:space="preserve"> 2019), however post-mortem studies are required in studying some anatomical brain features (Muller and Fishman 2018).  Courchesne et al (2011) describe the atypical growth of the autistic brain with an increase in initial brain volume and degeneration as ageing progresses. The actual stage at which the autistic brain diversifies from the typical brain is poorly understood (Ecker et al 2015). There is some evidence of facial asymmetries in children diagnosed autistic, which is relevant as the face and brain grow together in early infancy so this could inform comparable brain variances in autistic children (</w:t>
      </w:r>
      <w:proofErr w:type="spellStart"/>
      <w:r>
        <w:rPr>
          <w:sz w:val="24"/>
          <w:szCs w:val="24"/>
        </w:rPr>
        <w:t>Boutrus</w:t>
      </w:r>
      <w:proofErr w:type="spellEnd"/>
      <w:r>
        <w:rPr>
          <w:sz w:val="24"/>
          <w:szCs w:val="24"/>
        </w:rPr>
        <w:t xml:space="preserve"> et al 2019). </w:t>
      </w:r>
      <w:r>
        <w:rPr>
          <w:sz w:val="24"/>
          <w:szCs w:val="24"/>
        </w:rPr>
        <w:lastRenderedPageBreak/>
        <w:t>These asymmetries may be relevant for other neurodevelopmental conditions unrelated to autism. For example, the amygdala associated with emotion is also enlarged in individuals with anxiety disorders (Ecker et al 2015). There is as much within group variation as there is between autistic and non-autistic brains (Fletcher-Watson and Happe 2019). Lack of biological evidence pertaining to autism questions its existence and raises the possibility that research for evidence almost becomes a matchmaking task in identifying the jigsaw pieces to socially prescribed descriptions of autism (</w:t>
      </w:r>
      <w:proofErr w:type="spellStart"/>
      <w:r>
        <w:rPr>
          <w:sz w:val="24"/>
          <w:szCs w:val="24"/>
        </w:rPr>
        <w:t>Timimi</w:t>
      </w:r>
      <w:proofErr w:type="spellEnd"/>
      <w:r>
        <w:rPr>
          <w:sz w:val="24"/>
          <w:szCs w:val="24"/>
        </w:rPr>
        <w:t xml:space="preserve"> and McCabe 2016).</w:t>
      </w:r>
    </w:p>
    <w:p w14:paraId="6407654C" w14:textId="77777777" w:rsidR="00DC68BC" w:rsidRDefault="00DC68BC">
      <w:pPr>
        <w:spacing w:before="240" w:after="200"/>
        <w:jc w:val="both"/>
        <w:rPr>
          <w:sz w:val="24"/>
          <w:szCs w:val="24"/>
        </w:rPr>
      </w:pPr>
    </w:p>
    <w:p w14:paraId="0AC60F1F" w14:textId="37850F35" w:rsidR="00DC68BC" w:rsidRDefault="00374643">
      <w:pPr>
        <w:spacing w:before="240" w:after="200"/>
        <w:jc w:val="both"/>
        <w:rPr>
          <w:sz w:val="24"/>
          <w:szCs w:val="24"/>
          <w:highlight w:val="yellow"/>
        </w:rPr>
      </w:pPr>
      <w:r>
        <w:rPr>
          <w:sz w:val="24"/>
          <w:szCs w:val="24"/>
        </w:rPr>
        <w:t xml:space="preserve">In the 1940s, 50s and 60s, there was a shift from nature towards nurture as a major influential factor upon child development. The nurture hand of blame was forcefully directed towards the mother, and Winnicott (1967) warned of inattentive mother-child interactions that could threaten a child’s psychological advancement. Bettelheim (1967) argued that autism is a direct result of a mother’s inappropriate interaction and lack of warmth towards her child. Specifically, Bettelheim (1967) hypothesised that infant regression via language loss was a consequence of lack of responsiveness from the mother, which resulted in the infant giving up on </w:t>
      </w:r>
      <w:r w:rsidR="0020355F">
        <w:rPr>
          <w:sz w:val="24"/>
          <w:szCs w:val="24"/>
        </w:rPr>
        <w:t>their need</w:t>
      </w:r>
      <w:r>
        <w:rPr>
          <w:sz w:val="24"/>
          <w:szCs w:val="24"/>
        </w:rPr>
        <w:t xml:space="preserve"> for language. Furthermore, emotions and interactions are compromised, and </w:t>
      </w:r>
      <w:proofErr w:type="gramStart"/>
      <w:r>
        <w:rPr>
          <w:sz w:val="24"/>
          <w:szCs w:val="24"/>
        </w:rPr>
        <w:t>as a consequence</w:t>
      </w:r>
      <w:proofErr w:type="gramEnd"/>
      <w:r>
        <w:rPr>
          <w:sz w:val="24"/>
          <w:szCs w:val="24"/>
        </w:rPr>
        <w:t xml:space="preserve"> the child may withdraw from the world with a focus on engagement in ritualistic behaviours or nothingness (Bettelheim 1967). Working mothers were blamed for abandoning their child (Nadesan 2005). The ensuing guilt and implications upon the parenting relationship and damage to the family are apparent.  Green Allison (1997) recounts her own emotional turmoil in relation to insinuations of child abuse. The father has been constructed as blameless in relation to their child’s development. Arguably, the role of the father in child rearing has been understood as one of surveillance, rather than one of direct care and nurturing. Dienhart (1998) discusses gender role separation with the father’s dominant role as provider. This ideology distanced the father from the caring role, and absolved responsibilities for child behavioural or psychological consequences, such as those identified by Bruno Bettelheim. The child is seen as a product of their mothers nurturing and thus women in employment were discouraged (Nadesan 2005; Billington et al 2025). Indirectly the social construction of families and children is evident. </w:t>
      </w:r>
    </w:p>
    <w:p w14:paraId="6B3ECB10" w14:textId="77777777" w:rsidR="00DC68BC" w:rsidRDefault="00DC68BC">
      <w:pPr>
        <w:spacing w:before="240" w:after="200"/>
        <w:jc w:val="both"/>
        <w:rPr>
          <w:sz w:val="24"/>
          <w:szCs w:val="24"/>
        </w:rPr>
      </w:pPr>
    </w:p>
    <w:p w14:paraId="6301047E" w14:textId="59B3C1D9" w:rsidR="00DC68BC" w:rsidRDefault="00542D7B">
      <w:pPr>
        <w:spacing w:before="240" w:after="200"/>
        <w:jc w:val="both"/>
        <w:rPr>
          <w:sz w:val="24"/>
          <w:szCs w:val="24"/>
        </w:rPr>
      </w:pPr>
      <w:r>
        <w:rPr>
          <w:sz w:val="24"/>
          <w:szCs w:val="24"/>
        </w:rPr>
        <w:t xml:space="preserve">In trying to </w:t>
      </w:r>
      <w:r w:rsidR="00374643">
        <w:rPr>
          <w:sz w:val="24"/>
          <w:szCs w:val="24"/>
        </w:rPr>
        <w:t xml:space="preserve">halt the deepening of maternal blame, parent advocacy groups emerged, and the National Autistic Society (NAS) was set up in 1962 within the UK (McGuire 2016). The focus was to educate the public and raise awareness of autism as a disability rather than a consequence of the ‘refrigerator mother’ (McGuire 2016). The spotlight was again gazing at the individual child with renewed interest and focus upon treatment. This situation attempted to mould the child’s development with early intervention treatments such as ABA (Applied Behaviour Analysis) (McGuire 2016). The concentration on treatment therapies continues to the present day led by scientific research with control groups. These studies include floor time (Wieder and Greenspan 2003) and Picture Exchange Communication System (PECS) (Frost and Bondy 2002). Recent interventions include the Paediatric Autism Communication Therapy (PACT) programme (Green et al 2010), and the ‘Riding the Rapids’ parenting programme </w:t>
      </w:r>
      <w:r w:rsidR="00374643">
        <w:rPr>
          <w:sz w:val="24"/>
          <w:szCs w:val="24"/>
        </w:rPr>
        <w:lastRenderedPageBreak/>
        <w:t>(</w:t>
      </w:r>
      <w:proofErr w:type="spellStart"/>
      <w:r w:rsidR="00374643">
        <w:rPr>
          <w:sz w:val="24"/>
          <w:szCs w:val="24"/>
        </w:rPr>
        <w:t>Stuttard</w:t>
      </w:r>
      <w:proofErr w:type="spellEnd"/>
      <w:r w:rsidR="00374643">
        <w:rPr>
          <w:sz w:val="24"/>
          <w:szCs w:val="24"/>
        </w:rPr>
        <w:t xml:space="preserve"> et al 2014). The aim is to teach parents about their child’s neurodivergent behaviour and provide advice around intervention strategies to shape their child’s behaviours. Some of these strategies aim to develop more neurotypical behaviours and for example social skill development teaches children how to navigate the neurotypical social world. The ableist trajectory dominates. Although supported through scientific evidence, it is questionable how effective individual interventions can be in the context of the heterogeneity of autism. </w:t>
      </w:r>
      <w:proofErr w:type="spellStart"/>
      <w:r w:rsidR="00374643">
        <w:rPr>
          <w:sz w:val="24"/>
          <w:szCs w:val="24"/>
        </w:rPr>
        <w:t>Timimi</w:t>
      </w:r>
      <w:proofErr w:type="spellEnd"/>
      <w:r w:rsidR="00374643">
        <w:rPr>
          <w:sz w:val="24"/>
          <w:szCs w:val="24"/>
        </w:rPr>
        <w:t xml:space="preserve"> and McCabe (2016) highlight that there have been no specific unique treatments for autism and relate this to the fact that transient autistic traits are evident in lots of </w:t>
      </w:r>
      <w:r w:rsidR="00835E0F">
        <w:rPr>
          <w:sz w:val="24"/>
          <w:szCs w:val="24"/>
        </w:rPr>
        <w:t>conditions</w:t>
      </w:r>
      <w:r w:rsidR="00374643">
        <w:rPr>
          <w:sz w:val="24"/>
          <w:szCs w:val="24"/>
        </w:rPr>
        <w:t xml:space="preserve"> including depression, anxiety and ADHD. </w:t>
      </w:r>
    </w:p>
    <w:p w14:paraId="39165454" w14:textId="77777777" w:rsidR="00DC68BC" w:rsidRDefault="00DC68BC">
      <w:pPr>
        <w:spacing w:before="240" w:after="200"/>
        <w:jc w:val="both"/>
        <w:rPr>
          <w:sz w:val="24"/>
          <w:szCs w:val="24"/>
        </w:rPr>
      </w:pPr>
    </w:p>
    <w:p w14:paraId="28ADEC57" w14:textId="2E28FF8C" w:rsidR="00DC68BC" w:rsidRDefault="00374643">
      <w:pPr>
        <w:spacing w:before="240" w:after="200"/>
        <w:jc w:val="both"/>
        <w:rPr>
          <w:sz w:val="24"/>
          <w:szCs w:val="24"/>
        </w:rPr>
      </w:pPr>
      <w:r>
        <w:rPr>
          <w:sz w:val="24"/>
          <w:szCs w:val="24"/>
        </w:rPr>
        <w:t>The psychological cognitive paradigm emerged in the 1970s and 80s with the brain depicted as analogous to a computer (McGuire 2016). The implication is that the brain is malleable and capable of rewiring (Nadesan 2005). Three main cognitive theories have been identified to account for the atypicality seen in autism. These include a lack of Theory of Mind (</w:t>
      </w:r>
      <w:proofErr w:type="spellStart"/>
      <w:r>
        <w:rPr>
          <w:sz w:val="24"/>
          <w:szCs w:val="24"/>
        </w:rPr>
        <w:t>ToM</w:t>
      </w:r>
      <w:proofErr w:type="spellEnd"/>
      <w:r>
        <w:rPr>
          <w:sz w:val="24"/>
          <w:szCs w:val="24"/>
        </w:rPr>
        <w:t xml:space="preserve">) (the ability to infer the mental states of others), poor central coherence (cognitively prioritising local detail rather than the whole context of a situation) and executive dysfunctions, which include difficulty with planning, and changing thought processes (Boucher 2009). These cognitive theories are however problematic. </w:t>
      </w:r>
      <w:proofErr w:type="spellStart"/>
      <w:r>
        <w:rPr>
          <w:sz w:val="24"/>
          <w:szCs w:val="24"/>
        </w:rPr>
        <w:t>Scheeren</w:t>
      </w:r>
      <w:proofErr w:type="spellEnd"/>
      <w:r>
        <w:rPr>
          <w:sz w:val="24"/>
          <w:szCs w:val="24"/>
        </w:rPr>
        <w:t xml:space="preserve"> et al (2013) points to evidence that experiments designed to test </w:t>
      </w:r>
      <w:proofErr w:type="spellStart"/>
      <w:r>
        <w:rPr>
          <w:sz w:val="24"/>
          <w:szCs w:val="24"/>
        </w:rPr>
        <w:t>ToM</w:t>
      </w:r>
      <w:proofErr w:type="spellEnd"/>
      <w:r>
        <w:rPr>
          <w:sz w:val="24"/>
          <w:szCs w:val="24"/>
        </w:rPr>
        <w:t xml:space="preserve"> including complex ‘false belief tasks,’ can be passed by some autistic individuals. Vermeulen (2012) argues that in realistic contexts evidence suggests more difficulties in passing the tasks when prompts encouraging thoughts around emotion are absent. Experiments designed to further test empathy relating to </w:t>
      </w:r>
      <w:proofErr w:type="spellStart"/>
      <w:r>
        <w:rPr>
          <w:sz w:val="24"/>
          <w:szCs w:val="24"/>
        </w:rPr>
        <w:t>ToM</w:t>
      </w:r>
      <w:proofErr w:type="spellEnd"/>
      <w:r>
        <w:rPr>
          <w:sz w:val="24"/>
          <w:szCs w:val="24"/>
        </w:rPr>
        <w:t xml:space="preserve"> have been criticised as dubious in lacking validity (</w:t>
      </w:r>
      <w:proofErr w:type="spellStart"/>
      <w:r>
        <w:rPr>
          <w:sz w:val="24"/>
          <w:szCs w:val="24"/>
        </w:rPr>
        <w:t>MacCarthaigh</w:t>
      </w:r>
      <w:proofErr w:type="spellEnd"/>
      <w:r>
        <w:rPr>
          <w:sz w:val="24"/>
          <w:szCs w:val="24"/>
        </w:rPr>
        <w:t xml:space="preserve"> 2020). The </w:t>
      </w:r>
      <w:proofErr w:type="spellStart"/>
      <w:r>
        <w:rPr>
          <w:sz w:val="24"/>
          <w:szCs w:val="24"/>
        </w:rPr>
        <w:t>ToM</w:t>
      </w:r>
      <w:proofErr w:type="spellEnd"/>
      <w:r>
        <w:rPr>
          <w:sz w:val="24"/>
          <w:szCs w:val="24"/>
        </w:rPr>
        <w:t xml:space="preserve"> concept also fails to meet primacy criteria in that the cause of autism </w:t>
      </w:r>
      <w:proofErr w:type="gramStart"/>
      <w:r>
        <w:rPr>
          <w:sz w:val="24"/>
          <w:szCs w:val="24"/>
        </w:rPr>
        <w:t>has to</w:t>
      </w:r>
      <w:proofErr w:type="gramEnd"/>
      <w:r>
        <w:rPr>
          <w:sz w:val="24"/>
          <w:szCs w:val="24"/>
        </w:rPr>
        <w:t xml:space="preserve"> precede the effect as children below 3 ½ fail to pass </w:t>
      </w:r>
      <w:proofErr w:type="spellStart"/>
      <w:r>
        <w:rPr>
          <w:sz w:val="24"/>
          <w:szCs w:val="24"/>
        </w:rPr>
        <w:t>ToM</w:t>
      </w:r>
      <w:proofErr w:type="spellEnd"/>
      <w:r>
        <w:rPr>
          <w:sz w:val="24"/>
          <w:szCs w:val="24"/>
        </w:rPr>
        <w:t xml:space="preserve"> tasks (Boucher 2009) and deficits around </w:t>
      </w:r>
      <w:proofErr w:type="spellStart"/>
      <w:r>
        <w:rPr>
          <w:sz w:val="24"/>
          <w:szCs w:val="24"/>
        </w:rPr>
        <w:t>ToM</w:t>
      </w:r>
      <w:proofErr w:type="spellEnd"/>
      <w:r>
        <w:rPr>
          <w:sz w:val="24"/>
          <w:szCs w:val="24"/>
        </w:rPr>
        <w:t xml:space="preserve"> are not unique to autism and include children with congenital blindness (Roth 2010; </w:t>
      </w:r>
      <w:proofErr w:type="spellStart"/>
      <w:r>
        <w:rPr>
          <w:sz w:val="24"/>
          <w:szCs w:val="24"/>
        </w:rPr>
        <w:t>Levento</w:t>
      </w:r>
      <w:proofErr w:type="spellEnd"/>
      <w:r>
        <w:rPr>
          <w:sz w:val="24"/>
          <w:szCs w:val="24"/>
        </w:rPr>
        <w:t xml:space="preserve"> 2018). Similar issues around specificity, and universality exist in relation to the cognitive theories of executive dysfunction (Boucher 2009). Experimental designs in artificial situations may not accurately represent reality and behaviours may be influenced by the context (White 2013). Not one cognitive theory can account for all the core features of autism, thus hypothesising that autism is a fractional condition (Happe and Ronald 2008). This would account for the diverse heterogeneity of autism (Roth and Rezaei 2011). Perhaps it is the case that the diverse cognitive and behavioural autistic traits are separate entities that are constructively categorised to formulate autism (Cushing 2012)</w:t>
      </w:r>
    </w:p>
    <w:p w14:paraId="33508692" w14:textId="77777777" w:rsidR="00DC68BC" w:rsidRDefault="00DC68BC">
      <w:pPr>
        <w:spacing w:before="240" w:after="200"/>
        <w:jc w:val="both"/>
        <w:rPr>
          <w:sz w:val="24"/>
          <w:szCs w:val="24"/>
        </w:rPr>
      </w:pPr>
    </w:p>
    <w:p w14:paraId="33475506" w14:textId="32A29533" w:rsidR="00DC68BC" w:rsidRDefault="00374643">
      <w:pPr>
        <w:spacing w:before="240" w:after="200"/>
        <w:jc w:val="both"/>
        <w:rPr>
          <w:sz w:val="24"/>
          <w:szCs w:val="24"/>
        </w:rPr>
      </w:pPr>
      <w:r>
        <w:rPr>
          <w:sz w:val="24"/>
          <w:szCs w:val="24"/>
        </w:rPr>
        <w:t xml:space="preserve">Both cognitive and biomedical explanations of autism have failed to provide convincing evidence that autism is a definable separate condition. Runswick-Cole et al (2016) and </w:t>
      </w:r>
      <w:proofErr w:type="spellStart"/>
      <w:r>
        <w:rPr>
          <w:sz w:val="24"/>
          <w:szCs w:val="24"/>
        </w:rPr>
        <w:t>Timimi</w:t>
      </w:r>
      <w:proofErr w:type="spellEnd"/>
      <w:r>
        <w:rPr>
          <w:sz w:val="24"/>
          <w:szCs w:val="24"/>
        </w:rPr>
        <w:t xml:space="preserve"> et al (2011) therefore assert that autism may not exist at a biological level. The DSM-5 represents a mere subjective socially constructed criteria for diagnosing autism, which has evolved over the years from Kanner’s narrow definition, towards the present wide criteria (Russell 2021), open to interpretation and lacking scientific evidence (Runswick-Cole et al </w:t>
      </w:r>
      <w:r>
        <w:rPr>
          <w:sz w:val="24"/>
          <w:szCs w:val="24"/>
        </w:rPr>
        <w:lastRenderedPageBreak/>
        <w:t>2016). Lester et al (2014) also draws attention towards the openness of interpretation in diagnosing autism. Stability of diagnosis over time is also an issue with instances of children and adults diagnosed autistic, failing to meet the criteria when reassessed some years later (</w:t>
      </w:r>
      <w:proofErr w:type="spellStart"/>
      <w:r>
        <w:rPr>
          <w:sz w:val="24"/>
          <w:szCs w:val="24"/>
        </w:rPr>
        <w:t>MacCarthaigh</w:t>
      </w:r>
      <w:proofErr w:type="spellEnd"/>
      <w:r>
        <w:rPr>
          <w:sz w:val="24"/>
          <w:szCs w:val="24"/>
        </w:rPr>
        <w:t xml:space="preserve"> 2019; Helles et al 2015; Woolfenden et al 2012). There are however certain defence mechanisms such as ‘masking’ in trying to fit into a neurotypical world (Cleary</w:t>
      </w:r>
      <w:r w:rsidR="00E03895">
        <w:rPr>
          <w:sz w:val="24"/>
          <w:szCs w:val="24"/>
        </w:rPr>
        <w:t xml:space="preserve"> </w:t>
      </w:r>
      <w:r>
        <w:rPr>
          <w:sz w:val="24"/>
          <w:szCs w:val="24"/>
        </w:rPr>
        <w:t xml:space="preserve">et al 2023) that may account for this. Russell (2021) suggests that there may be environmental triggers relating to autism presentations thus questioning whether autism is located purely within the individual or within interactions.  This realisation of diagnostic reliability tempts advocacy groups to self-diagnose autism thus </w:t>
      </w:r>
      <w:r w:rsidRPr="005935D7">
        <w:rPr>
          <w:sz w:val="24"/>
          <w:szCs w:val="24"/>
        </w:rPr>
        <w:t>relinquishing</w:t>
      </w:r>
      <w:r>
        <w:rPr>
          <w:sz w:val="24"/>
          <w:szCs w:val="24"/>
        </w:rPr>
        <w:t xml:space="preserve"> power from medics (Sarrett 2016; </w:t>
      </w:r>
      <w:proofErr w:type="spellStart"/>
      <w:r>
        <w:rPr>
          <w:sz w:val="24"/>
          <w:szCs w:val="24"/>
        </w:rPr>
        <w:t>Begon</w:t>
      </w:r>
      <w:proofErr w:type="spellEnd"/>
      <w:r>
        <w:rPr>
          <w:sz w:val="24"/>
          <w:szCs w:val="24"/>
        </w:rPr>
        <w:t xml:space="preserve"> and Billington 2019). Although this may be the case in adults the proof of an autism diagnosis is often required to gain access to support and services (Sarrett 2016; Graf et al 2017). Thus, medics appear to unlock gateways to services with the ransom of a label (Hodge 2005). Foucault (1977) emphasises the societal power relations, with power providing knowledge and knowledge inducing the effects of power. The power of autism discourse facilitates control through deviant medical categorisation of autism as a disorder to be corrected and controlled (</w:t>
      </w:r>
      <w:proofErr w:type="spellStart"/>
      <w:r>
        <w:rPr>
          <w:sz w:val="24"/>
          <w:szCs w:val="24"/>
        </w:rPr>
        <w:t>Vakirtzi</w:t>
      </w:r>
      <w:proofErr w:type="spellEnd"/>
      <w:r>
        <w:rPr>
          <w:sz w:val="24"/>
          <w:szCs w:val="24"/>
        </w:rPr>
        <w:t xml:space="preserve"> and Baylis 2013). This </w:t>
      </w:r>
      <w:r w:rsidR="00D74E72">
        <w:rPr>
          <w:sz w:val="24"/>
          <w:szCs w:val="24"/>
        </w:rPr>
        <w:t>perspective may</w:t>
      </w:r>
      <w:r>
        <w:rPr>
          <w:sz w:val="24"/>
          <w:szCs w:val="24"/>
        </w:rPr>
        <w:t xml:space="preserve"> absolve responsibility away from the complex relational social structures within society (Billington et al 2022). The histories and constructions of autism highlighted within this chapter will be particularly useful for the current research, most importantly, to locate the research within context, and to understand the </w:t>
      </w:r>
      <w:r w:rsidRPr="005935D7">
        <w:rPr>
          <w:sz w:val="24"/>
          <w:szCs w:val="24"/>
        </w:rPr>
        <w:t>participants</w:t>
      </w:r>
      <w:r w:rsidR="005935D7" w:rsidRPr="005935D7">
        <w:rPr>
          <w:sz w:val="24"/>
          <w:szCs w:val="24"/>
        </w:rPr>
        <w:t>’</w:t>
      </w:r>
      <w:r>
        <w:rPr>
          <w:sz w:val="24"/>
          <w:szCs w:val="24"/>
        </w:rPr>
        <w:t xml:space="preserve"> interpretations and their access to services, which may be influenced by their perceptions of autism and historic discourse.</w:t>
      </w:r>
    </w:p>
    <w:p w14:paraId="529593AE" w14:textId="77777777" w:rsidR="00DC68BC" w:rsidRDefault="00DC68BC">
      <w:pPr>
        <w:spacing w:before="240" w:after="200"/>
        <w:jc w:val="both"/>
        <w:rPr>
          <w:sz w:val="24"/>
          <w:szCs w:val="24"/>
        </w:rPr>
      </w:pPr>
    </w:p>
    <w:p w14:paraId="4F4F6582" w14:textId="77777777" w:rsidR="00DC68BC" w:rsidRDefault="00374643">
      <w:pPr>
        <w:pStyle w:val="Heading2"/>
        <w:spacing w:after="200"/>
        <w:jc w:val="both"/>
      </w:pPr>
      <w:bookmarkStart w:id="15" w:name="_Toc199789333"/>
      <w:r>
        <w:t>3. The Dominance of Ableism</w:t>
      </w:r>
      <w:bookmarkEnd w:id="15"/>
    </w:p>
    <w:p w14:paraId="712FDAAF" w14:textId="77777777" w:rsidR="00835E0F" w:rsidRDefault="00374643">
      <w:pPr>
        <w:spacing w:before="240" w:after="200"/>
        <w:jc w:val="both"/>
        <w:rPr>
          <w:b/>
          <w:sz w:val="24"/>
          <w:szCs w:val="24"/>
          <w:u w:val="single"/>
        </w:rPr>
      </w:pPr>
      <w:r>
        <w:rPr>
          <w:sz w:val="24"/>
          <w:szCs w:val="24"/>
        </w:rPr>
        <w:t xml:space="preserve">To enable control around child development and shape ‘normality’, professional screening during the antenatal and postnatal period is often undertaken (Waltz 2020; Russell 2021). From a critical constructionist </w:t>
      </w:r>
      <w:r w:rsidR="00D74E72">
        <w:rPr>
          <w:sz w:val="24"/>
          <w:szCs w:val="24"/>
        </w:rPr>
        <w:t>perspective,</w:t>
      </w:r>
      <w:r>
        <w:rPr>
          <w:sz w:val="24"/>
          <w:szCs w:val="24"/>
        </w:rPr>
        <w:t xml:space="preserve"> it is arguable that the aim is to syphon out those infants and children that deviate from the prototypically prescribed ‘norm’. Talents and strengths may often be overlooked when unaware parents may be alerted that something is wrong, and as McGuire (2016) states, the red flag is </w:t>
      </w:r>
      <w:r w:rsidR="00D74E72">
        <w:rPr>
          <w:sz w:val="24"/>
          <w:szCs w:val="24"/>
        </w:rPr>
        <w:t>raised,</w:t>
      </w:r>
      <w:r>
        <w:rPr>
          <w:sz w:val="24"/>
          <w:szCs w:val="24"/>
        </w:rPr>
        <w:t xml:space="preserve"> and the child is </w:t>
      </w:r>
      <w:proofErr w:type="spellStart"/>
      <w:r>
        <w:rPr>
          <w:sz w:val="24"/>
          <w:szCs w:val="24"/>
        </w:rPr>
        <w:t>pathologised</w:t>
      </w:r>
      <w:proofErr w:type="spellEnd"/>
      <w:r>
        <w:rPr>
          <w:sz w:val="24"/>
          <w:szCs w:val="24"/>
        </w:rPr>
        <w:t xml:space="preserve"> as a deviant. The ‘experts’ create the </w:t>
      </w:r>
      <w:r w:rsidR="00D74E72">
        <w:rPr>
          <w:sz w:val="24"/>
          <w:szCs w:val="24"/>
        </w:rPr>
        <w:t>knowledge,</w:t>
      </w:r>
      <w:r>
        <w:rPr>
          <w:sz w:val="24"/>
          <w:szCs w:val="24"/>
        </w:rPr>
        <w:t xml:space="preserve"> </w:t>
      </w:r>
      <w:r w:rsidR="00BD6461">
        <w:rPr>
          <w:sz w:val="24"/>
          <w:szCs w:val="24"/>
        </w:rPr>
        <w:t>and the</w:t>
      </w:r>
      <w:r>
        <w:rPr>
          <w:sz w:val="24"/>
          <w:szCs w:val="24"/>
        </w:rPr>
        <w:t xml:space="preserve"> individual is categorised (Hacking 2002). This is internalised by those affected by the label of autism and behaviours of the child and parent are transformed (Ortega 2013; Hacking 1995; Hodge 2005). Deficit defining characteristics may be reinforced by the parent who may simply give up on socially interacting with their child as the ‘experts’ dictate that ‘autistics’ like solitary play. Hacking (2002) defines this process the ‘looping effect’ which results in behaviours being modified to reinforce behavioural traits inherent within a label. I would argue however that there is a complex transactional relationship between the ‘autistic child’ and ‘parent,’ rather than a simple </w:t>
      </w:r>
      <w:proofErr w:type="spellStart"/>
      <w:r>
        <w:rPr>
          <w:sz w:val="24"/>
          <w:szCs w:val="24"/>
        </w:rPr>
        <w:t>‘cause</w:t>
      </w:r>
      <w:proofErr w:type="spellEnd"/>
      <w:r>
        <w:rPr>
          <w:sz w:val="24"/>
          <w:szCs w:val="24"/>
        </w:rPr>
        <w:t xml:space="preserve"> and effect’ relationship. The ‘child’ is therefore influenced by parental interactions and vice versa, thus presenting a bi-directional relationship (Sameroff and McKenzee 2003). These relationships are however quite complex and are always influenced by powerful societal dynamic forces, meaning that inertia of theoretical concepts constantly evolves and changes the dynamics of the interplay.</w:t>
      </w:r>
    </w:p>
    <w:p w14:paraId="3F900719" w14:textId="2242873E" w:rsidR="00DC68BC" w:rsidRPr="00835E0F" w:rsidRDefault="00374643">
      <w:pPr>
        <w:spacing w:before="240" w:after="200"/>
        <w:jc w:val="both"/>
        <w:rPr>
          <w:b/>
          <w:sz w:val="24"/>
          <w:szCs w:val="24"/>
          <w:u w:val="single"/>
        </w:rPr>
      </w:pPr>
      <w:r>
        <w:rPr>
          <w:sz w:val="24"/>
          <w:szCs w:val="24"/>
        </w:rPr>
        <w:lastRenderedPageBreak/>
        <w:t>The dominant story in education and health care is the medical model, with the aim of ‘treatment’ to facilitate a child’s development and trajectory towards a ‘normal’ childhood (McGuire 2016; Waltz 2020). Ableism preponderates thus stifling diverse human development (Goodley 2020; Goodley and Runswick-Cole et al 2016). The disabled person is perceived as inferior and passive in their incapacity to attain ableist ideologies (</w:t>
      </w:r>
      <w:proofErr w:type="spellStart"/>
      <w:r>
        <w:rPr>
          <w:sz w:val="24"/>
          <w:szCs w:val="24"/>
        </w:rPr>
        <w:t>Novsima</w:t>
      </w:r>
      <w:proofErr w:type="spellEnd"/>
      <w:r>
        <w:rPr>
          <w:sz w:val="24"/>
          <w:szCs w:val="24"/>
        </w:rPr>
        <w:t xml:space="preserve"> 2023). Those that cannot integrate, and where social adjustments cannot be afforded, continue to experience the forceful load of a disabling society (Campbell 2008). This process is recognised within the social model of disability (Oliver 1983). Society creates disability in failing to meet the needs of individuals diagnosed as autistic (Swain and French 2000; Runswick-Cole 2016). Society idealises the able bodied, white, heterosexual male (Goodley 2020; McGuire 2016), and through this representation inherently disables those of colour, impaired or defective bodies. Physical barriers, prejudices, discrimination and oppression reinforce disability (Mallett and Runswick-Cole 2016). Examples of this discrimination surface within the societal created educational institute, which predominantly favours neurotypical children, and the child that cannot cope in this environment is singled out and labelled deviant. The child’s disability is </w:t>
      </w:r>
      <w:proofErr w:type="gramStart"/>
      <w:r>
        <w:rPr>
          <w:sz w:val="24"/>
          <w:szCs w:val="24"/>
        </w:rPr>
        <w:t>actually a</w:t>
      </w:r>
      <w:proofErr w:type="gramEnd"/>
      <w:r>
        <w:rPr>
          <w:sz w:val="24"/>
          <w:szCs w:val="24"/>
        </w:rPr>
        <w:t xml:space="preserve"> consequence of aversive, unsympathetic environments designed for the majority (Beardon 2021). Quieter environments, less crowded classrooms and opportunities for work breaks would create a situation for all children to flourish and not just those diagnosed as autistic. Williams et al (2018</w:t>
      </w:r>
      <w:r w:rsidRPr="005935D7">
        <w:rPr>
          <w:sz w:val="24"/>
          <w:szCs w:val="24"/>
        </w:rPr>
        <w:t>) argue</w:t>
      </w:r>
      <w:r>
        <w:rPr>
          <w:sz w:val="24"/>
          <w:szCs w:val="24"/>
        </w:rPr>
        <w:t xml:space="preserve"> that inclusivity is the goal instead of singling out a person as deviant. Unfortunately, the cost implications of such environments in mainstream schooling often casts aside the child to a specialist schooling provision or labels the child as having ‘challenging behaviours’ and needing a support plan. </w:t>
      </w:r>
    </w:p>
    <w:p w14:paraId="136D2D4B" w14:textId="77777777" w:rsidR="00DC68BC" w:rsidRDefault="00DC68BC">
      <w:pPr>
        <w:spacing w:before="240" w:after="200"/>
        <w:jc w:val="both"/>
        <w:rPr>
          <w:sz w:val="24"/>
          <w:szCs w:val="24"/>
        </w:rPr>
      </w:pPr>
    </w:p>
    <w:p w14:paraId="5E6F41B4" w14:textId="6D4B1476" w:rsidR="00DC68BC" w:rsidRDefault="00374643">
      <w:pPr>
        <w:spacing w:before="240" w:after="200"/>
        <w:jc w:val="both"/>
        <w:rPr>
          <w:sz w:val="24"/>
          <w:szCs w:val="24"/>
        </w:rPr>
      </w:pPr>
      <w:r>
        <w:rPr>
          <w:sz w:val="24"/>
          <w:szCs w:val="24"/>
        </w:rPr>
        <w:t xml:space="preserve">Within the UK, the Education Health Care Plan (EHCP) is an integrated plan to support a child to be educated within an existing ableist educational institute or within a segregated specialist education provision. Provision within mainstream schools tends to incorporate teaching assistant support in addition to educational psychology and health professionals such as speech and language therapist and occupational therapy (Lindsay et al 2016). Additionally, discrete provisions providing specialist support attached to mainstream school have been provided for some pupils (Lindsay et al 2016). To some extent this could be considered as segregation within a mainstream school. Further segregation may be evident in managing ‘behaviours of concern’ within mainstream schools and suspensions and exclusions are evident (Reed et al 2012). Mainstream schools may not always be supportive of the child’s needs. Warren et al (2021) identified sensory differences and transition times as a significant concern within mainstream school environments. Supportive environments seem to be the support to ‘fit in’. The social model then merely becomes an ideal and thus </w:t>
      </w:r>
      <w:proofErr w:type="spellStart"/>
      <w:r>
        <w:rPr>
          <w:sz w:val="24"/>
          <w:szCs w:val="24"/>
        </w:rPr>
        <w:t>Berghs</w:t>
      </w:r>
      <w:proofErr w:type="spellEnd"/>
      <w:r>
        <w:rPr>
          <w:sz w:val="24"/>
          <w:szCs w:val="24"/>
        </w:rPr>
        <w:t xml:space="preserve"> et al (2019</w:t>
      </w:r>
      <w:r w:rsidRPr="005935D7">
        <w:rPr>
          <w:sz w:val="24"/>
          <w:szCs w:val="24"/>
        </w:rPr>
        <w:t>) advocate</w:t>
      </w:r>
      <w:r>
        <w:rPr>
          <w:sz w:val="24"/>
          <w:szCs w:val="24"/>
        </w:rPr>
        <w:t xml:space="preserve"> for a stronger law enshrined evolving social model, especially </w:t>
      </w:r>
      <w:proofErr w:type="gramStart"/>
      <w:r>
        <w:rPr>
          <w:sz w:val="24"/>
          <w:szCs w:val="24"/>
        </w:rPr>
        <w:t>in light of</w:t>
      </w:r>
      <w:proofErr w:type="gramEnd"/>
      <w:r>
        <w:rPr>
          <w:sz w:val="24"/>
          <w:szCs w:val="24"/>
        </w:rPr>
        <w:t xml:space="preserve"> post Brexit with potential evaluation of the existing Human Rights Act (1988).</w:t>
      </w:r>
    </w:p>
    <w:p w14:paraId="6D387DB7" w14:textId="77777777" w:rsidR="00DC68BC" w:rsidRDefault="00DC68BC">
      <w:pPr>
        <w:spacing w:before="240" w:after="200"/>
        <w:jc w:val="both"/>
        <w:rPr>
          <w:sz w:val="24"/>
          <w:szCs w:val="24"/>
        </w:rPr>
      </w:pPr>
    </w:p>
    <w:p w14:paraId="2B3BC1D4" w14:textId="77777777" w:rsidR="00DC68BC" w:rsidRDefault="00374643">
      <w:pPr>
        <w:spacing w:before="240" w:after="200"/>
        <w:jc w:val="both"/>
        <w:rPr>
          <w:sz w:val="24"/>
          <w:szCs w:val="24"/>
        </w:rPr>
      </w:pPr>
      <w:r>
        <w:rPr>
          <w:sz w:val="24"/>
          <w:szCs w:val="24"/>
        </w:rPr>
        <w:t xml:space="preserve">Riddle (2020) argues that there is an important foundational stage required to layer the cement of the social model and that is the understanding of the lived experiences of people with a </w:t>
      </w:r>
      <w:r>
        <w:rPr>
          <w:sz w:val="24"/>
          <w:szCs w:val="24"/>
        </w:rPr>
        <w:lastRenderedPageBreak/>
        <w:t>disability. This is however particularly complex for children diagnosed as autistic as their reality is often represented at a superficial level buried beneath inaccessible discourse, communication barriers, and the weight of a prescribed ‘normality’. Opportunities to explore the child’s inner world effectively are limited. For some children, challenging behaviours may be their only means of communication. The burden of the neurotypical world can create stress, mental health problems, and anxiety may be problematic for some children. Suicide and strained family life can be a consequence of forceful fitting of a person diagnosed autistic within a predominantly ableist society. Beardon (2017) alerts us to the above average autistic suicide rates in comparison to the typical population. This evidences the pressure and damage which constructed social norms place upon the neurodivergent minority.</w:t>
      </w:r>
    </w:p>
    <w:p w14:paraId="2E87AEAB" w14:textId="77777777" w:rsidR="00DC68BC" w:rsidRDefault="00DC68BC">
      <w:pPr>
        <w:spacing w:before="240" w:after="200"/>
        <w:jc w:val="both"/>
        <w:rPr>
          <w:sz w:val="24"/>
          <w:szCs w:val="24"/>
        </w:rPr>
      </w:pPr>
    </w:p>
    <w:p w14:paraId="2644A8FE" w14:textId="3AA94089" w:rsidR="00DC68BC" w:rsidRDefault="00374643">
      <w:pPr>
        <w:spacing w:before="240" w:after="200"/>
        <w:jc w:val="both"/>
        <w:rPr>
          <w:rFonts w:ascii="Roboto" w:eastAsia="Roboto" w:hAnsi="Roboto" w:cs="Roboto"/>
          <w:sz w:val="24"/>
          <w:szCs w:val="24"/>
          <w:highlight w:val="white"/>
        </w:rPr>
      </w:pPr>
      <w:r>
        <w:rPr>
          <w:sz w:val="24"/>
          <w:szCs w:val="24"/>
        </w:rPr>
        <w:t>Neurodivergent advocates have created momentum to reject the narrow dominant ‘normalised’ individual through the neurodiversity movement (Swain and French 2000).</w:t>
      </w:r>
      <w:r w:rsidR="004475AF">
        <w:rPr>
          <w:sz w:val="24"/>
          <w:szCs w:val="24"/>
        </w:rPr>
        <w:t xml:space="preserve"> </w:t>
      </w:r>
      <w:r w:rsidR="00503478">
        <w:rPr>
          <w:sz w:val="24"/>
          <w:szCs w:val="24"/>
        </w:rPr>
        <w:t>More</w:t>
      </w:r>
      <w:r w:rsidR="005F2211">
        <w:rPr>
          <w:sz w:val="24"/>
          <w:szCs w:val="24"/>
        </w:rPr>
        <w:t xml:space="preserve"> </w:t>
      </w:r>
      <w:r w:rsidR="007F51AF">
        <w:rPr>
          <w:sz w:val="24"/>
          <w:szCs w:val="24"/>
        </w:rPr>
        <w:t>positive d</w:t>
      </w:r>
      <w:r>
        <w:rPr>
          <w:sz w:val="24"/>
          <w:szCs w:val="24"/>
        </w:rPr>
        <w:t xml:space="preserve">iscourse </w:t>
      </w:r>
      <w:r w:rsidR="007F51AF">
        <w:rPr>
          <w:sz w:val="24"/>
          <w:szCs w:val="24"/>
        </w:rPr>
        <w:t xml:space="preserve">in valuing autism </w:t>
      </w:r>
      <w:r w:rsidR="00F01080">
        <w:rPr>
          <w:sz w:val="24"/>
          <w:szCs w:val="24"/>
        </w:rPr>
        <w:t xml:space="preserve">and other neurodivergent behaviours </w:t>
      </w:r>
      <w:r w:rsidR="006F687C">
        <w:rPr>
          <w:sz w:val="24"/>
          <w:szCs w:val="24"/>
        </w:rPr>
        <w:t>i</w:t>
      </w:r>
      <w:r w:rsidR="005A113A">
        <w:rPr>
          <w:sz w:val="24"/>
          <w:szCs w:val="24"/>
        </w:rPr>
        <w:t>s</w:t>
      </w:r>
      <w:r w:rsidR="00E8031A">
        <w:rPr>
          <w:sz w:val="24"/>
          <w:szCs w:val="24"/>
        </w:rPr>
        <w:t xml:space="preserve"> emphasised</w:t>
      </w:r>
      <w:r>
        <w:rPr>
          <w:sz w:val="24"/>
          <w:szCs w:val="24"/>
        </w:rPr>
        <w:t xml:space="preserve"> (Armstrong 2010; Sarrett 2016</w:t>
      </w:r>
      <w:r w:rsidR="00D344F8">
        <w:rPr>
          <w:sz w:val="24"/>
          <w:szCs w:val="24"/>
        </w:rPr>
        <w:t xml:space="preserve">; </w:t>
      </w:r>
      <w:r w:rsidR="00D22276">
        <w:rPr>
          <w:sz w:val="24"/>
          <w:szCs w:val="24"/>
        </w:rPr>
        <w:t>Rosqvist et al 2020</w:t>
      </w:r>
      <w:r>
        <w:rPr>
          <w:sz w:val="24"/>
          <w:szCs w:val="24"/>
        </w:rPr>
        <w:t xml:space="preserve">). </w:t>
      </w:r>
      <w:proofErr w:type="spellStart"/>
      <w:r w:rsidR="00197B7B">
        <w:rPr>
          <w:sz w:val="24"/>
          <w:szCs w:val="24"/>
        </w:rPr>
        <w:t>Neuroaffirmative</w:t>
      </w:r>
      <w:proofErr w:type="spellEnd"/>
      <w:r w:rsidR="00197B7B">
        <w:rPr>
          <w:sz w:val="24"/>
          <w:szCs w:val="24"/>
        </w:rPr>
        <w:t xml:space="preserve"> language </w:t>
      </w:r>
      <w:r w:rsidR="001B4A6F">
        <w:rPr>
          <w:sz w:val="24"/>
          <w:szCs w:val="24"/>
        </w:rPr>
        <w:t>emerges in accepting</w:t>
      </w:r>
      <w:r w:rsidR="00441D8D">
        <w:rPr>
          <w:sz w:val="24"/>
          <w:szCs w:val="24"/>
        </w:rPr>
        <w:t xml:space="preserve"> neurodivergent behaviours</w:t>
      </w:r>
      <w:r>
        <w:rPr>
          <w:sz w:val="24"/>
          <w:szCs w:val="24"/>
        </w:rPr>
        <w:t xml:space="preserve"> as a </w:t>
      </w:r>
      <w:r w:rsidR="00164D88">
        <w:rPr>
          <w:sz w:val="24"/>
          <w:szCs w:val="24"/>
        </w:rPr>
        <w:t>natural behavioural variation</w:t>
      </w:r>
      <w:r>
        <w:rPr>
          <w:sz w:val="24"/>
          <w:szCs w:val="24"/>
        </w:rPr>
        <w:t xml:space="preserve"> (Brownlow and O’Dell 2013; Silberman 2015; Armstrong 2010)</w:t>
      </w:r>
      <w:r w:rsidR="00D22276">
        <w:rPr>
          <w:sz w:val="24"/>
          <w:szCs w:val="24"/>
        </w:rPr>
        <w:t xml:space="preserve">. </w:t>
      </w:r>
      <w:r>
        <w:rPr>
          <w:sz w:val="24"/>
          <w:szCs w:val="24"/>
        </w:rPr>
        <w:t xml:space="preserve"> </w:t>
      </w:r>
      <w:r w:rsidR="00164D88">
        <w:rPr>
          <w:sz w:val="24"/>
          <w:szCs w:val="24"/>
        </w:rPr>
        <w:t>Increased p</w:t>
      </w:r>
      <w:r>
        <w:rPr>
          <w:sz w:val="24"/>
          <w:szCs w:val="24"/>
        </w:rPr>
        <w:t>ositive social and political discourse</w:t>
      </w:r>
      <w:r w:rsidR="00164D88">
        <w:rPr>
          <w:sz w:val="24"/>
          <w:szCs w:val="24"/>
        </w:rPr>
        <w:t xml:space="preserve"> </w:t>
      </w:r>
      <w:r w:rsidR="00692A19">
        <w:rPr>
          <w:sz w:val="24"/>
          <w:szCs w:val="24"/>
        </w:rPr>
        <w:t xml:space="preserve">has </w:t>
      </w:r>
      <w:r w:rsidR="00ED1C8E">
        <w:rPr>
          <w:sz w:val="24"/>
          <w:szCs w:val="24"/>
        </w:rPr>
        <w:t>progressed</w:t>
      </w:r>
      <w:r>
        <w:rPr>
          <w:sz w:val="24"/>
          <w:szCs w:val="24"/>
        </w:rPr>
        <w:t xml:space="preserve"> (</w:t>
      </w:r>
      <w:proofErr w:type="spellStart"/>
      <w:r>
        <w:rPr>
          <w:sz w:val="24"/>
          <w:szCs w:val="24"/>
        </w:rPr>
        <w:t>Begon</w:t>
      </w:r>
      <w:proofErr w:type="spellEnd"/>
      <w:r>
        <w:rPr>
          <w:sz w:val="24"/>
          <w:szCs w:val="24"/>
        </w:rPr>
        <w:t xml:space="preserve"> and Billingham 2019). </w:t>
      </w:r>
      <w:r w:rsidR="00F01563">
        <w:rPr>
          <w:sz w:val="24"/>
          <w:szCs w:val="24"/>
        </w:rPr>
        <w:t xml:space="preserve">This is significant </w:t>
      </w:r>
      <w:r w:rsidR="00946113">
        <w:rPr>
          <w:rFonts w:ascii="Roboto" w:eastAsia="Roboto" w:hAnsi="Roboto" w:cs="Roboto"/>
          <w:sz w:val="24"/>
          <w:szCs w:val="24"/>
        </w:rPr>
        <w:t xml:space="preserve">especially for </w:t>
      </w:r>
      <w:r>
        <w:rPr>
          <w:rFonts w:ascii="Roboto" w:eastAsia="Roboto" w:hAnsi="Roboto" w:cs="Roboto"/>
          <w:sz w:val="24"/>
          <w:szCs w:val="24"/>
        </w:rPr>
        <w:t>many autistic</w:t>
      </w:r>
      <w:r w:rsidR="00946113">
        <w:rPr>
          <w:rFonts w:ascii="Roboto" w:eastAsia="Roboto" w:hAnsi="Roboto" w:cs="Roboto"/>
          <w:sz w:val="24"/>
          <w:szCs w:val="24"/>
        </w:rPr>
        <w:t xml:space="preserve"> individuals who experienced a deficit focus during their childhood. </w:t>
      </w:r>
      <w:r>
        <w:rPr>
          <w:rFonts w:ascii="Roboto" w:eastAsia="Roboto" w:hAnsi="Roboto" w:cs="Roboto"/>
          <w:sz w:val="24"/>
          <w:szCs w:val="24"/>
        </w:rPr>
        <w:t xml:space="preserve"> </w:t>
      </w:r>
      <w:r w:rsidR="00946113">
        <w:rPr>
          <w:rFonts w:ascii="Roboto" w:eastAsia="Roboto" w:hAnsi="Roboto" w:cs="Roboto"/>
          <w:sz w:val="24"/>
          <w:szCs w:val="24"/>
        </w:rPr>
        <w:t>A</w:t>
      </w:r>
      <w:r>
        <w:rPr>
          <w:rFonts w:ascii="Roboto" w:eastAsia="Roboto" w:hAnsi="Roboto" w:cs="Roboto"/>
          <w:sz w:val="24"/>
          <w:szCs w:val="24"/>
        </w:rPr>
        <w:t xml:space="preserve">utobiographical writers reveal their wrongly perceived incompetencies </w:t>
      </w:r>
      <w:r w:rsidR="00946113">
        <w:rPr>
          <w:rFonts w:ascii="Roboto" w:eastAsia="Roboto" w:hAnsi="Roboto" w:cs="Roboto"/>
          <w:sz w:val="24"/>
          <w:szCs w:val="24"/>
        </w:rPr>
        <w:t>within t</w:t>
      </w:r>
      <w:r>
        <w:rPr>
          <w:rFonts w:ascii="Roboto" w:eastAsia="Roboto" w:hAnsi="Roboto" w:cs="Roboto"/>
          <w:sz w:val="24"/>
          <w:szCs w:val="24"/>
        </w:rPr>
        <w:t xml:space="preserve">he deficit model. Donna Williams (1992) </w:t>
      </w:r>
      <w:r w:rsidR="00D05B87">
        <w:rPr>
          <w:rFonts w:ascii="Roboto" w:eastAsia="Roboto" w:hAnsi="Roboto" w:cs="Roboto"/>
          <w:sz w:val="24"/>
          <w:szCs w:val="24"/>
        </w:rPr>
        <w:t xml:space="preserve">reflected upon her </w:t>
      </w:r>
      <w:r w:rsidR="00237F7A">
        <w:rPr>
          <w:rFonts w:ascii="Roboto" w:eastAsia="Roboto" w:hAnsi="Roboto" w:cs="Roboto"/>
          <w:sz w:val="24"/>
          <w:szCs w:val="24"/>
        </w:rPr>
        <w:t xml:space="preserve">identity during childhood as a negative </w:t>
      </w:r>
      <w:r w:rsidR="00297B33">
        <w:rPr>
          <w:rFonts w:ascii="Roboto" w:eastAsia="Roboto" w:hAnsi="Roboto" w:cs="Roboto"/>
          <w:sz w:val="24"/>
          <w:szCs w:val="24"/>
        </w:rPr>
        <w:t>existence</w:t>
      </w:r>
      <w:r>
        <w:rPr>
          <w:rFonts w:ascii="Roboto" w:eastAsia="Roboto" w:hAnsi="Roboto" w:cs="Roboto"/>
          <w:sz w:val="24"/>
          <w:szCs w:val="24"/>
        </w:rPr>
        <w:t>. ‘Deficit’ rather than ‘difference’ reinforce</w:t>
      </w:r>
      <w:r w:rsidR="00297B33">
        <w:rPr>
          <w:rFonts w:ascii="Roboto" w:eastAsia="Roboto" w:hAnsi="Roboto" w:cs="Roboto"/>
          <w:sz w:val="24"/>
          <w:szCs w:val="24"/>
        </w:rPr>
        <w:t>s</w:t>
      </w:r>
      <w:r w:rsidR="006964E3">
        <w:rPr>
          <w:rFonts w:ascii="Roboto" w:eastAsia="Roboto" w:hAnsi="Roboto" w:cs="Roboto"/>
          <w:sz w:val="24"/>
          <w:szCs w:val="24"/>
        </w:rPr>
        <w:t xml:space="preserve"> a devaluing </w:t>
      </w:r>
      <w:r w:rsidR="00CD4D5B">
        <w:rPr>
          <w:rFonts w:ascii="Roboto" w:eastAsia="Roboto" w:hAnsi="Roboto" w:cs="Roboto"/>
          <w:sz w:val="24"/>
          <w:szCs w:val="24"/>
        </w:rPr>
        <w:t>perception</w:t>
      </w:r>
      <w:r>
        <w:rPr>
          <w:rFonts w:ascii="Roboto" w:eastAsia="Roboto" w:hAnsi="Roboto" w:cs="Roboto"/>
          <w:sz w:val="24"/>
          <w:szCs w:val="24"/>
        </w:rPr>
        <w:t xml:space="preserve">. M. </w:t>
      </w:r>
      <w:r w:rsidR="001D72A6">
        <w:rPr>
          <w:rFonts w:ascii="Roboto" w:eastAsia="Roboto" w:hAnsi="Roboto" w:cs="Roboto"/>
          <w:sz w:val="24"/>
          <w:szCs w:val="24"/>
        </w:rPr>
        <w:t>Remi Yergeau</w:t>
      </w:r>
      <w:r>
        <w:rPr>
          <w:rFonts w:ascii="Roboto" w:eastAsia="Roboto" w:hAnsi="Roboto" w:cs="Roboto"/>
          <w:sz w:val="24"/>
          <w:szCs w:val="24"/>
        </w:rPr>
        <w:t xml:space="preserve"> (2018) </w:t>
      </w:r>
      <w:r w:rsidR="00CD4D5B">
        <w:rPr>
          <w:rFonts w:ascii="Roboto" w:eastAsia="Roboto" w:hAnsi="Roboto" w:cs="Roboto"/>
          <w:sz w:val="24"/>
          <w:szCs w:val="24"/>
        </w:rPr>
        <w:t xml:space="preserve">additionally rejects the portrayal of </w:t>
      </w:r>
      <w:r>
        <w:rPr>
          <w:rFonts w:ascii="Roboto" w:eastAsia="Roboto" w:hAnsi="Roboto" w:cs="Roboto"/>
          <w:sz w:val="24"/>
          <w:szCs w:val="24"/>
        </w:rPr>
        <w:t>the rhetoric of autism storied as</w:t>
      </w:r>
      <w:r w:rsidR="00BB21FE">
        <w:rPr>
          <w:rFonts w:ascii="Roboto" w:eastAsia="Roboto" w:hAnsi="Roboto" w:cs="Roboto"/>
          <w:sz w:val="24"/>
          <w:szCs w:val="24"/>
        </w:rPr>
        <w:t xml:space="preserve"> </w:t>
      </w:r>
      <w:r>
        <w:rPr>
          <w:rFonts w:ascii="Roboto" w:eastAsia="Roboto" w:hAnsi="Roboto" w:cs="Roboto"/>
          <w:sz w:val="24"/>
          <w:szCs w:val="24"/>
        </w:rPr>
        <w:t>tragic human asociality</w:t>
      </w:r>
      <w:r w:rsidR="00475F8E">
        <w:rPr>
          <w:rFonts w:ascii="Roboto" w:eastAsia="Roboto" w:hAnsi="Roboto" w:cs="Roboto"/>
          <w:sz w:val="24"/>
          <w:szCs w:val="24"/>
        </w:rPr>
        <w:t>.</w:t>
      </w:r>
      <w:r>
        <w:rPr>
          <w:rFonts w:ascii="Roboto" w:eastAsia="Roboto" w:hAnsi="Roboto" w:cs="Roboto"/>
          <w:sz w:val="24"/>
          <w:szCs w:val="24"/>
        </w:rPr>
        <w:t xml:space="preserve"> Temple Grandin </w:t>
      </w:r>
      <w:r w:rsidR="0077379A">
        <w:rPr>
          <w:rFonts w:ascii="Roboto" w:eastAsia="Roboto" w:hAnsi="Roboto" w:cs="Roboto"/>
          <w:sz w:val="24"/>
          <w:szCs w:val="24"/>
        </w:rPr>
        <w:t xml:space="preserve">continues to advocate </w:t>
      </w:r>
      <w:r w:rsidR="002E1A9E">
        <w:rPr>
          <w:rFonts w:ascii="Roboto" w:eastAsia="Roboto" w:hAnsi="Roboto" w:cs="Roboto"/>
          <w:sz w:val="24"/>
          <w:szCs w:val="24"/>
        </w:rPr>
        <w:t>the strengths of the neurodivergent brain</w:t>
      </w:r>
      <w:r w:rsidR="00F24B2E">
        <w:rPr>
          <w:rFonts w:ascii="Roboto" w:eastAsia="Roboto" w:hAnsi="Roboto" w:cs="Roboto"/>
          <w:sz w:val="24"/>
          <w:szCs w:val="24"/>
        </w:rPr>
        <w:t>.</w:t>
      </w:r>
      <w:r>
        <w:rPr>
          <w:rFonts w:ascii="Roboto" w:eastAsia="Roboto" w:hAnsi="Roboto" w:cs="Roboto"/>
          <w:sz w:val="24"/>
          <w:szCs w:val="24"/>
        </w:rPr>
        <w:t xml:space="preserve"> She famously quoted “Some guy with high functioning Asperger’s developed the first stone spear, it wasn’t developed by the social ones yakking around the campfire” (2007). The insinuation</w:t>
      </w:r>
      <w:r w:rsidR="00F24B2E">
        <w:rPr>
          <w:rFonts w:ascii="Roboto" w:eastAsia="Roboto" w:hAnsi="Roboto" w:cs="Roboto"/>
          <w:sz w:val="24"/>
          <w:szCs w:val="24"/>
        </w:rPr>
        <w:t xml:space="preserve"> is that the </w:t>
      </w:r>
      <w:r w:rsidR="00F4389F">
        <w:rPr>
          <w:rFonts w:ascii="Roboto" w:eastAsia="Roboto" w:hAnsi="Roboto" w:cs="Roboto"/>
          <w:sz w:val="24"/>
          <w:szCs w:val="24"/>
        </w:rPr>
        <w:t xml:space="preserve">neurodivergent brain should be respected, and that </w:t>
      </w:r>
      <w:r>
        <w:rPr>
          <w:rFonts w:ascii="Roboto" w:eastAsia="Roboto" w:hAnsi="Roboto" w:cs="Roboto"/>
          <w:sz w:val="24"/>
          <w:szCs w:val="24"/>
        </w:rPr>
        <w:t>sociability is not a prerequisite for creativity</w:t>
      </w:r>
      <w:r w:rsidR="00F4389F">
        <w:rPr>
          <w:rFonts w:ascii="Roboto" w:eastAsia="Roboto" w:hAnsi="Roboto" w:cs="Roboto"/>
          <w:sz w:val="24"/>
          <w:szCs w:val="24"/>
        </w:rPr>
        <w:t xml:space="preserve">. </w:t>
      </w:r>
      <w:r>
        <w:rPr>
          <w:rFonts w:ascii="Roboto" w:eastAsia="Roboto" w:hAnsi="Roboto" w:cs="Roboto"/>
          <w:sz w:val="24"/>
          <w:szCs w:val="24"/>
          <w:highlight w:val="white"/>
        </w:rPr>
        <w:t xml:space="preserve">To value something we </w:t>
      </w:r>
      <w:proofErr w:type="gramStart"/>
      <w:r>
        <w:rPr>
          <w:rFonts w:ascii="Roboto" w:eastAsia="Roboto" w:hAnsi="Roboto" w:cs="Roboto"/>
          <w:sz w:val="24"/>
          <w:szCs w:val="24"/>
          <w:highlight w:val="white"/>
        </w:rPr>
        <w:t>have to</w:t>
      </w:r>
      <w:proofErr w:type="gramEnd"/>
      <w:r>
        <w:rPr>
          <w:rFonts w:ascii="Roboto" w:eastAsia="Roboto" w:hAnsi="Roboto" w:cs="Roboto"/>
          <w:sz w:val="24"/>
          <w:szCs w:val="24"/>
          <w:highlight w:val="white"/>
        </w:rPr>
        <w:t xml:space="preserve"> comprehend the concept and thus the ‘lived </w:t>
      </w:r>
      <w:proofErr w:type="gramStart"/>
      <w:r>
        <w:rPr>
          <w:rFonts w:ascii="Roboto" w:eastAsia="Roboto" w:hAnsi="Roboto" w:cs="Roboto"/>
          <w:sz w:val="24"/>
          <w:szCs w:val="24"/>
          <w:highlight w:val="white"/>
        </w:rPr>
        <w:t>experiences’</w:t>
      </w:r>
      <w:proofErr w:type="gramEnd"/>
      <w:r>
        <w:rPr>
          <w:rFonts w:ascii="Roboto" w:eastAsia="Roboto" w:hAnsi="Roboto" w:cs="Roboto"/>
          <w:sz w:val="24"/>
          <w:szCs w:val="24"/>
          <w:highlight w:val="white"/>
        </w:rPr>
        <w:t xml:space="preserve"> and perspectives have inaugurated alternative understandings. The autobiographical accounts by Donna Williams and Naoki Higashida (2007) have enlightened understandings around atypical behaviours. Non-verbal communication is perceived as being uncommunicative and anti-social, but this could be a neurodivergent way of communicating. </w:t>
      </w:r>
      <w:proofErr w:type="spellStart"/>
      <w:r>
        <w:rPr>
          <w:rFonts w:ascii="Roboto" w:eastAsia="Roboto" w:hAnsi="Roboto" w:cs="Roboto"/>
          <w:sz w:val="24"/>
          <w:szCs w:val="24"/>
          <w:highlight w:val="white"/>
        </w:rPr>
        <w:t>Levento</w:t>
      </w:r>
      <w:proofErr w:type="spellEnd"/>
      <w:r>
        <w:rPr>
          <w:rFonts w:ascii="Roboto" w:eastAsia="Roboto" w:hAnsi="Roboto" w:cs="Roboto"/>
          <w:sz w:val="24"/>
          <w:szCs w:val="24"/>
          <w:highlight w:val="white"/>
        </w:rPr>
        <w:t xml:space="preserve"> (2018) suggests that we need to concentrate efforts upon comprehending the language of autism. Amanda Baggs (2007) as an autistic person, highlights in their video that communication still exists outside of language, and this diverse communication is mystified through effortless neurotypical learning of non-verbal communication. The neurotypical agenda </w:t>
      </w:r>
      <w:r w:rsidR="001D72A6">
        <w:rPr>
          <w:rFonts w:ascii="Roboto" w:eastAsia="Roboto" w:hAnsi="Roboto" w:cs="Roboto"/>
          <w:sz w:val="24"/>
          <w:szCs w:val="24"/>
          <w:highlight w:val="white"/>
        </w:rPr>
        <w:t>dominates,</w:t>
      </w:r>
      <w:r>
        <w:rPr>
          <w:rFonts w:ascii="Roboto" w:eastAsia="Roboto" w:hAnsi="Roboto" w:cs="Roboto"/>
          <w:sz w:val="24"/>
          <w:szCs w:val="24"/>
          <w:highlight w:val="white"/>
        </w:rPr>
        <w:t xml:space="preserve"> and diverse ways of communicating are quashed as discourse shapes dysfunction as the absence of language (Baylis 2013), facilitating disempowerment.</w:t>
      </w:r>
    </w:p>
    <w:p w14:paraId="3313EE11" w14:textId="77777777" w:rsidR="00DC68BC" w:rsidRDefault="00DC68BC">
      <w:pPr>
        <w:spacing w:before="240" w:after="200"/>
        <w:jc w:val="both"/>
        <w:rPr>
          <w:rFonts w:ascii="Roboto" w:eastAsia="Roboto" w:hAnsi="Roboto" w:cs="Roboto"/>
          <w:sz w:val="24"/>
          <w:szCs w:val="24"/>
          <w:highlight w:val="white"/>
        </w:rPr>
      </w:pPr>
    </w:p>
    <w:p w14:paraId="1EA0DB31" w14:textId="713758B7"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lastRenderedPageBreak/>
        <w:t xml:space="preserve">This disempowerment is further propelled forward within the Theory of Mind rhetoric of the autistic incapacity to comprehend others’ thoughts and feelings (Yergeau 2018). Neurotypical brain functioning is exemplified as the ‘ideal’ and autistic people </w:t>
      </w:r>
      <w:proofErr w:type="gramStart"/>
      <w:r>
        <w:rPr>
          <w:rFonts w:ascii="Roboto" w:eastAsia="Roboto" w:hAnsi="Roboto" w:cs="Roboto"/>
          <w:sz w:val="24"/>
          <w:szCs w:val="24"/>
          <w:highlight w:val="white"/>
        </w:rPr>
        <w:t>have to</w:t>
      </w:r>
      <w:proofErr w:type="gramEnd"/>
      <w:r>
        <w:rPr>
          <w:rFonts w:ascii="Roboto" w:eastAsia="Roboto" w:hAnsi="Roboto" w:cs="Roboto"/>
          <w:sz w:val="24"/>
          <w:szCs w:val="24"/>
          <w:highlight w:val="white"/>
        </w:rPr>
        <w:t xml:space="preserve"> navigate and learn to develop a neurotypical theory of </w:t>
      </w:r>
      <w:r w:rsidR="001D72A6">
        <w:rPr>
          <w:rFonts w:ascii="Roboto" w:eastAsia="Roboto" w:hAnsi="Roboto" w:cs="Roboto"/>
          <w:sz w:val="24"/>
          <w:szCs w:val="24"/>
          <w:highlight w:val="white"/>
        </w:rPr>
        <w:t>mind, devaluing</w:t>
      </w:r>
      <w:r>
        <w:rPr>
          <w:rFonts w:ascii="Roboto" w:eastAsia="Roboto" w:hAnsi="Roboto" w:cs="Roboto"/>
          <w:sz w:val="24"/>
          <w:szCs w:val="24"/>
          <w:highlight w:val="white"/>
        </w:rPr>
        <w:t xml:space="preserve"> autistic interactions. This is further highlighted within the theory around the incapacity for empathic understanding inherent within an autistic mindset (Baron-Cohen 1995; Firth</w:t>
      </w:r>
      <w:r w:rsidR="000D5E14">
        <w:rPr>
          <w:rFonts w:ascii="Roboto" w:eastAsia="Roboto" w:hAnsi="Roboto" w:cs="Roboto"/>
          <w:sz w:val="24"/>
          <w:szCs w:val="24"/>
          <w:highlight w:val="white"/>
        </w:rPr>
        <w:t xml:space="preserve"> </w:t>
      </w:r>
      <w:proofErr w:type="gramStart"/>
      <w:r w:rsidR="000D5E14">
        <w:rPr>
          <w:rFonts w:ascii="Roboto" w:eastAsia="Roboto" w:hAnsi="Roboto" w:cs="Roboto"/>
          <w:sz w:val="24"/>
          <w:szCs w:val="24"/>
          <w:highlight w:val="white"/>
        </w:rPr>
        <w:t>1991</w:t>
      </w:r>
      <w:r>
        <w:rPr>
          <w:rFonts w:ascii="Roboto" w:eastAsia="Roboto" w:hAnsi="Roboto" w:cs="Roboto"/>
          <w:sz w:val="24"/>
          <w:szCs w:val="24"/>
          <w:highlight w:val="white"/>
        </w:rPr>
        <w:t xml:space="preserve"> ;</w:t>
      </w:r>
      <w:proofErr w:type="gramEnd"/>
      <w:r>
        <w:rPr>
          <w:rFonts w:ascii="Roboto" w:eastAsia="Roboto" w:hAnsi="Roboto" w:cs="Roboto"/>
          <w:sz w:val="24"/>
          <w:szCs w:val="24"/>
          <w:highlight w:val="white"/>
        </w:rPr>
        <w:t xml:space="preserve"> Happe et al 2008), with the insinuation of a lack of humanity. Baron-Cohen (2002) theories the empathising-systemising concept reflecting the strength of empathising within a female brain, and conversely the increased systemising capacity of the male brain with strengths in analysing systems. Extending this theory, Baron-Cohen (2002) discusses the ‘extreme male brain theory’, with the autistic brain capable of extreme systemising capabilities, but reduced empathising (Baron-Cohen 2002). This theory however has been contested by lived reality stories of empathy inherent in autistic people. Donna Williams (2006) and Temple Grandin (200</w:t>
      </w:r>
      <w:r w:rsidR="00537C6C">
        <w:rPr>
          <w:rFonts w:ascii="Roboto" w:eastAsia="Roboto" w:hAnsi="Roboto" w:cs="Roboto"/>
          <w:sz w:val="24"/>
          <w:szCs w:val="24"/>
          <w:highlight w:val="white"/>
        </w:rPr>
        <w:t>7</w:t>
      </w:r>
      <w:r>
        <w:rPr>
          <w:rFonts w:ascii="Roboto" w:eastAsia="Roboto" w:hAnsi="Roboto" w:cs="Roboto"/>
          <w:sz w:val="24"/>
          <w:szCs w:val="24"/>
          <w:highlight w:val="white"/>
        </w:rPr>
        <w:t xml:space="preserve">) find empathy through differential brain processes. It is further argued that these cognitions around autistic empathy </w:t>
      </w:r>
      <w:r w:rsidRPr="005935D7">
        <w:rPr>
          <w:rFonts w:ascii="Roboto" w:eastAsia="Roboto" w:hAnsi="Roboto" w:cs="Roboto"/>
          <w:sz w:val="24"/>
          <w:szCs w:val="24"/>
        </w:rPr>
        <w:t>are blind to</w:t>
      </w:r>
      <w:r w:rsidR="005935D7" w:rsidRPr="005935D7">
        <w:rPr>
          <w:rFonts w:ascii="Roboto" w:eastAsia="Roboto" w:hAnsi="Roboto" w:cs="Roboto"/>
          <w:sz w:val="24"/>
          <w:szCs w:val="24"/>
        </w:rPr>
        <w:t xml:space="preserve"> neurotypical </w:t>
      </w:r>
      <w:r w:rsidRPr="005935D7">
        <w:rPr>
          <w:rFonts w:ascii="Roboto" w:eastAsia="Roboto" w:hAnsi="Roboto" w:cs="Roboto"/>
          <w:sz w:val="24"/>
          <w:szCs w:val="24"/>
        </w:rPr>
        <w:t xml:space="preserve">individuals </w:t>
      </w:r>
      <w:r>
        <w:rPr>
          <w:rFonts w:ascii="Roboto" w:eastAsia="Roboto" w:hAnsi="Roboto" w:cs="Roboto"/>
          <w:sz w:val="24"/>
          <w:szCs w:val="24"/>
          <w:highlight w:val="white"/>
        </w:rPr>
        <w:t>(Milton 2012). This is referred to as the ‘double empathy’ problem, as it is experienced by autistic and neurotypical individuals during their interactions (Milton 2012). The invasion of neurotypical cogniti</w:t>
      </w:r>
      <w:r w:rsidR="005935D7">
        <w:rPr>
          <w:rFonts w:ascii="Roboto" w:eastAsia="Roboto" w:hAnsi="Roboto" w:cs="Roboto"/>
          <w:sz w:val="24"/>
          <w:szCs w:val="24"/>
          <w:highlight w:val="white"/>
        </w:rPr>
        <w:t>ve</w:t>
      </w:r>
      <w:r>
        <w:rPr>
          <w:rFonts w:ascii="Roboto" w:eastAsia="Roboto" w:hAnsi="Roboto" w:cs="Roboto"/>
          <w:sz w:val="24"/>
          <w:szCs w:val="24"/>
          <w:highlight w:val="white"/>
        </w:rPr>
        <w:t xml:space="preserve"> dispositions has been criticised by neurodivergent groups (Milton 2012). More recently Milton</w:t>
      </w:r>
      <w:r w:rsidR="008A5548">
        <w:rPr>
          <w:rFonts w:ascii="Roboto" w:eastAsia="Roboto" w:hAnsi="Roboto" w:cs="Roboto"/>
          <w:sz w:val="24"/>
          <w:szCs w:val="24"/>
          <w:highlight w:val="white"/>
        </w:rPr>
        <w:t xml:space="preserve"> et al</w:t>
      </w:r>
      <w:r>
        <w:rPr>
          <w:rFonts w:ascii="Roboto" w:eastAsia="Roboto" w:hAnsi="Roboto" w:cs="Roboto"/>
          <w:sz w:val="24"/>
          <w:szCs w:val="24"/>
          <w:highlight w:val="white"/>
        </w:rPr>
        <w:t xml:space="preserve"> (2023</w:t>
      </w:r>
      <w:r w:rsidRPr="005935D7">
        <w:rPr>
          <w:rFonts w:ascii="Roboto" w:eastAsia="Roboto" w:hAnsi="Roboto" w:cs="Roboto"/>
          <w:sz w:val="24"/>
          <w:szCs w:val="24"/>
        </w:rPr>
        <w:t xml:space="preserve">) </w:t>
      </w:r>
      <w:r w:rsidR="005935D7" w:rsidRPr="005935D7">
        <w:rPr>
          <w:rFonts w:ascii="Roboto" w:eastAsia="Roboto" w:hAnsi="Roboto" w:cs="Roboto"/>
          <w:sz w:val="24"/>
          <w:szCs w:val="24"/>
        </w:rPr>
        <w:t xml:space="preserve">argue </w:t>
      </w:r>
      <w:r>
        <w:rPr>
          <w:rFonts w:ascii="Roboto" w:eastAsia="Roboto" w:hAnsi="Roboto" w:cs="Roboto"/>
          <w:sz w:val="24"/>
          <w:szCs w:val="24"/>
          <w:highlight w:val="white"/>
        </w:rPr>
        <w:t xml:space="preserve">that the positivist psychological paradigm fails in considering the social context, </w:t>
      </w:r>
      <w:r w:rsidR="00D24C5A">
        <w:rPr>
          <w:rFonts w:ascii="Roboto" w:eastAsia="Roboto" w:hAnsi="Roboto" w:cs="Roboto"/>
          <w:sz w:val="24"/>
          <w:szCs w:val="24"/>
          <w:highlight w:val="white"/>
        </w:rPr>
        <w:t>and research</w:t>
      </w:r>
      <w:r>
        <w:rPr>
          <w:rFonts w:ascii="Roboto" w:eastAsia="Roboto" w:hAnsi="Roboto" w:cs="Roboto"/>
          <w:sz w:val="24"/>
          <w:szCs w:val="24"/>
          <w:highlight w:val="white"/>
        </w:rPr>
        <w:t xml:space="preserve"> around empathy </w:t>
      </w:r>
      <w:r w:rsidR="00D24C5A">
        <w:rPr>
          <w:rFonts w:ascii="Roboto" w:eastAsia="Roboto" w:hAnsi="Roboto" w:cs="Roboto"/>
          <w:sz w:val="24"/>
          <w:szCs w:val="24"/>
          <w:highlight w:val="white"/>
        </w:rPr>
        <w:t>has been</w:t>
      </w:r>
      <w:r>
        <w:rPr>
          <w:rFonts w:ascii="Roboto" w:eastAsia="Roboto" w:hAnsi="Roboto" w:cs="Roboto"/>
          <w:sz w:val="24"/>
          <w:szCs w:val="24"/>
          <w:highlight w:val="white"/>
        </w:rPr>
        <w:t xml:space="preserve"> exemplified as problematic due to the fluidity of defining this </w:t>
      </w:r>
      <w:r w:rsidR="00D24C5A">
        <w:rPr>
          <w:rFonts w:ascii="Roboto" w:eastAsia="Roboto" w:hAnsi="Roboto" w:cs="Roboto"/>
          <w:sz w:val="24"/>
          <w:szCs w:val="24"/>
          <w:highlight w:val="white"/>
        </w:rPr>
        <w:t>concept</w:t>
      </w:r>
      <w:r w:rsidR="00C21C88">
        <w:rPr>
          <w:rFonts w:ascii="Roboto" w:eastAsia="Roboto" w:hAnsi="Roboto" w:cs="Roboto"/>
          <w:sz w:val="24"/>
          <w:szCs w:val="24"/>
          <w:highlight w:val="white"/>
        </w:rPr>
        <w:t>.</w:t>
      </w:r>
    </w:p>
    <w:p w14:paraId="1C05B88D" w14:textId="77777777" w:rsidR="00DC68BC" w:rsidRDefault="00DC68BC">
      <w:pPr>
        <w:spacing w:before="240" w:after="200"/>
        <w:jc w:val="both"/>
        <w:rPr>
          <w:rFonts w:ascii="Roboto" w:eastAsia="Roboto" w:hAnsi="Roboto" w:cs="Roboto"/>
          <w:sz w:val="24"/>
          <w:szCs w:val="24"/>
          <w:highlight w:val="white"/>
        </w:rPr>
      </w:pPr>
    </w:p>
    <w:p w14:paraId="2285B338" w14:textId="40723A82"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t>Nelson (202</w:t>
      </w:r>
      <w:r w:rsidR="002B43D3">
        <w:rPr>
          <w:rFonts w:ascii="Roboto" w:eastAsia="Roboto" w:hAnsi="Roboto" w:cs="Roboto"/>
          <w:sz w:val="24"/>
          <w:szCs w:val="24"/>
          <w:highlight w:val="white"/>
        </w:rPr>
        <w:t>1</w:t>
      </w:r>
      <w:r>
        <w:rPr>
          <w:rFonts w:ascii="Roboto" w:eastAsia="Roboto" w:hAnsi="Roboto" w:cs="Roboto"/>
          <w:sz w:val="24"/>
          <w:szCs w:val="24"/>
          <w:highlight w:val="white"/>
        </w:rPr>
        <w:t xml:space="preserve">) </w:t>
      </w:r>
      <w:proofErr w:type="gramStart"/>
      <w:r>
        <w:rPr>
          <w:rFonts w:ascii="Roboto" w:eastAsia="Roboto" w:hAnsi="Roboto" w:cs="Roboto"/>
          <w:sz w:val="24"/>
          <w:szCs w:val="24"/>
          <w:highlight w:val="white"/>
        </w:rPr>
        <w:t>argue</w:t>
      </w:r>
      <w:proofErr w:type="gramEnd"/>
      <w:r w:rsidR="005935D7">
        <w:rPr>
          <w:rFonts w:ascii="Roboto" w:eastAsia="Roboto" w:hAnsi="Roboto" w:cs="Roboto"/>
          <w:sz w:val="24"/>
          <w:szCs w:val="24"/>
          <w:highlight w:val="white"/>
        </w:rPr>
        <w:t xml:space="preserve"> </w:t>
      </w:r>
      <w:r w:rsidR="00196B2A">
        <w:rPr>
          <w:rFonts w:ascii="Roboto" w:eastAsia="Roboto" w:hAnsi="Roboto" w:cs="Roboto"/>
          <w:sz w:val="24"/>
          <w:szCs w:val="24"/>
          <w:highlight w:val="white"/>
        </w:rPr>
        <w:t xml:space="preserve">the </w:t>
      </w:r>
      <w:r>
        <w:rPr>
          <w:rFonts w:ascii="Roboto" w:eastAsia="Roboto" w:hAnsi="Roboto" w:cs="Roboto"/>
          <w:sz w:val="24"/>
          <w:szCs w:val="24"/>
          <w:highlight w:val="white"/>
        </w:rPr>
        <w:t>continuum representing the spectrum of autism</w:t>
      </w:r>
      <w:r w:rsidR="00196B2A">
        <w:rPr>
          <w:rFonts w:ascii="Roboto" w:eastAsia="Roboto" w:hAnsi="Roboto" w:cs="Roboto"/>
          <w:sz w:val="24"/>
          <w:szCs w:val="24"/>
          <w:highlight w:val="white"/>
        </w:rPr>
        <w:t xml:space="preserve"> is</w:t>
      </w:r>
      <w:r w:rsidR="00D1574E">
        <w:rPr>
          <w:rFonts w:ascii="Roboto" w:eastAsia="Roboto" w:hAnsi="Roboto" w:cs="Roboto"/>
          <w:sz w:val="24"/>
          <w:szCs w:val="24"/>
          <w:highlight w:val="white"/>
        </w:rPr>
        <w:t xml:space="preserve"> varied</w:t>
      </w:r>
      <w:r>
        <w:rPr>
          <w:rFonts w:ascii="Roboto" w:eastAsia="Roboto" w:hAnsi="Roboto" w:cs="Roboto"/>
          <w:sz w:val="24"/>
          <w:szCs w:val="24"/>
          <w:highlight w:val="white"/>
        </w:rPr>
        <w:t xml:space="preserve">. </w:t>
      </w:r>
      <w:r w:rsidR="006B61F2">
        <w:rPr>
          <w:rFonts w:ascii="Roboto" w:eastAsia="Roboto" w:hAnsi="Roboto" w:cs="Roboto"/>
          <w:sz w:val="24"/>
          <w:szCs w:val="24"/>
          <w:highlight w:val="white"/>
        </w:rPr>
        <w:t xml:space="preserve">It is further argued that there </w:t>
      </w:r>
      <w:r>
        <w:rPr>
          <w:rFonts w:ascii="Roboto" w:eastAsia="Roboto" w:hAnsi="Roboto" w:cs="Roboto"/>
          <w:sz w:val="24"/>
          <w:szCs w:val="24"/>
          <w:highlight w:val="white"/>
        </w:rPr>
        <w:t xml:space="preserve">are multiple versions of autism </w:t>
      </w:r>
      <w:r w:rsidR="006B61F2">
        <w:rPr>
          <w:rFonts w:ascii="Roboto" w:eastAsia="Roboto" w:hAnsi="Roboto" w:cs="Roboto"/>
          <w:sz w:val="24"/>
          <w:szCs w:val="24"/>
          <w:highlight w:val="white"/>
        </w:rPr>
        <w:t xml:space="preserve">thus reflecting </w:t>
      </w:r>
      <w:r>
        <w:rPr>
          <w:rFonts w:ascii="Roboto" w:eastAsia="Roboto" w:hAnsi="Roboto" w:cs="Roboto"/>
          <w:sz w:val="24"/>
          <w:szCs w:val="24"/>
          <w:highlight w:val="white"/>
        </w:rPr>
        <w:t>the heterogenic aetiology of autism (</w:t>
      </w:r>
      <w:proofErr w:type="spellStart"/>
      <w:r>
        <w:rPr>
          <w:rFonts w:ascii="Roboto" w:eastAsia="Roboto" w:hAnsi="Roboto" w:cs="Roboto"/>
          <w:sz w:val="24"/>
          <w:szCs w:val="24"/>
          <w:highlight w:val="white"/>
        </w:rPr>
        <w:t>Begon</w:t>
      </w:r>
      <w:proofErr w:type="spellEnd"/>
      <w:r>
        <w:rPr>
          <w:rFonts w:ascii="Roboto" w:eastAsia="Roboto" w:hAnsi="Roboto" w:cs="Roboto"/>
          <w:sz w:val="24"/>
          <w:szCs w:val="24"/>
          <w:highlight w:val="white"/>
        </w:rPr>
        <w:t xml:space="preserve"> and Billington 2019; </w:t>
      </w:r>
      <w:proofErr w:type="spellStart"/>
      <w:r>
        <w:rPr>
          <w:rFonts w:ascii="Roboto" w:eastAsia="Roboto" w:hAnsi="Roboto" w:cs="Roboto"/>
          <w:sz w:val="24"/>
          <w:szCs w:val="24"/>
          <w:highlight w:val="white"/>
        </w:rPr>
        <w:t>Geshwind</w:t>
      </w:r>
      <w:proofErr w:type="spellEnd"/>
      <w:r>
        <w:rPr>
          <w:rFonts w:ascii="Roboto" w:eastAsia="Roboto" w:hAnsi="Roboto" w:cs="Roboto"/>
          <w:sz w:val="24"/>
          <w:szCs w:val="24"/>
          <w:highlight w:val="white"/>
        </w:rPr>
        <w:t xml:space="preserve"> and Levitt (2007). There is as much variability in the autistic brain as in the neurotypical brain (Baron-Cohen 2005). Principally, neurodiversity requires adaptations to the surrounding environment (Armstrong 2010), and neurotypical and neurodivergent individuals need to collaboratively exist rather than repelling against each other and thus supportive environments fuelling strengths require prioritisation. This is a moveable entity reflecting social, political and economic constructions. These are the power sources within society with the strength to control lives. Bauman (2004) suggests that control of so called ‘deviance’ is a collateral effect of post modernity, with those unable to fit in and contribute to society cast aside as ‘human waste’ on a rubbish heap with their ‘hidden treasures’ unwrapped and unexplored (Bauman 2004). The ‘gems’ of capability and strengths of diversity remain as untapped potential within the dominance of an ableist society.  </w:t>
      </w:r>
    </w:p>
    <w:p w14:paraId="7E393572" w14:textId="77777777" w:rsidR="00DC68BC" w:rsidRDefault="00DC68BC">
      <w:pPr>
        <w:spacing w:before="240" w:after="200"/>
        <w:jc w:val="both"/>
        <w:rPr>
          <w:rFonts w:ascii="Roboto" w:eastAsia="Roboto" w:hAnsi="Roboto" w:cs="Roboto"/>
          <w:sz w:val="24"/>
          <w:szCs w:val="24"/>
          <w:highlight w:val="white"/>
        </w:rPr>
      </w:pPr>
    </w:p>
    <w:p w14:paraId="73C448E7" w14:textId="77777777"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t xml:space="preserve">Beyond the dualism of ‘ableism’ and ‘disability’ is the contemplation of possibilities that extend that which is conceivable through the construct of ‘crip theory’. Kafer (2013) explains that this theory widens critical disabilities studies to incorporate a reality that disrupts normative assumptions. The aim is in enabling positive expression of the plurality of human existence </w:t>
      </w:r>
      <w:r>
        <w:rPr>
          <w:rFonts w:ascii="Roboto" w:eastAsia="Roboto" w:hAnsi="Roboto" w:cs="Roboto"/>
          <w:sz w:val="24"/>
          <w:szCs w:val="24"/>
          <w:highlight w:val="white"/>
        </w:rPr>
        <w:lastRenderedPageBreak/>
        <w:t>(Howe and Silva 2021). The concept of ‘crip theory’ was an attempt to reclaim a negative word in challenging power structures that create disability (</w:t>
      </w:r>
      <w:proofErr w:type="spellStart"/>
      <w:r>
        <w:rPr>
          <w:rFonts w:ascii="Roboto" w:eastAsia="Roboto" w:hAnsi="Roboto" w:cs="Roboto"/>
          <w:sz w:val="24"/>
          <w:szCs w:val="24"/>
          <w:highlight w:val="white"/>
        </w:rPr>
        <w:t>McRuer</w:t>
      </w:r>
      <w:proofErr w:type="spellEnd"/>
      <w:r>
        <w:rPr>
          <w:rFonts w:ascii="Roboto" w:eastAsia="Roboto" w:hAnsi="Roboto" w:cs="Roboto"/>
          <w:sz w:val="24"/>
          <w:szCs w:val="24"/>
          <w:highlight w:val="white"/>
        </w:rPr>
        <w:t xml:space="preserve"> 2006; Kafer 2013). The harshness of the term ‘crip’ taken from the word ‘cripple’ has however been criticised as being developed outside of the disabled community (Bone 2017). </w:t>
      </w:r>
      <w:proofErr w:type="spellStart"/>
      <w:r>
        <w:rPr>
          <w:rFonts w:ascii="Roboto" w:eastAsia="Roboto" w:hAnsi="Roboto" w:cs="Roboto"/>
          <w:sz w:val="24"/>
          <w:szCs w:val="24"/>
          <w:highlight w:val="white"/>
        </w:rPr>
        <w:t>Nethertheless</w:t>
      </w:r>
      <w:proofErr w:type="spellEnd"/>
      <w:r>
        <w:rPr>
          <w:rFonts w:ascii="Roboto" w:eastAsia="Roboto" w:hAnsi="Roboto" w:cs="Roboto"/>
          <w:sz w:val="24"/>
          <w:szCs w:val="24"/>
          <w:highlight w:val="white"/>
        </w:rPr>
        <w:t xml:space="preserve"> ‘crip’ theory has gathered momentum and questions the dominance of ableist ideals that disable neurodivergent individuals such as those with a Learning Disability or autism (Kafer 2013). An example of this relates to the created concept of ‘crip time.’ Time progression is focused upon ableist linear trajectories that are unattainable for autistic individuals that may experience a time differential such as a slower processing of time, regression or an iterative progression of time (Kafer 2013). This is evidenced in more varied developmental pathways which are often highlighted as wrong when constructed through ableist time trajectories. </w:t>
      </w:r>
    </w:p>
    <w:p w14:paraId="4C2DB4BD" w14:textId="77777777" w:rsidR="00DC68BC" w:rsidRDefault="00DC68BC">
      <w:pPr>
        <w:spacing w:before="240" w:after="200"/>
        <w:jc w:val="both"/>
        <w:rPr>
          <w:rFonts w:ascii="Roboto" w:eastAsia="Roboto" w:hAnsi="Roboto" w:cs="Roboto"/>
          <w:sz w:val="24"/>
          <w:szCs w:val="24"/>
          <w:highlight w:val="white"/>
        </w:rPr>
      </w:pPr>
    </w:p>
    <w:p w14:paraId="107B8304" w14:textId="49B89BF7" w:rsidR="00DC68BC" w:rsidRDefault="00374643">
      <w:pPr>
        <w:spacing w:before="240" w:after="200"/>
        <w:jc w:val="both"/>
        <w:rPr>
          <w:sz w:val="24"/>
          <w:szCs w:val="24"/>
        </w:rPr>
      </w:pPr>
      <w:r>
        <w:rPr>
          <w:sz w:val="24"/>
          <w:szCs w:val="24"/>
        </w:rPr>
        <w:t xml:space="preserve">The dominance of ableism is potentially an experience that may be influential for the fathers in this </w:t>
      </w:r>
      <w:r w:rsidR="002750C2">
        <w:rPr>
          <w:sz w:val="24"/>
          <w:szCs w:val="24"/>
        </w:rPr>
        <w:t>research and</w:t>
      </w:r>
      <w:r>
        <w:rPr>
          <w:sz w:val="24"/>
          <w:szCs w:val="24"/>
        </w:rPr>
        <w:t xml:space="preserve"> is something that this research attempts to unravel and understand. Existing research has not addressed this in relation to understanding the fathers’ experiences relating to their child’s behavioural challenges. (This will be discussed further in Section 7 of the literature review). </w:t>
      </w:r>
    </w:p>
    <w:p w14:paraId="6D5DE773" w14:textId="77777777" w:rsidR="00DC68BC" w:rsidRDefault="00DC68BC">
      <w:pPr>
        <w:pStyle w:val="Heading2"/>
        <w:spacing w:after="200"/>
        <w:jc w:val="both"/>
      </w:pPr>
      <w:bookmarkStart w:id="16" w:name="_aidpm1x9kgyi" w:colFirst="0" w:colLast="0"/>
      <w:bookmarkEnd w:id="16"/>
    </w:p>
    <w:p w14:paraId="46850D0E" w14:textId="77777777" w:rsidR="00DC68BC" w:rsidRDefault="00374643">
      <w:pPr>
        <w:pStyle w:val="Heading2"/>
        <w:spacing w:after="200"/>
        <w:jc w:val="both"/>
      </w:pPr>
      <w:bookmarkStart w:id="17" w:name="_Toc199789334"/>
      <w:r>
        <w:t>4. The Social Construction of Autism Cannot be Denied</w:t>
      </w:r>
      <w:bookmarkEnd w:id="17"/>
      <w:r>
        <w:t xml:space="preserve"> </w:t>
      </w:r>
    </w:p>
    <w:p w14:paraId="7952A9AD" w14:textId="58916091"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t>The autism lens throughout history has varied its focus from individual and environmental factors and has ultimately culminated in a blurring of the two. Critically analysing autism as a concept has highlighted the evolving constructed archaeology with biomedical ontology predominating in constructing autism as a disorder. The core focus prioritises positivist epistemologies with intervention tending to centre around the fitting of autism into societal structures with the goal around normalisation of behaviours. Yet it has also been highlighted in the social model that these societal structures may create disability. The neurodiversity movement has advocated acceptance of ‘neurodiverse</w:t>
      </w:r>
      <w:r w:rsidR="000D5E14">
        <w:rPr>
          <w:rFonts w:ascii="Roboto" w:eastAsia="Roboto" w:hAnsi="Roboto" w:cs="Roboto"/>
          <w:sz w:val="24"/>
          <w:szCs w:val="24"/>
          <w:highlight w:val="white"/>
        </w:rPr>
        <w:t>’ brains</w:t>
      </w:r>
      <w:r>
        <w:rPr>
          <w:rFonts w:ascii="Roboto" w:eastAsia="Roboto" w:hAnsi="Roboto" w:cs="Roboto"/>
          <w:sz w:val="24"/>
          <w:szCs w:val="24"/>
          <w:highlight w:val="white"/>
        </w:rPr>
        <w:t xml:space="preserve"> as natural deviations to be valued and respected rather than categorised as deviant. I agree that certainly neurodivergence should not be categorised within the deficit defining biomedical criteria represented in the DSM-5. The deficit in terms of brain damage may be evident in the narrowing of the DSM criteria to those with a Learning Disability. These are individuals that may present the most behavioural challenges for families.</w:t>
      </w:r>
    </w:p>
    <w:p w14:paraId="734438A5" w14:textId="77777777" w:rsidR="00DC68BC" w:rsidRDefault="00DC68BC">
      <w:pPr>
        <w:spacing w:before="240" w:after="200"/>
        <w:jc w:val="both"/>
        <w:rPr>
          <w:rFonts w:ascii="Roboto" w:eastAsia="Roboto" w:hAnsi="Roboto" w:cs="Roboto"/>
          <w:sz w:val="24"/>
          <w:szCs w:val="24"/>
          <w:highlight w:val="white"/>
        </w:rPr>
      </w:pPr>
    </w:p>
    <w:p w14:paraId="1B3E1A3D" w14:textId="421EC637" w:rsidR="00DC68BC" w:rsidRDefault="00374643">
      <w:pPr>
        <w:spacing w:before="240" w:after="200"/>
        <w:jc w:val="both"/>
        <w:rPr>
          <w:rFonts w:ascii="Roboto" w:eastAsia="Roboto" w:hAnsi="Roboto" w:cs="Roboto"/>
          <w:sz w:val="24"/>
          <w:szCs w:val="24"/>
          <w:highlight w:val="white"/>
        </w:rPr>
      </w:pPr>
      <w:r>
        <w:rPr>
          <w:rFonts w:ascii="Roboto" w:eastAsia="Roboto" w:hAnsi="Roboto" w:cs="Roboto"/>
          <w:sz w:val="24"/>
          <w:szCs w:val="24"/>
          <w:highlight w:val="white"/>
        </w:rPr>
        <w:t xml:space="preserve">There </w:t>
      </w:r>
      <w:r w:rsidR="005935D7" w:rsidRPr="005935D7">
        <w:rPr>
          <w:rFonts w:ascii="Roboto" w:eastAsia="Roboto" w:hAnsi="Roboto" w:cs="Roboto"/>
          <w:sz w:val="24"/>
          <w:szCs w:val="24"/>
        </w:rPr>
        <w:t xml:space="preserve">appears </w:t>
      </w:r>
      <w:r>
        <w:rPr>
          <w:rFonts w:ascii="Roboto" w:eastAsia="Roboto" w:hAnsi="Roboto" w:cs="Roboto"/>
          <w:sz w:val="24"/>
          <w:szCs w:val="24"/>
          <w:highlight w:val="white"/>
        </w:rPr>
        <w:t xml:space="preserve">to be different types of autism and categorising all ‘autisms’ together in the DSM-5 makes it impossible to identify holistic support needs, with the potential dilution of services for those families most in need such as those with a diagnosis of a Learning Disability. Support is still however significant for societal integration of neurodivergent and neurotypical </w:t>
      </w:r>
      <w:r>
        <w:rPr>
          <w:rFonts w:ascii="Roboto" w:eastAsia="Roboto" w:hAnsi="Roboto" w:cs="Roboto"/>
          <w:sz w:val="24"/>
          <w:szCs w:val="24"/>
          <w:highlight w:val="white"/>
        </w:rPr>
        <w:lastRenderedPageBreak/>
        <w:t xml:space="preserve">individuals. Perhaps efforts should be focused upon creating more diverse environments for these individuals rather than labelling them as deviant or disordered, with the target of ‘normalisation’. The concept of autism is </w:t>
      </w:r>
      <w:r w:rsidR="000D5E14">
        <w:rPr>
          <w:rFonts w:ascii="Roboto" w:eastAsia="Roboto" w:hAnsi="Roboto" w:cs="Roboto"/>
          <w:sz w:val="24"/>
          <w:szCs w:val="24"/>
          <w:highlight w:val="white"/>
        </w:rPr>
        <w:t>a complex</w:t>
      </w:r>
      <w:r>
        <w:rPr>
          <w:rFonts w:ascii="Roboto" w:eastAsia="Roboto" w:hAnsi="Roboto" w:cs="Roboto"/>
          <w:sz w:val="24"/>
          <w:szCs w:val="24"/>
          <w:highlight w:val="white"/>
        </w:rPr>
        <w:t xml:space="preserve"> phenomenon shaped by political, economic and social factors. Evolving meanings and understandings transversely impinge upon socio-political forces, with the ultimate possession belonging to the biomedical scientific paradigm. Challenging this assumption is a complex pursuit as already discussed, but the social constructive nature of autism cannot be denied. The fluidity in diagnosis representative of the social constructionist perspective is the paradigm that interrelates the analysis of this research, and further discussions of ‘social constructionism’ will be detailed within the methodology section. The relational component within this social construction is considered essential in disrupting the common perception of individualised responsibility for behaviours leading to deviance labels. McNamee (2025) invites consideration of the relational gaze in turning attentional focus towards </w:t>
      </w:r>
      <w:r w:rsidR="002750C2">
        <w:rPr>
          <w:rFonts w:ascii="Roboto" w:eastAsia="Roboto" w:hAnsi="Roboto" w:cs="Roboto"/>
          <w:sz w:val="24"/>
          <w:szCs w:val="24"/>
          <w:highlight w:val="white"/>
        </w:rPr>
        <w:t>other</w:t>
      </w:r>
      <w:r>
        <w:rPr>
          <w:rFonts w:ascii="Roboto" w:eastAsia="Roboto" w:hAnsi="Roboto" w:cs="Roboto"/>
          <w:sz w:val="24"/>
          <w:szCs w:val="24"/>
          <w:highlight w:val="white"/>
        </w:rPr>
        <w:t xml:space="preserve"> actions and environments. </w:t>
      </w:r>
    </w:p>
    <w:p w14:paraId="38815939" w14:textId="77777777" w:rsidR="00DC68BC" w:rsidRDefault="00DC68BC">
      <w:pPr>
        <w:spacing w:before="240" w:after="200"/>
        <w:jc w:val="both"/>
        <w:rPr>
          <w:rFonts w:ascii="Roboto" w:eastAsia="Roboto" w:hAnsi="Roboto" w:cs="Roboto"/>
          <w:sz w:val="24"/>
          <w:szCs w:val="24"/>
          <w:highlight w:val="white"/>
        </w:rPr>
      </w:pPr>
    </w:p>
    <w:p w14:paraId="5548A8FC" w14:textId="77777777" w:rsidR="00DC68BC" w:rsidRDefault="00374643">
      <w:pPr>
        <w:pStyle w:val="Heading2"/>
      </w:pPr>
      <w:bookmarkStart w:id="18" w:name="_Toc199789335"/>
      <w:r>
        <w:t>5. ‘Behaviours of Concern’</w:t>
      </w:r>
      <w:bookmarkEnd w:id="18"/>
      <w:r>
        <w:t xml:space="preserve"> </w:t>
      </w:r>
    </w:p>
    <w:p w14:paraId="5F87BE1C" w14:textId="77777777" w:rsidR="00DC68BC" w:rsidRDefault="00374643">
      <w:pPr>
        <w:spacing w:before="240" w:after="240"/>
        <w:jc w:val="both"/>
        <w:rPr>
          <w:sz w:val="24"/>
          <w:szCs w:val="24"/>
        </w:rPr>
      </w:pPr>
      <w:r>
        <w:rPr>
          <w:sz w:val="24"/>
          <w:szCs w:val="24"/>
        </w:rPr>
        <w:t>‘Challenging behaviour’ has been the predominant terminology used to describe behaviour problems within the population of neurodivergent individuals for decades. It has been defined as:</w:t>
      </w:r>
    </w:p>
    <w:p w14:paraId="75952DF5" w14:textId="77777777" w:rsidR="00DC68BC" w:rsidRDefault="00374643">
      <w:pPr>
        <w:spacing w:before="240" w:after="240"/>
        <w:jc w:val="both"/>
        <w:rPr>
          <w:sz w:val="24"/>
          <w:szCs w:val="24"/>
        </w:rPr>
      </w:pPr>
      <w:r>
        <w:rPr>
          <w:i/>
          <w:sz w:val="24"/>
          <w:szCs w:val="24"/>
        </w:rPr>
        <w:t xml:space="preserve">“Culturally abnormal behaviour of such intensity, frequency or duration that the physical safety of the person or others is likely to be placed in serious jeopardy or behaviour that is likely to seriously limit use of or the person being denied access to ordinary community facilities” </w:t>
      </w:r>
      <w:r>
        <w:rPr>
          <w:sz w:val="24"/>
          <w:szCs w:val="24"/>
        </w:rPr>
        <w:t>(Emerson 1995).</w:t>
      </w:r>
    </w:p>
    <w:p w14:paraId="7710FE85" w14:textId="77777777" w:rsidR="00DC68BC" w:rsidRDefault="00DC68BC">
      <w:pPr>
        <w:spacing w:before="240" w:after="240"/>
        <w:jc w:val="both"/>
        <w:rPr>
          <w:sz w:val="24"/>
          <w:szCs w:val="24"/>
        </w:rPr>
      </w:pPr>
    </w:p>
    <w:p w14:paraId="62013185" w14:textId="77777777" w:rsidR="00DC68BC" w:rsidRDefault="00374643">
      <w:pPr>
        <w:spacing w:before="240" w:after="240"/>
        <w:jc w:val="both"/>
        <w:rPr>
          <w:sz w:val="24"/>
          <w:szCs w:val="24"/>
        </w:rPr>
      </w:pPr>
      <w:r>
        <w:rPr>
          <w:sz w:val="24"/>
          <w:szCs w:val="24"/>
        </w:rPr>
        <w:t>More recently the Royal College of Psychiatrists (RCP) (2007) added that ‘challenging behaviour’ is:</w:t>
      </w:r>
    </w:p>
    <w:p w14:paraId="62D5A93C" w14:textId="77777777" w:rsidR="00DC68BC" w:rsidRDefault="00374643">
      <w:pPr>
        <w:spacing w:before="240" w:after="240"/>
        <w:jc w:val="both"/>
        <w:rPr>
          <w:sz w:val="24"/>
          <w:szCs w:val="24"/>
        </w:rPr>
      </w:pPr>
      <w:r>
        <w:rPr>
          <w:sz w:val="24"/>
          <w:szCs w:val="24"/>
        </w:rPr>
        <w:t>“</w:t>
      </w:r>
      <w:proofErr w:type="gramStart"/>
      <w:r>
        <w:rPr>
          <w:i/>
          <w:sz w:val="24"/>
          <w:szCs w:val="24"/>
        </w:rPr>
        <w:t>behaviour</w:t>
      </w:r>
      <w:proofErr w:type="gramEnd"/>
      <w:r>
        <w:rPr>
          <w:i/>
          <w:sz w:val="24"/>
          <w:szCs w:val="24"/>
        </w:rPr>
        <w:t xml:space="preserve"> that is likely to lead to responses that are restrictive, aversive or are likely to result in exclusion</w:t>
      </w:r>
      <w:r>
        <w:rPr>
          <w:sz w:val="24"/>
          <w:szCs w:val="24"/>
        </w:rPr>
        <w:t xml:space="preserve"> (RCP  2007). </w:t>
      </w:r>
    </w:p>
    <w:p w14:paraId="39CA4E8B" w14:textId="77777777" w:rsidR="00DC68BC" w:rsidRDefault="00DC68BC">
      <w:pPr>
        <w:spacing w:before="240" w:after="240"/>
        <w:jc w:val="both"/>
        <w:rPr>
          <w:sz w:val="24"/>
          <w:szCs w:val="24"/>
        </w:rPr>
      </w:pPr>
    </w:p>
    <w:p w14:paraId="21340BFB" w14:textId="6BDE2475" w:rsidR="00DC68BC" w:rsidRDefault="00374643">
      <w:pPr>
        <w:spacing w:before="240" w:after="240"/>
        <w:jc w:val="both"/>
        <w:rPr>
          <w:sz w:val="24"/>
          <w:szCs w:val="24"/>
        </w:rPr>
      </w:pPr>
      <w:r>
        <w:rPr>
          <w:sz w:val="24"/>
          <w:szCs w:val="24"/>
        </w:rPr>
        <w:t xml:space="preserve">Although these definitions have been integrated into service specifications for </w:t>
      </w:r>
      <w:proofErr w:type="gramStart"/>
      <w:r>
        <w:rPr>
          <w:sz w:val="24"/>
          <w:szCs w:val="24"/>
        </w:rPr>
        <w:t>a number of</w:t>
      </w:r>
      <w:proofErr w:type="gramEnd"/>
      <w:r>
        <w:rPr>
          <w:sz w:val="24"/>
          <w:szCs w:val="24"/>
        </w:rPr>
        <w:t xml:space="preserve"> years, the ethos of challenging behaviour as a barrier to ‘fit into’ culturally defined norms </w:t>
      </w:r>
      <w:r w:rsidR="002D5F74" w:rsidRPr="005935D7">
        <w:rPr>
          <w:sz w:val="24"/>
          <w:szCs w:val="24"/>
        </w:rPr>
        <w:t>emphasise</w:t>
      </w:r>
      <w:r>
        <w:rPr>
          <w:sz w:val="24"/>
          <w:szCs w:val="24"/>
        </w:rPr>
        <w:t xml:space="preserve"> the individualistic focus for change within a socially prescribed framework of behaviours. Unpicking this definition further, the term ‘challenging behaviour’ is assumed to apply to behaviours of such magnitude that there is a risk to the person themselves or others. Dangerous behaviour could be perceived as fulfilling </w:t>
      </w:r>
      <w:r w:rsidR="002750C2">
        <w:rPr>
          <w:sz w:val="24"/>
          <w:szCs w:val="24"/>
        </w:rPr>
        <w:t>this criterion</w:t>
      </w:r>
      <w:r>
        <w:rPr>
          <w:sz w:val="24"/>
          <w:szCs w:val="24"/>
        </w:rPr>
        <w:t xml:space="preserve">, independent of cultural norms. For example, eye gouging behaviour may result in a detached retina, or risk of severe infection. The consequences of physical aggression could result in hospitalisation from broken </w:t>
      </w:r>
      <w:r>
        <w:rPr>
          <w:sz w:val="24"/>
          <w:szCs w:val="24"/>
        </w:rPr>
        <w:lastRenderedPageBreak/>
        <w:t xml:space="preserve">bones and emotional harm via fear and distress (Gore et al 2022). The challenging component is the effects upon others and their capacity to provide support, with the challenge directed towards service provision (BPS and RCP 2015). A more macro analysis of ‘challenging behaviour’ would situate political factors within a neoliberalist </w:t>
      </w:r>
      <w:r w:rsidR="00E8705E">
        <w:rPr>
          <w:sz w:val="24"/>
          <w:szCs w:val="24"/>
        </w:rPr>
        <w:t>society centre</w:t>
      </w:r>
      <w:r>
        <w:rPr>
          <w:sz w:val="24"/>
          <w:szCs w:val="24"/>
        </w:rPr>
        <w:t xml:space="preserve"> stage as the conductor of service provision and parental support. Lack of resources and financial investment to meet the needs of neurodivergent children results in situations of unmet needs. For example, children may be aggressive </w:t>
      </w:r>
      <w:proofErr w:type="gramStart"/>
      <w:r>
        <w:rPr>
          <w:sz w:val="24"/>
          <w:szCs w:val="24"/>
        </w:rPr>
        <w:t>as a result of</w:t>
      </w:r>
      <w:proofErr w:type="gramEnd"/>
      <w:r>
        <w:rPr>
          <w:sz w:val="24"/>
          <w:szCs w:val="24"/>
        </w:rPr>
        <w:t xml:space="preserve"> a forceful pursuit by parents and teachers to attend school and access frightening, anxiety provoking neurotypical education environments. This is a frequent setting event observed within my own practice. In some </w:t>
      </w:r>
      <w:r w:rsidR="00E8705E">
        <w:rPr>
          <w:sz w:val="24"/>
          <w:szCs w:val="24"/>
        </w:rPr>
        <w:t>cases,</w:t>
      </w:r>
      <w:r>
        <w:rPr>
          <w:sz w:val="24"/>
          <w:szCs w:val="24"/>
        </w:rPr>
        <w:t xml:space="preserve"> the resolve of appropriate education provision has reduced or stopped the behavioural challenges presented. Taking this example and considering the definition of ‘challenging behaviour’ by Emerson (1995) as being the “denial of access to ordinary community services”, there is a clear pressure for autistic people to integrate into a neurotypical ableist society, and if they cannot then their protests are individualised as challenging behaviours, and even worse, a physically restrictive intervention may emerge. The social construction of a ‘problematic child’ may be an easier pursuit rather than costly social adaptations embracing neurodiversity. </w:t>
      </w:r>
    </w:p>
    <w:p w14:paraId="64BC5BB9" w14:textId="77777777" w:rsidR="00DC68BC" w:rsidRDefault="00DC68BC">
      <w:pPr>
        <w:spacing w:before="240" w:after="240"/>
        <w:jc w:val="both"/>
        <w:rPr>
          <w:sz w:val="24"/>
          <w:szCs w:val="24"/>
        </w:rPr>
      </w:pPr>
    </w:p>
    <w:p w14:paraId="2917A33F" w14:textId="0A444585" w:rsidR="00DC68BC" w:rsidRDefault="00374643">
      <w:pPr>
        <w:spacing w:before="240" w:after="240"/>
        <w:jc w:val="both"/>
        <w:rPr>
          <w:sz w:val="24"/>
          <w:szCs w:val="24"/>
        </w:rPr>
      </w:pPr>
      <w:r>
        <w:rPr>
          <w:sz w:val="24"/>
          <w:szCs w:val="24"/>
        </w:rPr>
        <w:t xml:space="preserve">Where does this leave the definition of ‘challenging behaviour’ related to this current research? The term has hardly evolved in the last three decades. I would suggest that a revision of the definition should incorporate neurodiversity in acknowledging the acceptance of neurodivergent behaviours such as rocking, repetitive behaviours and interests and sensory differences. This would leave the behaviours of physical aggression, self-injury and </w:t>
      </w:r>
      <w:r w:rsidR="00C6599E">
        <w:rPr>
          <w:sz w:val="24"/>
          <w:szCs w:val="24"/>
        </w:rPr>
        <w:t>risk-taking</w:t>
      </w:r>
      <w:r>
        <w:rPr>
          <w:sz w:val="24"/>
          <w:szCs w:val="24"/>
        </w:rPr>
        <w:t xml:space="preserve"> behaviours that may impact negatively upon the child and their family’s mental health and wellbeing. These behaviours are not unique to the neurodivergent population, however under the banner of ‘challenging behaviours’ there is an association with emergence of stigma and practices </w:t>
      </w:r>
      <w:r w:rsidR="00D24C5A">
        <w:rPr>
          <w:sz w:val="24"/>
          <w:szCs w:val="24"/>
        </w:rPr>
        <w:t>around containment</w:t>
      </w:r>
      <w:r>
        <w:rPr>
          <w:sz w:val="24"/>
          <w:szCs w:val="24"/>
        </w:rPr>
        <w:t xml:space="preserve"> of behaviour through restrictive interventions such as restraint or medication (Jorgensen et al 2023). In reorienting away from the term ‘challenging behaviour’, it has recently been identified that an alternative term ‘behaviours of concern’ may reduce stigma towards neurodivergent populations as this term is utilised across neurotypical and neurodivergent populations (Gore et al 2022; Chan 2012). The ‘concern’ component of this definition includes “something that is of interest or importance to a person”, “a cause of anxiety or worry” (Collins Dictionary 2011). ‘Behaviours of concern’ also considers parents' perspectives in identifying what is important to them also, but this may be subjective from the </w:t>
      </w:r>
      <w:r w:rsidR="00804A9E">
        <w:rPr>
          <w:sz w:val="24"/>
          <w:szCs w:val="24"/>
        </w:rPr>
        <w:t>parents’</w:t>
      </w:r>
      <w:r>
        <w:rPr>
          <w:sz w:val="24"/>
          <w:szCs w:val="24"/>
        </w:rPr>
        <w:t xml:space="preserve"> perspective, and their tolerance levels may vary and could be influenced by culture, race and biases (McGuire et al 2022). This is something to further explore within this research. ‘Behaviours of concern’ will be the definition used within this research study. I have therefore created the following definition which seems appropriate for this research:</w:t>
      </w:r>
    </w:p>
    <w:p w14:paraId="0ADE75F7" w14:textId="5758EB47" w:rsidR="00DC68BC" w:rsidRDefault="00374643">
      <w:pPr>
        <w:spacing w:before="240" w:after="240"/>
        <w:jc w:val="both"/>
        <w:rPr>
          <w:i/>
          <w:sz w:val="24"/>
          <w:szCs w:val="24"/>
        </w:rPr>
      </w:pPr>
      <w:r>
        <w:rPr>
          <w:i/>
          <w:sz w:val="24"/>
          <w:szCs w:val="24"/>
        </w:rPr>
        <w:t>‘</w:t>
      </w:r>
      <w:r w:rsidR="0016448B">
        <w:rPr>
          <w:i/>
          <w:sz w:val="24"/>
          <w:szCs w:val="24"/>
        </w:rPr>
        <w:t>Behaviour</w:t>
      </w:r>
      <w:r>
        <w:rPr>
          <w:i/>
          <w:sz w:val="24"/>
          <w:szCs w:val="24"/>
        </w:rPr>
        <w:t xml:space="preserve"> that is likely to cause physiological or emotional harm to the individual or others and is representative of a discord of moving entities of unmet need within relational processes.’ </w:t>
      </w:r>
    </w:p>
    <w:p w14:paraId="1360428D" w14:textId="0125E686" w:rsidR="00DC68BC" w:rsidRDefault="00374643">
      <w:pPr>
        <w:spacing w:before="240" w:after="240"/>
        <w:jc w:val="both"/>
        <w:rPr>
          <w:sz w:val="24"/>
          <w:szCs w:val="24"/>
        </w:rPr>
      </w:pPr>
      <w:r>
        <w:rPr>
          <w:sz w:val="24"/>
          <w:szCs w:val="24"/>
        </w:rPr>
        <w:t>This definition accounts for the fluidity of behaviour submerged within intrapersonal and environmental factors (Nankervis and Chan 2021; Olivier-</w:t>
      </w:r>
      <w:proofErr w:type="spellStart"/>
      <w:r>
        <w:rPr>
          <w:sz w:val="24"/>
          <w:szCs w:val="24"/>
        </w:rPr>
        <w:t>Pijpers</w:t>
      </w:r>
      <w:proofErr w:type="spellEnd"/>
      <w:r>
        <w:rPr>
          <w:sz w:val="24"/>
          <w:szCs w:val="24"/>
        </w:rPr>
        <w:t xml:space="preserve"> et al 2018). This perspective </w:t>
      </w:r>
      <w:r>
        <w:rPr>
          <w:sz w:val="24"/>
          <w:szCs w:val="24"/>
        </w:rPr>
        <w:lastRenderedPageBreak/>
        <w:t xml:space="preserve">outlines the influence of internal factors, such as pain as well as social and interpersonal factors such as social responses, as well as environments which include policies. One of the outcomes of this research study is to explore further the meaning of ‘behaviours of concern’ whilst </w:t>
      </w:r>
      <w:r w:rsidR="0016448B">
        <w:rPr>
          <w:sz w:val="24"/>
          <w:szCs w:val="24"/>
        </w:rPr>
        <w:t>considering</w:t>
      </w:r>
      <w:r>
        <w:rPr>
          <w:sz w:val="24"/>
          <w:szCs w:val="24"/>
        </w:rPr>
        <w:t xml:space="preserve"> the fathers’ own demographics. </w:t>
      </w:r>
    </w:p>
    <w:p w14:paraId="6EE5C914" w14:textId="77777777" w:rsidR="00DC68BC" w:rsidRDefault="00DC68BC">
      <w:pPr>
        <w:spacing w:before="240" w:after="240"/>
        <w:jc w:val="both"/>
        <w:rPr>
          <w:sz w:val="24"/>
          <w:szCs w:val="24"/>
        </w:rPr>
      </w:pPr>
    </w:p>
    <w:p w14:paraId="005FE467" w14:textId="29061A00" w:rsidR="00DC68BC" w:rsidRDefault="00374643">
      <w:pPr>
        <w:spacing w:before="240" w:after="240"/>
        <w:jc w:val="both"/>
        <w:rPr>
          <w:sz w:val="24"/>
          <w:szCs w:val="24"/>
        </w:rPr>
      </w:pPr>
      <w:r>
        <w:rPr>
          <w:sz w:val="24"/>
          <w:szCs w:val="24"/>
        </w:rPr>
        <w:t xml:space="preserve">‘Behaviours of concern’ may present in the form of physical aggression, </w:t>
      </w:r>
      <w:r w:rsidR="00542D7B">
        <w:rPr>
          <w:sz w:val="24"/>
          <w:szCs w:val="24"/>
        </w:rPr>
        <w:t>self-injurious</w:t>
      </w:r>
      <w:r>
        <w:rPr>
          <w:sz w:val="24"/>
          <w:szCs w:val="24"/>
        </w:rPr>
        <w:t xml:space="preserve"> behaviour, property damage, running off into danger and uncooperative behaviours (Osgood 2020; </w:t>
      </w:r>
      <w:proofErr w:type="spellStart"/>
      <w:r>
        <w:rPr>
          <w:sz w:val="24"/>
          <w:szCs w:val="24"/>
        </w:rPr>
        <w:t>O’Nions</w:t>
      </w:r>
      <w:proofErr w:type="spellEnd"/>
      <w:r>
        <w:rPr>
          <w:sz w:val="24"/>
          <w:szCs w:val="24"/>
        </w:rPr>
        <w:t xml:space="preserve"> et al 201</w:t>
      </w:r>
      <w:r w:rsidR="00C6599E">
        <w:rPr>
          <w:sz w:val="24"/>
          <w:szCs w:val="24"/>
        </w:rPr>
        <w:t>8</w:t>
      </w:r>
      <w:r>
        <w:rPr>
          <w:sz w:val="24"/>
          <w:szCs w:val="24"/>
        </w:rPr>
        <w:t xml:space="preserve">). The function of these behaviours may vary, but the main effects according to Osgood (2020) are to gain </w:t>
      </w:r>
      <w:r w:rsidR="00D656B9">
        <w:rPr>
          <w:sz w:val="24"/>
          <w:szCs w:val="24"/>
        </w:rPr>
        <w:t>attention</w:t>
      </w:r>
      <w:r w:rsidR="00D201E4">
        <w:rPr>
          <w:sz w:val="24"/>
          <w:szCs w:val="24"/>
        </w:rPr>
        <w:t xml:space="preserve"> or access to </w:t>
      </w:r>
      <w:r w:rsidR="00F71DCD">
        <w:rPr>
          <w:sz w:val="24"/>
          <w:szCs w:val="24"/>
        </w:rPr>
        <w:t>items requested</w:t>
      </w:r>
      <w:r>
        <w:rPr>
          <w:sz w:val="24"/>
          <w:szCs w:val="24"/>
        </w:rPr>
        <w:t>,</w:t>
      </w:r>
      <w:r w:rsidR="00F71DCD">
        <w:rPr>
          <w:sz w:val="24"/>
          <w:szCs w:val="24"/>
        </w:rPr>
        <w:t xml:space="preserve"> to</w:t>
      </w:r>
      <w:r>
        <w:rPr>
          <w:sz w:val="24"/>
          <w:szCs w:val="24"/>
        </w:rPr>
        <w:t xml:space="preserve"> escape from aversive situations, </w:t>
      </w:r>
      <w:r w:rsidR="00F71DCD">
        <w:rPr>
          <w:sz w:val="24"/>
          <w:szCs w:val="24"/>
        </w:rPr>
        <w:t>or</w:t>
      </w:r>
      <w:r>
        <w:rPr>
          <w:sz w:val="24"/>
          <w:szCs w:val="24"/>
        </w:rPr>
        <w:t xml:space="preserve"> to gain a sensory experience. For some children their behaviour may be their only means of communication in meeting a need (Osgood 2020; La Vigna and Willis 2012; Clements and </w:t>
      </w:r>
      <w:proofErr w:type="spellStart"/>
      <w:r>
        <w:rPr>
          <w:sz w:val="24"/>
          <w:szCs w:val="24"/>
        </w:rPr>
        <w:t>Zarkowska</w:t>
      </w:r>
      <w:proofErr w:type="spellEnd"/>
      <w:r>
        <w:rPr>
          <w:sz w:val="24"/>
          <w:szCs w:val="24"/>
        </w:rPr>
        <w:t xml:space="preserve"> 2000). In these circumstances ‘behaviours of concern’ may emerge as a response to discomfort, an emotion, or physical sensation (Osgood 2020). These behaviours can present in complex </w:t>
      </w:r>
      <w:r w:rsidR="00804A9E">
        <w:rPr>
          <w:sz w:val="24"/>
          <w:szCs w:val="24"/>
        </w:rPr>
        <w:t>ways,</w:t>
      </w:r>
      <w:r>
        <w:rPr>
          <w:sz w:val="24"/>
          <w:szCs w:val="24"/>
        </w:rPr>
        <w:t xml:space="preserve"> and it can often be difficult for parents. Children may </w:t>
      </w:r>
      <w:r w:rsidR="007855C2">
        <w:rPr>
          <w:sz w:val="24"/>
          <w:szCs w:val="24"/>
        </w:rPr>
        <w:t>present physical aggression or self-injury due to frustrations around communication</w:t>
      </w:r>
      <w:r w:rsidR="00487CEA">
        <w:rPr>
          <w:sz w:val="24"/>
          <w:szCs w:val="24"/>
        </w:rPr>
        <w:t xml:space="preserve">, </w:t>
      </w:r>
      <w:r w:rsidR="00BA7F06">
        <w:rPr>
          <w:sz w:val="24"/>
          <w:szCs w:val="24"/>
        </w:rPr>
        <w:t xml:space="preserve">or </w:t>
      </w:r>
      <w:r w:rsidR="00487CEA">
        <w:rPr>
          <w:sz w:val="24"/>
          <w:szCs w:val="24"/>
        </w:rPr>
        <w:t>a stressful environmental situation</w:t>
      </w:r>
      <w:r w:rsidR="00BA7F06">
        <w:rPr>
          <w:sz w:val="24"/>
          <w:szCs w:val="24"/>
        </w:rPr>
        <w:t>.</w:t>
      </w:r>
      <w:r>
        <w:rPr>
          <w:sz w:val="24"/>
          <w:szCs w:val="24"/>
        </w:rPr>
        <w:t xml:space="preserve"> Risk management and behaviour interventions</w:t>
      </w:r>
      <w:r w:rsidR="00140AEA">
        <w:rPr>
          <w:sz w:val="24"/>
          <w:szCs w:val="24"/>
        </w:rPr>
        <w:t xml:space="preserve"> such as </w:t>
      </w:r>
      <w:r w:rsidR="000349BF">
        <w:rPr>
          <w:sz w:val="24"/>
          <w:szCs w:val="24"/>
        </w:rPr>
        <w:t xml:space="preserve">functional communication training, </w:t>
      </w:r>
      <w:r w:rsidR="00644664">
        <w:rPr>
          <w:sz w:val="24"/>
          <w:szCs w:val="24"/>
        </w:rPr>
        <w:t>positive reinforcement strategies, and sensory integration</w:t>
      </w:r>
      <w:r>
        <w:rPr>
          <w:sz w:val="24"/>
          <w:szCs w:val="24"/>
        </w:rPr>
        <w:t xml:space="preserve"> </w:t>
      </w:r>
      <w:r w:rsidR="00530A1A">
        <w:rPr>
          <w:sz w:val="24"/>
          <w:szCs w:val="24"/>
        </w:rPr>
        <w:t xml:space="preserve">are advised </w:t>
      </w:r>
      <w:r>
        <w:rPr>
          <w:sz w:val="24"/>
          <w:szCs w:val="24"/>
        </w:rPr>
        <w:t xml:space="preserve">(Clements and </w:t>
      </w:r>
      <w:proofErr w:type="spellStart"/>
      <w:r>
        <w:rPr>
          <w:sz w:val="24"/>
          <w:szCs w:val="24"/>
        </w:rPr>
        <w:t>Zarkowska</w:t>
      </w:r>
      <w:proofErr w:type="spellEnd"/>
      <w:r>
        <w:rPr>
          <w:sz w:val="24"/>
          <w:szCs w:val="24"/>
        </w:rPr>
        <w:t xml:space="preserve"> 2000; Osgood 2020; LaVigna and Willis 2012). More recently there has been an environmental focus locating sociological factors external to the individual whilst simultaneously ensuring the individual’s needs are met (Jorgensen et al 2023). </w:t>
      </w:r>
    </w:p>
    <w:p w14:paraId="79C9F8B0" w14:textId="77777777" w:rsidR="00DC68BC" w:rsidRDefault="00DC68BC">
      <w:pPr>
        <w:spacing w:before="240" w:after="240"/>
        <w:jc w:val="both"/>
        <w:rPr>
          <w:sz w:val="24"/>
          <w:szCs w:val="24"/>
        </w:rPr>
      </w:pPr>
    </w:p>
    <w:p w14:paraId="54567DC3" w14:textId="73804EFB" w:rsidR="00DC68BC" w:rsidRDefault="00374643">
      <w:pPr>
        <w:spacing w:before="240" w:after="240"/>
        <w:jc w:val="both"/>
        <w:rPr>
          <w:sz w:val="24"/>
          <w:szCs w:val="24"/>
        </w:rPr>
      </w:pPr>
      <w:r>
        <w:rPr>
          <w:sz w:val="24"/>
          <w:szCs w:val="24"/>
        </w:rPr>
        <w:t xml:space="preserve">Children’s behaviour presentations cannot be seen in isolation from the environment that they are exposed to (Beardon 2019; </w:t>
      </w:r>
      <w:proofErr w:type="spellStart"/>
      <w:r>
        <w:rPr>
          <w:sz w:val="24"/>
          <w:szCs w:val="24"/>
        </w:rPr>
        <w:t>O’Nions</w:t>
      </w:r>
      <w:proofErr w:type="spellEnd"/>
      <w:r>
        <w:rPr>
          <w:sz w:val="24"/>
          <w:szCs w:val="24"/>
        </w:rPr>
        <w:t xml:space="preserve"> et al 2018; Goodley and Runswick-Cole 2011; Jorgensen et al 2023). Often behaviours of concern may present due to unsupportive environments which are neurotypical favoured (Beardon 2019). This is evident in both school and community settings with stimulating lights, ear piercing alarms and supermarket bleeps, which may be experienced as hypersensitive stimuli for autistic children.  Sensory processing difficulties are evident in 97% of children diagnosed as autistic, and </w:t>
      </w:r>
      <w:r w:rsidR="00804A9E">
        <w:rPr>
          <w:sz w:val="24"/>
          <w:szCs w:val="24"/>
        </w:rPr>
        <w:t>these sensory dysregulations</w:t>
      </w:r>
      <w:r>
        <w:rPr>
          <w:sz w:val="24"/>
          <w:szCs w:val="24"/>
        </w:rPr>
        <w:t xml:space="preserve"> can cause challenging behaviours (Griffin et al 2021). Parents may also struggle to provide supportive environments due to financial restrictions, poor and overcrowded housing and sparse social support. In these circumstances, and to reduce stress levels, parents may resort to ‘avoiding crisis strategies’ such as giving into their child or following their child’s agenda (</w:t>
      </w:r>
      <w:proofErr w:type="spellStart"/>
      <w:r>
        <w:rPr>
          <w:sz w:val="24"/>
          <w:szCs w:val="24"/>
        </w:rPr>
        <w:t>O’Nions</w:t>
      </w:r>
      <w:proofErr w:type="spellEnd"/>
      <w:r>
        <w:rPr>
          <w:sz w:val="24"/>
          <w:szCs w:val="24"/>
        </w:rPr>
        <w:t xml:space="preserve"> et al 2018). The meta synthesis study by </w:t>
      </w:r>
      <w:proofErr w:type="spellStart"/>
      <w:r>
        <w:rPr>
          <w:sz w:val="24"/>
          <w:szCs w:val="24"/>
        </w:rPr>
        <w:t>O’Nions</w:t>
      </w:r>
      <w:proofErr w:type="spellEnd"/>
      <w:r>
        <w:rPr>
          <w:sz w:val="24"/>
          <w:szCs w:val="24"/>
        </w:rPr>
        <w:t xml:space="preserve"> et al (2018) clearly highlights parents fitting into their child’s ‘autism world’ through following the child’s rigid routines and accepting sameness, </w:t>
      </w:r>
      <w:r w:rsidR="00530A1A">
        <w:rPr>
          <w:sz w:val="24"/>
          <w:szCs w:val="24"/>
        </w:rPr>
        <w:t>to</w:t>
      </w:r>
      <w:r>
        <w:rPr>
          <w:sz w:val="24"/>
          <w:szCs w:val="24"/>
        </w:rPr>
        <w:t xml:space="preserve"> avoid their child presenting behaviours of concern. Some parents experience quite a restrictive quality of life centred around the home as their child refuses to access community facilities, and neurotypical environments (</w:t>
      </w:r>
      <w:proofErr w:type="spellStart"/>
      <w:r>
        <w:rPr>
          <w:sz w:val="24"/>
          <w:szCs w:val="24"/>
        </w:rPr>
        <w:t>O’Nions</w:t>
      </w:r>
      <w:proofErr w:type="spellEnd"/>
      <w:r>
        <w:rPr>
          <w:sz w:val="24"/>
          <w:szCs w:val="24"/>
        </w:rPr>
        <w:t xml:space="preserve"> et al 2018). Stigma may be particularly problematic in the community setting when behavioural challenges may </w:t>
      </w:r>
      <w:r w:rsidR="00171DFF">
        <w:rPr>
          <w:sz w:val="24"/>
          <w:szCs w:val="24"/>
        </w:rPr>
        <w:t>present,</w:t>
      </w:r>
      <w:r>
        <w:rPr>
          <w:sz w:val="24"/>
          <w:szCs w:val="24"/>
        </w:rPr>
        <w:t xml:space="preserve"> and the father may perceive a sense of disempowerment (Shorey and Pereira 202</w:t>
      </w:r>
      <w:r w:rsidR="005A410A">
        <w:rPr>
          <w:sz w:val="24"/>
          <w:szCs w:val="24"/>
        </w:rPr>
        <w:t>3</w:t>
      </w:r>
      <w:r>
        <w:rPr>
          <w:sz w:val="24"/>
          <w:szCs w:val="24"/>
        </w:rPr>
        <w:t>). ‘Associated stigma’ is experienced by parents in relation to their child’s behaviours (</w:t>
      </w:r>
      <w:proofErr w:type="spellStart"/>
      <w:r>
        <w:rPr>
          <w:sz w:val="24"/>
          <w:szCs w:val="24"/>
        </w:rPr>
        <w:t>Alareeki</w:t>
      </w:r>
      <w:proofErr w:type="spellEnd"/>
      <w:r>
        <w:rPr>
          <w:sz w:val="24"/>
          <w:szCs w:val="24"/>
        </w:rPr>
        <w:t xml:space="preserve"> et al 2022), with intersectionality of ethnicity further reinforcing the effects. Altiere and </w:t>
      </w:r>
      <w:r>
        <w:rPr>
          <w:sz w:val="24"/>
          <w:szCs w:val="24"/>
        </w:rPr>
        <w:lastRenderedPageBreak/>
        <w:t>Kludge (2009) identified parental rejection from extended family and community groups i.e., church members due to their child’s autistic behaviours. In the absence of support, fathers may struggle to manage.</w:t>
      </w:r>
    </w:p>
    <w:p w14:paraId="15237371" w14:textId="77777777" w:rsidR="00DC68BC" w:rsidRDefault="00DC68BC">
      <w:pPr>
        <w:spacing w:before="240" w:after="240"/>
        <w:jc w:val="both"/>
        <w:rPr>
          <w:sz w:val="24"/>
          <w:szCs w:val="24"/>
        </w:rPr>
      </w:pPr>
    </w:p>
    <w:p w14:paraId="0C10621D" w14:textId="1BF4A525" w:rsidR="00DC68BC" w:rsidRDefault="00374643">
      <w:pPr>
        <w:spacing w:before="240" w:after="200"/>
        <w:jc w:val="both"/>
        <w:rPr>
          <w:sz w:val="24"/>
          <w:szCs w:val="24"/>
        </w:rPr>
      </w:pPr>
      <w:r>
        <w:rPr>
          <w:rFonts w:ascii="Roboto" w:eastAsia="Roboto" w:hAnsi="Roboto" w:cs="Roboto"/>
          <w:sz w:val="24"/>
          <w:szCs w:val="24"/>
          <w:highlight w:val="white"/>
        </w:rPr>
        <w:t>Externalising behavioural challenges are one of the most stressful encounters facing parents (McStay et al 2013). Feelings of helplessness in supporting a child diagnosed as autistic may affect the whole family. It is predominantly quantitative evidence that suggests a child’s internalised and externalised behaviours are intrinsically linked with parental stress levels and quality of life  (</w:t>
      </w:r>
      <w:proofErr w:type="spellStart"/>
      <w:r>
        <w:rPr>
          <w:rFonts w:ascii="Roboto" w:eastAsia="Roboto" w:hAnsi="Roboto" w:cs="Roboto"/>
          <w:sz w:val="24"/>
          <w:szCs w:val="24"/>
          <w:highlight w:val="white"/>
        </w:rPr>
        <w:t>Vernhet</w:t>
      </w:r>
      <w:proofErr w:type="spellEnd"/>
      <w:r>
        <w:rPr>
          <w:rFonts w:ascii="Roboto" w:eastAsia="Roboto" w:hAnsi="Roboto" w:cs="Roboto"/>
          <w:sz w:val="24"/>
          <w:szCs w:val="24"/>
          <w:highlight w:val="white"/>
        </w:rPr>
        <w:t xml:space="preserve"> et al 2022; Davis and Carter 2008; McStay 2013; Rezendes and Scarpa 2011; Griffin et al 2021; Gore et al 2022), however simultaneously parental stress and mental health issues can adversely affect the child with exacerbation of their behaviours (Rodriguez et al 2019; </w:t>
      </w:r>
      <w:proofErr w:type="spellStart"/>
      <w:r>
        <w:rPr>
          <w:rFonts w:ascii="Roboto" w:eastAsia="Roboto" w:hAnsi="Roboto" w:cs="Roboto"/>
          <w:sz w:val="24"/>
          <w:szCs w:val="24"/>
          <w:highlight w:val="white"/>
        </w:rPr>
        <w:t>Guralinick</w:t>
      </w:r>
      <w:proofErr w:type="spellEnd"/>
      <w:r>
        <w:rPr>
          <w:rFonts w:ascii="Roboto" w:eastAsia="Roboto" w:hAnsi="Roboto" w:cs="Roboto"/>
          <w:sz w:val="24"/>
          <w:szCs w:val="24"/>
          <w:highlight w:val="white"/>
        </w:rPr>
        <w:t xml:space="preserve"> 2011; </w:t>
      </w:r>
      <w:proofErr w:type="spellStart"/>
      <w:r>
        <w:rPr>
          <w:rFonts w:ascii="Roboto" w:eastAsia="Roboto" w:hAnsi="Roboto" w:cs="Roboto"/>
          <w:sz w:val="24"/>
          <w:szCs w:val="24"/>
          <w:highlight w:val="white"/>
        </w:rPr>
        <w:t>Efstratopoulou</w:t>
      </w:r>
      <w:proofErr w:type="spellEnd"/>
      <w:r>
        <w:rPr>
          <w:rFonts w:ascii="Roboto" w:eastAsia="Roboto" w:hAnsi="Roboto" w:cs="Roboto"/>
          <w:sz w:val="24"/>
          <w:szCs w:val="24"/>
          <w:highlight w:val="white"/>
        </w:rPr>
        <w:t xml:space="preserve"> et al 2022). In other words, it is not so much cause and effect, but dynamically interactive and relational components within wider cultural and social contexts which affect children’s behaviours. </w:t>
      </w:r>
      <w:r>
        <w:rPr>
          <w:sz w:val="24"/>
          <w:szCs w:val="24"/>
        </w:rPr>
        <w:t xml:space="preserve">Parents may attune to their child’s emotions and behaviours transactionally providing a platform for the development of a child’s behavioural </w:t>
      </w:r>
      <w:r w:rsidR="00530A1A">
        <w:rPr>
          <w:sz w:val="24"/>
          <w:szCs w:val="24"/>
        </w:rPr>
        <w:t>self-regulation</w:t>
      </w:r>
      <w:r>
        <w:rPr>
          <w:sz w:val="24"/>
          <w:szCs w:val="24"/>
        </w:rPr>
        <w:t xml:space="preserve"> (Saxby et al 2017). From this perspective, emotional patterns and sequences may be formed decentralising the individual belonging as entities within the child or parent. Burkitt (2014) and Bateson (197</w:t>
      </w:r>
      <w:r w:rsidR="00937B9A">
        <w:rPr>
          <w:sz w:val="24"/>
          <w:szCs w:val="24"/>
        </w:rPr>
        <w:t>2</w:t>
      </w:r>
      <w:r>
        <w:rPr>
          <w:sz w:val="24"/>
          <w:szCs w:val="24"/>
        </w:rPr>
        <w:t xml:space="preserve">) argue that emotional sensations and behaviours are not ‘things’ that belong to the person but are developed through interactions and contexts, alongside historic experiences. They do not exist inside of us but between ourselves and others or the environment within dynamic discursive, psychological and embodied processes (Burkitt 2014). This is the perspective that I support, particularly in relation to understanding children’s behaviours. Children’s behaviours of concern and emotions are however constructed as a ‘fault’ within the child (Burman 2017), often with blame of ‘autism', however when the lens of focus changes towards ‘relationship causations’, there is an impact on perceptions and interventions. </w:t>
      </w:r>
    </w:p>
    <w:p w14:paraId="6B909E84" w14:textId="77777777" w:rsidR="00DC68BC" w:rsidRDefault="00DC68BC">
      <w:pPr>
        <w:spacing w:before="240" w:after="200"/>
        <w:jc w:val="both"/>
        <w:rPr>
          <w:sz w:val="24"/>
          <w:szCs w:val="24"/>
        </w:rPr>
      </w:pPr>
    </w:p>
    <w:p w14:paraId="261E1FB2" w14:textId="2A2231CD" w:rsidR="00DC68BC" w:rsidRDefault="00374643">
      <w:pPr>
        <w:spacing w:before="240" w:after="200"/>
        <w:jc w:val="both"/>
        <w:rPr>
          <w:sz w:val="24"/>
          <w:szCs w:val="24"/>
        </w:rPr>
      </w:pPr>
      <w:r>
        <w:rPr>
          <w:sz w:val="24"/>
          <w:szCs w:val="24"/>
        </w:rPr>
        <w:t xml:space="preserve">Scientific studies tend to sanitise relationships between the parent and child, and examples include operant learning involving positive reinforcement. This becomes problematic during implementation for parents when additional variables </w:t>
      </w:r>
      <w:r w:rsidR="00171DFF">
        <w:rPr>
          <w:sz w:val="24"/>
          <w:szCs w:val="24"/>
        </w:rPr>
        <w:t>interact,</w:t>
      </w:r>
      <w:r w:rsidR="00F31AC3">
        <w:rPr>
          <w:sz w:val="24"/>
          <w:szCs w:val="24"/>
        </w:rPr>
        <w:t xml:space="preserve"> and</w:t>
      </w:r>
      <w:r>
        <w:rPr>
          <w:sz w:val="24"/>
          <w:szCs w:val="24"/>
        </w:rPr>
        <w:t xml:space="preserve"> the intervention is unsustainable or ineffective. For example, parents may struggle to identify and communicate precisely the topography of the behaviour to be reinforced, especially if there are numerous similar behaviours resulting in the reinforcement of undesired behaviours. Additionally, the sustained effort over prolonged periods of time and the lived reality can be emotionally exhausting for </w:t>
      </w:r>
      <w:r w:rsidR="00542D7B">
        <w:rPr>
          <w:sz w:val="24"/>
          <w:szCs w:val="24"/>
        </w:rPr>
        <w:t>parents and</w:t>
      </w:r>
      <w:r w:rsidR="00171DFF">
        <w:rPr>
          <w:sz w:val="24"/>
          <w:szCs w:val="24"/>
        </w:rPr>
        <w:t xml:space="preserve"> can</w:t>
      </w:r>
      <w:r>
        <w:rPr>
          <w:sz w:val="24"/>
          <w:szCs w:val="24"/>
        </w:rPr>
        <w:t xml:space="preserve"> hardly compare to </w:t>
      </w:r>
      <w:r w:rsidR="00542D7B">
        <w:rPr>
          <w:sz w:val="24"/>
          <w:szCs w:val="24"/>
        </w:rPr>
        <w:t>the artificial</w:t>
      </w:r>
      <w:r>
        <w:rPr>
          <w:sz w:val="24"/>
          <w:szCs w:val="24"/>
        </w:rPr>
        <w:t xml:space="preserve"> situation of a laboratory or controlled environment. From a social psychological perspective, the child’s behaviours belong within the realms of complex social relations of morality in that society finds the behaviour unjustifiable (Sabini and Silver 1982). It is the context in which the behaviour is presented and evaluated in moral terms that defines its existence, rather than the causation, and feeling behind the behaviour (Burkitt 2014). For example, if a child is being aggressive in response to another child hurting them and the force applied is reasonable and proportionate, then the child would potentially not be seen as being aggressive in this </w:t>
      </w:r>
      <w:r w:rsidR="00171DFF">
        <w:rPr>
          <w:sz w:val="24"/>
          <w:szCs w:val="24"/>
        </w:rPr>
        <w:t>context but</w:t>
      </w:r>
      <w:r>
        <w:rPr>
          <w:sz w:val="24"/>
          <w:szCs w:val="24"/>
        </w:rPr>
        <w:t xml:space="preserve"> instead be responding to </w:t>
      </w:r>
      <w:r>
        <w:rPr>
          <w:sz w:val="24"/>
          <w:szCs w:val="24"/>
        </w:rPr>
        <w:lastRenderedPageBreak/>
        <w:t>an antagonising situation. The observable behaviour presented in children diagnosed as autistic however is often morally analysed as aggression and individualised, despite often unsupportive neurotypical environments, and there is often diagnosis overshadowing evident (Chan 2012)</w:t>
      </w:r>
    </w:p>
    <w:p w14:paraId="6CB2BF4F" w14:textId="77777777" w:rsidR="00DC68BC" w:rsidRDefault="00DC68BC">
      <w:pPr>
        <w:spacing w:before="240" w:after="200"/>
        <w:jc w:val="both"/>
        <w:rPr>
          <w:sz w:val="24"/>
          <w:szCs w:val="24"/>
        </w:rPr>
      </w:pPr>
    </w:p>
    <w:p w14:paraId="20623D20" w14:textId="542E2A1A" w:rsidR="00DC68BC" w:rsidRDefault="00DC0AE1" w:rsidP="00BE182E">
      <w:pPr>
        <w:spacing w:before="240" w:after="240"/>
        <w:jc w:val="both"/>
        <w:rPr>
          <w:sz w:val="24"/>
          <w:szCs w:val="24"/>
        </w:rPr>
      </w:pPr>
      <w:r>
        <w:rPr>
          <w:sz w:val="24"/>
          <w:szCs w:val="24"/>
        </w:rPr>
        <w:t>Within clinical practice</w:t>
      </w:r>
      <w:r w:rsidR="00374643">
        <w:rPr>
          <w:sz w:val="24"/>
          <w:szCs w:val="24"/>
        </w:rPr>
        <w:t xml:space="preserve"> I have w</w:t>
      </w:r>
      <w:r w:rsidR="00E837DC">
        <w:rPr>
          <w:sz w:val="24"/>
          <w:szCs w:val="24"/>
        </w:rPr>
        <w:t xml:space="preserve">itnessed first-hand </w:t>
      </w:r>
      <w:r w:rsidR="00374643">
        <w:rPr>
          <w:sz w:val="24"/>
          <w:szCs w:val="24"/>
        </w:rPr>
        <w:t xml:space="preserve">the relational aspect of </w:t>
      </w:r>
      <w:r>
        <w:rPr>
          <w:sz w:val="24"/>
          <w:szCs w:val="24"/>
        </w:rPr>
        <w:t xml:space="preserve">a </w:t>
      </w:r>
      <w:r w:rsidR="00374643">
        <w:rPr>
          <w:sz w:val="24"/>
          <w:szCs w:val="24"/>
        </w:rPr>
        <w:t>child</w:t>
      </w:r>
      <w:r>
        <w:rPr>
          <w:sz w:val="24"/>
          <w:szCs w:val="24"/>
        </w:rPr>
        <w:t>’s</w:t>
      </w:r>
      <w:r w:rsidR="00374643">
        <w:rPr>
          <w:sz w:val="24"/>
          <w:szCs w:val="24"/>
        </w:rPr>
        <w:t xml:space="preserve"> behavioural challenges </w:t>
      </w:r>
      <w:r w:rsidR="00E837DC">
        <w:rPr>
          <w:sz w:val="24"/>
          <w:szCs w:val="24"/>
        </w:rPr>
        <w:t xml:space="preserve">affecting the mental health and wellbeing of the parent. </w:t>
      </w:r>
      <w:r w:rsidR="00374643">
        <w:rPr>
          <w:sz w:val="24"/>
          <w:szCs w:val="24"/>
        </w:rPr>
        <w:t xml:space="preserve">Parents </w:t>
      </w:r>
      <w:r w:rsidR="00F504C6">
        <w:rPr>
          <w:sz w:val="24"/>
          <w:szCs w:val="24"/>
        </w:rPr>
        <w:t>express</w:t>
      </w:r>
      <w:r w:rsidR="00374643">
        <w:rPr>
          <w:sz w:val="24"/>
          <w:szCs w:val="24"/>
        </w:rPr>
        <w:t xml:space="preserve"> </w:t>
      </w:r>
      <w:r w:rsidR="00036872">
        <w:rPr>
          <w:sz w:val="24"/>
          <w:szCs w:val="24"/>
        </w:rPr>
        <w:t>exhaustion, especially when their child presents sleep latency and night waking episodes</w:t>
      </w:r>
      <w:r w:rsidR="00405E76">
        <w:rPr>
          <w:sz w:val="24"/>
          <w:szCs w:val="24"/>
        </w:rPr>
        <w:t xml:space="preserve">. Some parents report their child dictating ridged routines </w:t>
      </w:r>
      <w:r w:rsidR="00E202A4">
        <w:rPr>
          <w:sz w:val="24"/>
          <w:szCs w:val="24"/>
        </w:rPr>
        <w:t xml:space="preserve">and refusing to leave the home. </w:t>
      </w:r>
      <w:r w:rsidR="00E837DC">
        <w:rPr>
          <w:sz w:val="24"/>
          <w:szCs w:val="24"/>
        </w:rPr>
        <w:t xml:space="preserve">Physical injuries including bruising, bleeding, and broken bones are reported </w:t>
      </w:r>
      <w:r w:rsidR="00374643">
        <w:rPr>
          <w:sz w:val="24"/>
          <w:szCs w:val="24"/>
        </w:rPr>
        <w:t xml:space="preserve">by parents incurred </w:t>
      </w:r>
      <w:r w:rsidR="00E837DC">
        <w:rPr>
          <w:sz w:val="24"/>
          <w:szCs w:val="24"/>
        </w:rPr>
        <w:t xml:space="preserve">through episodes of severe aggression presented by their child. </w:t>
      </w:r>
      <w:r w:rsidR="00D87F42">
        <w:rPr>
          <w:sz w:val="24"/>
          <w:szCs w:val="24"/>
        </w:rPr>
        <w:t>Visits to Accident and Emergency for parents and their child</w:t>
      </w:r>
      <w:r w:rsidR="007669D5">
        <w:rPr>
          <w:sz w:val="24"/>
          <w:szCs w:val="24"/>
        </w:rPr>
        <w:t>,</w:t>
      </w:r>
      <w:r w:rsidR="00D87F42">
        <w:rPr>
          <w:sz w:val="24"/>
          <w:szCs w:val="24"/>
        </w:rPr>
        <w:t xml:space="preserve"> </w:t>
      </w:r>
      <w:r w:rsidR="00C96ACB">
        <w:rPr>
          <w:sz w:val="24"/>
          <w:szCs w:val="24"/>
        </w:rPr>
        <w:t xml:space="preserve">with </w:t>
      </w:r>
      <w:r w:rsidR="00A21A33">
        <w:rPr>
          <w:sz w:val="24"/>
          <w:szCs w:val="24"/>
        </w:rPr>
        <w:t xml:space="preserve">the additional distress of </w:t>
      </w:r>
      <w:r w:rsidR="00C96ACB">
        <w:rPr>
          <w:sz w:val="24"/>
          <w:szCs w:val="24"/>
        </w:rPr>
        <w:t xml:space="preserve">professional safeguarding concerns </w:t>
      </w:r>
      <w:r w:rsidR="006425FB">
        <w:rPr>
          <w:sz w:val="24"/>
          <w:szCs w:val="24"/>
        </w:rPr>
        <w:t>raises parental anxiety further</w:t>
      </w:r>
      <w:r w:rsidR="00FA461D">
        <w:rPr>
          <w:sz w:val="24"/>
          <w:szCs w:val="24"/>
        </w:rPr>
        <w:t>.</w:t>
      </w:r>
      <w:r w:rsidR="00A21A33">
        <w:rPr>
          <w:sz w:val="24"/>
          <w:szCs w:val="24"/>
        </w:rPr>
        <w:t xml:space="preserve"> Property damage especially in private rented properties </w:t>
      </w:r>
      <w:r w:rsidR="00BC6355">
        <w:rPr>
          <w:sz w:val="24"/>
          <w:szCs w:val="24"/>
        </w:rPr>
        <w:t xml:space="preserve">has resulted in parents trying to restrain their child </w:t>
      </w:r>
      <w:r w:rsidR="009302F7">
        <w:rPr>
          <w:sz w:val="24"/>
          <w:szCs w:val="24"/>
        </w:rPr>
        <w:t>to</w:t>
      </w:r>
      <w:r w:rsidR="00BC6355">
        <w:rPr>
          <w:sz w:val="24"/>
          <w:szCs w:val="24"/>
        </w:rPr>
        <w:t xml:space="preserve"> minimise property damage</w:t>
      </w:r>
      <w:r w:rsidR="008D373B">
        <w:rPr>
          <w:sz w:val="24"/>
          <w:szCs w:val="24"/>
        </w:rPr>
        <w:t>.</w:t>
      </w:r>
      <w:r w:rsidR="00FA461D">
        <w:rPr>
          <w:sz w:val="24"/>
          <w:szCs w:val="24"/>
        </w:rPr>
        <w:t xml:space="preserve"> </w:t>
      </w:r>
      <w:r w:rsidR="008D373B">
        <w:rPr>
          <w:sz w:val="24"/>
          <w:szCs w:val="24"/>
        </w:rPr>
        <w:t>R</w:t>
      </w:r>
      <w:r w:rsidR="00374643">
        <w:rPr>
          <w:sz w:val="24"/>
          <w:szCs w:val="24"/>
        </w:rPr>
        <w:t>eplacing and repairing furniture and electronics</w:t>
      </w:r>
      <w:r w:rsidR="008D373B">
        <w:rPr>
          <w:sz w:val="24"/>
          <w:szCs w:val="24"/>
        </w:rPr>
        <w:t xml:space="preserve"> may </w:t>
      </w:r>
      <w:r w:rsidR="009302F7">
        <w:rPr>
          <w:sz w:val="24"/>
          <w:szCs w:val="24"/>
        </w:rPr>
        <w:t>be challenging due to financial pressures</w:t>
      </w:r>
      <w:r w:rsidR="00374643">
        <w:rPr>
          <w:sz w:val="24"/>
          <w:szCs w:val="24"/>
        </w:rPr>
        <w:t xml:space="preserve">. </w:t>
      </w:r>
      <w:r w:rsidR="00752742">
        <w:rPr>
          <w:sz w:val="24"/>
          <w:szCs w:val="24"/>
        </w:rPr>
        <w:t xml:space="preserve">High levels of stress can restrict parental capacity </w:t>
      </w:r>
      <w:r w:rsidR="005C60CE">
        <w:rPr>
          <w:sz w:val="24"/>
          <w:szCs w:val="24"/>
        </w:rPr>
        <w:t>especially in</w:t>
      </w:r>
      <w:r w:rsidR="00374643">
        <w:rPr>
          <w:sz w:val="24"/>
          <w:szCs w:val="24"/>
        </w:rPr>
        <w:t xml:space="preserve"> implementing complex proactive behaviour strategi</w:t>
      </w:r>
      <w:r w:rsidR="00285897">
        <w:rPr>
          <w:sz w:val="24"/>
          <w:szCs w:val="24"/>
        </w:rPr>
        <w:t>es.</w:t>
      </w:r>
      <w:r w:rsidR="00374643">
        <w:rPr>
          <w:sz w:val="24"/>
          <w:szCs w:val="24"/>
        </w:rPr>
        <w:t xml:space="preserve"> The stress and emotional turmoil </w:t>
      </w:r>
      <w:r w:rsidR="00530A1A">
        <w:rPr>
          <w:sz w:val="24"/>
          <w:szCs w:val="24"/>
        </w:rPr>
        <w:t>have</w:t>
      </w:r>
      <w:r w:rsidR="00E837DC">
        <w:rPr>
          <w:sz w:val="24"/>
          <w:szCs w:val="24"/>
        </w:rPr>
        <w:t xml:space="preserve"> been </w:t>
      </w:r>
      <w:r w:rsidR="00374643">
        <w:rPr>
          <w:sz w:val="24"/>
          <w:szCs w:val="24"/>
        </w:rPr>
        <w:t>evident during</w:t>
      </w:r>
      <w:r w:rsidR="00E837DC">
        <w:rPr>
          <w:sz w:val="24"/>
          <w:szCs w:val="24"/>
        </w:rPr>
        <w:t xml:space="preserve"> my involvement with</w:t>
      </w:r>
      <w:r w:rsidR="00374643">
        <w:rPr>
          <w:sz w:val="24"/>
          <w:szCs w:val="24"/>
        </w:rPr>
        <w:t xml:space="preserve"> these families with the social context evident in propelling emotional intersubjectivity. ‘Behaviours of concern’ are a particular source of stress for fathers (Paynter et al 2018; Ahmad and Dardas 2015; Flippin and Crais 2011). The child’s behaviours which are seen as socially unacceptable place pressure upon fathers, demonstrating the relational aspect. </w:t>
      </w:r>
      <w:r w:rsidR="005D0BC3">
        <w:rPr>
          <w:sz w:val="24"/>
          <w:szCs w:val="24"/>
        </w:rPr>
        <w:t xml:space="preserve">Significant risks around health and wellbeing </w:t>
      </w:r>
      <w:r w:rsidR="00AA3FE1">
        <w:rPr>
          <w:sz w:val="24"/>
          <w:szCs w:val="24"/>
        </w:rPr>
        <w:t xml:space="preserve">may emerge which include </w:t>
      </w:r>
      <w:r w:rsidR="00374643">
        <w:rPr>
          <w:sz w:val="24"/>
          <w:szCs w:val="24"/>
        </w:rPr>
        <w:t xml:space="preserve">severe injury or even death (Gore et al 2022). </w:t>
      </w:r>
      <w:r w:rsidR="00E20464">
        <w:rPr>
          <w:sz w:val="24"/>
          <w:szCs w:val="24"/>
        </w:rPr>
        <w:t>In circumstances of extreme aggression</w:t>
      </w:r>
      <w:r w:rsidR="00D45CC1">
        <w:rPr>
          <w:sz w:val="24"/>
          <w:szCs w:val="24"/>
        </w:rPr>
        <w:t>, or a child going missing then the</w:t>
      </w:r>
      <w:r w:rsidR="00E20464">
        <w:rPr>
          <w:sz w:val="24"/>
          <w:szCs w:val="24"/>
        </w:rPr>
        <w:t xml:space="preserve"> police may be alerted</w:t>
      </w:r>
      <w:r w:rsidR="00D45CC1">
        <w:rPr>
          <w:sz w:val="24"/>
          <w:szCs w:val="24"/>
        </w:rPr>
        <w:t>, triggering social care involvement</w:t>
      </w:r>
      <w:r w:rsidR="00374643">
        <w:rPr>
          <w:sz w:val="24"/>
          <w:szCs w:val="24"/>
        </w:rPr>
        <w:t xml:space="preserve">. </w:t>
      </w:r>
      <w:r w:rsidR="00DA6DE9">
        <w:rPr>
          <w:sz w:val="24"/>
          <w:szCs w:val="24"/>
        </w:rPr>
        <w:t xml:space="preserve">One </w:t>
      </w:r>
      <w:r w:rsidR="00374643">
        <w:rPr>
          <w:sz w:val="24"/>
          <w:szCs w:val="24"/>
        </w:rPr>
        <w:t xml:space="preserve">father recently recounted the terrible trauma </w:t>
      </w:r>
      <w:r w:rsidR="00434618">
        <w:rPr>
          <w:sz w:val="24"/>
          <w:szCs w:val="24"/>
        </w:rPr>
        <w:t xml:space="preserve">he experienced when he struggled to keep his family safe and </w:t>
      </w:r>
      <w:r w:rsidR="0022589E">
        <w:rPr>
          <w:sz w:val="24"/>
          <w:szCs w:val="24"/>
        </w:rPr>
        <w:t xml:space="preserve">the </w:t>
      </w:r>
      <w:proofErr w:type="gramStart"/>
      <w:r w:rsidR="00E61343">
        <w:rPr>
          <w:sz w:val="24"/>
          <w:szCs w:val="24"/>
        </w:rPr>
        <w:t>guilt</w:t>
      </w:r>
      <w:proofErr w:type="gramEnd"/>
      <w:r w:rsidR="0022589E">
        <w:rPr>
          <w:sz w:val="24"/>
          <w:szCs w:val="24"/>
        </w:rPr>
        <w:t xml:space="preserve"> he felt at contacting the police. </w:t>
      </w:r>
      <w:r w:rsidR="00374643">
        <w:rPr>
          <w:sz w:val="24"/>
          <w:szCs w:val="24"/>
        </w:rPr>
        <w:t xml:space="preserve"> These emotions of guilt, anxiety, stress and helplessness transcend from the environment and social situation which these fathers experience.  </w:t>
      </w:r>
    </w:p>
    <w:p w14:paraId="73CFBF2D" w14:textId="77777777" w:rsidR="00DC68BC" w:rsidRDefault="00DC68BC">
      <w:pPr>
        <w:spacing w:before="240" w:after="240"/>
        <w:jc w:val="both"/>
        <w:rPr>
          <w:sz w:val="24"/>
          <w:szCs w:val="24"/>
        </w:rPr>
      </w:pPr>
    </w:p>
    <w:p w14:paraId="03E6174A" w14:textId="018989E4" w:rsidR="00DC68BC" w:rsidRDefault="00374643">
      <w:pPr>
        <w:spacing w:before="240" w:after="240"/>
        <w:jc w:val="both"/>
        <w:rPr>
          <w:sz w:val="24"/>
          <w:szCs w:val="24"/>
        </w:rPr>
      </w:pPr>
      <w:r>
        <w:rPr>
          <w:sz w:val="24"/>
          <w:szCs w:val="24"/>
        </w:rPr>
        <w:t xml:space="preserve">It is often the case that families rely upon professional support in assessing and managing their child’s behaviours of concern, however with limited NHS resources this pursuit may be difficult to attain. </w:t>
      </w:r>
      <w:r w:rsidR="001D6320">
        <w:rPr>
          <w:sz w:val="24"/>
          <w:szCs w:val="24"/>
        </w:rPr>
        <w:t>The National Institute for Clinical Excellence (NICE 2015</w:t>
      </w:r>
      <w:r w:rsidR="009A2E05">
        <w:rPr>
          <w:sz w:val="24"/>
          <w:szCs w:val="24"/>
        </w:rPr>
        <w:t>) outlines</w:t>
      </w:r>
      <w:r>
        <w:rPr>
          <w:sz w:val="24"/>
          <w:szCs w:val="24"/>
        </w:rPr>
        <w:t xml:space="preserve"> the complexities in managing behavioural challenges when a Functional Behavioural Assessment and a Positive Behaviour Support (PBS) plan may be required. PBS is defined as a multi element model involving the creation of proactive and reactive behavioural strategies and ecological manipulations (LaVigna and Willis 2012). The aim is to teach new skills and behaviours to replace the ‘inappropriate’ behaviours presented by the child. For example, a non-verbal child may self-injure to escape from a stressful </w:t>
      </w:r>
      <w:r w:rsidR="00171DFF">
        <w:rPr>
          <w:sz w:val="24"/>
          <w:szCs w:val="24"/>
        </w:rPr>
        <w:t>environment and</w:t>
      </w:r>
      <w:r>
        <w:rPr>
          <w:sz w:val="24"/>
          <w:szCs w:val="24"/>
        </w:rPr>
        <w:t xml:space="preserve"> instead could be taught to use a communication card instead to attain the same effect. Early intervention in shaping ‘safe behaviour’ is essential as delays may exacerbate the child’s behaviours and increase parental stress. Fathers in these circumstances may draw upon their own childhood disciplinary experiences, values and attachment (Chin et al 2011; </w:t>
      </w:r>
      <w:proofErr w:type="spellStart"/>
      <w:r>
        <w:rPr>
          <w:sz w:val="24"/>
          <w:szCs w:val="24"/>
        </w:rPr>
        <w:t>Mermelshtine</w:t>
      </w:r>
      <w:proofErr w:type="spellEnd"/>
      <w:r>
        <w:rPr>
          <w:sz w:val="24"/>
          <w:szCs w:val="24"/>
        </w:rPr>
        <w:t xml:space="preserve"> and Barnes 2018), which </w:t>
      </w:r>
      <w:r>
        <w:rPr>
          <w:sz w:val="24"/>
          <w:szCs w:val="24"/>
        </w:rPr>
        <w:lastRenderedPageBreak/>
        <w:t xml:space="preserve">will be complicated by their child’s own demographics, neurodiversity, social, political and psychological circumstances. Fathers facing parenting a neurodivergent child may struggle to identify their parenting approaches. Data will be fortified from the analysis process relating to my own research on the fathers’ psychological experiences. This data will also be considerate of the wider social </w:t>
      </w:r>
      <w:r w:rsidR="00630FB6">
        <w:rPr>
          <w:sz w:val="24"/>
          <w:szCs w:val="24"/>
        </w:rPr>
        <w:t xml:space="preserve">interrelation </w:t>
      </w:r>
      <w:r>
        <w:rPr>
          <w:sz w:val="24"/>
          <w:szCs w:val="24"/>
        </w:rPr>
        <w:t xml:space="preserve">pressures that ultimately affect the presentation of behavioural challenges. Goodley and Runswick-Cole (2011) pursue research in this </w:t>
      </w:r>
      <w:r w:rsidR="00171DFF">
        <w:rPr>
          <w:sz w:val="24"/>
          <w:szCs w:val="24"/>
        </w:rPr>
        <w:t>area and</w:t>
      </w:r>
      <w:r>
        <w:rPr>
          <w:sz w:val="24"/>
          <w:szCs w:val="24"/>
        </w:rPr>
        <w:t xml:space="preserve"> highlight the systemic silenced practices that exist in educational settings that exert pressure and violence upon children to exert control in pursuit of a ‘conforming child’. “Violence against disabled children reflects a wider systemic intolerance for disabled, disruptive, unruly and different children” (Goodley and Runswick-Cole 2011). There is certainly evidence that a child’s experiences within the education environment negatively affect their mental health and wellbeing, and the parent is often left to pick up the pieces and advocate for their child. Exclusionary practices prevail under a </w:t>
      </w:r>
      <w:proofErr w:type="spellStart"/>
      <w:r>
        <w:rPr>
          <w:sz w:val="24"/>
          <w:szCs w:val="24"/>
        </w:rPr>
        <w:t>disguisement</w:t>
      </w:r>
      <w:proofErr w:type="spellEnd"/>
      <w:r>
        <w:rPr>
          <w:sz w:val="24"/>
          <w:szCs w:val="24"/>
        </w:rPr>
        <w:t xml:space="preserve"> of inclusivity (Zizek 2008). These wider systemic cultural practices entangled and sutured within ‘behaviours of concern’ discourse need to be overtly sanctioned. </w:t>
      </w:r>
    </w:p>
    <w:p w14:paraId="2D1821C3" w14:textId="77777777" w:rsidR="00DC68BC" w:rsidRDefault="00DC68BC">
      <w:pPr>
        <w:spacing w:before="240" w:after="240"/>
        <w:jc w:val="both"/>
        <w:rPr>
          <w:sz w:val="24"/>
          <w:szCs w:val="24"/>
        </w:rPr>
      </w:pPr>
    </w:p>
    <w:p w14:paraId="11D4124E" w14:textId="77777777" w:rsidR="00DC68BC" w:rsidRDefault="00374643">
      <w:pPr>
        <w:pStyle w:val="Heading2"/>
        <w:jc w:val="both"/>
      </w:pPr>
      <w:bookmarkStart w:id="19" w:name="_Toc199789336"/>
      <w:r>
        <w:t>6. Fathers’ Physical and Mental Wellbeing</w:t>
      </w:r>
      <w:bookmarkEnd w:id="19"/>
    </w:p>
    <w:p w14:paraId="0FCEF35C" w14:textId="02DD706F" w:rsidR="00DC68BC" w:rsidRDefault="00374643">
      <w:pPr>
        <w:spacing w:before="240" w:after="240"/>
        <w:jc w:val="both"/>
        <w:rPr>
          <w:rFonts w:ascii="Roboto" w:eastAsia="Roboto" w:hAnsi="Roboto" w:cs="Roboto"/>
          <w:sz w:val="24"/>
          <w:szCs w:val="24"/>
          <w:highlight w:val="white"/>
        </w:rPr>
      </w:pPr>
      <w:r>
        <w:rPr>
          <w:sz w:val="24"/>
          <w:szCs w:val="24"/>
        </w:rPr>
        <w:t xml:space="preserve">Generally maternal health has been prioritised through </w:t>
      </w:r>
      <w:r w:rsidR="00E22576">
        <w:rPr>
          <w:sz w:val="24"/>
          <w:szCs w:val="24"/>
        </w:rPr>
        <w:t>pre-</w:t>
      </w:r>
      <w:r>
        <w:rPr>
          <w:sz w:val="24"/>
          <w:szCs w:val="24"/>
        </w:rPr>
        <w:t xml:space="preserve"> and post-natal care, with fathers' health needs largely unsupported, despite their increased likelihood of risk-taking behaviours, poor utilisation of health care services and lower life expectancy (Allport et al 2018). This situation propels forward the insignificance of the father who seemingly does not warrant similar care and support to that imparted towards the </w:t>
      </w:r>
      <w:r w:rsidR="00C5260B">
        <w:rPr>
          <w:sz w:val="24"/>
          <w:szCs w:val="24"/>
        </w:rPr>
        <w:t>mother’s</w:t>
      </w:r>
      <w:r>
        <w:rPr>
          <w:sz w:val="24"/>
          <w:szCs w:val="24"/>
        </w:rPr>
        <w:t xml:space="preserve"> healthcare, thus creating inequality. This is even more compelling when considering the increased health problems experienced by fathers of autistic children</w:t>
      </w:r>
      <w:r>
        <w:rPr>
          <w:rFonts w:ascii="Roboto" w:eastAsia="Roboto" w:hAnsi="Roboto" w:cs="Roboto"/>
          <w:sz w:val="24"/>
          <w:szCs w:val="24"/>
          <w:highlight w:val="white"/>
        </w:rPr>
        <w:t xml:space="preserve"> (Dabrowska and Pisula 2010; Seymour et al 2017). </w:t>
      </w:r>
    </w:p>
    <w:p w14:paraId="115ACCAB" w14:textId="77777777" w:rsidR="00DC68BC" w:rsidRDefault="00DC68BC">
      <w:pPr>
        <w:spacing w:before="240" w:after="240"/>
        <w:jc w:val="both"/>
        <w:rPr>
          <w:sz w:val="24"/>
          <w:szCs w:val="24"/>
        </w:rPr>
      </w:pPr>
    </w:p>
    <w:p w14:paraId="636A7118" w14:textId="310509FC" w:rsidR="00DC68BC" w:rsidRDefault="00374643">
      <w:pPr>
        <w:spacing w:before="240" w:after="240"/>
        <w:jc w:val="both"/>
        <w:rPr>
          <w:rFonts w:ascii="Roboto" w:eastAsia="Roboto" w:hAnsi="Roboto" w:cs="Roboto"/>
          <w:sz w:val="24"/>
          <w:szCs w:val="24"/>
          <w:highlight w:val="white"/>
        </w:rPr>
      </w:pPr>
      <w:r>
        <w:rPr>
          <w:sz w:val="24"/>
          <w:szCs w:val="24"/>
        </w:rPr>
        <w:t xml:space="preserve">The attainment of masculine identities in projecting strength, dominance, stoicism, and avoidance of emotional vulnerabilities has been found to compromise men’s health and wellbeing (Williams 2003; </w:t>
      </w:r>
      <w:proofErr w:type="spellStart"/>
      <w:r>
        <w:rPr>
          <w:sz w:val="24"/>
          <w:szCs w:val="24"/>
        </w:rPr>
        <w:t>Akoglu</w:t>
      </w:r>
      <w:proofErr w:type="spellEnd"/>
      <w:r>
        <w:rPr>
          <w:sz w:val="24"/>
          <w:szCs w:val="24"/>
        </w:rPr>
        <w:t xml:space="preserve"> and </w:t>
      </w:r>
      <w:proofErr w:type="spellStart"/>
      <w:r>
        <w:rPr>
          <w:sz w:val="24"/>
          <w:szCs w:val="24"/>
        </w:rPr>
        <w:t>Cankurtaran</w:t>
      </w:r>
      <w:proofErr w:type="spellEnd"/>
      <w:r>
        <w:rPr>
          <w:sz w:val="24"/>
          <w:szCs w:val="24"/>
        </w:rPr>
        <w:t xml:space="preserve"> 2023). Continuously striving towards a masculine socially prescribed behaviour may be more problematic for fathers of children diagnosed as autistic, as they may often experience conflict in attaining a masculine identity of providing and protecting (Cameron and Cooper 2020). </w:t>
      </w:r>
      <w:r w:rsidR="00445064">
        <w:rPr>
          <w:rFonts w:ascii="Roboto" w:eastAsia="Roboto" w:hAnsi="Roboto" w:cs="Roboto"/>
          <w:sz w:val="24"/>
          <w:szCs w:val="24"/>
          <w:highlight w:val="white"/>
        </w:rPr>
        <w:t xml:space="preserve">Masculine responses </w:t>
      </w:r>
      <w:r>
        <w:rPr>
          <w:rFonts w:ascii="Roboto" w:eastAsia="Roboto" w:hAnsi="Roboto" w:cs="Roboto"/>
          <w:sz w:val="24"/>
          <w:szCs w:val="24"/>
          <w:highlight w:val="white"/>
        </w:rPr>
        <w:t xml:space="preserve">in containment of emotions can increase </w:t>
      </w:r>
      <w:r w:rsidR="00445064">
        <w:rPr>
          <w:rFonts w:ascii="Roboto" w:eastAsia="Roboto" w:hAnsi="Roboto" w:cs="Roboto"/>
          <w:sz w:val="24"/>
          <w:szCs w:val="24"/>
          <w:highlight w:val="white"/>
        </w:rPr>
        <w:t>risks to health</w:t>
      </w:r>
      <w:r>
        <w:rPr>
          <w:rFonts w:ascii="Roboto" w:eastAsia="Roboto" w:hAnsi="Roboto" w:cs="Roboto"/>
          <w:sz w:val="24"/>
          <w:szCs w:val="24"/>
          <w:highlight w:val="white"/>
        </w:rPr>
        <w:t xml:space="preserve"> (Williams 2003). Data relating to this has mostly been evidenced within the </w:t>
      </w:r>
      <w:r w:rsidR="00171DFF">
        <w:rPr>
          <w:rFonts w:ascii="Roboto" w:eastAsia="Roboto" w:hAnsi="Roboto" w:cs="Roboto"/>
          <w:sz w:val="24"/>
          <w:szCs w:val="24"/>
          <w:highlight w:val="white"/>
        </w:rPr>
        <w:t>cognitivist paradigm</w:t>
      </w:r>
      <w:r>
        <w:rPr>
          <w:rFonts w:ascii="Roboto" w:eastAsia="Roboto" w:hAnsi="Roboto" w:cs="Roboto"/>
          <w:sz w:val="24"/>
          <w:szCs w:val="24"/>
          <w:highlight w:val="white"/>
        </w:rPr>
        <w:t xml:space="preserve">. There is an individualistic focus around depression, anxiety, and emotional patterns of behaviour that are quantified as measurable concepts. This is not the paradigm that I support, however it is worth exploring the data as this is the dominant evidence and this information will </w:t>
      </w:r>
      <w:r w:rsidR="00171DFF">
        <w:rPr>
          <w:rFonts w:ascii="Roboto" w:eastAsia="Roboto" w:hAnsi="Roboto" w:cs="Roboto"/>
          <w:sz w:val="24"/>
          <w:szCs w:val="24"/>
          <w:highlight w:val="white"/>
        </w:rPr>
        <w:t>set the</w:t>
      </w:r>
      <w:r>
        <w:rPr>
          <w:rFonts w:ascii="Roboto" w:eastAsia="Roboto" w:hAnsi="Roboto" w:cs="Roboto"/>
          <w:sz w:val="24"/>
          <w:szCs w:val="24"/>
          <w:highlight w:val="white"/>
        </w:rPr>
        <w:t xml:space="preserve"> research in context.</w:t>
      </w:r>
    </w:p>
    <w:p w14:paraId="05818FAC" w14:textId="77777777" w:rsidR="00DC68BC" w:rsidRDefault="00DC68BC">
      <w:pPr>
        <w:spacing w:before="240" w:after="240"/>
        <w:jc w:val="both"/>
        <w:rPr>
          <w:rFonts w:ascii="Roboto" w:eastAsia="Roboto" w:hAnsi="Roboto" w:cs="Roboto"/>
          <w:sz w:val="24"/>
          <w:szCs w:val="24"/>
          <w:highlight w:val="white"/>
        </w:rPr>
      </w:pPr>
    </w:p>
    <w:p w14:paraId="567166D1" w14:textId="01C6A1E1" w:rsidR="00DC68BC" w:rsidRDefault="00374643">
      <w:pPr>
        <w:spacing w:before="240" w:after="240"/>
        <w:jc w:val="both"/>
        <w:rPr>
          <w:b/>
          <w:sz w:val="24"/>
          <w:szCs w:val="24"/>
          <w:u w:val="single"/>
        </w:rPr>
      </w:pPr>
      <w:r>
        <w:rPr>
          <w:sz w:val="24"/>
          <w:szCs w:val="24"/>
        </w:rPr>
        <w:lastRenderedPageBreak/>
        <w:t xml:space="preserve">Cohrs and Leslie (2017) identified </w:t>
      </w:r>
      <w:r w:rsidR="003A6DE1">
        <w:rPr>
          <w:sz w:val="24"/>
          <w:szCs w:val="24"/>
        </w:rPr>
        <w:t xml:space="preserve">the increased likelihood of clinical depression </w:t>
      </w:r>
      <w:r w:rsidR="006B1651">
        <w:rPr>
          <w:sz w:val="24"/>
          <w:szCs w:val="24"/>
        </w:rPr>
        <w:t xml:space="preserve">in fathers </w:t>
      </w:r>
      <w:r w:rsidR="00DE64AD">
        <w:rPr>
          <w:sz w:val="24"/>
          <w:szCs w:val="24"/>
        </w:rPr>
        <w:t xml:space="preserve">of </w:t>
      </w:r>
      <w:r>
        <w:rPr>
          <w:sz w:val="24"/>
          <w:szCs w:val="24"/>
        </w:rPr>
        <w:t xml:space="preserve">children diagnosed </w:t>
      </w:r>
      <w:r w:rsidR="00F504C6">
        <w:rPr>
          <w:sz w:val="24"/>
          <w:szCs w:val="24"/>
        </w:rPr>
        <w:t xml:space="preserve">as </w:t>
      </w:r>
      <w:r>
        <w:rPr>
          <w:sz w:val="24"/>
          <w:szCs w:val="24"/>
        </w:rPr>
        <w:t>autistic</w:t>
      </w:r>
      <w:r w:rsidR="006B1651">
        <w:rPr>
          <w:sz w:val="24"/>
          <w:szCs w:val="24"/>
        </w:rPr>
        <w:t>.</w:t>
      </w:r>
      <w:r>
        <w:rPr>
          <w:sz w:val="24"/>
          <w:szCs w:val="24"/>
        </w:rPr>
        <w:t xml:space="preserve"> Psychological distress culminating in mental health problems was seven times more likely for fathers of children with developmental disabilities, including autism (Hoyle et al 2021). </w:t>
      </w:r>
      <w:r w:rsidR="00F504C6">
        <w:rPr>
          <w:sz w:val="24"/>
          <w:szCs w:val="24"/>
        </w:rPr>
        <w:t xml:space="preserve">The implications of this should be considered within the context of men’s increased risk in neglecting </w:t>
      </w:r>
      <w:r>
        <w:rPr>
          <w:sz w:val="24"/>
          <w:szCs w:val="24"/>
        </w:rPr>
        <w:t>their own physical and mental health needs (Smith et al 2006). It must however be co</w:t>
      </w:r>
      <w:r w:rsidR="00F504C6">
        <w:rPr>
          <w:sz w:val="24"/>
          <w:szCs w:val="24"/>
        </w:rPr>
        <w:t>ntemplated</w:t>
      </w:r>
      <w:r>
        <w:rPr>
          <w:sz w:val="24"/>
          <w:szCs w:val="24"/>
        </w:rPr>
        <w:t xml:space="preserve"> that these ‘likelihood’ measures often based upon algorithmic calculations with measures of created psychological traits representative of an individual psycho-social situation. For example</w:t>
      </w:r>
      <w:r w:rsidR="00F504C6">
        <w:rPr>
          <w:sz w:val="24"/>
          <w:szCs w:val="24"/>
        </w:rPr>
        <w:t xml:space="preserve">, </w:t>
      </w:r>
      <w:r>
        <w:rPr>
          <w:rFonts w:ascii="Roboto" w:eastAsia="Roboto" w:hAnsi="Roboto" w:cs="Roboto"/>
          <w:sz w:val="24"/>
          <w:szCs w:val="24"/>
          <w:highlight w:val="white"/>
        </w:rPr>
        <w:t xml:space="preserve">Seymour et al (2017) </w:t>
      </w:r>
      <w:r w:rsidR="00F504C6">
        <w:rPr>
          <w:rFonts w:ascii="Roboto" w:eastAsia="Roboto" w:hAnsi="Roboto" w:cs="Roboto"/>
          <w:sz w:val="24"/>
          <w:szCs w:val="24"/>
          <w:highlight w:val="white"/>
        </w:rPr>
        <w:t xml:space="preserve">described the </w:t>
      </w:r>
      <w:r>
        <w:rPr>
          <w:rFonts w:ascii="Roboto" w:eastAsia="Roboto" w:hAnsi="Roboto" w:cs="Roboto"/>
          <w:sz w:val="24"/>
          <w:szCs w:val="24"/>
          <w:highlight w:val="white"/>
        </w:rPr>
        <w:t xml:space="preserve">psychological indicators of emotional distress including feelings around ‘hopelessness’, ‘worthlessness’, and ‘nervousness’. It is difficult to quantify these concepts in how they affect parents. In the study by Picardi et al (2018), 28.9% </w:t>
      </w:r>
      <w:r w:rsidR="00835543">
        <w:rPr>
          <w:rFonts w:ascii="Roboto" w:eastAsia="Roboto" w:hAnsi="Roboto" w:cs="Roboto"/>
          <w:sz w:val="24"/>
          <w:szCs w:val="24"/>
          <w:highlight w:val="white"/>
        </w:rPr>
        <w:t xml:space="preserve">of fathers in their study cohort of 284 participants </w:t>
      </w:r>
      <w:r>
        <w:rPr>
          <w:rFonts w:ascii="Roboto" w:eastAsia="Roboto" w:hAnsi="Roboto" w:cs="Roboto"/>
          <w:sz w:val="24"/>
          <w:szCs w:val="24"/>
          <w:highlight w:val="white"/>
        </w:rPr>
        <w:t xml:space="preserve">had possible depression or anxiety demonstrated through the quantitative questionnaires. These questionnaires may be more standardised around the DSM-5 in conceptualising depression and </w:t>
      </w:r>
      <w:r w:rsidR="00171DFF">
        <w:rPr>
          <w:rFonts w:ascii="Roboto" w:eastAsia="Roboto" w:hAnsi="Roboto" w:cs="Roboto"/>
          <w:sz w:val="24"/>
          <w:szCs w:val="24"/>
          <w:highlight w:val="white"/>
        </w:rPr>
        <w:t>anxiety;</w:t>
      </w:r>
      <w:r>
        <w:rPr>
          <w:rFonts w:ascii="Roboto" w:eastAsia="Roboto" w:hAnsi="Roboto" w:cs="Roboto"/>
          <w:sz w:val="24"/>
          <w:szCs w:val="24"/>
          <w:highlight w:val="white"/>
        </w:rPr>
        <w:t xml:space="preserve"> </w:t>
      </w:r>
      <w:r w:rsidR="00835543">
        <w:rPr>
          <w:rFonts w:ascii="Roboto" w:eastAsia="Roboto" w:hAnsi="Roboto" w:cs="Roboto"/>
          <w:sz w:val="24"/>
          <w:szCs w:val="24"/>
          <w:highlight w:val="white"/>
        </w:rPr>
        <w:t>however,</w:t>
      </w:r>
      <w:r>
        <w:rPr>
          <w:rFonts w:ascii="Roboto" w:eastAsia="Roboto" w:hAnsi="Roboto" w:cs="Roboto"/>
          <w:sz w:val="24"/>
          <w:szCs w:val="24"/>
          <w:highlight w:val="white"/>
        </w:rPr>
        <w:t xml:space="preserve"> the lived reality component is absent, hence this is something that this research will address. This is important as understanding detailed experiences will support progression of </w:t>
      </w:r>
      <w:r w:rsidR="00DA1FD9">
        <w:rPr>
          <w:rFonts w:ascii="Roboto" w:eastAsia="Roboto" w:hAnsi="Roboto" w:cs="Roboto"/>
          <w:sz w:val="24"/>
          <w:szCs w:val="24"/>
          <w:highlight w:val="white"/>
        </w:rPr>
        <w:t>insight and</w:t>
      </w:r>
      <w:r>
        <w:rPr>
          <w:rFonts w:ascii="Roboto" w:eastAsia="Roboto" w:hAnsi="Roboto" w:cs="Roboto"/>
          <w:sz w:val="24"/>
          <w:szCs w:val="24"/>
          <w:highlight w:val="white"/>
        </w:rPr>
        <w:t xml:space="preserve"> proactive support for fathers.  </w:t>
      </w:r>
    </w:p>
    <w:p w14:paraId="578235A5" w14:textId="77777777" w:rsidR="00DC68BC" w:rsidRDefault="00DC68BC">
      <w:pPr>
        <w:spacing w:before="240" w:after="200"/>
        <w:jc w:val="both"/>
        <w:rPr>
          <w:sz w:val="24"/>
          <w:szCs w:val="24"/>
        </w:rPr>
      </w:pPr>
    </w:p>
    <w:p w14:paraId="3950CCFD" w14:textId="672B96BB" w:rsidR="00DC68BC" w:rsidRDefault="00374643">
      <w:pPr>
        <w:spacing w:before="240" w:after="200"/>
        <w:jc w:val="both"/>
        <w:rPr>
          <w:sz w:val="24"/>
          <w:szCs w:val="24"/>
        </w:rPr>
      </w:pPr>
      <w:r>
        <w:rPr>
          <w:sz w:val="24"/>
          <w:szCs w:val="24"/>
        </w:rPr>
        <w:t xml:space="preserve">In simplifying emotions and categorising them as ‘natural kinds’, there risks mistakes and misconceptions in understanding. Burkitt (2014) argues that emotions are complex and context dependent, and I would suggest that this understanding is even more significant in the parenting of children diagnosed as autistic, as the child’s emotional regulation is diverse and intricate (Morie et al 2019). Drawing on reflexive theories, Mead (1964) describes the complex dialogical processes between others and ourselves. These relations enable a ‘sense of self’. The intertwining of autonomous others intrudes upon </w:t>
      </w:r>
      <w:proofErr w:type="gramStart"/>
      <w:r>
        <w:rPr>
          <w:sz w:val="24"/>
          <w:szCs w:val="24"/>
        </w:rPr>
        <w:t>ourselves</w:t>
      </w:r>
      <w:proofErr w:type="gramEnd"/>
      <w:r>
        <w:rPr>
          <w:sz w:val="24"/>
          <w:szCs w:val="24"/>
        </w:rPr>
        <w:t xml:space="preserve"> and our reactive emotional responses (Burkitt 2014). Evidence indicates that conditions of threat or emotionally charged behaviour can negatively affect</w:t>
      </w:r>
      <w:r w:rsidR="00DB3BC3">
        <w:rPr>
          <w:sz w:val="24"/>
          <w:szCs w:val="24"/>
        </w:rPr>
        <w:t xml:space="preserve"> p</w:t>
      </w:r>
      <w:r>
        <w:rPr>
          <w:sz w:val="24"/>
          <w:szCs w:val="24"/>
        </w:rPr>
        <w:t>arent-child bonding synchrony (Saxbe et al 2017).  This indicates that the parent should be supported in building up a positive relationship with their child in forming a significant foundational building block.</w:t>
      </w:r>
      <w:r>
        <w:rPr>
          <w:rFonts w:ascii="Roboto" w:eastAsia="Roboto" w:hAnsi="Roboto" w:cs="Roboto"/>
          <w:sz w:val="24"/>
          <w:szCs w:val="24"/>
          <w:highlight w:val="white"/>
        </w:rPr>
        <w:t xml:space="preserve"> This may necessitate untangling a </w:t>
      </w:r>
      <w:r w:rsidRPr="00DB3BC3">
        <w:rPr>
          <w:rFonts w:ascii="Roboto" w:eastAsia="Roboto" w:hAnsi="Roboto" w:cs="Roboto"/>
          <w:sz w:val="24"/>
          <w:szCs w:val="24"/>
        </w:rPr>
        <w:t>parents</w:t>
      </w:r>
      <w:r w:rsidR="00DB3BC3" w:rsidRPr="00DB3BC3">
        <w:rPr>
          <w:rFonts w:ascii="Roboto" w:eastAsia="Roboto" w:hAnsi="Roboto" w:cs="Roboto"/>
          <w:sz w:val="24"/>
          <w:szCs w:val="24"/>
        </w:rPr>
        <w:t xml:space="preserve">’ </w:t>
      </w:r>
      <w:r w:rsidRPr="00DB3BC3">
        <w:rPr>
          <w:rFonts w:ascii="Roboto" w:eastAsia="Roboto" w:hAnsi="Roboto" w:cs="Roboto"/>
          <w:sz w:val="24"/>
          <w:szCs w:val="24"/>
        </w:rPr>
        <w:t>‘</w:t>
      </w:r>
      <w:r>
        <w:rPr>
          <w:rFonts w:ascii="Roboto" w:eastAsia="Roboto" w:hAnsi="Roboto" w:cs="Roboto"/>
          <w:sz w:val="24"/>
          <w:szCs w:val="24"/>
          <w:highlight w:val="white"/>
        </w:rPr>
        <w:t xml:space="preserve">sense of self’ in relation to their child. This </w:t>
      </w:r>
      <w:proofErr w:type="gramStart"/>
      <w:r>
        <w:rPr>
          <w:rFonts w:ascii="Roboto" w:eastAsia="Roboto" w:hAnsi="Roboto" w:cs="Roboto"/>
          <w:sz w:val="24"/>
          <w:szCs w:val="24"/>
          <w:highlight w:val="white"/>
        </w:rPr>
        <w:t>is in contrast to</w:t>
      </w:r>
      <w:proofErr w:type="gramEnd"/>
      <w:r>
        <w:rPr>
          <w:rFonts w:ascii="Roboto" w:eastAsia="Roboto" w:hAnsi="Roboto" w:cs="Roboto"/>
          <w:sz w:val="24"/>
          <w:szCs w:val="24"/>
          <w:highlight w:val="white"/>
        </w:rPr>
        <w:t xml:space="preserve"> </w:t>
      </w:r>
      <w:r w:rsidR="00E22576">
        <w:rPr>
          <w:rFonts w:ascii="Roboto" w:eastAsia="Roboto" w:hAnsi="Roboto" w:cs="Roboto"/>
          <w:sz w:val="24"/>
          <w:szCs w:val="24"/>
          <w:highlight w:val="white"/>
        </w:rPr>
        <w:t>evaluating quantitative</w:t>
      </w:r>
      <w:r>
        <w:rPr>
          <w:rFonts w:ascii="Roboto" w:eastAsia="Roboto" w:hAnsi="Roboto" w:cs="Roboto"/>
          <w:sz w:val="24"/>
          <w:szCs w:val="24"/>
          <w:highlight w:val="white"/>
        </w:rPr>
        <w:t xml:space="preserve"> data linking behaviour to parental Quality of Life and emotions, which is simplistic and superficial in analysis in comparison to qualitative data</w:t>
      </w:r>
      <w:r w:rsidR="00E22576">
        <w:rPr>
          <w:rFonts w:ascii="Roboto" w:eastAsia="Roboto" w:hAnsi="Roboto" w:cs="Roboto"/>
          <w:sz w:val="24"/>
          <w:szCs w:val="24"/>
          <w:highlight w:val="white"/>
        </w:rPr>
        <w:t>,</w:t>
      </w:r>
      <w:r>
        <w:rPr>
          <w:rFonts w:ascii="Roboto" w:eastAsia="Roboto" w:hAnsi="Roboto" w:cs="Roboto"/>
          <w:sz w:val="24"/>
          <w:szCs w:val="24"/>
          <w:highlight w:val="white"/>
        </w:rPr>
        <w:t xml:space="preserve"> in extracting meaning and understanding at a deeper level. This requires understanding of relational </w:t>
      </w:r>
      <w:r w:rsidR="00DA1FD9">
        <w:rPr>
          <w:rFonts w:ascii="Roboto" w:eastAsia="Roboto" w:hAnsi="Roboto" w:cs="Roboto"/>
          <w:sz w:val="24"/>
          <w:szCs w:val="24"/>
          <w:highlight w:val="white"/>
        </w:rPr>
        <w:t>self-reflexive</w:t>
      </w:r>
      <w:r>
        <w:rPr>
          <w:rFonts w:ascii="Roboto" w:eastAsia="Roboto" w:hAnsi="Roboto" w:cs="Roboto"/>
          <w:sz w:val="24"/>
          <w:szCs w:val="24"/>
          <w:highlight w:val="white"/>
        </w:rPr>
        <w:t xml:space="preserve"> processes within experiential data. </w:t>
      </w:r>
    </w:p>
    <w:p w14:paraId="6BD4DBC7" w14:textId="77777777" w:rsidR="00DC68BC" w:rsidRDefault="00DC68BC">
      <w:pPr>
        <w:spacing w:before="240" w:after="200"/>
        <w:jc w:val="both"/>
        <w:rPr>
          <w:sz w:val="24"/>
          <w:szCs w:val="24"/>
        </w:rPr>
      </w:pPr>
    </w:p>
    <w:p w14:paraId="60004146" w14:textId="4DEF5E3B" w:rsidR="00DC68BC" w:rsidRDefault="00374643">
      <w:pPr>
        <w:spacing w:before="240" w:after="200"/>
        <w:jc w:val="both"/>
        <w:rPr>
          <w:sz w:val="24"/>
          <w:szCs w:val="24"/>
        </w:rPr>
      </w:pPr>
      <w:r>
        <w:rPr>
          <w:sz w:val="24"/>
          <w:szCs w:val="24"/>
        </w:rPr>
        <w:t xml:space="preserve">The continuation of ‘behaviours of concern’ in autistic children may culminate in parental depressive emotional symptomatology, affecting other areas of circumstances such as finances, employment and family dynamics (Benson and </w:t>
      </w:r>
      <w:proofErr w:type="spellStart"/>
      <w:r>
        <w:rPr>
          <w:sz w:val="24"/>
          <w:szCs w:val="24"/>
        </w:rPr>
        <w:t>Karlof</w:t>
      </w:r>
      <w:proofErr w:type="spellEnd"/>
      <w:r>
        <w:rPr>
          <w:sz w:val="24"/>
          <w:szCs w:val="24"/>
        </w:rPr>
        <w:t xml:space="preserve"> 2009). Some parents cannot continue their employment </w:t>
      </w:r>
      <w:r w:rsidR="00E22576">
        <w:rPr>
          <w:sz w:val="24"/>
          <w:szCs w:val="24"/>
        </w:rPr>
        <w:t>and</w:t>
      </w:r>
      <w:r>
        <w:rPr>
          <w:sz w:val="24"/>
          <w:szCs w:val="24"/>
        </w:rPr>
        <w:t xml:space="preserve"> care for their child’s needs (Cameron and Cooper 2020), especially with reduced state resource provision and after school care, when higher levels of staff supervision may be required and this can be costly. This places further pressure on already </w:t>
      </w:r>
      <w:r>
        <w:rPr>
          <w:sz w:val="24"/>
          <w:szCs w:val="24"/>
        </w:rPr>
        <w:lastRenderedPageBreak/>
        <w:t xml:space="preserve">distressed parents. The situation becomes even more problematic when there are more children in the family or parents are neurodivergent. This emphasises the importance of not individualising a child’s behavioural presentations and rather analysing a holistic picture. </w:t>
      </w:r>
    </w:p>
    <w:p w14:paraId="04D50E7F" w14:textId="77777777" w:rsidR="00DC68BC" w:rsidRDefault="00DC68BC">
      <w:pPr>
        <w:spacing w:before="240" w:after="200"/>
        <w:jc w:val="both"/>
        <w:rPr>
          <w:sz w:val="24"/>
          <w:szCs w:val="24"/>
        </w:rPr>
      </w:pPr>
    </w:p>
    <w:p w14:paraId="7C99DF79" w14:textId="6DFADB16" w:rsidR="00DC68BC" w:rsidRDefault="00835543">
      <w:pPr>
        <w:spacing w:before="240" w:after="240"/>
        <w:jc w:val="both"/>
        <w:rPr>
          <w:sz w:val="24"/>
          <w:szCs w:val="24"/>
        </w:rPr>
      </w:pPr>
      <w:r>
        <w:rPr>
          <w:sz w:val="24"/>
          <w:szCs w:val="24"/>
        </w:rPr>
        <w:t>Providing emotional support and reflexive opportunities</w:t>
      </w:r>
      <w:r w:rsidR="00374643">
        <w:rPr>
          <w:sz w:val="24"/>
          <w:szCs w:val="24"/>
        </w:rPr>
        <w:t xml:space="preserve"> seems</w:t>
      </w:r>
      <w:r>
        <w:rPr>
          <w:sz w:val="24"/>
          <w:szCs w:val="24"/>
        </w:rPr>
        <w:t xml:space="preserve"> important for fathers</w:t>
      </w:r>
      <w:r w:rsidR="00374643">
        <w:rPr>
          <w:sz w:val="24"/>
          <w:szCs w:val="24"/>
        </w:rPr>
        <w:t xml:space="preserve">, however </w:t>
      </w:r>
      <w:r>
        <w:rPr>
          <w:sz w:val="24"/>
          <w:szCs w:val="24"/>
        </w:rPr>
        <w:t xml:space="preserve">further understanding with exploration of </w:t>
      </w:r>
      <w:r w:rsidR="00374643">
        <w:rPr>
          <w:sz w:val="24"/>
          <w:szCs w:val="24"/>
        </w:rPr>
        <w:t xml:space="preserve">how fathers </w:t>
      </w:r>
      <w:r>
        <w:rPr>
          <w:sz w:val="24"/>
          <w:szCs w:val="24"/>
        </w:rPr>
        <w:t>can</w:t>
      </w:r>
      <w:r w:rsidR="00374643">
        <w:rPr>
          <w:sz w:val="24"/>
          <w:szCs w:val="24"/>
        </w:rPr>
        <w:t xml:space="preserve"> share their experiences</w:t>
      </w:r>
      <w:r>
        <w:rPr>
          <w:sz w:val="24"/>
          <w:szCs w:val="24"/>
        </w:rPr>
        <w:t xml:space="preserve"> requires consideration</w:t>
      </w:r>
      <w:r w:rsidR="00374643">
        <w:rPr>
          <w:sz w:val="24"/>
          <w:szCs w:val="24"/>
        </w:rPr>
        <w:t xml:space="preserve">. </w:t>
      </w:r>
      <w:r>
        <w:rPr>
          <w:sz w:val="24"/>
          <w:szCs w:val="24"/>
        </w:rPr>
        <w:t xml:space="preserve">Often </w:t>
      </w:r>
      <w:r w:rsidR="00374643">
        <w:rPr>
          <w:sz w:val="24"/>
          <w:szCs w:val="24"/>
        </w:rPr>
        <w:t xml:space="preserve">there is little opportunity for this within the </w:t>
      </w:r>
      <w:r>
        <w:rPr>
          <w:sz w:val="24"/>
          <w:szCs w:val="24"/>
        </w:rPr>
        <w:t>setup</w:t>
      </w:r>
      <w:r w:rsidR="00374643">
        <w:rPr>
          <w:sz w:val="24"/>
          <w:szCs w:val="24"/>
        </w:rPr>
        <w:t xml:space="preserve"> of the NHS appointment systems. The child attends the appointment accompanied by a parent, and even if this is a fathe</w:t>
      </w:r>
      <w:r w:rsidR="00587373">
        <w:rPr>
          <w:sz w:val="24"/>
          <w:szCs w:val="24"/>
        </w:rPr>
        <w:t>r</w:t>
      </w:r>
      <w:r w:rsidR="00374643">
        <w:rPr>
          <w:sz w:val="24"/>
          <w:szCs w:val="24"/>
        </w:rPr>
        <w:t xml:space="preserve">, their experiences are unlikely to be discussed in front of their child, and certainly this would be inappropriate. </w:t>
      </w:r>
    </w:p>
    <w:p w14:paraId="361F0DC8" w14:textId="77777777" w:rsidR="00DC68BC" w:rsidRDefault="00374643">
      <w:pPr>
        <w:spacing w:before="240" w:after="240"/>
        <w:jc w:val="both"/>
        <w:rPr>
          <w:sz w:val="24"/>
          <w:szCs w:val="24"/>
        </w:rPr>
      </w:pPr>
      <w:r>
        <w:rPr>
          <w:sz w:val="24"/>
          <w:szCs w:val="24"/>
        </w:rPr>
        <w:t xml:space="preserve"> </w:t>
      </w:r>
    </w:p>
    <w:p w14:paraId="60608FFD" w14:textId="6DCDAB1E" w:rsidR="00DC68BC" w:rsidRDefault="00374643">
      <w:pPr>
        <w:spacing w:before="240"/>
        <w:jc w:val="both"/>
        <w:rPr>
          <w:rFonts w:ascii="Roboto" w:eastAsia="Roboto" w:hAnsi="Roboto" w:cs="Roboto"/>
          <w:b/>
          <w:sz w:val="24"/>
          <w:szCs w:val="24"/>
          <w:highlight w:val="white"/>
          <w:u w:val="single"/>
        </w:rPr>
      </w:pPr>
      <w:r>
        <w:rPr>
          <w:rFonts w:ascii="Roboto" w:eastAsia="Roboto" w:hAnsi="Roboto" w:cs="Roboto"/>
          <w:sz w:val="24"/>
          <w:szCs w:val="24"/>
          <w:highlight w:val="white"/>
        </w:rPr>
        <w:t>Stress associated with caring for a child diagnosed as autistic is constructed from a layering of multiple stressors. These may include the child’s temperament, parental health, family functioning, socio-economic factors, professional support and sense of competence i</w:t>
      </w:r>
      <w:r w:rsidR="00C5260B">
        <w:rPr>
          <w:rFonts w:ascii="Roboto" w:eastAsia="Roboto" w:hAnsi="Roboto" w:cs="Roboto"/>
          <w:sz w:val="24"/>
          <w:szCs w:val="24"/>
          <w:highlight w:val="white"/>
        </w:rPr>
        <w:t xml:space="preserve">n </w:t>
      </w:r>
      <w:r>
        <w:rPr>
          <w:rFonts w:ascii="Roboto" w:eastAsia="Roboto" w:hAnsi="Roboto" w:cs="Roboto"/>
          <w:sz w:val="24"/>
          <w:szCs w:val="24"/>
          <w:highlight w:val="white"/>
        </w:rPr>
        <w:t>managing the child’s needs (Halme et al 2006; Raina et al 2004</w:t>
      </w:r>
      <w:r w:rsidRPr="00C5260B">
        <w:rPr>
          <w:rFonts w:ascii="Roboto" w:eastAsia="Roboto" w:hAnsi="Roboto" w:cs="Roboto"/>
          <w:sz w:val="24"/>
          <w:szCs w:val="24"/>
        </w:rPr>
        <w:t>).</w:t>
      </w:r>
      <w:r w:rsidR="00C5260B" w:rsidRPr="00C5260B">
        <w:rPr>
          <w:rFonts w:ascii="Roboto" w:eastAsia="Roboto" w:hAnsi="Roboto" w:cs="Roboto"/>
          <w:sz w:val="24"/>
          <w:szCs w:val="24"/>
        </w:rPr>
        <w:t xml:space="preserve"> P</w:t>
      </w:r>
      <w:r w:rsidRPr="00C5260B">
        <w:rPr>
          <w:rFonts w:ascii="Roboto" w:eastAsia="Roboto" w:hAnsi="Roboto" w:cs="Roboto"/>
          <w:sz w:val="24"/>
          <w:szCs w:val="24"/>
        </w:rPr>
        <w:t xml:space="preserve">arenting </w:t>
      </w:r>
      <w:r>
        <w:rPr>
          <w:rFonts w:ascii="Roboto" w:eastAsia="Roboto" w:hAnsi="Roboto" w:cs="Roboto"/>
          <w:sz w:val="24"/>
          <w:szCs w:val="24"/>
          <w:highlight w:val="white"/>
        </w:rPr>
        <w:t xml:space="preserve">stress, as </w:t>
      </w:r>
      <w:r w:rsidR="00733E69">
        <w:rPr>
          <w:rFonts w:ascii="Roboto" w:eastAsia="Roboto" w:hAnsi="Roboto" w:cs="Roboto"/>
          <w:sz w:val="24"/>
          <w:szCs w:val="24"/>
          <w:highlight w:val="white"/>
        </w:rPr>
        <w:t xml:space="preserve">previously </w:t>
      </w:r>
      <w:r w:rsidR="00587373">
        <w:rPr>
          <w:rFonts w:ascii="Roboto" w:eastAsia="Roboto" w:hAnsi="Roboto" w:cs="Roboto"/>
          <w:sz w:val="24"/>
          <w:szCs w:val="24"/>
          <w:highlight w:val="white"/>
        </w:rPr>
        <w:t>discussed, has</w:t>
      </w:r>
      <w:r>
        <w:rPr>
          <w:rFonts w:ascii="Roboto" w:eastAsia="Roboto" w:hAnsi="Roboto" w:cs="Roboto"/>
          <w:sz w:val="24"/>
          <w:szCs w:val="24"/>
          <w:highlight w:val="white"/>
        </w:rPr>
        <w:t xml:space="preserve"> also tangoed a transactional relationship with a child’s behavioural presentations (</w:t>
      </w:r>
      <w:proofErr w:type="spellStart"/>
      <w:r>
        <w:rPr>
          <w:rFonts w:ascii="Roboto" w:eastAsia="Roboto" w:hAnsi="Roboto" w:cs="Roboto"/>
          <w:sz w:val="24"/>
          <w:szCs w:val="24"/>
          <w:highlight w:val="white"/>
        </w:rPr>
        <w:t>Xerxa</w:t>
      </w:r>
      <w:proofErr w:type="spellEnd"/>
      <w:r>
        <w:rPr>
          <w:rFonts w:ascii="Roboto" w:eastAsia="Roboto" w:hAnsi="Roboto" w:cs="Roboto"/>
          <w:sz w:val="24"/>
          <w:szCs w:val="24"/>
          <w:highlight w:val="white"/>
        </w:rPr>
        <w:t xml:space="preserve"> 2021; Neece et al 2012). Depressive behaviours presented by fathers can affect interactions with their child with increased negativity, reduced warmth and sensitivity towards their child, with increased hostility and disengagement (Wilson and Durbin 2010). This may be evident </w:t>
      </w:r>
      <w:r w:rsidR="00587373">
        <w:rPr>
          <w:rFonts w:ascii="Roboto" w:eastAsia="Roboto" w:hAnsi="Roboto" w:cs="Roboto"/>
          <w:sz w:val="24"/>
          <w:szCs w:val="24"/>
          <w:highlight w:val="white"/>
        </w:rPr>
        <w:t>in observable</w:t>
      </w:r>
      <w:r>
        <w:rPr>
          <w:rFonts w:ascii="Roboto" w:eastAsia="Roboto" w:hAnsi="Roboto" w:cs="Roboto"/>
          <w:sz w:val="24"/>
          <w:szCs w:val="24"/>
          <w:highlight w:val="white"/>
        </w:rPr>
        <w:t xml:space="preserve"> data, however the constructed evidence on the effects of parental behaviours on children cannot be visualised purely through a scientific lens incorporating </w:t>
      </w:r>
      <w:r w:rsidR="006B63E2">
        <w:rPr>
          <w:rFonts w:ascii="Roboto" w:eastAsia="Roboto" w:hAnsi="Roboto" w:cs="Roboto"/>
          <w:sz w:val="24"/>
          <w:szCs w:val="24"/>
          <w:highlight w:val="white"/>
        </w:rPr>
        <w:t xml:space="preserve">a </w:t>
      </w:r>
      <w:proofErr w:type="spellStart"/>
      <w:r w:rsidR="006B63E2">
        <w:rPr>
          <w:rFonts w:ascii="Roboto" w:eastAsia="Roboto" w:hAnsi="Roboto" w:cs="Roboto"/>
          <w:sz w:val="24"/>
          <w:szCs w:val="24"/>
          <w:highlight w:val="white"/>
        </w:rPr>
        <w:t>‘</w:t>
      </w:r>
      <w:r>
        <w:rPr>
          <w:rFonts w:ascii="Roboto" w:eastAsia="Roboto" w:hAnsi="Roboto" w:cs="Roboto"/>
          <w:sz w:val="24"/>
          <w:szCs w:val="24"/>
          <w:highlight w:val="white"/>
        </w:rPr>
        <w:t>cause</w:t>
      </w:r>
      <w:proofErr w:type="spellEnd"/>
      <w:r>
        <w:rPr>
          <w:rFonts w:ascii="Roboto" w:eastAsia="Roboto" w:hAnsi="Roboto" w:cs="Roboto"/>
          <w:sz w:val="24"/>
          <w:szCs w:val="24"/>
          <w:highlight w:val="white"/>
        </w:rPr>
        <w:t xml:space="preserve"> and effect’ relationship. The social mediating entities are complex processes which are incorporated into this relationship. Research positioning parental anxiety effects on children developing anxiety disorders (Ramchandani and </w:t>
      </w:r>
      <w:proofErr w:type="spellStart"/>
      <w:r>
        <w:rPr>
          <w:rFonts w:ascii="Roboto" w:eastAsia="Roboto" w:hAnsi="Roboto" w:cs="Roboto"/>
          <w:sz w:val="24"/>
          <w:szCs w:val="24"/>
          <w:highlight w:val="white"/>
        </w:rPr>
        <w:t>Psychogiou</w:t>
      </w:r>
      <w:proofErr w:type="spellEnd"/>
      <w:r>
        <w:rPr>
          <w:rFonts w:ascii="Roboto" w:eastAsia="Roboto" w:hAnsi="Roboto" w:cs="Roboto"/>
          <w:sz w:val="24"/>
          <w:szCs w:val="24"/>
          <w:highlight w:val="white"/>
        </w:rPr>
        <w:t xml:space="preserve"> 2009) should also be viewed with caution due to the complicating factors. Research involving fathers found correlations between reduced stress, anxiety and depression with acceptance of the thoughts and emotions of having a child diagnosed with a Learning Disability (McDonald et al 2010). This indicates that the ableist dominated society transcends these named emotions as residing within the fathers, however these emotions are further embedded within societal structures of masculinity and ableism. </w:t>
      </w:r>
    </w:p>
    <w:p w14:paraId="7380D10C" w14:textId="77777777" w:rsidR="00DC68BC" w:rsidRDefault="00DC68BC">
      <w:pPr>
        <w:spacing w:before="240"/>
        <w:jc w:val="both"/>
        <w:rPr>
          <w:rFonts w:ascii="Roboto" w:eastAsia="Roboto" w:hAnsi="Roboto" w:cs="Roboto"/>
          <w:sz w:val="24"/>
          <w:szCs w:val="24"/>
          <w:highlight w:val="white"/>
        </w:rPr>
      </w:pPr>
    </w:p>
    <w:p w14:paraId="2FE0A808" w14:textId="53AE398B" w:rsidR="00DC68BC" w:rsidRDefault="00374643">
      <w:pPr>
        <w:spacing w:before="240"/>
        <w:jc w:val="both"/>
        <w:rPr>
          <w:b/>
          <w:sz w:val="24"/>
          <w:szCs w:val="24"/>
          <w:u w:val="single"/>
        </w:rPr>
      </w:pPr>
      <w:r>
        <w:rPr>
          <w:rFonts w:ascii="Roboto" w:eastAsia="Roboto" w:hAnsi="Roboto" w:cs="Roboto"/>
          <w:sz w:val="24"/>
          <w:szCs w:val="24"/>
        </w:rPr>
        <w:t>Depressed</w:t>
      </w:r>
      <w:r>
        <w:rPr>
          <w:rFonts w:ascii="Roboto" w:eastAsia="Roboto" w:hAnsi="Roboto" w:cs="Roboto"/>
          <w:sz w:val="24"/>
          <w:szCs w:val="24"/>
          <w:highlight w:val="white"/>
        </w:rPr>
        <w:t xml:space="preserve"> fathers may experience more negative distortions of their self-reported parenting interactions (Wilson and Durbin 2010), and the effectiveness of behavioural interventions will be diminished (Osbourne et al 2008), with negative reinforcement responses dominating (Vitale et al 2022). This results in long term behaviour problems as the child learns that negative behaviour gains them access to what they want and relieves distress for parents</w:t>
      </w:r>
      <w:r w:rsidR="00DB3BC3">
        <w:rPr>
          <w:rFonts w:ascii="Roboto" w:eastAsia="Roboto" w:hAnsi="Roboto" w:cs="Roboto"/>
          <w:sz w:val="24"/>
          <w:szCs w:val="24"/>
          <w:highlight w:val="white"/>
        </w:rPr>
        <w:t>’</w:t>
      </w:r>
      <w:r>
        <w:rPr>
          <w:rFonts w:ascii="Roboto" w:eastAsia="Roboto" w:hAnsi="Roboto" w:cs="Roboto"/>
          <w:sz w:val="24"/>
          <w:szCs w:val="24"/>
          <w:highlight w:val="white"/>
        </w:rPr>
        <w:t xml:space="preserve"> (Donnellan et al 1988). This demonstrates the need to detect depressive behaviours and to provide support and challenge negative cognitive distortions, thus instilling more confidence in the father’s </w:t>
      </w:r>
      <w:r>
        <w:rPr>
          <w:rFonts w:ascii="Roboto" w:eastAsia="Roboto" w:hAnsi="Roboto" w:cs="Roboto"/>
          <w:sz w:val="24"/>
          <w:szCs w:val="24"/>
          <w:highlight w:val="white"/>
        </w:rPr>
        <w:lastRenderedPageBreak/>
        <w:t xml:space="preserve">capacity to positively interact with their child. This </w:t>
      </w:r>
      <w:r w:rsidR="009F7A36">
        <w:rPr>
          <w:rFonts w:ascii="Roboto" w:eastAsia="Roboto" w:hAnsi="Roboto" w:cs="Roboto"/>
          <w:sz w:val="24"/>
          <w:szCs w:val="24"/>
          <w:highlight w:val="white"/>
        </w:rPr>
        <w:t>may be problematic due to men’s reluctance to seek help</w:t>
      </w:r>
      <w:r>
        <w:rPr>
          <w:rFonts w:ascii="Roboto" w:eastAsia="Roboto" w:hAnsi="Roboto" w:cs="Roboto"/>
          <w:sz w:val="24"/>
          <w:szCs w:val="24"/>
          <w:highlight w:val="white"/>
        </w:rPr>
        <w:t xml:space="preserve"> for their mental health and </w:t>
      </w:r>
      <w:r w:rsidR="009F7A36">
        <w:rPr>
          <w:rFonts w:ascii="Roboto" w:eastAsia="Roboto" w:hAnsi="Roboto" w:cs="Roboto"/>
          <w:sz w:val="24"/>
          <w:szCs w:val="24"/>
          <w:highlight w:val="white"/>
        </w:rPr>
        <w:t>wellbeing (</w:t>
      </w:r>
      <w:r>
        <w:rPr>
          <w:rFonts w:ascii="Roboto" w:eastAsia="Roboto" w:hAnsi="Roboto" w:cs="Roboto"/>
          <w:sz w:val="24"/>
          <w:szCs w:val="24"/>
          <w:highlight w:val="white"/>
        </w:rPr>
        <w:t xml:space="preserve">Smith et al 2006; Sagar-Ouriaghli et al 2019). </w:t>
      </w:r>
      <w:r>
        <w:rPr>
          <w:sz w:val="24"/>
          <w:szCs w:val="24"/>
        </w:rPr>
        <w:t xml:space="preserve">Yousaf et al (2015) </w:t>
      </w:r>
      <w:r w:rsidR="009F7A36">
        <w:rPr>
          <w:sz w:val="24"/>
          <w:szCs w:val="24"/>
        </w:rPr>
        <w:t xml:space="preserve">highlights that this reluctance in seeking help is widespread outside of the UK such as in America and Europe. </w:t>
      </w:r>
      <w:r>
        <w:rPr>
          <w:sz w:val="24"/>
          <w:szCs w:val="24"/>
        </w:rPr>
        <w:t xml:space="preserve"> </w:t>
      </w:r>
      <w:r w:rsidR="009F7A36">
        <w:rPr>
          <w:sz w:val="24"/>
          <w:szCs w:val="24"/>
        </w:rPr>
        <w:t>Consequently</w:t>
      </w:r>
      <w:r>
        <w:rPr>
          <w:sz w:val="24"/>
          <w:szCs w:val="24"/>
        </w:rPr>
        <w:t xml:space="preserve">, the suicide rate is </w:t>
      </w:r>
      <w:r w:rsidR="002060AA">
        <w:rPr>
          <w:sz w:val="24"/>
          <w:szCs w:val="24"/>
        </w:rPr>
        <w:t>2.3</w:t>
      </w:r>
      <w:r>
        <w:rPr>
          <w:sz w:val="24"/>
          <w:szCs w:val="24"/>
        </w:rPr>
        <w:t xml:space="preserve"> times higher for men than women (WHO 20</w:t>
      </w:r>
      <w:r w:rsidR="002060AA">
        <w:rPr>
          <w:sz w:val="24"/>
          <w:szCs w:val="24"/>
        </w:rPr>
        <w:t>21</w:t>
      </w:r>
      <w:r>
        <w:rPr>
          <w:sz w:val="24"/>
          <w:szCs w:val="24"/>
        </w:rPr>
        <w:t xml:space="preserve">). Barriers to seeking help can relate to </w:t>
      </w:r>
      <w:r w:rsidR="00445064">
        <w:rPr>
          <w:sz w:val="24"/>
          <w:szCs w:val="24"/>
        </w:rPr>
        <w:t xml:space="preserve">masculine social </w:t>
      </w:r>
      <w:r>
        <w:rPr>
          <w:sz w:val="24"/>
          <w:szCs w:val="24"/>
        </w:rPr>
        <w:t xml:space="preserve">expectations of men’s </w:t>
      </w:r>
      <w:r w:rsidR="00445064">
        <w:rPr>
          <w:sz w:val="24"/>
          <w:szCs w:val="24"/>
        </w:rPr>
        <w:t xml:space="preserve">containment of emotional expression </w:t>
      </w:r>
      <w:r>
        <w:rPr>
          <w:sz w:val="24"/>
          <w:szCs w:val="24"/>
        </w:rPr>
        <w:t>(Sagar-Ouriaghli et al 2019), time constraints</w:t>
      </w:r>
      <w:r w:rsidR="009F7A36">
        <w:rPr>
          <w:sz w:val="24"/>
          <w:szCs w:val="24"/>
        </w:rPr>
        <w:t xml:space="preserve">, </w:t>
      </w:r>
      <w:r>
        <w:rPr>
          <w:sz w:val="24"/>
          <w:szCs w:val="24"/>
        </w:rPr>
        <w:t>poor service knowledge</w:t>
      </w:r>
      <w:r w:rsidR="009F7A36">
        <w:rPr>
          <w:sz w:val="24"/>
          <w:szCs w:val="24"/>
        </w:rPr>
        <w:t xml:space="preserve"> and embarrassment</w:t>
      </w:r>
      <w:r>
        <w:rPr>
          <w:sz w:val="24"/>
          <w:szCs w:val="24"/>
        </w:rPr>
        <w:t xml:space="preserve"> (Yousaf et al 2015). The symptoms of depression in men differ from those of women with the presentation of anger and irritability with externalising coping behaviours (Rice et al 2015). The implication</w:t>
      </w:r>
      <w:r w:rsidR="009F7A36">
        <w:rPr>
          <w:sz w:val="24"/>
          <w:szCs w:val="24"/>
        </w:rPr>
        <w:t xml:space="preserve"> of poor mental and physical heath</w:t>
      </w:r>
      <w:r>
        <w:rPr>
          <w:sz w:val="24"/>
          <w:szCs w:val="24"/>
        </w:rPr>
        <w:t xml:space="preserve"> </w:t>
      </w:r>
      <w:r w:rsidR="009F7A36">
        <w:rPr>
          <w:sz w:val="24"/>
          <w:szCs w:val="24"/>
        </w:rPr>
        <w:t xml:space="preserve">is that the father’s capacity to care for their child </w:t>
      </w:r>
      <w:r w:rsidR="004F406E">
        <w:rPr>
          <w:sz w:val="24"/>
          <w:szCs w:val="24"/>
        </w:rPr>
        <w:t xml:space="preserve">is reduced </w:t>
      </w:r>
      <w:r>
        <w:rPr>
          <w:sz w:val="24"/>
          <w:szCs w:val="24"/>
        </w:rPr>
        <w:t xml:space="preserve">(Seymour et al 2020; Wilson and Durbin 2010). </w:t>
      </w:r>
      <w:r w:rsidR="004F406E">
        <w:rPr>
          <w:sz w:val="24"/>
          <w:szCs w:val="24"/>
        </w:rPr>
        <w:t xml:space="preserve">Feelings of isolation and perceptions related to lack of support may affect the fathers understanding and management of their child’s behaviours of concern. </w:t>
      </w:r>
    </w:p>
    <w:p w14:paraId="589AF952" w14:textId="77777777" w:rsidR="00DC68BC" w:rsidRDefault="00DC68BC">
      <w:pPr>
        <w:spacing w:before="240"/>
        <w:jc w:val="both"/>
        <w:rPr>
          <w:sz w:val="24"/>
          <w:szCs w:val="24"/>
        </w:rPr>
      </w:pPr>
    </w:p>
    <w:p w14:paraId="4C5BA464" w14:textId="3641E258" w:rsidR="00DC68BC" w:rsidRDefault="004F406E">
      <w:pPr>
        <w:spacing w:before="240"/>
        <w:jc w:val="both"/>
        <w:rPr>
          <w:rFonts w:ascii="Roboto" w:eastAsia="Roboto" w:hAnsi="Roboto" w:cs="Roboto"/>
          <w:sz w:val="24"/>
          <w:szCs w:val="24"/>
          <w:highlight w:val="white"/>
        </w:rPr>
      </w:pPr>
      <w:r>
        <w:rPr>
          <w:rFonts w:ascii="Roboto" w:eastAsia="Roboto" w:hAnsi="Roboto" w:cs="Roboto"/>
          <w:sz w:val="24"/>
          <w:szCs w:val="24"/>
          <w:highlight w:val="white"/>
        </w:rPr>
        <w:t xml:space="preserve">High levels of stress may increase the likelihood for fathers to turn to alcohol </w:t>
      </w:r>
      <w:r w:rsidR="00374643">
        <w:rPr>
          <w:rFonts w:ascii="Roboto" w:eastAsia="Roboto" w:hAnsi="Roboto" w:cs="Roboto"/>
          <w:sz w:val="24"/>
          <w:szCs w:val="24"/>
          <w:highlight w:val="white"/>
        </w:rPr>
        <w:t xml:space="preserve">(Pelham and Lang 1999; Handley and Chassin 2008). </w:t>
      </w:r>
      <w:r>
        <w:rPr>
          <w:rFonts w:ascii="Roboto" w:eastAsia="Roboto" w:hAnsi="Roboto" w:cs="Roboto"/>
          <w:sz w:val="24"/>
          <w:szCs w:val="24"/>
          <w:highlight w:val="white"/>
        </w:rPr>
        <w:t>Increased alcohol consumption may create distress for the child and other family members with the father-child relationship being compromised (</w:t>
      </w:r>
      <w:r w:rsidR="00374643">
        <w:rPr>
          <w:rFonts w:ascii="Roboto" w:eastAsia="Roboto" w:hAnsi="Roboto" w:cs="Roboto"/>
          <w:sz w:val="24"/>
          <w:szCs w:val="24"/>
          <w:highlight w:val="white"/>
        </w:rPr>
        <w:t xml:space="preserve">Halme et al 2006; McMahon and Rounsaville 2002). This is significant as substance abuse is more prevalent in men than women (Ramchandani and </w:t>
      </w:r>
      <w:proofErr w:type="spellStart"/>
      <w:r w:rsidR="00374643">
        <w:rPr>
          <w:rFonts w:ascii="Roboto" w:eastAsia="Roboto" w:hAnsi="Roboto" w:cs="Roboto"/>
          <w:sz w:val="24"/>
          <w:szCs w:val="24"/>
          <w:highlight w:val="white"/>
        </w:rPr>
        <w:t>Psychogiou</w:t>
      </w:r>
      <w:proofErr w:type="spellEnd"/>
      <w:r w:rsidR="00374643">
        <w:rPr>
          <w:rFonts w:ascii="Roboto" w:eastAsia="Roboto" w:hAnsi="Roboto" w:cs="Roboto"/>
          <w:sz w:val="24"/>
          <w:szCs w:val="24"/>
          <w:highlight w:val="white"/>
        </w:rPr>
        <w:t xml:space="preserve"> 2009). </w:t>
      </w:r>
      <w:r>
        <w:rPr>
          <w:rFonts w:ascii="Roboto" w:eastAsia="Roboto" w:hAnsi="Roboto" w:cs="Roboto"/>
          <w:sz w:val="24"/>
          <w:szCs w:val="24"/>
          <w:highlight w:val="white"/>
        </w:rPr>
        <w:t>Domestic violence triggered by alcohol consumption may raise concerns within the s</w:t>
      </w:r>
      <w:r w:rsidR="00374643">
        <w:rPr>
          <w:rFonts w:ascii="Roboto" w:eastAsia="Roboto" w:hAnsi="Roboto" w:cs="Roboto"/>
          <w:sz w:val="24"/>
          <w:szCs w:val="24"/>
          <w:highlight w:val="white"/>
        </w:rPr>
        <w:t xml:space="preserve">afeguarding </w:t>
      </w:r>
      <w:r w:rsidR="006B16B2">
        <w:rPr>
          <w:rFonts w:ascii="Roboto" w:eastAsia="Roboto" w:hAnsi="Roboto" w:cs="Roboto"/>
          <w:sz w:val="24"/>
          <w:szCs w:val="24"/>
          <w:highlight w:val="white"/>
        </w:rPr>
        <w:t>arena (</w:t>
      </w:r>
      <w:r w:rsidR="00374643">
        <w:rPr>
          <w:rFonts w:ascii="Roboto" w:eastAsia="Roboto" w:hAnsi="Roboto" w:cs="Roboto"/>
          <w:sz w:val="24"/>
          <w:szCs w:val="24"/>
          <w:highlight w:val="white"/>
        </w:rPr>
        <w:t xml:space="preserve">Department of Health 2017).  Social services intervention may then prevent the fathers from seeing their children leading to an exacerbation of the situation. </w:t>
      </w:r>
      <w:r>
        <w:rPr>
          <w:rFonts w:ascii="Roboto" w:eastAsia="Roboto" w:hAnsi="Roboto" w:cs="Roboto"/>
          <w:sz w:val="24"/>
          <w:szCs w:val="24"/>
          <w:highlight w:val="white"/>
        </w:rPr>
        <w:t xml:space="preserve">There is </w:t>
      </w:r>
      <w:r w:rsidR="006B16B2">
        <w:rPr>
          <w:rFonts w:ascii="Roboto" w:eastAsia="Roboto" w:hAnsi="Roboto" w:cs="Roboto"/>
          <w:sz w:val="24"/>
          <w:szCs w:val="24"/>
          <w:highlight w:val="white"/>
        </w:rPr>
        <w:t xml:space="preserve">increased </w:t>
      </w:r>
      <w:r>
        <w:rPr>
          <w:rFonts w:ascii="Roboto" w:eastAsia="Roboto" w:hAnsi="Roboto" w:cs="Roboto"/>
          <w:sz w:val="24"/>
          <w:szCs w:val="24"/>
          <w:highlight w:val="white"/>
        </w:rPr>
        <w:t xml:space="preserve">support for </w:t>
      </w:r>
      <w:r w:rsidR="00E22576">
        <w:rPr>
          <w:rFonts w:ascii="Roboto" w:eastAsia="Roboto" w:hAnsi="Roboto" w:cs="Roboto"/>
          <w:sz w:val="24"/>
          <w:szCs w:val="24"/>
          <w:highlight w:val="white"/>
        </w:rPr>
        <w:t>fathers than</w:t>
      </w:r>
      <w:r>
        <w:rPr>
          <w:rFonts w:ascii="Roboto" w:eastAsia="Roboto" w:hAnsi="Roboto" w:cs="Roboto"/>
          <w:sz w:val="24"/>
          <w:szCs w:val="24"/>
          <w:highlight w:val="white"/>
        </w:rPr>
        <w:t xml:space="preserve"> has previously been the case</w:t>
      </w:r>
      <w:r w:rsidR="006B16B2">
        <w:rPr>
          <w:rFonts w:ascii="Roboto" w:eastAsia="Roboto" w:hAnsi="Roboto" w:cs="Roboto"/>
          <w:sz w:val="24"/>
          <w:szCs w:val="24"/>
          <w:highlight w:val="white"/>
        </w:rPr>
        <w:t>,</w:t>
      </w:r>
      <w:r>
        <w:rPr>
          <w:rFonts w:ascii="Roboto" w:eastAsia="Roboto" w:hAnsi="Roboto" w:cs="Roboto"/>
          <w:sz w:val="24"/>
          <w:szCs w:val="24"/>
          <w:highlight w:val="white"/>
        </w:rPr>
        <w:t xml:space="preserve"> through mental health and counselling interventions</w:t>
      </w:r>
      <w:r w:rsidR="00374643">
        <w:rPr>
          <w:rFonts w:ascii="Roboto" w:eastAsia="Roboto" w:hAnsi="Roboto" w:cs="Roboto"/>
          <w:sz w:val="24"/>
          <w:szCs w:val="24"/>
          <w:highlight w:val="white"/>
        </w:rPr>
        <w:t xml:space="preserve"> (</w:t>
      </w:r>
      <w:proofErr w:type="spellStart"/>
      <w:r w:rsidR="00374643">
        <w:rPr>
          <w:rFonts w:ascii="Roboto" w:eastAsia="Roboto" w:hAnsi="Roboto" w:cs="Roboto"/>
          <w:sz w:val="24"/>
          <w:szCs w:val="24"/>
          <w:highlight w:val="white"/>
        </w:rPr>
        <w:t>Abotsie</w:t>
      </w:r>
      <w:proofErr w:type="spellEnd"/>
      <w:r w:rsidR="00374643">
        <w:rPr>
          <w:rFonts w:ascii="Roboto" w:eastAsia="Roboto" w:hAnsi="Roboto" w:cs="Roboto"/>
          <w:sz w:val="24"/>
          <w:szCs w:val="24"/>
          <w:highlight w:val="white"/>
        </w:rPr>
        <w:t xml:space="preserve"> et al 2020). For fathers of children diagnosed as autistic however, </w:t>
      </w:r>
      <w:r w:rsidR="006B16B2">
        <w:rPr>
          <w:rFonts w:ascii="Roboto" w:eastAsia="Roboto" w:hAnsi="Roboto" w:cs="Roboto"/>
          <w:sz w:val="24"/>
          <w:szCs w:val="24"/>
          <w:highlight w:val="white"/>
        </w:rPr>
        <w:t xml:space="preserve">generic </w:t>
      </w:r>
      <w:r w:rsidR="00374643">
        <w:rPr>
          <w:rFonts w:ascii="Roboto" w:eastAsia="Roboto" w:hAnsi="Roboto" w:cs="Roboto"/>
          <w:sz w:val="24"/>
          <w:szCs w:val="24"/>
          <w:highlight w:val="white"/>
        </w:rPr>
        <w:t xml:space="preserve">services, in my experience, </w:t>
      </w:r>
      <w:r w:rsidR="006B16B2">
        <w:rPr>
          <w:rFonts w:ascii="Roboto" w:eastAsia="Roboto" w:hAnsi="Roboto" w:cs="Roboto"/>
          <w:sz w:val="24"/>
          <w:szCs w:val="24"/>
          <w:highlight w:val="white"/>
        </w:rPr>
        <w:t xml:space="preserve">may not have the necessary </w:t>
      </w:r>
      <w:r w:rsidR="00374643">
        <w:rPr>
          <w:rFonts w:ascii="Roboto" w:eastAsia="Roboto" w:hAnsi="Roboto" w:cs="Roboto"/>
          <w:sz w:val="24"/>
          <w:szCs w:val="24"/>
          <w:highlight w:val="white"/>
        </w:rPr>
        <w:t xml:space="preserve">skills and knowledge to comprehend the lived experience for these fathers. </w:t>
      </w:r>
    </w:p>
    <w:p w14:paraId="72BE75DA" w14:textId="77777777" w:rsidR="00DC68BC" w:rsidRDefault="00DC68BC">
      <w:pPr>
        <w:spacing w:before="240"/>
        <w:jc w:val="both"/>
        <w:rPr>
          <w:rFonts w:ascii="Roboto" w:eastAsia="Roboto" w:hAnsi="Roboto" w:cs="Roboto"/>
          <w:sz w:val="24"/>
          <w:szCs w:val="24"/>
          <w:highlight w:val="white"/>
        </w:rPr>
      </w:pPr>
    </w:p>
    <w:p w14:paraId="0FBC311F" w14:textId="776E22DA" w:rsidR="00DC68BC" w:rsidRDefault="006B16B2">
      <w:pPr>
        <w:spacing w:before="240" w:after="240"/>
        <w:jc w:val="both"/>
        <w:rPr>
          <w:sz w:val="24"/>
          <w:szCs w:val="24"/>
        </w:rPr>
      </w:pPr>
      <w:r>
        <w:rPr>
          <w:sz w:val="24"/>
          <w:szCs w:val="24"/>
        </w:rPr>
        <w:t xml:space="preserve">Adaptions within the family </w:t>
      </w:r>
      <w:r w:rsidR="00374643">
        <w:rPr>
          <w:sz w:val="24"/>
          <w:szCs w:val="24"/>
        </w:rPr>
        <w:t xml:space="preserve">to support their child’s complex </w:t>
      </w:r>
      <w:r w:rsidR="00596E4B">
        <w:rPr>
          <w:sz w:val="24"/>
          <w:szCs w:val="24"/>
        </w:rPr>
        <w:t xml:space="preserve">needs </w:t>
      </w:r>
      <w:r>
        <w:rPr>
          <w:sz w:val="24"/>
          <w:szCs w:val="24"/>
        </w:rPr>
        <w:t xml:space="preserve">may require </w:t>
      </w:r>
      <w:r w:rsidR="00374643">
        <w:rPr>
          <w:sz w:val="24"/>
          <w:szCs w:val="24"/>
        </w:rPr>
        <w:t xml:space="preserve">a tag team approach </w:t>
      </w:r>
      <w:r>
        <w:rPr>
          <w:sz w:val="24"/>
          <w:szCs w:val="24"/>
        </w:rPr>
        <w:t xml:space="preserve">in co-parenting </w:t>
      </w:r>
      <w:r w:rsidR="00374643">
        <w:rPr>
          <w:sz w:val="24"/>
          <w:szCs w:val="24"/>
        </w:rPr>
        <w:t xml:space="preserve">(Hock et al 2012; Meadan et al 2015). I have witnessed this </w:t>
      </w:r>
      <w:r>
        <w:rPr>
          <w:sz w:val="24"/>
          <w:szCs w:val="24"/>
        </w:rPr>
        <w:t>when parents split their time between the children, and this may result in the family being split in accommodating the needs of each child, with siblings spending little or no time together due to the risks and stress.</w:t>
      </w:r>
      <w:r w:rsidR="00374643">
        <w:rPr>
          <w:sz w:val="24"/>
          <w:szCs w:val="24"/>
        </w:rPr>
        <w:t xml:space="preserve"> The tag team approach of shared responsibility can result in conflict between parents, and time spent together as a couple can be limited (Hock et al 2012). This is </w:t>
      </w:r>
      <w:r w:rsidR="00445064">
        <w:rPr>
          <w:sz w:val="24"/>
          <w:szCs w:val="24"/>
        </w:rPr>
        <w:t>further complicated by</w:t>
      </w:r>
      <w:r w:rsidR="00374643">
        <w:rPr>
          <w:sz w:val="24"/>
          <w:szCs w:val="24"/>
        </w:rPr>
        <w:t xml:space="preserve"> limited social service resources </w:t>
      </w:r>
      <w:r w:rsidR="00445064">
        <w:rPr>
          <w:sz w:val="24"/>
          <w:szCs w:val="24"/>
        </w:rPr>
        <w:t>provided in supporting</w:t>
      </w:r>
      <w:r w:rsidR="00374643">
        <w:rPr>
          <w:sz w:val="24"/>
          <w:szCs w:val="24"/>
        </w:rPr>
        <w:t xml:space="preserve"> families</w:t>
      </w:r>
      <w:r w:rsidR="00445064">
        <w:rPr>
          <w:sz w:val="24"/>
          <w:szCs w:val="24"/>
        </w:rPr>
        <w:t xml:space="preserve">. </w:t>
      </w:r>
      <w:r w:rsidR="00374643">
        <w:rPr>
          <w:sz w:val="24"/>
          <w:szCs w:val="24"/>
        </w:rPr>
        <w:t>The Challenging Behaviour Foundation (20</w:t>
      </w:r>
      <w:r w:rsidR="002060AA">
        <w:rPr>
          <w:sz w:val="24"/>
          <w:szCs w:val="24"/>
        </w:rPr>
        <w:t>20</w:t>
      </w:r>
      <w:r w:rsidR="00374643">
        <w:rPr>
          <w:sz w:val="24"/>
          <w:szCs w:val="24"/>
        </w:rPr>
        <w:t xml:space="preserve">) found in their survey that </w:t>
      </w:r>
      <w:r>
        <w:rPr>
          <w:sz w:val="24"/>
          <w:szCs w:val="24"/>
        </w:rPr>
        <w:t xml:space="preserve">respite care can be a </w:t>
      </w:r>
      <w:r w:rsidR="0032341A">
        <w:rPr>
          <w:sz w:val="24"/>
          <w:szCs w:val="24"/>
        </w:rPr>
        <w:t>limited-service</w:t>
      </w:r>
      <w:r w:rsidR="00F41586">
        <w:rPr>
          <w:sz w:val="24"/>
          <w:szCs w:val="24"/>
        </w:rPr>
        <w:t xml:space="preserve"> offer</w:t>
      </w:r>
      <w:r w:rsidR="0032341A">
        <w:rPr>
          <w:sz w:val="24"/>
          <w:szCs w:val="24"/>
        </w:rPr>
        <w:t xml:space="preserve">, partly </w:t>
      </w:r>
      <w:r w:rsidR="00F41586">
        <w:rPr>
          <w:sz w:val="24"/>
          <w:szCs w:val="24"/>
        </w:rPr>
        <w:t xml:space="preserve">due to </w:t>
      </w:r>
      <w:r w:rsidR="00374643">
        <w:rPr>
          <w:sz w:val="24"/>
          <w:szCs w:val="24"/>
        </w:rPr>
        <w:t>poor staffing capacity to meet the challenging behavioural needs of the child. Negotiating respite care can be problematic (McConkey et al 2013), and even in times of crisis the support may not be available. This puts even more strain upon a delicate situation.</w:t>
      </w:r>
    </w:p>
    <w:p w14:paraId="41B52EBB" w14:textId="77777777" w:rsidR="00DC68BC" w:rsidRDefault="00DC68BC">
      <w:pPr>
        <w:spacing w:before="240" w:after="240"/>
        <w:jc w:val="both"/>
        <w:rPr>
          <w:sz w:val="24"/>
          <w:szCs w:val="24"/>
        </w:rPr>
      </w:pPr>
    </w:p>
    <w:p w14:paraId="5ECE85D0" w14:textId="326B52DB" w:rsidR="00DC68BC" w:rsidRDefault="0032341A">
      <w:pPr>
        <w:spacing w:before="240" w:after="240"/>
        <w:jc w:val="both"/>
        <w:rPr>
          <w:sz w:val="24"/>
          <w:szCs w:val="24"/>
        </w:rPr>
      </w:pPr>
      <w:r>
        <w:rPr>
          <w:sz w:val="24"/>
          <w:szCs w:val="24"/>
        </w:rPr>
        <w:lastRenderedPageBreak/>
        <w:t xml:space="preserve">The demographics of the population within the north of England is important in comprehending the setting for this research. Post Covid-19 a report on the rates of childhood poverty in the north of England was published (Pickett et al 2021). Nearly one-third of children were reported to be living in poverty (Pickett et al 2021). This situation may have recently deteriorated even further. I </w:t>
      </w:r>
      <w:r w:rsidR="00B11315">
        <w:rPr>
          <w:sz w:val="24"/>
          <w:szCs w:val="24"/>
        </w:rPr>
        <w:t xml:space="preserve">still </w:t>
      </w:r>
      <w:r>
        <w:rPr>
          <w:sz w:val="24"/>
          <w:szCs w:val="24"/>
        </w:rPr>
        <w:t xml:space="preserve">support charity applications for families needing basic equipment </w:t>
      </w:r>
      <w:r w:rsidR="00B11315">
        <w:rPr>
          <w:sz w:val="24"/>
          <w:szCs w:val="24"/>
        </w:rPr>
        <w:t>such as washing machines, sensory toys for their children and beds. Parents</w:t>
      </w:r>
      <w:r w:rsidR="00DB3BC3">
        <w:rPr>
          <w:sz w:val="24"/>
          <w:szCs w:val="24"/>
        </w:rPr>
        <w:t>’</w:t>
      </w:r>
      <w:r w:rsidR="00B11315">
        <w:rPr>
          <w:sz w:val="24"/>
          <w:szCs w:val="24"/>
        </w:rPr>
        <w:t xml:space="preserve"> ask about food banks, transport to attend appointments and financial advice. </w:t>
      </w:r>
      <w:r w:rsidR="00374643">
        <w:rPr>
          <w:sz w:val="24"/>
          <w:szCs w:val="24"/>
        </w:rPr>
        <w:t xml:space="preserve"> Most </w:t>
      </w:r>
      <w:r w:rsidR="002F55F3">
        <w:rPr>
          <w:sz w:val="24"/>
          <w:szCs w:val="24"/>
        </w:rPr>
        <w:t xml:space="preserve">concerning </w:t>
      </w:r>
      <w:r w:rsidR="00374643">
        <w:rPr>
          <w:sz w:val="24"/>
          <w:szCs w:val="24"/>
        </w:rPr>
        <w:t>is the consequence of poverty on child development</w:t>
      </w:r>
      <w:r w:rsidR="002F55F3">
        <w:rPr>
          <w:sz w:val="24"/>
          <w:szCs w:val="24"/>
        </w:rPr>
        <w:t xml:space="preserve"> with reduced parental wellbeing </w:t>
      </w:r>
      <w:r w:rsidR="00374643">
        <w:rPr>
          <w:sz w:val="24"/>
          <w:szCs w:val="24"/>
        </w:rPr>
        <w:t>(Pickett et al 2021). Experiences of poverty may be more likely for disabled families due to the additional costs incurred by specialist equipment</w:t>
      </w:r>
      <w:r w:rsidR="00B11315">
        <w:rPr>
          <w:sz w:val="24"/>
          <w:szCs w:val="24"/>
        </w:rPr>
        <w:t xml:space="preserve"> needs</w:t>
      </w:r>
      <w:r w:rsidR="00374643">
        <w:rPr>
          <w:sz w:val="24"/>
          <w:szCs w:val="24"/>
        </w:rPr>
        <w:t xml:space="preserve">, damage to property, and </w:t>
      </w:r>
      <w:r w:rsidR="00B11315">
        <w:rPr>
          <w:sz w:val="24"/>
          <w:szCs w:val="24"/>
        </w:rPr>
        <w:t>unemployment to prioritise their caring responsibilities</w:t>
      </w:r>
      <w:r w:rsidR="00374643">
        <w:rPr>
          <w:sz w:val="24"/>
          <w:szCs w:val="24"/>
        </w:rPr>
        <w:t xml:space="preserve"> (Griffin 2021).</w:t>
      </w:r>
      <w:r w:rsidR="00B11315">
        <w:rPr>
          <w:sz w:val="24"/>
          <w:szCs w:val="24"/>
        </w:rPr>
        <w:t xml:space="preserve"> The financial cost in raising a disabled child is three times that of a non-disabled child </w:t>
      </w:r>
      <w:r w:rsidR="00374643">
        <w:rPr>
          <w:sz w:val="24"/>
          <w:szCs w:val="24"/>
        </w:rPr>
        <w:t>(Griffin 2021). Fathers</w:t>
      </w:r>
      <w:r w:rsidR="00DB3BC3">
        <w:rPr>
          <w:sz w:val="24"/>
          <w:szCs w:val="24"/>
        </w:rPr>
        <w:t>’</w:t>
      </w:r>
      <w:r w:rsidR="00374643">
        <w:rPr>
          <w:sz w:val="24"/>
          <w:szCs w:val="24"/>
        </w:rPr>
        <w:t xml:space="preserve"> </w:t>
      </w:r>
      <w:r w:rsidR="00B11315">
        <w:rPr>
          <w:sz w:val="24"/>
          <w:szCs w:val="24"/>
        </w:rPr>
        <w:t>may internalise feelings of inadequacy in supporting their family which may affect their emotional health and wellbeing.</w:t>
      </w:r>
    </w:p>
    <w:p w14:paraId="33F05A26" w14:textId="77777777" w:rsidR="00DC68BC" w:rsidRDefault="00DC68BC">
      <w:pPr>
        <w:spacing w:before="240" w:after="240"/>
        <w:jc w:val="both"/>
        <w:rPr>
          <w:sz w:val="24"/>
          <w:szCs w:val="24"/>
        </w:rPr>
      </w:pPr>
    </w:p>
    <w:p w14:paraId="26BF38A0" w14:textId="6E1A0857" w:rsidR="00DC68BC" w:rsidRDefault="00374643">
      <w:pPr>
        <w:spacing w:before="240"/>
        <w:jc w:val="both"/>
        <w:rPr>
          <w:rFonts w:ascii="Roboto" w:eastAsia="Roboto" w:hAnsi="Roboto" w:cs="Roboto"/>
          <w:sz w:val="24"/>
          <w:szCs w:val="24"/>
          <w:highlight w:val="white"/>
        </w:rPr>
      </w:pPr>
      <w:r>
        <w:rPr>
          <w:rFonts w:ascii="Roboto" w:eastAsia="Roboto" w:hAnsi="Roboto" w:cs="Roboto"/>
          <w:sz w:val="24"/>
          <w:szCs w:val="24"/>
          <w:highlight w:val="white"/>
        </w:rPr>
        <w:t xml:space="preserve">The parents' own behaviour presentations </w:t>
      </w:r>
      <w:proofErr w:type="gramStart"/>
      <w:r>
        <w:rPr>
          <w:rFonts w:ascii="Roboto" w:eastAsia="Roboto" w:hAnsi="Roboto" w:cs="Roboto"/>
          <w:sz w:val="24"/>
          <w:szCs w:val="24"/>
          <w:highlight w:val="white"/>
        </w:rPr>
        <w:t>as a result of</w:t>
      </w:r>
      <w:proofErr w:type="gramEnd"/>
      <w:r>
        <w:rPr>
          <w:rFonts w:ascii="Roboto" w:eastAsia="Roboto" w:hAnsi="Roboto" w:cs="Roboto"/>
          <w:sz w:val="24"/>
          <w:szCs w:val="24"/>
          <w:highlight w:val="white"/>
        </w:rPr>
        <w:t xml:space="preserve"> their stress will be a mediating factor in the formulation of their child’s behaviours of concern (Deafer-Deckard 1998). </w:t>
      </w:r>
      <w:r w:rsidR="00C50924">
        <w:rPr>
          <w:rFonts w:ascii="Roboto" w:eastAsia="Roboto" w:hAnsi="Roboto" w:cs="Roboto"/>
          <w:sz w:val="24"/>
          <w:szCs w:val="24"/>
          <w:highlight w:val="white"/>
        </w:rPr>
        <w:t>Unfortunately,</w:t>
      </w:r>
      <w:r>
        <w:rPr>
          <w:rFonts w:ascii="Roboto" w:eastAsia="Roboto" w:hAnsi="Roboto" w:cs="Roboto"/>
          <w:sz w:val="24"/>
          <w:szCs w:val="24"/>
          <w:highlight w:val="white"/>
        </w:rPr>
        <w:t xml:space="preserve"> a lot of behaviour interventions tend to be taught and implemented retrospectively, with the consequent reduced efficacy and parental stress acting as a barrier (Osborne et al 2008; Halme et al 2006). A father’s stress levels can impose upon their father-child relationship, with a reduced motivation or capacity to interact with their child (Fagan 2000). This becomes particularly problematic with autistic children experiencing high neurological thresholds thus resulting in a need for high level sensory stimulation, or children demanding excessive parenting attention. In my experience, reduced parental interaction with these children will exacerbate their child’s behaviours in the form of negative attention seeking such as abusive language, aggression and self-injury to elicit guaranteed interaction from the parent. This may then become the default form of parent-child interaction. </w:t>
      </w:r>
      <w:r w:rsidR="00315469">
        <w:rPr>
          <w:rFonts w:ascii="Roboto" w:eastAsia="Roboto" w:hAnsi="Roboto" w:cs="Roboto"/>
          <w:sz w:val="24"/>
          <w:szCs w:val="24"/>
          <w:highlight w:val="white"/>
        </w:rPr>
        <w:t>Thus,</w:t>
      </w:r>
      <w:r>
        <w:rPr>
          <w:rFonts w:ascii="Roboto" w:eastAsia="Roboto" w:hAnsi="Roboto" w:cs="Roboto"/>
          <w:sz w:val="24"/>
          <w:szCs w:val="24"/>
          <w:highlight w:val="white"/>
        </w:rPr>
        <w:t xml:space="preserve"> parental wellbeing and readiness to effectively support their child’s needs becomes a priority. This research will explore this concept further in understanding the </w:t>
      </w:r>
      <w:r w:rsidR="00731B57">
        <w:rPr>
          <w:rFonts w:ascii="Roboto" w:eastAsia="Roboto" w:hAnsi="Roboto" w:cs="Roboto"/>
          <w:sz w:val="24"/>
          <w:szCs w:val="24"/>
          <w:highlight w:val="white"/>
        </w:rPr>
        <w:t>fathers’</w:t>
      </w:r>
      <w:r>
        <w:rPr>
          <w:rFonts w:ascii="Roboto" w:eastAsia="Roboto" w:hAnsi="Roboto" w:cs="Roboto"/>
          <w:sz w:val="24"/>
          <w:szCs w:val="24"/>
          <w:highlight w:val="white"/>
        </w:rPr>
        <w:t xml:space="preserve"> perceptions of their father-child relationship in the context of their child’s behaviours of concern. </w:t>
      </w:r>
    </w:p>
    <w:p w14:paraId="10EC1D48" w14:textId="77777777" w:rsidR="00DC68BC" w:rsidRDefault="00DC68BC">
      <w:pPr>
        <w:spacing w:before="240"/>
        <w:jc w:val="both"/>
        <w:rPr>
          <w:rFonts w:ascii="Roboto" w:eastAsia="Roboto" w:hAnsi="Roboto" w:cs="Roboto"/>
          <w:sz w:val="24"/>
          <w:szCs w:val="24"/>
          <w:highlight w:val="white"/>
        </w:rPr>
      </w:pPr>
    </w:p>
    <w:p w14:paraId="4D2C0DC0" w14:textId="77777777" w:rsidR="00DC68BC" w:rsidRDefault="00374643">
      <w:pPr>
        <w:pStyle w:val="Heading2"/>
        <w:jc w:val="both"/>
      </w:pPr>
      <w:bookmarkStart w:id="20" w:name="_Toc199789337"/>
      <w:r>
        <w:t>7. Autistic Fathers</w:t>
      </w:r>
      <w:bookmarkEnd w:id="20"/>
    </w:p>
    <w:p w14:paraId="2E185A3D" w14:textId="7698D7DB" w:rsidR="00DC68BC" w:rsidRDefault="00374643">
      <w:pPr>
        <w:spacing w:before="240" w:after="240"/>
        <w:jc w:val="both"/>
        <w:rPr>
          <w:sz w:val="24"/>
          <w:szCs w:val="24"/>
        </w:rPr>
      </w:pPr>
      <w:proofErr w:type="gramStart"/>
      <w:r>
        <w:rPr>
          <w:sz w:val="24"/>
          <w:szCs w:val="24"/>
        </w:rPr>
        <w:t>Parents</w:t>
      </w:r>
      <w:r w:rsidR="00E14C1A">
        <w:rPr>
          <w:sz w:val="24"/>
          <w:szCs w:val="24"/>
        </w:rPr>
        <w:t>’</w:t>
      </w:r>
      <w:proofErr w:type="gramEnd"/>
      <w:r>
        <w:rPr>
          <w:sz w:val="24"/>
          <w:szCs w:val="24"/>
        </w:rPr>
        <w:t xml:space="preserve"> of children diagnosed as autistic were found to need a bigger mental load to </w:t>
      </w:r>
      <w:proofErr w:type="spellStart"/>
      <w:r>
        <w:rPr>
          <w:sz w:val="24"/>
          <w:szCs w:val="24"/>
        </w:rPr>
        <w:t>strategise</w:t>
      </w:r>
      <w:proofErr w:type="spellEnd"/>
      <w:r>
        <w:rPr>
          <w:sz w:val="24"/>
          <w:szCs w:val="24"/>
        </w:rPr>
        <w:t xml:space="preserve">, support and connect with their child (Saxbe et al 2017). This can be emotionally exhausting, and thus with little emotional and social support, the risk of stress becomes problematic, affecting parental coping and ultimately their child’s behaviours. In addition to the cognitive overload experienced by parents, the impact of individual parental demographics, such as parents having a diagnosis of autism or presenting autistic traits themselves, can affect the parent-child interaction. The </w:t>
      </w:r>
      <w:r w:rsidR="00B05144">
        <w:rPr>
          <w:sz w:val="24"/>
          <w:szCs w:val="24"/>
        </w:rPr>
        <w:t xml:space="preserve">term </w:t>
      </w:r>
      <w:r w:rsidR="00215C68">
        <w:rPr>
          <w:sz w:val="24"/>
          <w:szCs w:val="24"/>
        </w:rPr>
        <w:t xml:space="preserve">Broader </w:t>
      </w:r>
      <w:r>
        <w:rPr>
          <w:sz w:val="24"/>
          <w:szCs w:val="24"/>
        </w:rPr>
        <w:t xml:space="preserve">Autism Phenotypes (BAP) has emerged recently and refers to a sub-threshold of milder autistic features evident in relatives of </w:t>
      </w:r>
      <w:r w:rsidR="00D85762">
        <w:rPr>
          <w:sz w:val="24"/>
          <w:szCs w:val="24"/>
        </w:rPr>
        <w:t xml:space="preserve">parents of </w:t>
      </w:r>
      <w:r>
        <w:rPr>
          <w:sz w:val="24"/>
          <w:szCs w:val="24"/>
        </w:rPr>
        <w:t xml:space="preserve">autistic </w:t>
      </w:r>
      <w:r>
        <w:rPr>
          <w:sz w:val="24"/>
          <w:szCs w:val="24"/>
        </w:rPr>
        <w:lastRenderedPageBreak/>
        <w:t xml:space="preserve">children (Gerdts and Bernier 2011). These </w:t>
      </w:r>
      <w:proofErr w:type="gramStart"/>
      <w:r>
        <w:rPr>
          <w:sz w:val="24"/>
          <w:szCs w:val="24"/>
        </w:rPr>
        <w:t>parents</w:t>
      </w:r>
      <w:r w:rsidR="00E14C1A">
        <w:rPr>
          <w:sz w:val="24"/>
          <w:szCs w:val="24"/>
        </w:rPr>
        <w:t>’</w:t>
      </w:r>
      <w:proofErr w:type="gramEnd"/>
      <w:r>
        <w:rPr>
          <w:sz w:val="24"/>
          <w:szCs w:val="24"/>
        </w:rPr>
        <w:t xml:space="preserve"> were found to have poor social communication abilities and motivation, in comparison to neurotypical parents (</w:t>
      </w:r>
      <w:proofErr w:type="spellStart"/>
      <w:r>
        <w:rPr>
          <w:sz w:val="24"/>
          <w:szCs w:val="24"/>
        </w:rPr>
        <w:t>Uljarevic</w:t>
      </w:r>
      <w:proofErr w:type="spellEnd"/>
      <w:r>
        <w:rPr>
          <w:sz w:val="24"/>
          <w:szCs w:val="24"/>
        </w:rPr>
        <w:t xml:space="preserve"> et al 2021; Sucksmith et al 2011; Gerdts and Bernier 2011). The problem with this type of evidence is in differentiating so called ‘typical’ and ‘atypical’ social interactions outside of an autism diagnosis. Quantitative research has attained to construct these social interaction categories. Parr et al (2015) for example, in a small sample of mothers with broader autistic phenotypes found there were lower social interaction scores in their child post-intervention compared to neurotypical mothers. Furthermore, De Veld et al (2017) identified in their study of autistic parents a negative impact upon the ability of children diagnosed as autistic to develop Theory of Mind (</w:t>
      </w:r>
      <w:proofErr w:type="spellStart"/>
      <w:r>
        <w:rPr>
          <w:sz w:val="24"/>
          <w:szCs w:val="24"/>
        </w:rPr>
        <w:t>ToM</w:t>
      </w:r>
      <w:proofErr w:type="spellEnd"/>
      <w:r>
        <w:rPr>
          <w:sz w:val="24"/>
          <w:szCs w:val="24"/>
        </w:rPr>
        <w:t xml:space="preserve">). Other confounding variables however may have correlated results, such as school education or exposure to peer interaction. From a neurodivergent perspective however, the concept of Theory of Mind and social interaction may differ (Yergeau 2018), thus emphasising the positivist ontological dominance in further disempowering neurodivergence. </w:t>
      </w:r>
    </w:p>
    <w:p w14:paraId="774AA7AE" w14:textId="77777777" w:rsidR="00DC68BC" w:rsidRDefault="00DC68BC">
      <w:pPr>
        <w:spacing w:before="240" w:after="240"/>
        <w:jc w:val="both"/>
        <w:rPr>
          <w:sz w:val="24"/>
          <w:szCs w:val="24"/>
        </w:rPr>
      </w:pPr>
    </w:p>
    <w:p w14:paraId="060FB008" w14:textId="26D023A8" w:rsidR="00DC68BC" w:rsidRDefault="00374643">
      <w:pPr>
        <w:spacing w:before="240" w:after="240"/>
        <w:jc w:val="both"/>
        <w:rPr>
          <w:sz w:val="24"/>
          <w:szCs w:val="24"/>
        </w:rPr>
      </w:pPr>
      <w:r>
        <w:rPr>
          <w:sz w:val="24"/>
          <w:szCs w:val="24"/>
        </w:rPr>
        <w:t xml:space="preserve">Hodge et al (2011) quantitatively suggested that parental genetic psychopathology strongly correlated with higher stress levels that are not related to the challenging care needs of children diagnosed as autistic. These stress levels may relate to a ‘mismatch’ between autistic characteristics resulting in a disharmonious parent-child relationship (Marriott et al 2022). </w:t>
      </w:r>
      <w:r w:rsidR="004D48D0">
        <w:rPr>
          <w:sz w:val="24"/>
          <w:szCs w:val="24"/>
        </w:rPr>
        <w:t>Thus,</w:t>
      </w:r>
      <w:r>
        <w:rPr>
          <w:sz w:val="24"/>
          <w:szCs w:val="24"/>
        </w:rPr>
        <w:t xml:space="preserve"> professionals predominantly focusing on the child’s behavioural needs may be dismissing the parental cognitive and mental health component affecting the child’s behaviours. This may result in ineffective behaviour management support. Phenomenological research involving 8 parents (7 mothers and 1 father) by Marriott et al (2022) found that these autistic parents</w:t>
      </w:r>
      <w:r w:rsidR="00E14C1A">
        <w:rPr>
          <w:sz w:val="24"/>
          <w:szCs w:val="24"/>
        </w:rPr>
        <w:t>’</w:t>
      </w:r>
      <w:r>
        <w:rPr>
          <w:sz w:val="24"/>
          <w:szCs w:val="24"/>
        </w:rPr>
        <w:t xml:space="preserve"> felt unsupported, and thus the outside world was being perceived as a threatening environment. Austerity measures have culminated in a reactive approach to social care interventions, with child safeguarding smothering the workload of professionals at the expense of proactive supportive involvement. Parental blame emerges </w:t>
      </w:r>
      <w:r w:rsidR="00C31DC0">
        <w:rPr>
          <w:sz w:val="24"/>
          <w:szCs w:val="24"/>
        </w:rPr>
        <w:t>because of</w:t>
      </w:r>
      <w:r>
        <w:rPr>
          <w:sz w:val="24"/>
          <w:szCs w:val="24"/>
        </w:rPr>
        <w:t xml:space="preserve"> unsupportive environments and in particular parents diagnosed as autistic, or with mental or physical health problems, may perceive their parenting skills under intense scrutiny within the child safeguarding arena. Parental demographics and supportive environments should become a proactive intervention priority. Marshall et al (2018) significantly points out that service provision for challenging behaviour focuses on behaviour interventions around the child rather than on parental mental health and support needs. There is very little research on the experiences of autistic parents caring for autistic children (Marriott et al 2022; Fletcher-Randle 2022), and thus we do not know enough about autistic father experiences. This is important as statistically males are most likely to present autistic traits (Parr et al 2015; Rubenstein and Chawla 2018; Gerdts and Bernier 2011; Bishop et al 2004), thus affecting fathers most significantly. Autistic adults are at an increased risk of mental health problems such as anxiety and depression (Rubenstein and Chawla 2018: Beardon 2021), thus indicating that this may be a risk factor for autistic fathers. </w:t>
      </w:r>
    </w:p>
    <w:p w14:paraId="22E0D316" w14:textId="77777777" w:rsidR="00DC68BC" w:rsidRDefault="00DC68BC">
      <w:pPr>
        <w:spacing w:before="240" w:after="240"/>
        <w:jc w:val="both"/>
        <w:rPr>
          <w:sz w:val="24"/>
          <w:szCs w:val="24"/>
        </w:rPr>
      </w:pPr>
    </w:p>
    <w:p w14:paraId="260EC4F7" w14:textId="77777777" w:rsidR="00DC68BC" w:rsidRDefault="00374643">
      <w:pPr>
        <w:pStyle w:val="Heading2"/>
        <w:jc w:val="both"/>
      </w:pPr>
      <w:bookmarkStart w:id="21" w:name="_Toc199789338"/>
      <w:r>
        <w:lastRenderedPageBreak/>
        <w:t>8. The Covid-19 Pandemic, Fathers and their Child’s Behaviours</w:t>
      </w:r>
      <w:bookmarkEnd w:id="21"/>
    </w:p>
    <w:p w14:paraId="1FA706A2" w14:textId="55AF8DA0" w:rsidR="00DC68BC" w:rsidRDefault="00374643">
      <w:pPr>
        <w:spacing w:before="240" w:after="240"/>
        <w:jc w:val="both"/>
        <w:rPr>
          <w:sz w:val="24"/>
          <w:szCs w:val="24"/>
        </w:rPr>
      </w:pPr>
      <w:r>
        <w:rPr>
          <w:sz w:val="24"/>
          <w:szCs w:val="24"/>
        </w:rPr>
        <w:t xml:space="preserve">Autistic traits evident within fathers may be contained within the immediate family, and case studies have identified situations whereby mothers may compensate by adopting the role of “social engineers”, organising daily activities and explaining invisible aspects of social relationships (Phelps et al 2013). This is also reflectively something to consider in relation to the absence of the father and dominance of the mother. A catalyst of opportunity for a scaffold of support may have been provided during the Covid-19 pandemic and lockdown, when the </w:t>
      </w:r>
      <w:r w:rsidR="00D30436">
        <w:rPr>
          <w:sz w:val="24"/>
          <w:szCs w:val="24"/>
        </w:rPr>
        <w:t>fathers</w:t>
      </w:r>
      <w:r>
        <w:rPr>
          <w:sz w:val="24"/>
          <w:szCs w:val="24"/>
        </w:rPr>
        <w:t xml:space="preserve"> </w:t>
      </w:r>
      <w:r w:rsidR="0075225F">
        <w:rPr>
          <w:sz w:val="24"/>
          <w:szCs w:val="24"/>
        </w:rPr>
        <w:t xml:space="preserve">were </w:t>
      </w:r>
      <w:r w:rsidR="00D30436">
        <w:rPr>
          <w:sz w:val="24"/>
          <w:szCs w:val="24"/>
        </w:rPr>
        <w:t>more available</w:t>
      </w:r>
      <w:r w:rsidR="00AC7948">
        <w:rPr>
          <w:sz w:val="24"/>
          <w:szCs w:val="24"/>
        </w:rPr>
        <w:t xml:space="preserve"> due to working from home</w:t>
      </w:r>
      <w:r>
        <w:rPr>
          <w:sz w:val="24"/>
          <w:szCs w:val="24"/>
        </w:rPr>
        <w:t xml:space="preserve"> (</w:t>
      </w:r>
      <w:proofErr w:type="spellStart"/>
      <w:r>
        <w:rPr>
          <w:sz w:val="24"/>
          <w:szCs w:val="24"/>
        </w:rPr>
        <w:t>Lyttelton</w:t>
      </w:r>
      <w:proofErr w:type="spellEnd"/>
      <w:r>
        <w:rPr>
          <w:sz w:val="24"/>
          <w:szCs w:val="24"/>
        </w:rPr>
        <w:t xml:space="preserve"> et al 2022). Fathers appeared to be increasingly engaging with a greater availability for appointments </w:t>
      </w:r>
      <w:r w:rsidR="00CA6445">
        <w:rPr>
          <w:sz w:val="24"/>
          <w:szCs w:val="24"/>
        </w:rPr>
        <w:t>that were no</w:t>
      </w:r>
      <w:r w:rsidR="00A00C38">
        <w:rPr>
          <w:sz w:val="24"/>
          <w:szCs w:val="24"/>
        </w:rPr>
        <w:t>n</w:t>
      </w:r>
      <w:r w:rsidR="00CA6445">
        <w:rPr>
          <w:sz w:val="24"/>
          <w:szCs w:val="24"/>
        </w:rPr>
        <w:t xml:space="preserve"> </w:t>
      </w:r>
      <w:proofErr w:type="gramStart"/>
      <w:r w:rsidR="00CA6445">
        <w:rPr>
          <w:sz w:val="24"/>
          <w:szCs w:val="24"/>
        </w:rPr>
        <w:t>face</w:t>
      </w:r>
      <w:proofErr w:type="gramEnd"/>
      <w:r w:rsidR="00CA6445">
        <w:rPr>
          <w:sz w:val="24"/>
          <w:szCs w:val="24"/>
        </w:rPr>
        <w:t xml:space="preserve"> to face and</w:t>
      </w:r>
      <w:r w:rsidR="00DD388E">
        <w:rPr>
          <w:sz w:val="24"/>
          <w:szCs w:val="24"/>
        </w:rPr>
        <w:t xml:space="preserve"> instead</w:t>
      </w:r>
      <w:r w:rsidR="00CA6445">
        <w:rPr>
          <w:sz w:val="24"/>
          <w:szCs w:val="24"/>
        </w:rPr>
        <w:t xml:space="preserve"> </w:t>
      </w:r>
      <w:r w:rsidR="0029434B">
        <w:rPr>
          <w:sz w:val="24"/>
          <w:szCs w:val="24"/>
        </w:rPr>
        <w:t xml:space="preserve">via telephone or video. </w:t>
      </w:r>
      <w:r>
        <w:rPr>
          <w:sz w:val="24"/>
          <w:szCs w:val="24"/>
        </w:rPr>
        <w:t xml:space="preserve">The mother’s presence in some cases may have supported the autistic father and built up his confidence. </w:t>
      </w:r>
    </w:p>
    <w:p w14:paraId="65B63297" w14:textId="77777777" w:rsidR="00DC68BC" w:rsidRDefault="00DC68BC">
      <w:pPr>
        <w:spacing w:before="240" w:after="240"/>
        <w:jc w:val="both"/>
        <w:rPr>
          <w:sz w:val="24"/>
          <w:szCs w:val="24"/>
        </w:rPr>
      </w:pPr>
    </w:p>
    <w:p w14:paraId="19BFBE79" w14:textId="46617FB3" w:rsidR="00DC68BC" w:rsidRDefault="00374643">
      <w:pPr>
        <w:spacing w:before="240" w:after="240"/>
        <w:jc w:val="both"/>
        <w:rPr>
          <w:sz w:val="24"/>
          <w:szCs w:val="24"/>
        </w:rPr>
      </w:pPr>
      <w:r>
        <w:rPr>
          <w:sz w:val="24"/>
          <w:szCs w:val="24"/>
        </w:rPr>
        <w:t xml:space="preserve">It must be pointed out however that not all fathers found the Covid-19 lockdown positive. Burgess and Goldman (2021) </w:t>
      </w:r>
      <w:r w:rsidR="001F133D">
        <w:rPr>
          <w:sz w:val="24"/>
          <w:szCs w:val="24"/>
        </w:rPr>
        <w:t xml:space="preserve">identified the stress </w:t>
      </w:r>
      <w:r w:rsidR="000B0509">
        <w:rPr>
          <w:sz w:val="24"/>
          <w:szCs w:val="24"/>
        </w:rPr>
        <w:t>and heightened emotions some fathers disclosed</w:t>
      </w:r>
      <w:r w:rsidR="00767964">
        <w:rPr>
          <w:sz w:val="24"/>
          <w:szCs w:val="24"/>
        </w:rPr>
        <w:t xml:space="preserve">, with negative perceptions of their capabilities as a father. </w:t>
      </w:r>
      <w:r w:rsidR="00840432">
        <w:rPr>
          <w:sz w:val="24"/>
          <w:szCs w:val="24"/>
        </w:rPr>
        <w:t xml:space="preserve">Those </w:t>
      </w:r>
      <w:r w:rsidR="00CA6B96">
        <w:rPr>
          <w:sz w:val="24"/>
          <w:szCs w:val="24"/>
        </w:rPr>
        <w:t xml:space="preserve">fathers experiencing </w:t>
      </w:r>
      <w:r w:rsidR="001C6517">
        <w:rPr>
          <w:sz w:val="24"/>
          <w:szCs w:val="24"/>
        </w:rPr>
        <w:t>socio-economic</w:t>
      </w:r>
      <w:r w:rsidR="00CA6B96">
        <w:rPr>
          <w:sz w:val="24"/>
          <w:szCs w:val="24"/>
        </w:rPr>
        <w:t xml:space="preserve"> challenges were the most vulnerable (Burgess and Goldman 2021).</w:t>
      </w:r>
      <w:r w:rsidR="00366F54">
        <w:rPr>
          <w:sz w:val="24"/>
          <w:szCs w:val="24"/>
        </w:rPr>
        <w:t xml:space="preserve"> </w:t>
      </w:r>
      <w:r w:rsidR="006D27D4">
        <w:rPr>
          <w:sz w:val="24"/>
          <w:szCs w:val="24"/>
        </w:rPr>
        <w:t>This research however involved fathers of neurotypical children</w:t>
      </w:r>
      <w:r w:rsidR="00EB0B7B">
        <w:rPr>
          <w:sz w:val="24"/>
          <w:szCs w:val="24"/>
        </w:rPr>
        <w:t>,</w:t>
      </w:r>
      <w:r w:rsidR="006D27D4">
        <w:rPr>
          <w:sz w:val="24"/>
          <w:szCs w:val="24"/>
        </w:rPr>
        <w:t xml:space="preserve"> </w:t>
      </w:r>
      <w:r w:rsidR="00F3777A">
        <w:rPr>
          <w:sz w:val="24"/>
          <w:szCs w:val="24"/>
        </w:rPr>
        <w:t>therefore failing to understand</w:t>
      </w:r>
      <w:r w:rsidR="000513FB">
        <w:rPr>
          <w:sz w:val="24"/>
          <w:szCs w:val="24"/>
        </w:rPr>
        <w:t xml:space="preserve"> the challenges </w:t>
      </w:r>
      <w:r w:rsidR="00F3777A">
        <w:rPr>
          <w:sz w:val="24"/>
          <w:szCs w:val="24"/>
        </w:rPr>
        <w:t xml:space="preserve">for fathers of autistic children. </w:t>
      </w:r>
      <w:r>
        <w:rPr>
          <w:sz w:val="24"/>
          <w:szCs w:val="24"/>
        </w:rPr>
        <w:t xml:space="preserve"> </w:t>
      </w:r>
      <w:r w:rsidR="00A34A0F">
        <w:rPr>
          <w:sz w:val="24"/>
          <w:szCs w:val="24"/>
        </w:rPr>
        <w:t xml:space="preserve">These challenges included </w:t>
      </w:r>
      <w:r w:rsidR="0018448B">
        <w:rPr>
          <w:sz w:val="24"/>
          <w:szCs w:val="24"/>
        </w:rPr>
        <w:t xml:space="preserve">exacerbation of behaviours of concerns due to children struggling to meet their sensory needs with the closure of parks and play centres. </w:t>
      </w:r>
      <w:r w:rsidR="00902882">
        <w:rPr>
          <w:sz w:val="24"/>
          <w:szCs w:val="24"/>
        </w:rPr>
        <w:t>This</w:t>
      </w:r>
      <w:r w:rsidR="005C6B23">
        <w:rPr>
          <w:sz w:val="24"/>
          <w:szCs w:val="24"/>
        </w:rPr>
        <w:t xml:space="preserve"> </w:t>
      </w:r>
      <w:r w:rsidR="00902882">
        <w:rPr>
          <w:sz w:val="24"/>
          <w:szCs w:val="24"/>
        </w:rPr>
        <w:t xml:space="preserve">impacted upon routines especially </w:t>
      </w:r>
      <w:r w:rsidR="005C6B23">
        <w:rPr>
          <w:sz w:val="24"/>
          <w:szCs w:val="24"/>
        </w:rPr>
        <w:t xml:space="preserve">due to </w:t>
      </w:r>
      <w:r w:rsidR="00902882">
        <w:rPr>
          <w:sz w:val="24"/>
          <w:szCs w:val="24"/>
        </w:rPr>
        <w:t>the school closures</w:t>
      </w:r>
      <w:r w:rsidR="005C6B23">
        <w:rPr>
          <w:sz w:val="24"/>
          <w:szCs w:val="24"/>
        </w:rPr>
        <w:t xml:space="preserve">. </w:t>
      </w:r>
      <w:r w:rsidR="00902882">
        <w:rPr>
          <w:sz w:val="24"/>
          <w:szCs w:val="24"/>
        </w:rPr>
        <w:t xml:space="preserve"> </w:t>
      </w:r>
      <w:r>
        <w:rPr>
          <w:sz w:val="24"/>
          <w:szCs w:val="24"/>
        </w:rPr>
        <w:t>The lockdown was a setting event</w:t>
      </w:r>
      <w:r w:rsidR="005C5582">
        <w:rPr>
          <w:sz w:val="24"/>
          <w:szCs w:val="24"/>
        </w:rPr>
        <w:t xml:space="preserve"> that impacted existing </w:t>
      </w:r>
      <w:r w:rsidR="0044212D">
        <w:rPr>
          <w:sz w:val="24"/>
          <w:szCs w:val="24"/>
        </w:rPr>
        <w:t>antecedents reducing</w:t>
      </w:r>
      <w:r>
        <w:rPr>
          <w:sz w:val="24"/>
          <w:szCs w:val="24"/>
        </w:rPr>
        <w:t xml:space="preserve"> the threshold for established antecedents</w:t>
      </w:r>
      <w:r w:rsidR="0044212D">
        <w:rPr>
          <w:sz w:val="24"/>
          <w:szCs w:val="24"/>
        </w:rPr>
        <w:t>.</w:t>
      </w:r>
      <w:r w:rsidR="00F4217F">
        <w:rPr>
          <w:sz w:val="24"/>
          <w:szCs w:val="24"/>
        </w:rPr>
        <w:t xml:space="preserve"> Increased screen times, lack of exercise and </w:t>
      </w:r>
      <w:r w:rsidR="008000D9">
        <w:rPr>
          <w:sz w:val="24"/>
          <w:szCs w:val="24"/>
        </w:rPr>
        <w:t xml:space="preserve">confined spaces with increased noise due to all family members being at home was the reality of the situation. </w:t>
      </w:r>
      <w:r w:rsidR="00BD6C9B">
        <w:rPr>
          <w:sz w:val="24"/>
          <w:szCs w:val="24"/>
        </w:rPr>
        <w:t xml:space="preserve">Masi et al (2020) also reported the impact of a reduced </w:t>
      </w:r>
      <w:r w:rsidR="00CC38D7">
        <w:rPr>
          <w:sz w:val="24"/>
          <w:szCs w:val="24"/>
        </w:rPr>
        <w:t xml:space="preserve">community access </w:t>
      </w:r>
      <w:r w:rsidR="00BD16DF">
        <w:rPr>
          <w:sz w:val="24"/>
          <w:szCs w:val="24"/>
        </w:rPr>
        <w:t xml:space="preserve">on sleep. Increased stress and lack of exercise were thought to be the culprits. </w:t>
      </w:r>
      <w:r w:rsidR="0044212D">
        <w:rPr>
          <w:sz w:val="24"/>
          <w:szCs w:val="24"/>
        </w:rPr>
        <w:t xml:space="preserve"> </w:t>
      </w:r>
      <w:r w:rsidR="00515BA5">
        <w:rPr>
          <w:sz w:val="24"/>
          <w:szCs w:val="24"/>
        </w:rPr>
        <w:t>Parks and play areas were</w:t>
      </w:r>
      <w:r w:rsidR="0015650B">
        <w:rPr>
          <w:sz w:val="24"/>
          <w:szCs w:val="24"/>
        </w:rPr>
        <w:t xml:space="preserve"> closed and affected children meeting their sensory </w:t>
      </w:r>
      <w:r w:rsidR="00CA31B2">
        <w:rPr>
          <w:sz w:val="24"/>
          <w:szCs w:val="24"/>
        </w:rPr>
        <w:t xml:space="preserve">needs. Add to </w:t>
      </w:r>
      <w:r w:rsidR="00937CEF">
        <w:rPr>
          <w:sz w:val="24"/>
          <w:szCs w:val="24"/>
        </w:rPr>
        <w:t>this the social distancing requirement</w:t>
      </w:r>
      <w:r w:rsidR="00CA31B2">
        <w:rPr>
          <w:sz w:val="24"/>
          <w:szCs w:val="24"/>
        </w:rPr>
        <w:t xml:space="preserve">, </w:t>
      </w:r>
      <w:r w:rsidR="00C21FD9">
        <w:rPr>
          <w:sz w:val="24"/>
          <w:szCs w:val="24"/>
        </w:rPr>
        <w:t xml:space="preserve">mask wearing and PCR testing then the transparency of the situation is clear. </w:t>
      </w:r>
      <w:r w:rsidR="00937CEF">
        <w:rPr>
          <w:sz w:val="24"/>
          <w:szCs w:val="24"/>
        </w:rPr>
        <w:t>Kalb et al (2021</w:t>
      </w:r>
      <w:r w:rsidR="0078091E">
        <w:rPr>
          <w:sz w:val="24"/>
          <w:szCs w:val="24"/>
        </w:rPr>
        <w:t>) highlights</w:t>
      </w:r>
      <w:r w:rsidR="00B26B21">
        <w:rPr>
          <w:sz w:val="24"/>
          <w:szCs w:val="24"/>
        </w:rPr>
        <w:t xml:space="preserve"> the effects of </w:t>
      </w:r>
      <w:r w:rsidR="00482372">
        <w:rPr>
          <w:sz w:val="24"/>
          <w:szCs w:val="24"/>
        </w:rPr>
        <w:t>these rules</w:t>
      </w:r>
      <w:r w:rsidR="00A12D7E">
        <w:rPr>
          <w:sz w:val="24"/>
          <w:szCs w:val="24"/>
        </w:rPr>
        <w:t xml:space="preserve"> on </w:t>
      </w:r>
      <w:r w:rsidR="00482372">
        <w:rPr>
          <w:sz w:val="24"/>
          <w:szCs w:val="24"/>
        </w:rPr>
        <w:t>children diagnosed as autistic.</w:t>
      </w:r>
      <w:r w:rsidR="00930761">
        <w:rPr>
          <w:sz w:val="24"/>
          <w:szCs w:val="24"/>
        </w:rPr>
        <w:t xml:space="preserve"> </w:t>
      </w:r>
      <w:r w:rsidR="0078091E">
        <w:rPr>
          <w:sz w:val="24"/>
          <w:szCs w:val="24"/>
        </w:rPr>
        <w:t>Additionally,</w:t>
      </w:r>
      <w:r w:rsidR="00930761">
        <w:rPr>
          <w:sz w:val="24"/>
          <w:szCs w:val="24"/>
        </w:rPr>
        <w:t xml:space="preserve"> parents were struggling with receiving psychological services and support (Kalb et al 2021). </w:t>
      </w:r>
      <w:r w:rsidR="00482372">
        <w:rPr>
          <w:sz w:val="24"/>
          <w:szCs w:val="24"/>
        </w:rPr>
        <w:t xml:space="preserve"> </w:t>
      </w:r>
      <w:r w:rsidR="0044212D">
        <w:rPr>
          <w:sz w:val="24"/>
          <w:szCs w:val="24"/>
        </w:rPr>
        <w:t xml:space="preserve">Parents were really </w:t>
      </w:r>
      <w:r w:rsidR="00FD76DD">
        <w:rPr>
          <w:sz w:val="24"/>
          <w:szCs w:val="24"/>
        </w:rPr>
        <w:t>distressed</w:t>
      </w:r>
      <w:r w:rsidR="00F4217F">
        <w:rPr>
          <w:sz w:val="24"/>
          <w:szCs w:val="24"/>
        </w:rPr>
        <w:t>,</w:t>
      </w:r>
      <w:r w:rsidR="0044212D">
        <w:rPr>
          <w:sz w:val="24"/>
          <w:szCs w:val="24"/>
        </w:rPr>
        <w:t xml:space="preserve"> </w:t>
      </w:r>
      <w:r w:rsidR="00A12BB2">
        <w:rPr>
          <w:sz w:val="24"/>
          <w:szCs w:val="24"/>
        </w:rPr>
        <w:t>and this situation may have been worse for autistic parents</w:t>
      </w:r>
      <w:r w:rsidR="00B16051">
        <w:rPr>
          <w:sz w:val="24"/>
          <w:szCs w:val="24"/>
        </w:rPr>
        <w:t xml:space="preserve"> as they may have struggled in meeting their own needs.</w:t>
      </w:r>
      <w:r w:rsidR="00515BA5">
        <w:rPr>
          <w:sz w:val="24"/>
          <w:szCs w:val="24"/>
        </w:rPr>
        <w:t xml:space="preserve"> </w:t>
      </w:r>
      <w:r>
        <w:rPr>
          <w:sz w:val="24"/>
          <w:szCs w:val="24"/>
        </w:rPr>
        <w:t xml:space="preserve">The distress expressed by the participants in this American study </w:t>
      </w:r>
      <w:r w:rsidR="00860F98">
        <w:rPr>
          <w:sz w:val="24"/>
          <w:szCs w:val="24"/>
        </w:rPr>
        <w:t>(Kal</w:t>
      </w:r>
      <w:r w:rsidR="00430EE3">
        <w:rPr>
          <w:sz w:val="24"/>
          <w:szCs w:val="24"/>
        </w:rPr>
        <w:t xml:space="preserve">b et al 2021), </w:t>
      </w:r>
      <w:r>
        <w:rPr>
          <w:sz w:val="24"/>
          <w:szCs w:val="24"/>
        </w:rPr>
        <w:t xml:space="preserve">was significant during lockdown, however only 5% of participants were fathers. </w:t>
      </w:r>
      <w:r w:rsidR="00B22C88">
        <w:rPr>
          <w:sz w:val="24"/>
          <w:szCs w:val="24"/>
        </w:rPr>
        <w:t xml:space="preserve">The research by Masi </w:t>
      </w:r>
      <w:r w:rsidR="005F504B">
        <w:rPr>
          <w:sz w:val="24"/>
          <w:szCs w:val="24"/>
        </w:rPr>
        <w:t>et al (2020) involved only 3.3% fathers</w:t>
      </w:r>
      <w:r w:rsidR="0072476A">
        <w:rPr>
          <w:sz w:val="24"/>
          <w:szCs w:val="24"/>
        </w:rPr>
        <w:t xml:space="preserve">. </w:t>
      </w:r>
      <w:r w:rsidR="00FD76DD">
        <w:rPr>
          <w:sz w:val="24"/>
          <w:szCs w:val="24"/>
        </w:rPr>
        <w:t>Again,</w:t>
      </w:r>
      <w:r w:rsidR="0072476A">
        <w:rPr>
          <w:sz w:val="24"/>
          <w:szCs w:val="24"/>
        </w:rPr>
        <w:t xml:space="preserve"> the parental needs are expressed through the representation of the </w:t>
      </w:r>
      <w:r w:rsidR="005E5D98">
        <w:rPr>
          <w:sz w:val="24"/>
          <w:szCs w:val="24"/>
        </w:rPr>
        <w:t>mother’s</w:t>
      </w:r>
      <w:r w:rsidR="0072476A">
        <w:rPr>
          <w:sz w:val="24"/>
          <w:szCs w:val="24"/>
        </w:rPr>
        <w:t xml:space="preserve"> needs. </w:t>
      </w:r>
    </w:p>
    <w:p w14:paraId="6BFAE5D8" w14:textId="77777777" w:rsidR="00DC68BC" w:rsidRDefault="00DC68BC">
      <w:pPr>
        <w:spacing w:before="240" w:after="240"/>
        <w:jc w:val="both"/>
        <w:rPr>
          <w:sz w:val="24"/>
          <w:szCs w:val="24"/>
        </w:rPr>
      </w:pPr>
    </w:p>
    <w:p w14:paraId="13509106" w14:textId="77777777" w:rsidR="00DC68BC" w:rsidRDefault="00374643">
      <w:pPr>
        <w:pStyle w:val="Heading2"/>
      </w:pPr>
      <w:bookmarkStart w:id="22" w:name="_Toc199789339"/>
      <w:r>
        <w:t>9. The Concept of Masculinities and Fatherhood</w:t>
      </w:r>
      <w:bookmarkEnd w:id="22"/>
    </w:p>
    <w:p w14:paraId="14D848E8" w14:textId="44EF640D" w:rsidR="00DC68BC" w:rsidRDefault="00374643">
      <w:pPr>
        <w:spacing w:before="240" w:after="240"/>
        <w:jc w:val="both"/>
        <w:rPr>
          <w:sz w:val="24"/>
          <w:szCs w:val="24"/>
        </w:rPr>
      </w:pPr>
      <w:r>
        <w:rPr>
          <w:sz w:val="24"/>
          <w:szCs w:val="24"/>
        </w:rPr>
        <w:t xml:space="preserve">‘Masculinity’ has been conceptualised as a behavioural characteristic idealisation assigned to men, incorporating dominance, toughness and financial responsibility (Connell 2005). These behavioural </w:t>
      </w:r>
      <w:r w:rsidR="001D3056">
        <w:rPr>
          <w:sz w:val="24"/>
          <w:szCs w:val="24"/>
        </w:rPr>
        <w:t>manifestations,</w:t>
      </w:r>
      <w:r>
        <w:rPr>
          <w:sz w:val="24"/>
          <w:szCs w:val="24"/>
        </w:rPr>
        <w:t xml:space="preserve"> however, are often not fulfilled, thus questioning this paradox. </w:t>
      </w:r>
      <w:r>
        <w:rPr>
          <w:sz w:val="24"/>
          <w:szCs w:val="24"/>
        </w:rPr>
        <w:lastRenderedPageBreak/>
        <w:t xml:space="preserve">Furthermore, masculinity can be presented in some women via their attitudes and behaviours (Connell 2005). Despite this, it is the power of the social construction of masculinity which dominates behaviours and attitudes. </w:t>
      </w:r>
    </w:p>
    <w:p w14:paraId="4871A8D3" w14:textId="77777777" w:rsidR="00DC68BC" w:rsidRDefault="00DC68BC">
      <w:pPr>
        <w:spacing w:before="240" w:after="240"/>
        <w:jc w:val="both"/>
        <w:rPr>
          <w:sz w:val="24"/>
          <w:szCs w:val="24"/>
        </w:rPr>
      </w:pPr>
    </w:p>
    <w:p w14:paraId="4B667780" w14:textId="606EA605" w:rsidR="00DC68BC" w:rsidRDefault="00374643">
      <w:pPr>
        <w:spacing w:before="240" w:after="240"/>
        <w:jc w:val="both"/>
        <w:rPr>
          <w:sz w:val="24"/>
          <w:szCs w:val="24"/>
        </w:rPr>
      </w:pPr>
      <w:r>
        <w:rPr>
          <w:sz w:val="24"/>
          <w:szCs w:val="24"/>
        </w:rPr>
        <w:t>The construction of masculinities can be considered within the psychoanalytical theories evident in Freud (Connell 2005). Exploration of unconscious processes inherent through dreams and parapraxis reveal repressed thoughts and emotions (Connell 2005). The ‘Oedipus Complex’ theory explores the unconscious middle childhood desires relating to jealousy with desiring one parent and developing an unconscious hatred for the other e.g., rivalry for boys with their father. The superego was further evidence of masculinity processes incorporating the theory of internalising parental prohibitions developed through child-father relationships within a social cultural system (Connell 2005). Freud did recognise the fluidity of gender and the tensions of masculinity (Connell 2005). Later psychoanalysts such as Theodor Reik in the 1950s and 60s propelled an ethos of heterosexuality and marriage as a natural development and foundation for positive mental health (Connell 2005</w:t>
      </w:r>
      <w:r w:rsidR="00324AF8">
        <w:rPr>
          <w:sz w:val="24"/>
          <w:szCs w:val="24"/>
        </w:rPr>
        <w:t>). The</w:t>
      </w:r>
      <w:r>
        <w:rPr>
          <w:sz w:val="24"/>
          <w:szCs w:val="24"/>
        </w:rPr>
        <w:t xml:space="preserve"> reinforcement of masculinities can be evidenced. The social construction of masculinity has continued to evolve, alongside the </w:t>
      </w:r>
      <w:r w:rsidR="008D1E44">
        <w:rPr>
          <w:sz w:val="24"/>
          <w:szCs w:val="24"/>
        </w:rPr>
        <w:t>intersectionality</w:t>
      </w:r>
      <w:r>
        <w:rPr>
          <w:sz w:val="24"/>
          <w:szCs w:val="24"/>
        </w:rPr>
        <w:t xml:space="preserve"> of race, sexuality and culture. It is recognised that gender is a social construct and that gender fluidity in relation to autism is a growing body of literature. This research will not however focus upon this. </w:t>
      </w:r>
    </w:p>
    <w:p w14:paraId="350342F7" w14:textId="77777777" w:rsidR="00DC68BC" w:rsidRDefault="00DC68BC">
      <w:pPr>
        <w:spacing w:before="240" w:after="240"/>
        <w:jc w:val="both"/>
        <w:rPr>
          <w:sz w:val="24"/>
          <w:szCs w:val="24"/>
        </w:rPr>
      </w:pPr>
    </w:p>
    <w:p w14:paraId="592CD2EC" w14:textId="7E65B2A2" w:rsidR="00DC68BC" w:rsidRDefault="00374643">
      <w:pPr>
        <w:spacing w:before="240" w:after="240"/>
        <w:jc w:val="both"/>
        <w:rPr>
          <w:sz w:val="24"/>
          <w:szCs w:val="24"/>
        </w:rPr>
      </w:pPr>
      <w:r>
        <w:rPr>
          <w:sz w:val="24"/>
          <w:szCs w:val="24"/>
        </w:rPr>
        <w:t>Conceptualising ‘fatherhood’ is encapsulated within the reins of social-cultural ideologies projecting the fluidity of paternalism (Dienhart 1998). Traditionally fatherhood was defined through masculine entities of providing and upholding the weight of financial responsibility (Dermott 2008; Connell 2005), with expectations that the care and support needs of the children would be provided by their mother (Lamb 2004;</w:t>
      </w:r>
      <w:r w:rsidR="00151403">
        <w:rPr>
          <w:sz w:val="24"/>
          <w:szCs w:val="24"/>
        </w:rPr>
        <w:t xml:space="preserve"> Ranson 2015; </w:t>
      </w:r>
      <w:r>
        <w:rPr>
          <w:sz w:val="24"/>
          <w:szCs w:val="24"/>
        </w:rPr>
        <w:t xml:space="preserve">Griffin 2021). </w:t>
      </w:r>
      <w:r w:rsidR="00BE1B4C">
        <w:rPr>
          <w:sz w:val="24"/>
          <w:szCs w:val="24"/>
        </w:rPr>
        <w:t xml:space="preserve">These existing ideologies </w:t>
      </w:r>
      <w:r w:rsidR="00837C42">
        <w:rPr>
          <w:sz w:val="24"/>
          <w:szCs w:val="24"/>
        </w:rPr>
        <w:t xml:space="preserve">became more problematic when fathers are tasked with caring for their </w:t>
      </w:r>
      <w:r w:rsidR="004C7623">
        <w:rPr>
          <w:sz w:val="24"/>
          <w:szCs w:val="24"/>
        </w:rPr>
        <w:t xml:space="preserve">children with complex needs and disabilities. </w:t>
      </w:r>
      <w:r>
        <w:rPr>
          <w:sz w:val="24"/>
          <w:szCs w:val="24"/>
        </w:rPr>
        <w:t xml:space="preserve">The co-parenting </w:t>
      </w:r>
      <w:r w:rsidR="002F55F3">
        <w:rPr>
          <w:sz w:val="24"/>
          <w:szCs w:val="24"/>
        </w:rPr>
        <w:t xml:space="preserve">role of the father </w:t>
      </w:r>
      <w:r>
        <w:rPr>
          <w:sz w:val="24"/>
          <w:szCs w:val="24"/>
        </w:rPr>
        <w:t xml:space="preserve">becomes even more significant. This is due to the additional support needs required around managing behaviours, attending appointments and ensuring that their child’s needs are effectively met.  </w:t>
      </w:r>
    </w:p>
    <w:p w14:paraId="27A495BB" w14:textId="77777777" w:rsidR="00DC68BC" w:rsidRDefault="00DC68BC">
      <w:pPr>
        <w:spacing w:before="240" w:after="240"/>
        <w:jc w:val="both"/>
        <w:rPr>
          <w:sz w:val="24"/>
          <w:szCs w:val="24"/>
        </w:rPr>
      </w:pPr>
    </w:p>
    <w:p w14:paraId="7010F348" w14:textId="2E4D71DF" w:rsidR="00DC68BC" w:rsidRDefault="00374643">
      <w:pPr>
        <w:spacing w:before="240" w:after="240"/>
        <w:jc w:val="both"/>
        <w:rPr>
          <w:sz w:val="24"/>
          <w:szCs w:val="24"/>
        </w:rPr>
      </w:pPr>
      <w:r>
        <w:rPr>
          <w:sz w:val="24"/>
          <w:szCs w:val="24"/>
        </w:rPr>
        <w:t>The increase in female employment post war and the feminist movement were key catalysts towards egalitarianism and co-parenting (Tiedje and Darling-Fisher 1996; Cabrera et al 2000; Marsh et al 2020). Contemporary fatherhood is now represented by increased equity in relation to childcare responsibilities (Marsh et al 2020; Henz 2019), with a critical eye cast upon fathers deflecting their duties (Dienhart 1998). There is however a disparity between fathers’ involvement and a correlation between the</w:t>
      </w:r>
      <w:r w:rsidR="00E14C1A">
        <w:rPr>
          <w:sz w:val="24"/>
          <w:szCs w:val="24"/>
        </w:rPr>
        <w:t xml:space="preserve"> families’</w:t>
      </w:r>
      <w:r>
        <w:rPr>
          <w:sz w:val="24"/>
          <w:szCs w:val="24"/>
        </w:rPr>
        <w:t xml:space="preserve"> socio-economic circumstances, with lower levels of father involvement in disadvantaged communities (Henz 2019). Indeed Henz (2019) goes on to identify that higher-educated parents are increasingly more receptive to educational advice around their parenting and progressing their child’s development, and fathers may become more involved. This is interesting, as most research involving fathers of children </w:t>
      </w:r>
      <w:r>
        <w:rPr>
          <w:sz w:val="24"/>
          <w:szCs w:val="24"/>
        </w:rPr>
        <w:lastRenderedPageBreak/>
        <w:t xml:space="preserve">diagnosed as autistic tends to be posited through highly educated </w:t>
      </w:r>
      <w:r w:rsidR="00B01468">
        <w:rPr>
          <w:sz w:val="24"/>
          <w:szCs w:val="24"/>
        </w:rPr>
        <w:t>middle-class</w:t>
      </w:r>
      <w:r>
        <w:rPr>
          <w:sz w:val="24"/>
          <w:szCs w:val="24"/>
        </w:rPr>
        <w:t xml:space="preserve"> </w:t>
      </w:r>
      <w:r w:rsidR="0018195B">
        <w:rPr>
          <w:sz w:val="24"/>
          <w:szCs w:val="24"/>
        </w:rPr>
        <w:t>fathers (</w:t>
      </w:r>
      <w:r>
        <w:rPr>
          <w:sz w:val="24"/>
          <w:szCs w:val="24"/>
        </w:rPr>
        <w:t xml:space="preserve">Martins et al 2013; Frye 2016). This population of fathers may be most likely to volunteer and participate in research, with the validity of the data being potentially compromised and unrepresentative in terms of generalisation.  </w:t>
      </w:r>
    </w:p>
    <w:p w14:paraId="555214E1" w14:textId="77777777" w:rsidR="00DC68BC" w:rsidRDefault="00DC68BC">
      <w:pPr>
        <w:spacing w:before="240" w:after="240"/>
        <w:rPr>
          <w:sz w:val="24"/>
          <w:szCs w:val="24"/>
        </w:rPr>
      </w:pPr>
    </w:p>
    <w:p w14:paraId="48F7E22A" w14:textId="2B4516FE" w:rsidR="00DC68BC" w:rsidRDefault="00374643">
      <w:pPr>
        <w:spacing w:before="240" w:after="240"/>
        <w:jc w:val="both"/>
        <w:rPr>
          <w:sz w:val="24"/>
          <w:szCs w:val="24"/>
        </w:rPr>
      </w:pPr>
      <w:r>
        <w:rPr>
          <w:sz w:val="24"/>
          <w:szCs w:val="24"/>
        </w:rPr>
        <w:t xml:space="preserve">General literature surrounding fatherhood has tended to focus on neurotypical father-child relationships. For example, Dermott (2008) documents the fathers’ increased involvement with roles including supporting their children accessing leisure or activities such as dance or football. This can be challenging </w:t>
      </w:r>
      <w:r w:rsidR="004F2BC1">
        <w:rPr>
          <w:sz w:val="24"/>
          <w:szCs w:val="24"/>
        </w:rPr>
        <w:t xml:space="preserve">for </w:t>
      </w:r>
      <w:proofErr w:type="gramStart"/>
      <w:r w:rsidR="004F2BC1">
        <w:rPr>
          <w:sz w:val="24"/>
          <w:szCs w:val="24"/>
        </w:rPr>
        <w:t>fathers</w:t>
      </w:r>
      <w:r w:rsidR="00E14C1A">
        <w:rPr>
          <w:sz w:val="24"/>
          <w:szCs w:val="24"/>
        </w:rPr>
        <w:t>’</w:t>
      </w:r>
      <w:proofErr w:type="gramEnd"/>
      <w:r>
        <w:rPr>
          <w:sz w:val="24"/>
          <w:szCs w:val="24"/>
        </w:rPr>
        <w:t xml:space="preserve"> of disabled children with physical barriers in accessibility to leisure activities i.e. </w:t>
      </w:r>
      <w:proofErr w:type="gramStart"/>
      <w:r w:rsidR="00B01468">
        <w:rPr>
          <w:sz w:val="24"/>
          <w:szCs w:val="24"/>
        </w:rPr>
        <w:t>lack</w:t>
      </w:r>
      <w:r>
        <w:rPr>
          <w:sz w:val="24"/>
          <w:szCs w:val="24"/>
        </w:rPr>
        <w:t xml:space="preserve"> </w:t>
      </w:r>
      <w:r w:rsidR="00B01468">
        <w:rPr>
          <w:sz w:val="24"/>
          <w:szCs w:val="24"/>
        </w:rPr>
        <w:t>of</w:t>
      </w:r>
      <w:proofErr w:type="gramEnd"/>
      <w:r w:rsidR="00B01468">
        <w:rPr>
          <w:sz w:val="24"/>
          <w:szCs w:val="24"/>
        </w:rPr>
        <w:t xml:space="preserve"> </w:t>
      </w:r>
      <w:r>
        <w:rPr>
          <w:sz w:val="24"/>
          <w:szCs w:val="24"/>
        </w:rPr>
        <w:t xml:space="preserve">multiple occupancy changing rooms for swimming (Mitchell and </w:t>
      </w:r>
      <w:proofErr w:type="spellStart"/>
      <w:r>
        <w:rPr>
          <w:sz w:val="24"/>
          <w:szCs w:val="24"/>
        </w:rPr>
        <w:t>Lashewicz</w:t>
      </w:r>
      <w:proofErr w:type="spellEnd"/>
      <w:r>
        <w:rPr>
          <w:sz w:val="24"/>
          <w:szCs w:val="24"/>
        </w:rPr>
        <w:t xml:space="preserve"> 2015). For some </w:t>
      </w:r>
      <w:proofErr w:type="gramStart"/>
      <w:r>
        <w:rPr>
          <w:sz w:val="24"/>
          <w:szCs w:val="24"/>
        </w:rPr>
        <w:t>fathers</w:t>
      </w:r>
      <w:r w:rsidR="00E14C1A">
        <w:rPr>
          <w:sz w:val="24"/>
          <w:szCs w:val="24"/>
        </w:rPr>
        <w:t>’</w:t>
      </w:r>
      <w:proofErr w:type="gramEnd"/>
      <w:r>
        <w:rPr>
          <w:sz w:val="24"/>
          <w:szCs w:val="24"/>
        </w:rPr>
        <w:t xml:space="preserve"> of autistic children, accessing these activities can be problematic due to their needs around sensory overload and anxiety, and some children are even banned from attending amenities due to the risks stemming from the child’s behaviours. Mitchell and </w:t>
      </w:r>
      <w:proofErr w:type="spellStart"/>
      <w:r>
        <w:rPr>
          <w:sz w:val="24"/>
          <w:szCs w:val="24"/>
        </w:rPr>
        <w:t>Lashewicz</w:t>
      </w:r>
      <w:proofErr w:type="spellEnd"/>
      <w:r>
        <w:rPr>
          <w:sz w:val="24"/>
          <w:szCs w:val="24"/>
        </w:rPr>
        <w:t xml:space="preserve"> (2015) argue that social attitudes and stigma may serve as tools in limiting accessibility. Options are therefore </w:t>
      </w:r>
      <w:r w:rsidR="005C74F4">
        <w:rPr>
          <w:sz w:val="24"/>
          <w:szCs w:val="24"/>
        </w:rPr>
        <w:t>limited,</w:t>
      </w:r>
      <w:r>
        <w:rPr>
          <w:sz w:val="24"/>
          <w:szCs w:val="24"/>
        </w:rPr>
        <w:t xml:space="preserve"> and consequently increased resourcefulness and motivation is required by fathers of autistic children </w:t>
      </w:r>
      <w:r w:rsidR="00B01468">
        <w:rPr>
          <w:sz w:val="24"/>
          <w:szCs w:val="24"/>
        </w:rPr>
        <w:t>in adjusting</w:t>
      </w:r>
      <w:r>
        <w:rPr>
          <w:sz w:val="24"/>
          <w:szCs w:val="24"/>
        </w:rPr>
        <w:t xml:space="preserve"> </w:t>
      </w:r>
      <w:proofErr w:type="gramStart"/>
      <w:r>
        <w:rPr>
          <w:sz w:val="24"/>
          <w:szCs w:val="24"/>
        </w:rPr>
        <w:t>in order to</w:t>
      </w:r>
      <w:proofErr w:type="gramEnd"/>
      <w:r>
        <w:rPr>
          <w:sz w:val="24"/>
          <w:szCs w:val="24"/>
        </w:rPr>
        <w:t xml:space="preserve"> meet their child’s needs effectively. Dermott (2008) discusses fathers' involvement in their child’s routines, however the complexities and challenges for neurodiverse children are not highlighted.  </w:t>
      </w:r>
    </w:p>
    <w:p w14:paraId="68AC4AB5" w14:textId="77777777" w:rsidR="00DC68BC" w:rsidRDefault="00DC68BC">
      <w:pPr>
        <w:spacing w:before="240" w:after="240"/>
        <w:rPr>
          <w:sz w:val="24"/>
          <w:szCs w:val="24"/>
        </w:rPr>
      </w:pPr>
    </w:p>
    <w:p w14:paraId="34BAFFB6" w14:textId="0D30A32F" w:rsidR="00DC68BC" w:rsidRDefault="006B4321">
      <w:pPr>
        <w:spacing w:before="240"/>
        <w:jc w:val="both"/>
        <w:rPr>
          <w:sz w:val="24"/>
          <w:szCs w:val="24"/>
        </w:rPr>
      </w:pPr>
      <w:r>
        <w:rPr>
          <w:sz w:val="24"/>
          <w:szCs w:val="24"/>
        </w:rPr>
        <w:t>The disparity of emotion</w:t>
      </w:r>
      <w:r w:rsidR="00704EF0">
        <w:rPr>
          <w:sz w:val="24"/>
          <w:szCs w:val="24"/>
        </w:rPr>
        <w:t xml:space="preserve">al responses between mothers and fathers </w:t>
      </w:r>
      <w:r w:rsidR="00FC75DD">
        <w:rPr>
          <w:sz w:val="24"/>
          <w:szCs w:val="24"/>
        </w:rPr>
        <w:t xml:space="preserve">relating to their child’s disability is </w:t>
      </w:r>
      <w:r w:rsidR="00F005E9">
        <w:rPr>
          <w:sz w:val="24"/>
          <w:szCs w:val="24"/>
        </w:rPr>
        <w:t xml:space="preserve">evident </w:t>
      </w:r>
      <w:r w:rsidR="00374643">
        <w:rPr>
          <w:sz w:val="24"/>
          <w:szCs w:val="24"/>
        </w:rPr>
        <w:t xml:space="preserve">(Wang and West 2016). </w:t>
      </w:r>
      <w:r w:rsidR="000F7CD3">
        <w:rPr>
          <w:sz w:val="24"/>
          <w:szCs w:val="24"/>
        </w:rPr>
        <w:t xml:space="preserve">These emotions </w:t>
      </w:r>
      <w:r w:rsidR="00100F79">
        <w:rPr>
          <w:sz w:val="24"/>
          <w:szCs w:val="24"/>
        </w:rPr>
        <w:t xml:space="preserve">are founded </w:t>
      </w:r>
      <w:r w:rsidR="00BB2BCA">
        <w:rPr>
          <w:sz w:val="24"/>
          <w:szCs w:val="24"/>
        </w:rPr>
        <w:t xml:space="preserve">through </w:t>
      </w:r>
      <w:r w:rsidR="00374643">
        <w:rPr>
          <w:sz w:val="24"/>
          <w:szCs w:val="24"/>
        </w:rPr>
        <w:t xml:space="preserve">historical and socio-cultural phenomenological insights (Jackson 2021). </w:t>
      </w:r>
      <w:r w:rsidR="00D42E01">
        <w:rPr>
          <w:sz w:val="24"/>
          <w:szCs w:val="24"/>
        </w:rPr>
        <w:t>Early in childhood</w:t>
      </w:r>
      <w:r w:rsidR="00701C95">
        <w:rPr>
          <w:sz w:val="24"/>
          <w:szCs w:val="24"/>
        </w:rPr>
        <w:t xml:space="preserve"> the scene is </w:t>
      </w:r>
      <w:r w:rsidR="00D9106F">
        <w:rPr>
          <w:sz w:val="24"/>
          <w:szCs w:val="24"/>
        </w:rPr>
        <w:t>set through</w:t>
      </w:r>
      <w:r w:rsidR="008C5C90">
        <w:rPr>
          <w:sz w:val="24"/>
          <w:szCs w:val="24"/>
        </w:rPr>
        <w:t xml:space="preserve"> language such as “boys don’t cry.”</w:t>
      </w:r>
      <w:r w:rsidR="00D9106F">
        <w:rPr>
          <w:sz w:val="24"/>
          <w:szCs w:val="24"/>
        </w:rPr>
        <w:t xml:space="preserve"> </w:t>
      </w:r>
      <w:r w:rsidR="00EC1E38">
        <w:rPr>
          <w:sz w:val="24"/>
          <w:szCs w:val="24"/>
        </w:rPr>
        <w:t>Into adulthood masculine</w:t>
      </w:r>
      <w:r w:rsidR="0013186B">
        <w:rPr>
          <w:sz w:val="24"/>
          <w:szCs w:val="24"/>
        </w:rPr>
        <w:t xml:space="preserve"> emotional responses may </w:t>
      </w:r>
      <w:r w:rsidR="008E7825">
        <w:rPr>
          <w:sz w:val="24"/>
          <w:szCs w:val="24"/>
        </w:rPr>
        <w:t>be idealise</w:t>
      </w:r>
      <w:r w:rsidR="00A21D52">
        <w:rPr>
          <w:sz w:val="24"/>
          <w:szCs w:val="24"/>
        </w:rPr>
        <w:t>d and</w:t>
      </w:r>
      <w:r w:rsidR="00374643">
        <w:rPr>
          <w:sz w:val="24"/>
          <w:szCs w:val="24"/>
        </w:rPr>
        <w:t xml:space="preserve"> repression of emotions</w:t>
      </w:r>
      <w:r w:rsidR="00A21D52">
        <w:rPr>
          <w:sz w:val="24"/>
          <w:szCs w:val="24"/>
        </w:rPr>
        <w:t xml:space="preserve"> </w:t>
      </w:r>
      <w:r w:rsidR="009D33B1">
        <w:rPr>
          <w:sz w:val="24"/>
          <w:szCs w:val="24"/>
        </w:rPr>
        <w:t>continues</w:t>
      </w:r>
      <w:r w:rsidR="00374643">
        <w:rPr>
          <w:sz w:val="24"/>
          <w:szCs w:val="24"/>
        </w:rPr>
        <w:t xml:space="preserve"> (McGrath and Chesler 2004). </w:t>
      </w:r>
      <w:r w:rsidR="00207546">
        <w:rPr>
          <w:sz w:val="24"/>
          <w:szCs w:val="24"/>
        </w:rPr>
        <w:t>M</w:t>
      </w:r>
      <w:r w:rsidR="00374643">
        <w:rPr>
          <w:sz w:val="24"/>
          <w:szCs w:val="24"/>
        </w:rPr>
        <w:t xml:space="preserve">asculine idealisations </w:t>
      </w:r>
      <w:r w:rsidR="00207546">
        <w:rPr>
          <w:sz w:val="24"/>
          <w:szCs w:val="24"/>
        </w:rPr>
        <w:t xml:space="preserve">may culminate in conflict in maintaining </w:t>
      </w:r>
      <w:r w:rsidR="00374643">
        <w:rPr>
          <w:sz w:val="24"/>
          <w:szCs w:val="24"/>
        </w:rPr>
        <w:t xml:space="preserve">restricted emotionality, power and success (O’Neil 1981). This conflict may affect men’s psychological wellbeing (Blazina and Watkins 1996) and may explain men's reluctance to reveal their emotions. Men may however </w:t>
      </w:r>
      <w:r w:rsidR="007345FB">
        <w:rPr>
          <w:sz w:val="24"/>
          <w:szCs w:val="24"/>
        </w:rPr>
        <w:t>o</w:t>
      </w:r>
      <w:r w:rsidR="004A7D1A">
        <w:rPr>
          <w:sz w:val="24"/>
          <w:szCs w:val="24"/>
        </w:rPr>
        <w:t xml:space="preserve">penly express their emotions through anger thus eliciting some power and control </w:t>
      </w:r>
      <w:r w:rsidR="00374643">
        <w:rPr>
          <w:sz w:val="24"/>
          <w:szCs w:val="24"/>
        </w:rPr>
        <w:t xml:space="preserve">(Blazina and Watkins 1996). </w:t>
      </w:r>
      <w:r w:rsidR="005B55E8">
        <w:rPr>
          <w:sz w:val="24"/>
          <w:szCs w:val="24"/>
        </w:rPr>
        <w:t xml:space="preserve">There may however be sentiments of guilt and shame </w:t>
      </w:r>
      <w:r w:rsidR="00DB2A36">
        <w:rPr>
          <w:sz w:val="24"/>
          <w:szCs w:val="24"/>
        </w:rPr>
        <w:t xml:space="preserve">for </w:t>
      </w:r>
      <w:r w:rsidR="008A6B0B">
        <w:rPr>
          <w:sz w:val="24"/>
          <w:szCs w:val="24"/>
        </w:rPr>
        <w:t>fathers,</w:t>
      </w:r>
      <w:r w:rsidR="00DB2A36">
        <w:rPr>
          <w:sz w:val="24"/>
          <w:szCs w:val="24"/>
        </w:rPr>
        <w:t xml:space="preserve"> and they may </w:t>
      </w:r>
      <w:r w:rsidR="007C63EC">
        <w:rPr>
          <w:sz w:val="24"/>
          <w:szCs w:val="24"/>
        </w:rPr>
        <w:t xml:space="preserve">reflect negatively about their behaviours </w:t>
      </w:r>
      <w:r w:rsidR="00374643">
        <w:rPr>
          <w:sz w:val="24"/>
          <w:szCs w:val="24"/>
        </w:rPr>
        <w:t>(</w:t>
      </w:r>
      <w:proofErr w:type="spellStart"/>
      <w:r w:rsidR="00374643">
        <w:rPr>
          <w:sz w:val="24"/>
          <w:szCs w:val="24"/>
        </w:rPr>
        <w:t>Behrani</w:t>
      </w:r>
      <w:proofErr w:type="spellEnd"/>
      <w:r w:rsidR="00374643">
        <w:rPr>
          <w:sz w:val="24"/>
          <w:szCs w:val="24"/>
        </w:rPr>
        <w:t xml:space="preserve"> and Shah 2016). Supporting fathers' emotional needs thereby becomes a research priority. </w:t>
      </w:r>
    </w:p>
    <w:p w14:paraId="04F0A98F" w14:textId="77777777" w:rsidR="00DC68BC" w:rsidRDefault="00DC68BC">
      <w:pPr>
        <w:spacing w:before="240"/>
        <w:jc w:val="both"/>
        <w:rPr>
          <w:sz w:val="24"/>
          <w:szCs w:val="24"/>
        </w:rPr>
      </w:pPr>
    </w:p>
    <w:p w14:paraId="1FA58E85" w14:textId="77777777" w:rsidR="00DC68BC" w:rsidRDefault="00374643">
      <w:pPr>
        <w:pStyle w:val="Heading2"/>
        <w:jc w:val="both"/>
      </w:pPr>
      <w:bookmarkStart w:id="23" w:name="_Toc199789340"/>
      <w:r>
        <w:t xml:space="preserve">10. Fathers’ Influence upon Child Development and the </w:t>
      </w:r>
      <w:proofErr w:type="gramStart"/>
      <w:r>
        <w:t>Father</w:t>
      </w:r>
      <w:proofErr w:type="gramEnd"/>
      <w:r>
        <w:t>-Child Relationship</w:t>
      </w:r>
      <w:bookmarkEnd w:id="23"/>
    </w:p>
    <w:p w14:paraId="2D59474E" w14:textId="540A863A" w:rsidR="00DC68BC" w:rsidRDefault="00374643">
      <w:pPr>
        <w:spacing w:before="240" w:after="240"/>
        <w:jc w:val="both"/>
        <w:rPr>
          <w:sz w:val="24"/>
          <w:szCs w:val="24"/>
        </w:rPr>
      </w:pPr>
      <w:r>
        <w:rPr>
          <w:sz w:val="24"/>
          <w:szCs w:val="24"/>
        </w:rPr>
        <w:t xml:space="preserve">Involved fatherhood is often reported to be positive for a child’s development and </w:t>
      </w:r>
      <w:r w:rsidR="00F06813">
        <w:rPr>
          <w:sz w:val="24"/>
          <w:szCs w:val="24"/>
        </w:rPr>
        <w:t>long-term</w:t>
      </w:r>
      <w:r>
        <w:rPr>
          <w:sz w:val="24"/>
          <w:szCs w:val="24"/>
        </w:rPr>
        <w:t xml:space="preserve"> future outcomes (Gray and Anderson 2010; Wilson and Prior 2011). There are positives in terms of a child’s cognition, emotional, and social development (Cabrera et al 2007; Fabiano </w:t>
      </w:r>
      <w:r>
        <w:rPr>
          <w:sz w:val="24"/>
          <w:szCs w:val="24"/>
        </w:rPr>
        <w:lastRenderedPageBreak/>
        <w:t xml:space="preserve">and Caserta 2018). Later life outcomes may be directly related to the level of father involvement during childhood (Gray and Anderson 2010). A relationship between poor school attendance and delinquent behaviours has been correlated with father absence. Allport et al (2018) correlated father involvement with improvements in childhood mental and physical wellbeing as well as cognition. Physical and mental health outcomes into adulthood may be poorer for children with poor level father involvement (Gray and Anderson 2010).  The holistic picture is however more complex and there may be many variables implicated in childhood outcomes and thus </w:t>
      </w:r>
      <w:proofErr w:type="gramStart"/>
      <w:r>
        <w:rPr>
          <w:sz w:val="24"/>
          <w:szCs w:val="24"/>
        </w:rPr>
        <w:t>a</w:t>
      </w:r>
      <w:proofErr w:type="gramEnd"/>
      <w:r>
        <w:rPr>
          <w:sz w:val="24"/>
          <w:szCs w:val="24"/>
        </w:rPr>
        <w:t xml:space="preserve"> concrete </w:t>
      </w:r>
      <w:proofErr w:type="spellStart"/>
      <w:r>
        <w:rPr>
          <w:sz w:val="24"/>
          <w:szCs w:val="24"/>
        </w:rPr>
        <w:t>‘cause</w:t>
      </w:r>
      <w:proofErr w:type="spellEnd"/>
      <w:r>
        <w:rPr>
          <w:sz w:val="24"/>
          <w:szCs w:val="24"/>
        </w:rPr>
        <w:t xml:space="preserve"> and effect’ relationship cannot be established. Most research relating to parent-child interactions has been quantitative, and I feel that it is significant to include this data within the literature review as a foundational focus. This thesis will aim to add to and progress qualitative data and </w:t>
      </w:r>
      <w:r w:rsidR="008C553C">
        <w:rPr>
          <w:sz w:val="24"/>
          <w:szCs w:val="24"/>
        </w:rPr>
        <w:t>a deeper</w:t>
      </w:r>
      <w:r>
        <w:rPr>
          <w:sz w:val="24"/>
          <w:szCs w:val="24"/>
        </w:rPr>
        <w:t xml:space="preserve">, holistic understanding. </w:t>
      </w:r>
    </w:p>
    <w:p w14:paraId="55113DA6" w14:textId="77777777" w:rsidR="00DC68BC" w:rsidRDefault="00DC68BC">
      <w:pPr>
        <w:spacing w:before="240" w:after="240"/>
        <w:jc w:val="both"/>
        <w:rPr>
          <w:sz w:val="24"/>
          <w:szCs w:val="24"/>
        </w:rPr>
      </w:pPr>
    </w:p>
    <w:p w14:paraId="1176D9A2" w14:textId="207D6868" w:rsidR="00DC68BC" w:rsidRDefault="00374643">
      <w:pPr>
        <w:spacing w:before="240" w:after="240"/>
        <w:jc w:val="both"/>
        <w:rPr>
          <w:sz w:val="24"/>
          <w:szCs w:val="24"/>
        </w:rPr>
      </w:pPr>
      <w:r>
        <w:rPr>
          <w:sz w:val="24"/>
          <w:szCs w:val="24"/>
        </w:rPr>
        <w:t>Parent-child relationship research has predominantly focused upon the mother-child interactions, thus relegating the father-child relationships to being of secondary significance (Buttitta et al 2019; Anderson et al 2017). Focusing specifically upon the father-child relationship, research indicates significant differences in comparison to the mother-child relationship (</w:t>
      </w:r>
      <w:proofErr w:type="spellStart"/>
      <w:r>
        <w:rPr>
          <w:sz w:val="24"/>
          <w:szCs w:val="24"/>
        </w:rPr>
        <w:t>Bogels</w:t>
      </w:r>
      <w:proofErr w:type="spellEnd"/>
      <w:r>
        <w:rPr>
          <w:sz w:val="24"/>
          <w:szCs w:val="24"/>
        </w:rPr>
        <w:t xml:space="preserve"> and Perotti 2011; Feldman and Shaw 2021; Wilson and Prior 2011; </w:t>
      </w:r>
      <w:proofErr w:type="spellStart"/>
      <w:r>
        <w:rPr>
          <w:sz w:val="24"/>
          <w:szCs w:val="24"/>
        </w:rPr>
        <w:t>Bogossian</w:t>
      </w:r>
      <w:proofErr w:type="spellEnd"/>
      <w:r>
        <w:rPr>
          <w:sz w:val="24"/>
          <w:szCs w:val="24"/>
        </w:rPr>
        <w:t xml:space="preserve"> et al 2019). Interactions between the father and child prioritise exploration, competitive attitudes, ‘rough and tumble’ play and assertive behaviours (</w:t>
      </w:r>
      <w:proofErr w:type="spellStart"/>
      <w:r>
        <w:rPr>
          <w:sz w:val="24"/>
          <w:szCs w:val="24"/>
        </w:rPr>
        <w:t>Majdandzic</w:t>
      </w:r>
      <w:proofErr w:type="spellEnd"/>
      <w:r>
        <w:rPr>
          <w:sz w:val="24"/>
          <w:szCs w:val="24"/>
        </w:rPr>
        <w:t xml:space="preserve"> et al 2015; Feldman and Shaw 2021). The intentional motivation towards success and social development is evident within this type of father-child relationship. </w:t>
      </w:r>
      <w:proofErr w:type="spellStart"/>
      <w:r>
        <w:rPr>
          <w:sz w:val="24"/>
          <w:szCs w:val="24"/>
        </w:rPr>
        <w:t>Majdandzic</w:t>
      </w:r>
      <w:proofErr w:type="spellEnd"/>
      <w:r>
        <w:rPr>
          <w:sz w:val="24"/>
          <w:szCs w:val="24"/>
        </w:rPr>
        <w:t xml:space="preserve"> et al (2018) contend that the father's interactions promote child social and emotional development by pushing the child's boundaries of comfort, encouraging the child to confidently explore their environment, take risks and cope with novel encounters (Feldman and Shaw 2021). Rough and Tumble Play (RTP) may encompass chasing, wrestling, and pinning down </w:t>
      </w:r>
      <w:proofErr w:type="gramStart"/>
      <w:r>
        <w:rPr>
          <w:sz w:val="24"/>
          <w:szCs w:val="24"/>
        </w:rPr>
        <w:t>in an attempt to</w:t>
      </w:r>
      <w:proofErr w:type="gramEnd"/>
      <w:r>
        <w:rPr>
          <w:sz w:val="24"/>
          <w:szCs w:val="24"/>
        </w:rPr>
        <w:t xml:space="preserve"> elicit control (Pellegrini 1989; Pellegrini 2009). High quality RTP is described succinctly by Feldman and Shaw (2021) as “high levels of paternal warmth and moderate levels of control which, together, ensure the child wants to stay engaged and has enough opportunity to have the upper hand to enjoy interactions without having too much control and thus facing safety risks or hyperarousal” (Feldman and Shaw 2021). This is a balancing act when considering the needs of children diagnosed as autistic, as their play interactions may not respond favourably to RTP. Interactions in play may differ with a focus around objects and repetitive play routines. For example, objects such as shampoo bottles may be tapped against the child’s head near the ear fulfilling a satisfactory auditory sensation and compulsion towards repetition. Often parents report that their autistic child does not play, however these comments are sandwiched within a layering of a rejected diversity with the eclipse of ‘normality’ dominating. Goodley et al (2016) considers inlets of wider ‘norms’ in reshaping new possibilities and allowing disabled children to lead teaching us. Interactions with children diagnosed as autistic tend to be most successful when they are related to preferred interests or activities. Winter-Messiers (2007) highlights the positive social interaction exhibited when these children talk about their special interests, as evident within their facial expressions, emotion and intelligibility in speech. Parents' acceptance of their child's diagnosis and viewpoint resulted in more positive, harmonious play interactions (DiRenzo et al 2020) and less severe autistic behaviours (</w:t>
      </w:r>
      <w:proofErr w:type="spellStart"/>
      <w:r>
        <w:rPr>
          <w:sz w:val="24"/>
          <w:szCs w:val="24"/>
        </w:rPr>
        <w:t>Yirmiya</w:t>
      </w:r>
      <w:proofErr w:type="spellEnd"/>
      <w:r>
        <w:rPr>
          <w:sz w:val="24"/>
          <w:szCs w:val="24"/>
        </w:rPr>
        <w:t xml:space="preserve"> et al 2015). Mitchell and </w:t>
      </w:r>
      <w:proofErr w:type="spellStart"/>
      <w:r>
        <w:rPr>
          <w:sz w:val="24"/>
          <w:szCs w:val="24"/>
        </w:rPr>
        <w:lastRenderedPageBreak/>
        <w:t>Lashewicz</w:t>
      </w:r>
      <w:proofErr w:type="spellEnd"/>
      <w:r>
        <w:rPr>
          <w:sz w:val="24"/>
          <w:szCs w:val="24"/>
        </w:rPr>
        <w:t xml:space="preserve"> (2018) explored fathers' experiences within play with their own autistic child. There was a protective persona with an emphasis on social learning through adapted leisure activities e.g., sport. </w:t>
      </w:r>
      <w:r w:rsidR="00AC5FCE">
        <w:rPr>
          <w:sz w:val="24"/>
          <w:szCs w:val="24"/>
        </w:rPr>
        <w:t>Thus,</w:t>
      </w:r>
      <w:r>
        <w:rPr>
          <w:sz w:val="24"/>
          <w:szCs w:val="24"/>
        </w:rPr>
        <w:t xml:space="preserve"> there is some evidence emerging that fathers are adapting their interactions with their autistic child (Roman-Oyola et al 2018), although the agenda was towards a ‘normalised’ developmental trajectory (Mitchell and </w:t>
      </w:r>
      <w:proofErr w:type="spellStart"/>
      <w:r>
        <w:rPr>
          <w:sz w:val="24"/>
          <w:szCs w:val="24"/>
        </w:rPr>
        <w:t>Lashewicz</w:t>
      </w:r>
      <w:proofErr w:type="spellEnd"/>
      <w:r>
        <w:rPr>
          <w:sz w:val="24"/>
          <w:szCs w:val="24"/>
        </w:rPr>
        <w:t xml:space="preserve"> 2018). This is something to be further analysed in this research. </w:t>
      </w:r>
    </w:p>
    <w:p w14:paraId="1787C48A" w14:textId="77777777" w:rsidR="00DC68BC" w:rsidRDefault="00DC68BC">
      <w:pPr>
        <w:spacing w:before="240" w:after="240"/>
        <w:jc w:val="both"/>
        <w:rPr>
          <w:sz w:val="24"/>
          <w:szCs w:val="24"/>
        </w:rPr>
      </w:pPr>
    </w:p>
    <w:p w14:paraId="4E8BADCF" w14:textId="05D513D0" w:rsidR="00DC68BC" w:rsidRDefault="00374643">
      <w:pPr>
        <w:spacing w:before="240" w:after="240"/>
        <w:jc w:val="both"/>
        <w:rPr>
          <w:sz w:val="24"/>
          <w:szCs w:val="24"/>
        </w:rPr>
      </w:pPr>
      <w:r>
        <w:rPr>
          <w:sz w:val="24"/>
          <w:szCs w:val="24"/>
        </w:rPr>
        <w:t>Intrusive interactions that are insensitive towards the child’s emotional responses may have an adverse effect upon the father-child relationship (</w:t>
      </w:r>
      <w:proofErr w:type="spellStart"/>
      <w:r w:rsidR="00FE2440">
        <w:rPr>
          <w:sz w:val="24"/>
          <w:szCs w:val="24"/>
        </w:rPr>
        <w:t>Bogels</w:t>
      </w:r>
      <w:proofErr w:type="spellEnd"/>
      <w:r w:rsidR="00FE2440">
        <w:rPr>
          <w:sz w:val="24"/>
          <w:szCs w:val="24"/>
        </w:rPr>
        <w:t xml:space="preserve"> and Phares 2008</w:t>
      </w:r>
      <w:r>
        <w:rPr>
          <w:sz w:val="24"/>
          <w:szCs w:val="24"/>
        </w:rPr>
        <w:t>).  This may increase anxiety, and research involving neurotypical children emphasises that fathers parenting behaviour has a more influential effect upon coping with threatening environments than the mothers. Reduced anxiety levels were identified within the child when the father reacts in a less anxious way (</w:t>
      </w:r>
      <w:proofErr w:type="spellStart"/>
      <w:r>
        <w:rPr>
          <w:sz w:val="24"/>
          <w:szCs w:val="24"/>
        </w:rPr>
        <w:t>Majdandzic</w:t>
      </w:r>
      <w:proofErr w:type="spellEnd"/>
      <w:r>
        <w:rPr>
          <w:sz w:val="24"/>
          <w:szCs w:val="24"/>
        </w:rPr>
        <w:t xml:space="preserve"> et al 2015; </w:t>
      </w:r>
      <w:proofErr w:type="spellStart"/>
      <w:r>
        <w:rPr>
          <w:sz w:val="24"/>
          <w:szCs w:val="24"/>
        </w:rPr>
        <w:t>Bogels</w:t>
      </w:r>
      <w:proofErr w:type="spellEnd"/>
      <w:r>
        <w:rPr>
          <w:sz w:val="24"/>
          <w:szCs w:val="24"/>
        </w:rPr>
        <w:t xml:space="preserve"> and Perotti 2011). </w:t>
      </w:r>
      <w:r w:rsidR="00F2301F">
        <w:rPr>
          <w:sz w:val="24"/>
          <w:szCs w:val="24"/>
        </w:rPr>
        <w:t>Therefore,</w:t>
      </w:r>
      <w:r>
        <w:rPr>
          <w:sz w:val="24"/>
          <w:szCs w:val="24"/>
        </w:rPr>
        <w:t xml:space="preserve"> </w:t>
      </w:r>
      <w:proofErr w:type="spellStart"/>
      <w:r>
        <w:rPr>
          <w:sz w:val="24"/>
          <w:szCs w:val="24"/>
        </w:rPr>
        <w:t>Bogells</w:t>
      </w:r>
      <w:proofErr w:type="spellEnd"/>
      <w:r>
        <w:rPr>
          <w:sz w:val="24"/>
          <w:szCs w:val="24"/>
        </w:rPr>
        <w:t xml:space="preserve"> and Perotti (2011) also conclude that social anxiety evident in fathers impacts negatively upon a child’s anxiety and coping within the external world. It is however not just the father’s behaviours that impact upon childhood anxiety but a combination of the mother and father interactions, with the deficits being compensated for by either parent (</w:t>
      </w:r>
      <w:proofErr w:type="spellStart"/>
      <w:r>
        <w:rPr>
          <w:sz w:val="24"/>
          <w:szCs w:val="24"/>
        </w:rPr>
        <w:t>Bogels</w:t>
      </w:r>
      <w:proofErr w:type="spellEnd"/>
      <w:r>
        <w:rPr>
          <w:sz w:val="24"/>
          <w:szCs w:val="24"/>
        </w:rPr>
        <w:t xml:space="preserve"> and Phares 2008). </w:t>
      </w:r>
    </w:p>
    <w:p w14:paraId="5F97C992" w14:textId="77777777" w:rsidR="00DC68BC" w:rsidRDefault="00DC68BC">
      <w:pPr>
        <w:spacing w:before="240" w:after="240"/>
        <w:jc w:val="both"/>
        <w:rPr>
          <w:sz w:val="24"/>
          <w:szCs w:val="24"/>
        </w:rPr>
      </w:pPr>
    </w:p>
    <w:p w14:paraId="5D1CCB0A" w14:textId="6269F383" w:rsidR="00DC68BC" w:rsidRDefault="00374643">
      <w:pPr>
        <w:spacing w:before="240" w:after="240"/>
        <w:jc w:val="both"/>
        <w:rPr>
          <w:sz w:val="24"/>
          <w:szCs w:val="24"/>
        </w:rPr>
      </w:pPr>
      <w:r>
        <w:rPr>
          <w:sz w:val="24"/>
          <w:szCs w:val="24"/>
        </w:rPr>
        <w:t xml:space="preserve">The Demographics of the child also exert their effects, especially in relation to children diagnosed as autistic with a Learning Disability, whereby issues regarding independence require careful calculation. Over-protection may emerge </w:t>
      </w:r>
      <w:proofErr w:type="gramStart"/>
      <w:r>
        <w:rPr>
          <w:sz w:val="24"/>
          <w:szCs w:val="24"/>
        </w:rPr>
        <w:t>as a consequence</w:t>
      </w:r>
      <w:proofErr w:type="gramEnd"/>
      <w:r>
        <w:rPr>
          <w:sz w:val="24"/>
          <w:szCs w:val="24"/>
        </w:rPr>
        <w:t xml:space="preserve"> in ensuring the welfare of an autistic child, who may have a poor sense of danger, compulsive behaviours, high pain thresholds, and sensory processing differences. Fathers</w:t>
      </w:r>
      <w:r w:rsidR="00E14C1A">
        <w:rPr>
          <w:sz w:val="24"/>
          <w:szCs w:val="24"/>
        </w:rPr>
        <w:t>’</w:t>
      </w:r>
      <w:r>
        <w:rPr>
          <w:sz w:val="24"/>
          <w:szCs w:val="24"/>
        </w:rPr>
        <w:t xml:space="preserve"> may quite rightly struggle to balance the complex needs of the child, leading to anxiety for both the father and child. The impact on instinctive father-child behaviour in relation to autistic children requires further research.  </w:t>
      </w:r>
    </w:p>
    <w:p w14:paraId="34A63924" w14:textId="77777777" w:rsidR="00DC68BC" w:rsidRDefault="00DC68BC">
      <w:pPr>
        <w:spacing w:before="240" w:after="240"/>
        <w:jc w:val="both"/>
        <w:rPr>
          <w:sz w:val="24"/>
          <w:szCs w:val="24"/>
        </w:rPr>
      </w:pPr>
    </w:p>
    <w:p w14:paraId="3BB1F1A4" w14:textId="77777777" w:rsidR="00B01B4A" w:rsidRDefault="00374643">
      <w:pPr>
        <w:spacing w:before="240" w:after="240"/>
        <w:jc w:val="both"/>
        <w:rPr>
          <w:sz w:val="24"/>
          <w:szCs w:val="24"/>
        </w:rPr>
      </w:pPr>
      <w:r>
        <w:rPr>
          <w:sz w:val="24"/>
          <w:szCs w:val="24"/>
        </w:rPr>
        <w:t xml:space="preserve">For context to this </w:t>
      </w:r>
      <w:r w:rsidR="00534214">
        <w:rPr>
          <w:sz w:val="24"/>
          <w:szCs w:val="24"/>
        </w:rPr>
        <w:t>research,</w:t>
      </w:r>
      <w:r>
        <w:rPr>
          <w:sz w:val="24"/>
          <w:szCs w:val="24"/>
        </w:rPr>
        <w:t xml:space="preserve"> it is important to consider theories around attachment and emotional security due their significant influence. An attachment figure provides a secure base and comfort for the child, thus supporting their emotional regulation (Bowlby 1988; Ainsworth et al 1978).  A father may fulfil the role of an attachment figure independent of the mother (Bowlby 1988). The research on attachment theory is arguably a social construction of reality. There may be multiple causations for children’s attachment behaviours, yet the ‘strange situation’ experiment (Ainsworth et al 197</w:t>
      </w:r>
      <w:r w:rsidR="00A20EA4">
        <w:rPr>
          <w:sz w:val="24"/>
          <w:szCs w:val="24"/>
        </w:rPr>
        <w:t>8</w:t>
      </w:r>
      <w:r>
        <w:rPr>
          <w:sz w:val="24"/>
          <w:szCs w:val="24"/>
        </w:rPr>
        <w:t xml:space="preserve">) seems to be the gold standard. Burman (2017) has articulated that children may have normalised separation from working parents with caregivers and not be susceptible to the manipulations of the ‘strange situation’ experiment. Indeed, Burman (2017) further criticises the assumption that children are disturbed, highlighting that they may be </w:t>
      </w:r>
      <w:proofErr w:type="gramStart"/>
      <w:r>
        <w:rPr>
          <w:sz w:val="24"/>
          <w:szCs w:val="24"/>
        </w:rPr>
        <w:t>actually adapting</w:t>
      </w:r>
      <w:proofErr w:type="gramEnd"/>
      <w:r>
        <w:rPr>
          <w:sz w:val="24"/>
          <w:szCs w:val="24"/>
        </w:rPr>
        <w:t xml:space="preserve"> to their environment and experiencing a positive sense of independence. Children’s behaviours need to be observed in context rather than through socially created false situations (Burman 2017).  </w:t>
      </w:r>
    </w:p>
    <w:p w14:paraId="163DD65F" w14:textId="54856523" w:rsidR="00DC68BC" w:rsidRDefault="00374643">
      <w:pPr>
        <w:spacing w:before="240" w:after="240"/>
        <w:jc w:val="both"/>
        <w:rPr>
          <w:sz w:val="24"/>
          <w:szCs w:val="24"/>
        </w:rPr>
      </w:pPr>
      <w:r>
        <w:rPr>
          <w:sz w:val="24"/>
          <w:szCs w:val="24"/>
        </w:rPr>
        <w:lastRenderedPageBreak/>
        <w:t>More recently, attachment theory has mobilised towards parents' capacity to progress their child’s behavioural and emotional competencies (Olofson et al 2022</w:t>
      </w:r>
      <w:r w:rsidRPr="00E14C1A">
        <w:rPr>
          <w:sz w:val="24"/>
          <w:szCs w:val="24"/>
        </w:rPr>
        <w:t xml:space="preserve">). </w:t>
      </w:r>
      <w:r w:rsidR="00B01B4A" w:rsidRPr="00E14C1A">
        <w:rPr>
          <w:sz w:val="24"/>
          <w:szCs w:val="24"/>
        </w:rPr>
        <w:t>These theories</w:t>
      </w:r>
      <w:r w:rsidRPr="00E14C1A">
        <w:rPr>
          <w:sz w:val="24"/>
          <w:szCs w:val="24"/>
        </w:rPr>
        <w:t xml:space="preserve"> the </w:t>
      </w:r>
      <w:proofErr w:type="gramStart"/>
      <w:r w:rsidRPr="00E14C1A">
        <w:rPr>
          <w:sz w:val="24"/>
          <w:szCs w:val="24"/>
        </w:rPr>
        <w:t>parents</w:t>
      </w:r>
      <w:r w:rsidR="00E14C1A" w:rsidRPr="00E14C1A">
        <w:rPr>
          <w:sz w:val="24"/>
          <w:szCs w:val="24"/>
        </w:rPr>
        <w:t>’</w:t>
      </w:r>
      <w:proofErr w:type="gramEnd"/>
      <w:r>
        <w:rPr>
          <w:sz w:val="24"/>
          <w:szCs w:val="24"/>
        </w:rPr>
        <w:t xml:space="preserve"> as a key responsible influence upon their children’s behaviours and future development. Reflective Functioning (RF) refers to the </w:t>
      </w:r>
      <w:r w:rsidR="00911AEC">
        <w:rPr>
          <w:sz w:val="24"/>
          <w:szCs w:val="24"/>
        </w:rPr>
        <w:t>parents’</w:t>
      </w:r>
      <w:r>
        <w:rPr>
          <w:sz w:val="24"/>
          <w:szCs w:val="24"/>
        </w:rPr>
        <w:t xml:space="preserve"> capacity to regulate their own negative emotions and to mentalise about the internal cognitions, and emotions that relate to their child’s behaviours (Fonagy et al 2016; Rutherford et al 2015). Poorer tolerance of infant distress has been related to a </w:t>
      </w:r>
      <w:r w:rsidR="00B01B4A">
        <w:rPr>
          <w:sz w:val="24"/>
          <w:szCs w:val="24"/>
        </w:rPr>
        <w:t>mother’s</w:t>
      </w:r>
      <w:r>
        <w:rPr>
          <w:sz w:val="24"/>
          <w:szCs w:val="24"/>
        </w:rPr>
        <w:t xml:space="preserve"> low ability RF (Rutherford et al 2015). Limited research has involved fathers</w:t>
      </w:r>
      <w:r w:rsidR="00E14C1A">
        <w:rPr>
          <w:sz w:val="24"/>
          <w:szCs w:val="24"/>
        </w:rPr>
        <w:t>’</w:t>
      </w:r>
      <w:r>
        <w:rPr>
          <w:sz w:val="24"/>
          <w:szCs w:val="24"/>
        </w:rPr>
        <w:t xml:space="preserve">, however recently Buttitta et al (2019) through observational data on neurotypical toddlers identified a link between fathers’ RF and social emotional supportive behaviours, and reduced toddler distress. Moller et al (2016) identified through </w:t>
      </w:r>
      <w:r w:rsidR="00344D4C">
        <w:rPr>
          <w:sz w:val="24"/>
          <w:szCs w:val="24"/>
        </w:rPr>
        <w:t>meta-analysis</w:t>
      </w:r>
      <w:r>
        <w:rPr>
          <w:sz w:val="24"/>
          <w:szCs w:val="24"/>
        </w:rPr>
        <w:t xml:space="preserve"> studies that there is a link between fathers parenting and childhood anxiety in children under 6 years of age. At this age however overprotection may be natural, and there could certainly be other explanations for the conceptualisation of anxiety. Recent research also claims that anxious fathers may exhibit over-controlling behaviour towards their child (Teetsel et al 2014). This categorisation of parental blame is a further societal attack on individual parenting without context (Burman 2017). </w:t>
      </w:r>
    </w:p>
    <w:p w14:paraId="5D55C55D" w14:textId="77777777" w:rsidR="00DC68BC" w:rsidRDefault="00DC68BC">
      <w:pPr>
        <w:spacing w:before="240" w:after="240"/>
        <w:jc w:val="both"/>
        <w:rPr>
          <w:sz w:val="24"/>
          <w:szCs w:val="24"/>
        </w:rPr>
      </w:pPr>
    </w:p>
    <w:p w14:paraId="3E816C3C" w14:textId="411DBADE" w:rsidR="00DC68BC" w:rsidRDefault="00374643">
      <w:pPr>
        <w:spacing w:before="240" w:after="240"/>
        <w:jc w:val="both"/>
        <w:rPr>
          <w:sz w:val="24"/>
          <w:szCs w:val="24"/>
        </w:rPr>
      </w:pPr>
      <w:r>
        <w:rPr>
          <w:sz w:val="24"/>
          <w:szCs w:val="24"/>
        </w:rPr>
        <w:t>From a behavioural/cognitive psychology perspective, parental behaviour is implicated as an antecedent for their own children’s behaviours. Further individualising within a parent/child relationship, an autistic child may experience fixated thought processes and struggle with an over-controlled interaction. Olofson et al (2022) via observational coding methodologies identified fathers’ behaviours in avoiding over-protection</w:t>
      </w:r>
      <w:r w:rsidR="003B53AA">
        <w:rPr>
          <w:sz w:val="24"/>
          <w:szCs w:val="24"/>
        </w:rPr>
        <w:t>,</w:t>
      </w:r>
      <w:r>
        <w:rPr>
          <w:sz w:val="24"/>
          <w:szCs w:val="24"/>
        </w:rPr>
        <w:t xml:space="preserve"> with high autonomy facilitated </w:t>
      </w:r>
      <w:r w:rsidR="00126445">
        <w:rPr>
          <w:sz w:val="24"/>
          <w:szCs w:val="24"/>
        </w:rPr>
        <w:t xml:space="preserve">resulting in </w:t>
      </w:r>
      <w:r w:rsidR="007D77AB">
        <w:rPr>
          <w:sz w:val="24"/>
          <w:szCs w:val="24"/>
        </w:rPr>
        <w:t>children’s</w:t>
      </w:r>
      <w:r>
        <w:rPr>
          <w:sz w:val="24"/>
          <w:szCs w:val="24"/>
        </w:rPr>
        <w:t xml:space="preserve"> lower internalised behaviours such as anxiety. In addition, there was reduced externalised behaviour such as aggression in children through fathers’ social emotional supportive behaviour (Feldman and Shaw 2021).  Although this highlights the effects of fathers' behavioural interactions with their child as an important factor in their children's tolerance, coping, and emotional regulation, this research needs to be further explored, as correlational evidence may obscure the full meaning of these behaviours. </w:t>
      </w:r>
    </w:p>
    <w:p w14:paraId="0621FF69" w14:textId="77777777" w:rsidR="00DC68BC" w:rsidRDefault="00DC68BC">
      <w:pPr>
        <w:spacing w:before="240" w:after="240"/>
        <w:jc w:val="both"/>
        <w:rPr>
          <w:sz w:val="24"/>
          <w:szCs w:val="24"/>
        </w:rPr>
      </w:pPr>
    </w:p>
    <w:p w14:paraId="615008CE" w14:textId="601DB964" w:rsidR="00DC68BC" w:rsidRDefault="00374643">
      <w:pPr>
        <w:spacing w:before="240" w:after="240"/>
        <w:jc w:val="both"/>
        <w:rPr>
          <w:sz w:val="24"/>
          <w:szCs w:val="24"/>
        </w:rPr>
      </w:pPr>
      <w:r>
        <w:rPr>
          <w:sz w:val="24"/>
          <w:szCs w:val="24"/>
        </w:rPr>
        <w:t xml:space="preserve">Children diagnosed as autistic experience difficulties understanding their own and </w:t>
      </w:r>
      <w:r w:rsidR="00B01B4A">
        <w:rPr>
          <w:sz w:val="24"/>
          <w:szCs w:val="24"/>
        </w:rPr>
        <w:t>others’</w:t>
      </w:r>
      <w:r>
        <w:rPr>
          <w:sz w:val="24"/>
          <w:szCs w:val="24"/>
        </w:rPr>
        <w:t xml:space="preserve"> emotions, and interactions between father and child may differ. An autistic father and child diagnosed as autistic may experience a relationship incorporating a unique Reflective Functioning. An autistic child may struggle with ‘rough and tumble’ play, especially if they experience sensory processing difficulties, as is the case for 97% of children diagnosed as autistic (Griffin et al 2022). Hypersensitivity to touch and movement may result in intolerance of physical play. Yet for other children diagnosed as autistic the physical play may accumulate into aggression with hyposensitivity to touch and difficulties regulating emotional responses. Feldman and Shaw (2021) argue that an over-stimulated child may engage in dangerous exploration and be more unresponsive to limit setting, thus contributing to externalising behaviour such as aggression. Children diagnosed as autistic may be more sensitive to overstimulation, thus fathers may struggle with their child’s interactions, with the risk of a </w:t>
      </w:r>
      <w:r>
        <w:rPr>
          <w:sz w:val="24"/>
          <w:szCs w:val="24"/>
        </w:rPr>
        <w:lastRenderedPageBreak/>
        <w:t>negative relationship being developed. Additionally, autistic fathers</w:t>
      </w:r>
      <w:r w:rsidR="00E14C1A">
        <w:rPr>
          <w:sz w:val="24"/>
          <w:szCs w:val="24"/>
        </w:rPr>
        <w:t>’</w:t>
      </w:r>
      <w:r>
        <w:rPr>
          <w:sz w:val="24"/>
          <w:szCs w:val="24"/>
        </w:rPr>
        <w:t xml:space="preserve"> or those with a BAP may further struggle in interactions with their child relating to sensory issues themselves, and social communication differences.</w:t>
      </w:r>
    </w:p>
    <w:p w14:paraId="566EA060" w14:textId="77777777" w:rsidR="00DC68BC" w:rsidRDefault="00DC68BC">
      <w:pPr>
        <w:spacing w:before="240" w:after="240"/>
        <w:jc w:val="both"/>
        <w:rPr>
          <w:sz w:val="24"/>
          <w:szCs w:val="24"/>
        </w:rPr>
      </w:pPr>
    </w:p>
    <w:p w14:paraId="6D0B5F09" w14:textId="1E6EFEE8" w:rsidR="00DC68BC" w:rsidRDefault="00374643">
      <w:pPr>
        <w:spacing w:before="240" w:after="240"/>
        <w:jc w:val="both"/>
        <w:rPr>
          <w:sz w:val="24"/>
          <w:szCs w:val="24"/>
        </w:rPr>
      </w:pPr>
      <w:r>
        <w:rPr>
          <w:sz w:val="24"/>
          <w:szCs w:val="24"/>
        </w:rPr>
        <w:t xml:space="preserve">It is also important to consider intersectionality. </w:t>
      </w:r>
      <w:r w:rsidR="00C41FB4">
        <w:rPr>
          <w:sz w:val="24"/>
          <w:szCs w:val="24"/>
        </w:rPr>
        <w:t>Afro-Caribbean</w:t>
      </w:r>
      <w:r>
        <w:rPr>
          <w:sz w:val="24"/>
          <w:szCs w:val="24"/>
        </w:rPr>
        <w:t xml:space="preserve"> </w:t>
      </w:r>
      <w:r w:rsidR="00E14C1A">
        <w:rPr>
          <w:sz w:val="24"/>
          <w:szCs w:val="24"/>
        </w:rPr>
        <w:t>fathers</w:t>
      </w:r>
      <w:r>
        <w:rPr>
          <w:sz w:val="24"/>
          <w:szCs w:val="24"/>
        </w:rPr>
        <w:t xml:space="preserve"> </w:t>
      </w:r>
      <w:r w:rsidR="00DB7E1B">
        <w:rPr>
          <w:sz w:val="24"/>
          <w:szCs w:val="24"/>
        </w:rPr>
        <w:t xml:space="preserve">differ in their </w:t>
      </w:r>
      <w:r w:rsidR="00065554">
        <w:rPr>
          <w:sz w:val="24"/>
          <w:szCs w:val="24"/>
        </w:rPr>
        <w:t xml:space="preserve">priorities around </w:t>
      </w:r>
      <w:r>
        <w:rPr>
          <w:sz w:val="24"/>
          <w:szCs w:val="24"/>
        </w:rPr>
        <w:t xml:space="preserve">childcare responsibilities </w:t>
      </w:r>
      <w:r w:rsidR="00065554">
        <w:rPr>
          <w:sz w:val="24"/>
          <w:szCs w:val="24"/>
        </w:rPr>
        <w:t>with</w:t>
      </w:r>
      <w:r>
        <w:rPr>
          <w:sz w:val="24"/>
          <w:szCs w:val="24"/>
        </w:rPr>
        <w:t xml:space="preserve"> involvement of the extended family (Roopnarine and Hossain 2013). Williams et al (2012) </w:t>
      </w:r>
      <w:r w:rsidR="007C7D98">
        <w:rPr>
          <w:sz w:val="24"/>
          <w:szCs w:val="24"/>
        </w:rPr>
        <w:t xml:space="preserve">studied </w:t>
      </w:r>
      <w:r w:rsidR="009D2F5F">
        <w:rPr>
          <w:sz w:val="24"/>
          <w:szCs w:val="24"/>
        </w:rPr>
        <w:t>Afro-Caribbean</w:t>
      </w:r>
      <w:r w:rsidR="00BD2633">
        <w:rPr>
          <w:sz w:val="24"/>
          <w:szCs w:val="24"/>
        </w:rPr>
        <w:t xml:space="preserve"> fatherhood </w:t>
      </w:r>
      <w:r w:rsidR="00EC0344">
        <w:rPr>
          <w:sz w:val="24"/>
          <w:szCs w:val="24"/>
        </w:rPr>
        <w:t xml:space="preserve">within the </w:t>
      </w:r>
      <w:r w:rsidR="00D82A28">
        <w:rPr>
          <w:sz w:val="24"/>
          <w:szCs w:val="24"/>
        </w:rPr>
        <w:t>United Kingdom and</w:t>
      </w:r>
      <w:r w:rsidR="00BD2633">
        <w:rPr>
          <w:sz w:val="24"/>
          <w:szCs w:val="24"/>
        </w:rPr>
        <w:t xml:space="preserve"> identified </w:t>
      </w:r>
      <w:r w:rsidR="003E5500">
        <w:rPr>
          <w:sz w:val="24"/>
          <w:szCs w:val="24"/>
        </w:rPr>
        <w:t>perceived</w:t>
      </w:r>
      <w:r w:rsidR="00BD2633">
        <w:rPr>
          <w:sz w:val="24"/>
          <w:szCs w:val="24"/>
        </w:rPr>
        <w:t xml:space="preserve"> </w:t>
      </w:r>
      <w:r w:rsidR="00D757DF">
        <w:rPr>
          <w:sz w:val="24"/>
          <w:szCs w:val="24"/>
        </w:rPr>
        <w:t xml:space="preserve">inadequacies </w:t>
      </w:r>
      <w:r w:rsidR="003E5500">
        <w:rPr>
          <w:sz w:val="24"/>
          <w:szCs w:val="24"/>
        </w:rPr>
        <w:t xml:space="preserve">and </w:t>
      </w:r>
      <w:r w:rsidR="005B2054">
        <w:rPr>
          <w:sz w:val="24"/>
          <w:szCs w:val="24"/>
        </w:rPr>
        <w:t>poor confidence</w:t>
      </w:r>
      <w:r w:rsidR="00BD2633">
        <w:rPr>
          <w:sz w:val="24"/>
          <w:szCs w:val="24"/>
        </w:rPr>
        <w:t xml:space="preserve"> felt by the</w:t>
      </w:r>
      <w:r w:rsidR="009D2F5F">
        <w:rPr>
          <w:sz w:val="24"/>
          <w:szCs w:val="24"/>
        </w:rPr>
        <w:t xml:space="preserve">se </w:t>
      </w:r>
      <w:proofErr w:type="gramStart"/>
      <w:r w:rsidR="00E14C1A">
        <w:rPr>
          <w:sz w:val="24"/>
          <w:szCs w:val="24"/>
        </w:rPr>
        <w:t>fathers’</w:t>
      </w:r>
      <w:proofErr w:type="gramEnd"/>
      <w:r>
        <w:rPr>
          <w:sz w:val="24"/>
          <w:szCs w:val="24"/>
        </w:rPr>
        <w:t xml:space="preserve">. It was almost as if these fathers had to progress their fatherly role more proactively in nurturing self-esteem and education, thus diverting their children from potentially gang related behaviours (Williams et al 2012). Children diagnosed as autistic may be even more vulnerable and at risk of exploitation. </w:t>
      </w:r>
      <w:r w:rsidR="00C050DE">
        <w:rPr>
          <w:sz w:val="24"/>
          <w:szCs w:val="24"/>
        </w:rPr>
        <w:t xml:space="preserve">There may be </w:t>
      </w:r>
      <w:r w:rsidR="007A6E01">
        <w:rPr>
          <w:sz w:val="24"/>
          <w:szCs w:val="24"/>
        </w:rPr>
        <w:t>disadvantages for some</w:t>
      </w:r>
      <w:r w:rsidR="009D4ADE">
        <w:rPr>
          <w:sz w:val="24"/>
          <w:szCs w:val="24"/>
        </w:rPr>
        <w:t xml:space="preserve"> fathers</w:t>
      </w:r>
      <w:r w:rsidR="00E14C1A">
        <w:rPr>
          <w:sz w:val="24"/>
          <w:szCs w:val="24"/>
        </w:rPr>
        <w:t>’</w:t>
      </w:r>
      <w:r w:rsidR="009D4ADE">
        <w:rPr>
          <w:sz w:val="24"/>
          <w:szCs w:val="24"/>
        </w:rPr>
        <w:t xml:space="preserve"> and their </w:t>
      </w:r>
      <w:r w:rsidR="00CC6606">
        <w:rPr>
          <w:sz w:val="24"/>
          <w:szCs w:val="24"/>
        </w:rPr>
        <w:t>children who</w:t>
      </w:r>
      <w:r w:rsidR="007A6E01">
        <w:rPr>
          <w:sz w:val="24"/>
          <w:szCs w:val="24"/>
        </w:rPr>
        <w:t xml:space="preserve"> may </w:t>
      </w:r>
      <w:r w:rsidR="002848DA">
        <w:rPr>
          <w:sz w:val="24"/>
          <w:szCs w:val="24"/>
        </w:rPr>
        <w:t xml:space="preserve">intersect within </w:t>
      </w:r>
      <w:r>
        <w:rPr>
          <w:sz w:val="24"/>
          <w:szCs w:val="24"/>
        </w:rPr>
        <w:t>multiple group categories (Romero 2018). Classifying fathers into a single group category obscures the reality of complex situations. Ecological influences for fathers of colour in western societies may provide boundaries for differential value systems (Gordon et al 2012).  Conversely however, racial oppression is an issue that concerns fathers</w:t>
      </w:r>
      <w:r w:rsidR="00E14C1A">
        <w:rPr>
          <w:sz w:val="24"/>
          <w:szCs w:val="24"/>
        </w:rPr>
        <w:t xml:space="preserve"> </w:t>
      </w:r>
      <w:r>
        <w:rPr>
          <w:sz w:val="24"/>
          <w:szCs w:val="24"/>
        </w:rPr>
        <w:t xml:space="preserve">with an urge to protect their child and educate (Allen 2016; Williams et al 2012). </w:t>
      </w:r>
    </w:p>
    <w:p w14:paraId="6849C624" w14:textId="77777777" w:rsidR="00DC68BC" w:rsidRDefault="00DC68BC">
      <w:pPr>
        <w:spacing w:before="240" w:after="240"/>
        <w:jc w:val="both"/>
        <w:rPr>
          <w:sz w:val="24"/>
          <w:szCs w:val="24"/>
        </w:rPr>
      </w:pPr>
    </w:p>
    <w:p w14:paraId="7143463D" w14:textId="29A77905" w:rsidR="00DC68BC" w:rsidRDefault="00374643">
      <w:pPr>
        <w:spacing w:before="240" w:after="240"/>
        <w:jc w:val="both"/>
        <w:rPr>
          <w:sz w:val="24"/>
          <w:szCs w:val="24"/>
        </w:rPr>
      </w:pPr>
      <w:r>
        <w:rPr>
          <w:sz w:val="24"/>
          <w:szCs w:val="24"/>
        </w:rPr>
        <w:t xml:space="preserve">Religion is significantly important for Muslim </w:t>
      </w:r>
      <w:proofErr w:type="gramStart"/>
      <w:r>
        <w:rPr>
          <w:sz w:val="24"/>
          <w:szCs w:val="24"/>
        </w:rPr>
        <w:t>fathers</w:t>
      </w:r>
      <w:r w:rsidR="00E14C1A">
        <w:rPr>
          <w:sz w:val="24"/>
          <w:szCs w:val="24"/>
        </w:rPr>
        <w:t>’</w:t>
      </w:r>
      <w:proofErr w:type="gramEnd"/>
      <w:r>
        <w:rPr>
          <w:sz w:val="24"/>
          <w:szCs w:val="24"/>
        </w:rPr>
        <w:t xml:space="preserve"> and this needs to be a consideration in any parenting advice and support (Scourfield and Nasiruddin 2015). For example, discussions around rewards in shaping children’s behaviours would relate to the prophet Muhammad being generous and demonstrating forgiveness. Single-sex parenting groups are in keeping with Islamic culture, and thus specific groups for </w:t>
      </w:r>
      <w:proofErr w:type="gramStart"/>
      <w:r>
        <w:rPr>
          <w:sz w:val="24"/>
          <w:szCs w:val="24"/>
        </w:rPr>
        <w:t>fathers</w:t>
      </w:r>
      <w:r w:rsidR="00E14C1A">
        <w:rPr>
          <w:sz w:val="24"/>
          <w:szCs w:val="24"/>
        </w:rPr>
        <w:t>’</w:t>
      </w:r>
      <w:proofErr w:type="gramEnd"/>
      <w:r>
        <w:rPr>
          <w:sz w:val="24"/>
          <w:szCs w:val="24"/>
        </w:rPr>
        <w:t xml:space="preserve"> are advised (Scourfield and Nasiruddin 2015). Cultural sensitivity in providing support to fathers is highlighted as essential in engaging diverse groups of fathers and in promoting their sense of belonging (Shorey et al 2024). </w:t>
      </w:r>
    </w:p>
    <w:p w14:paraId="3CEA9955" w14:textId="77777777" w:rsidR="00DC68BC" w:rsidRDefault="00DC68BC">
      <w:pPr>
        <w:spacing w:before="240" w:after="240"/>
        <w:jc w:val="both"/>
        <w:rPr>
          <w:sz w:val="24"/>
          <w:szCs w:val="24"/>
        </w:rPr>
      </w:pPr>
    </w:p>
    <w:p w14:paraId="0F091F6F" w14:textId="5A201C98" w:rsidR="00DC68BC" w:rsidRDefault="00FC310E">
      <w:pPr>
        <w:spacing w:before="240" w:after="240"/>
        <w:jc w:val="both"/>
        <w:rPr>
          <w:sz w:val="24"/>
          <w:szCs w:val="24"/>
        </w:rPr>
      </w:pPr>
      <w:r>
        <w:rPr>
          <w:sz w:val="24"/>
          <w:szCs w:val="24"/>
        </w:rPr>
        <w:t>Meeting the unique needs of fathers</w:t>
      </w:r>
      <w:r w:rsidR="00046A05">
        <w:rPr>
          <w:sz w:val="24"/>
          <w:szCs w:val="24"/>
        </w:rPr>
        <w:t>’</w:t>
      </w:r>
      <w:r w:rsidR="00374643">
        <w:rPr>
          <w:sz w:val="24"/>
          <w:szCs w:val="24"/>
        </w:rPr>
        <w:t xml:space="preserve"> is imperative, especially</w:t>
      </w:r>
      <w:r w:rsidR="009B6F6F">
        <w:rPr>
          <w:sz w:val="24"/>
          <w:szCs w:val="24"/>
        </w:rPr>
        <w:t xml:space="preserve"> in relation to their potential impact </w:t>
      </w:r>
      <w:r w:rsidR="00CC6606">
        <w:rPr>
          <w:sz w:val="24"/>
          <w:szCs w:val="24"/>
        </w:rPr>
        <w:t>upon positive</w:t>
      </w:r>
      <w:r w:rsidR="00374643">
        <w:rPr>
          <w:sz w:val="24"/>
          <w:szCs w:val="24"/>
        </w:rPr>
        <w:t xml:space="preserve"> child development outcomes including cognition and social skill progression. It is also important to recognise the indirect father involvement such as providing emotional support to mothers, and financial security which is also viewed as supportive of children’s development (Marsiglio et al 2000). </w:t>
      </w:r>
    </w:p>
    <w:p w14:paraId="6C0798B9" w14:textId="77777777" w:rsidR="00DC68BC" w:rsidRDefault="00DC68BC">
      <w:pPr>
        <w:spacing w:before="240" w:after="240"/>
        <w:jc w:val="both"/>
        <w:rPr>
          <w:sz w:val="24"/>
          <w:szCs w:val="24"/>
        </w:rPr>
      </w:pPr>
    </w:p>
    <w:p w14:paraId="7A7AE245" w14:textId="1FBF2AE2" w:rsidR="00DC68BC" w:rsidRDefault="00374643">
      <w:pPr>
        <w:spacing w:before="240" w:after="240"/>
        <w:jc w:val="both"/>
        <w:rPr>
          <w:sz w:val="24"/>
          <w:szCs w:val="24"/>
        </w:rPr>
      </w:pPr>
      <w:r>
        <w:rPr>
          <w:sz w:val="24"/>
          <w:szCs w:val="24"/>
        </w:rPr>
        <w:t xml:space="preserve">The essentialness of father involvement has been highlighted, and therefore this reinforces the need to support </w:t>
      </w:r>
      <w:r w:rsidR="00046A05">
        <w:rPr>
          <w:sz w:val="24"/>
          <w:szCs w:val="24"/>
        </w:rPr>
        <w:t>fathers</w:t>
      </w:r>
      <w:r>
        <w:rPr>
          <w:sz w:val="24"/>
          <w:szCs w:val="24"/>
        </w:rPr>
        <w:t xml:space="preserve"> within their role. Reconstructing fatherhood as an essential part of a child’s development would certainly change the lens of focus. Perceiving fatherhood as a fundamental building block which is equally as important as child nutrition would theoretically refocus attitudes and support towards fathers, with more dynamic ways of reaching out to captivate father’s needs. Father’s self-perception of their role as a nurturer, educator and carer </w:t>
      </w:r>
      <w:r>
        <w:rPr>
          <w:sz w:val="24"/>
          <w:szCs w:val="24"/>
        </w:rPr>
        <w:lastRenderedPageBreak/>
        <w:t xml:space="preserve">would be </w:t>
      </w:r>
      <w:r w:rsidR="0016371B">
        <w:rPr>
          <w:sz w:val="24"/>
          <w:szCs w:val="24"/>
        </w:rPr>
        <w:t>reprioritised and</w:t>
      </w:r>
      <w:r>
        <w:rPr>
          <w:sz w:val="24"/>
          <w:szCs w:val="24"/>
        </w:rPr>
        <w:t xml:space="preserve"> thus affect their own behaviours with a more involved father emerging. Creative rhetoric discourse developed through father interactions fostering new vocabularies would infiltrate society, impacting upon more diverse political agendas. Understanding the specific needs of fathers is therefore important for future political agendas. </w:t>
      </w:r>
    </w:p>
    <w:p w14:paraId="57477504" w14:textId="77777777" w:rsidR="00DC68BC" w:rsidRDefault="00DC68BC">
      <w:pPr>
        <w:spacing w:before="240" w:after="240"/>
        <w:jc w:val="both"/>
        <w:rPr>
          <w:sz w:val="24"/>
          <w:szCs w:val="24"/>
        </w:rPr>
      </w:pPr>
    </w:p>
    <w:p w14:paraId="6B60EF58" w14:textId="77777777" w:rsidR="00DC68BC" w:rsidRDefault="00374643">
      <w:pPr>
        <w:pStyle w:val="Heading2"/>
      </w:pPr>
      <w:bookmarkStart w:id="24" w:name="_Toc199789341"/>
      <w:r>
        <w:t>11. Socially Supportive Relationships</w:t>
      </w:r>
      <w:bookmarkEnd w:id="24"/>
    </w:p>
    <w:p w14:paraId="00CAFB75" w14:textId="05F59C81" w:rsidR="00DC68BC" w:rsidRDefault="00374643">
      <w:pPr>
        <w:spacing w:before="240" w:after="240"/>
        <w:jc w:val="both"/>
        <w:rPr>
          <w:sz w:val="24"/>
          <w:szCs w:val="24"/>
        </w:rPr>
      </w:pPr>
      <w:r>
        <w:rPr>
          <w:sz w:val="24"/>
          <w:szCs w:val="24"/>
        </w:rPr>
        <w:t>The provision of social support to fathers has been highlighted as a neglected area of practice, with most support directed towards mothers (Meadan et al 2015). This places fathers in a vulnerable position, especially given recent evidence that fathers of children diagnosed as autistic are at an increased risk of loneliness and isolation (George-Levi et al 2024). This has been raised as a public health risk (George-Levi et al 2024). Identifying the social support needs for fathers is an important research priority. One of the most successful social and emotional systems of support has been progressed through opportunities for parents to support each other, referred to as ‘peer support.’ This has mostly been focused on mothers supporting each other</w:t>
      </w:r>
      <w:r w:rsidR="007C001D">
        <w:rPr>
          <w:sz w:val="24"/>
          <w:szCs w:val="24"/>
        </w:rPr>
        <w:t xml:space="preserve">. </w:t>
      </w:r>
      <w:r w:rsidR="0063264A">
        <w:rPr>
          <w:sz w:val="24"/>
          <w:szCs w:val="24"/>
        </w:rPr>
        <w:t xml:space="preserve">There is little understanding of </w:t>
      </w:r>
      <w:r w:rsidR="00886025">
        <w:rPr>
          <w:sz w:val="24"/>
          <w:szCs w:val="24"/>
        </w:rPr>
        <w:t>father-to-father</w:t>
      </w:r>
      <w:r w:rsidR="006F1383">
        <w:rPr>
          <w:sz w:val="24"/>
          <w:szCs w:val="24"/>
        </w:rPr>
        <w:t xml:space="preserve"> </w:t>
      </w:r>
      <w:r w:rsidR="00F64BE0">
        <w:rPr>
          <w:sz w:val="24"/>
          <w:szCs w:val="24"/>
        </w:rPr>
        <w:t xml:space="preserve">peer support. </w:t>
      </w:r>
      <w:r>
        <w:rPr>
          <w:sz w:val="24"/>
          <w:szCs w:val="24"/>
        </w:rPr>
        <w:t xml:space="preserve"> Altiere and Kludge (2009) </w:t>
      </w:r>
      <w:r w:rsidR="004915D6">
        <w:rPr>
          <w:sz w:val="24"/>
          <w:szCs w:val="24"/>
        </w:rPr>
        <w:t xml:space="preserve">have identified that fathers often </w:t>
      </w:r>
      <w:r w:rsidR="00046A05">
        <w:rPr>
          <w:sz w:val="24"/>
          <w:szCs w:val="24"/>
        </w:rPr>
        <w:t>lose</w:t>
      </w:r>
      <w:r w:rsidR="004915D6">
        <w:rPr>
          <w:sz w:val="24"/>
          <w:szCs w:val="24"/>
        </w:rPr>
        <w:t xml:space="preserve"> friendships</w:t>
      </w:r>
      <w:r w:rsidR="009B5D5E">
        <w:rPr>
          <w:sz w:val="24"/>
          <w:szCs w:val="24"/>
        </w:rPr>
        <w:t xml:space="preserve">, with reasons </w:t>
      </w:r>
      <w:r w:rsidR="00A56FC1">
        <w:rPr>
          <w:sz w:val="24"/>
          <w:szCs w:val="24"/>
        </w:rPr>
        <w:t xml:space="preserve">cited </w:t>
      </w:r>
      <w:proofErr w:type="gramStart"/>
      <w:r w:rsidR="00046A05" w:rsidRPr="00046A05">
        <w:rPr>
          <w:sz w:val="24"/>
          <w:szCs w:val="24"/>
        </w:rPr>
        <w:t xml:space="preserve">including </w:t>
      </w:r>
      <w:r w:rsidR="000C1A9F" w:rsidRPr="00046A05">
        <w:rPr>
          <w:sz w:val="24"/>
          <w:szCs w:val="24"/>
        </w:rPr>
        <w:t xml:space="preserve"> unsupportive</w:t>
      </w:r>
      <w:proofErr w:type="gramEnd"/>
      <w:r w:rsidR="000C1A9F">
        <w:rPr>
          <w:sz w:val="24"/>
          <w:szCs w:val="24"/>
        </w:rPr>
        <w:t xml:space="preserve"> </w:t>
      </w:r>
      <w:r w:rsidR="00886025">
        <w:rPr>
          <w:sz w:val="24"/>
          <w:szCs w:val="24"/>
        </w:rPr>
        <w:t>relationships</w:t>
      </w:r>
      <w:r w:rsidR="00467D57">
        <w:rPr>
          <w:sz w:val="24"/>
          <w:szCs w:val="24"/>
        </w:rPr>
        <w:t xml:space="preserve"> and time constraints</w:t>
      </w:r>
      <w:r w:rsidR="00886025">
        <w:rPr>
          <w:sz w:val="24"/>
          <w:szCs w:val="24"/>
        </w:rPr>
        <w:t>.</w:t>
      </w:r>
      <w:r>
        <w:rPr>
          <w:sz w:val="24"/>
          <w:szCs w:val="24"/>
        </w:rPr>
        <w:t xml:space="preserve"> </w:t>
      </w:r>
      <w:r w:rsidR="00207546">
        <w:rPr>
          <w:sz w:val="24"/>
          <w:szCs w:val="24"/>
        </w:rPr>
        <w:t xml:space="preserve">Stigma relating to the child’s behaviours and perceived judgement in parental capacity </w:t>
      </w:r>
      <w:r>
        <w:rPr>
          <w:sz w:val="24"/>
          <w:szCs w:val="24"/>
        </w:rPr>
        <w:t xml:space="preserve">were identified (Martins et al 2013; Ludlow et al 2011). This would indicate that a peer relationship built upon mutual trust and understanding may be beneficial, however the research is limited. </w:t>
      </w:r>
    </w:p>
    <w:p w14:paraId="061D6DFB" w14:textId="77777777" w:rsidR="00DC68BC" w:rsidRDefault="00DC68BC">
      <w:pPr>
        <w:spacing w:before="240" w:after="240"/>
        <w:jc w:val="both"/>
        <w:rPr>
          <w:sz w:val="24"/>
          <w:szCs w:val="24"/>
        </w:rPr>
      </w:pPr>
    </w:p>
    <w:p w14:paraId="3210EBAF" w14:textId="141EC3B6" w:rsidR="00DC68BC" w:rsidRDefault="00374643">
      <w:pPr>
        <w:spacing w:before="240" w:after="240"/>
        <w:jc w:val="both"/>
        <w:rPr>
          <w:sz w:val="24"/>
          <w:szCs w:val="24"/>
        </w:rPr>
      </w:pPr>
      <w:r>
        <w:rPr>
          <w:sz w:val="24"/>
          <w:szCs w:val="24"/>
        </w:rPr>
        <w:t xml:space="preserve">Borkman (1990) defined peer support as “specialised knowledge grounded in an individual lived experience.” </w:t>
      </w:r>
      <w:r w:rsidR="009C7417">
        <w:rPr>
          <w:sz w:val="24"/>
          <w:szCs w:val="24"/>
        </w:rPr>
        <w:t xml:space="preserve">The process of peer support is based around </w:t>
      </w:r>
      <w:r w:rsidR="003D4B4C">
        <w:rPr>
          <w:sz w:val="24"/>
          <w:szCs w:val="24"/>
        </w:rPr>
        <w:t xml:space="preserve">providing mutual collaborative support </w:t>
      </w:r>
      <w:r w:rsidR="002A2D99">
        <w:rPr>
          <w:sz w:val="24"/>
          <w:szCs w:val="24"/>
        </w:rPr>
        <w:t>which is thought to build increased stre</w:t>
      </w:r>
      <w:r w:rsidR="000B426C">
        <w:rPr>
          <w:sz w:val="24"/>
          <w:szCs w:val="24"/>
        </w:rPr>
        <w:t xml:space="preserve">ngth together </w:t>
      </w:r>
      <w:r w:rsidR="002A2D99">
        <w:rPr>
          <w:sz w:val="24"/>
          <w:szCs w:val="24"/>
        </w:rPr>
        <w:t>(</w:t>
      </w:r>
      <w:r>
        <w:rPr>
          <w:sz w:val="24"/>
          <w:szCs w:val="24"/>
        </w:rPr>
        <w:t xml:space="preserve">Watson and Meddings 2019). </w:t>
      </w:r>
      <w:r w:rsidR="00F06FA9">
        <w:rPr>
          <w:sz w:val="24"/>
          <w:szCs w:val="24"/>
        </w:rPr>
        <w:t xml:space="preserve">The building of trust </w:t>
      </w:r>
      <w:r w:rsidR="00C4565D">
        <w:rPr>
          <w:sz w:val="24"/>
          <w:szCs w:val="24"/>
        </w:rPr>
        <w:t xml:space="preserve">and understanding </w:t>
      </w:r>
      <w:r w:rsidR="00A25CFE">
        <w:rPr>
          <w:sz w:val="24"/>
          <w:szCs w:val="24"/>
        </w:rPr>
        <w:t>may lead to positivity and hope</w:t>
      </w:r>
      <w:r>
        <w:rPr>
          <w:sz w:val="24"/>
          <w:szCs w:val="24"/>
        </w:rPr>
        <w:t xml:space="preserve"> (Blake et al 2019). A prerequisite to share “experiences, identities and backgrounds” informs membership (Faulkner and Kalathil 2012). The implication is that the individuals seeking out support do so within socially constructed categories of mental health, disability or chronic illness. The ‘lived experience’ entitles qualification to the ‘within’ group category, but unfortunately this may further marginalise this group from other members of society, with potential discrimination reinforced. The group however may collaboratively enable empowerment stemming from their relationship.</w:t>
      </w:r>
    </w:p>
    <w:p w14:paraId="4BD6174C" w14:textId="77777777" w:rsidR="002A1ADA" w:rsidRDefault="002A1ADA">
      <w:pPr>
        <w:spacing w:after="200"/>
        <w:jc w:val="both"/>
        <w:rPr>
          <w:b/>
          <w:sz w:val="24"/>
          <w:szCs w:val="24"/>
          <w:u w:val="single"/>
        </w:rPr>
      </w:pPr>
    </w:p>
    <w:p w14:paraId="66DB00C1" w14:textId="7AE53A9A" w:rsidR="00DC68BC" w:rsidRDefault="00D37460">
      <w:pPr>
        <w:spacing w:after="200"/>
        <w:jc w:val="both"/>
        <w:rPr>
          <w:sz w:val="24"/>
          <w:szCs w:val="24"/>
        </w:rPr>
      </w:pPr>
      <w:r>
        <w:rPr>
          <w:bCs/>
          <w:sz w:val="24"/>
          <w:szCs w:val="24"/>
        </w:rPr>
        <w:t xml:space="preserve">Alternative models of peer support include </w:t>
      </w:r>
      <w:r w:rsidR="006D441F">
        <w:rPr>
          <w:bCs/>
          <w:sz w:val="24"/>
          <w:szCs w:val="24"/>
        </w:rPr>
        <w:t>1:1 peer mentoring</w:t>
      </w:r>
      <w:r w:rsidR="00DE49B7">
        <w:rPr>
          <w:bCs/>
          <w:sz w:val="24"/>
          <w:szCs w:val="24"/>
        </w:rPr>
        <w:t>, text or telephone</w:t>
      </w:r>
      <w:r w:rsidR="006E2083">
        <w:rPr>
          <w:bCs/>
          <w:sz w:val="24"/>
          <w:szCs w:val="24"/>
        </w:rPr>
        <w:t>,</w:t>
      </w:r>
      <w:r w:rsidR="00550BE0">
        <w:rPr>
          <w:bCs/>
          <w:sz w:val="24"/>
          <w:szCs w:val="24"/>
        </w:rPr>
        <w:t xml:space="preserve"> email and WhatsApp communications</w:t>
      </w:r>
      <w:r w:rsidR="006D441F">
        <w:rPr>
          <w:bCs/>
          <w:sz w:val="24"/>
          <w:szCs w:val="24"/>
        </w:rPr>
        <w:t>.</w:t>
      </w:r>
      <w:r w:rsidR="003C69BD">
        <w:rPr>
          <w:sz w:val="24"/>
          <w:szCs w:val="24"/>
        </w:rPr>
        <w:t xml:space="preserve"> Parent led</w:t>
      </w:r>
      <w:r w:rsidR="00374643">
        <w:rPr>
          <w:sz w:val="24"/>
          <w:szCs w:val="24"/>
        </w:rPr>
        <w:t xml:space="preserve"> peer support has </w:t>
      </w:r>
      <w:r w:rsidR="006E2083">
        <w:rPr>
          <w:sz w:val="24"/>
          <w:szCs w:val="24"/>
        </w:rPr>
        <w:t>particularly</w:t>
      </w:r>
      <w:r w:rsidR="00374643">
        <w:rPr>
          <w:sz w:val="24"/>
          <w:szCs w:val="24"/>
        </w:rPr>
        <w:t xml:space="preserve"> </w:t>
      </w:r>
      <w:r w:rsidR="006E2083">
        <w:rPr>
          <w:sz w:val="24"/>
          <w:szCs w:val="24"/>
        </w:rPr>
        <w:t>developed amongst</w:t>
      </w:r>
      <w:r w:rsidR="00374643">
        <w:rPr>
          <w:sz w:val="24"/>
          <w:szCs w:val="24"/>
        </w:rPr>
        <w:t xml:space="preserve"> parents of children diagnosed </w:t>
      </w:r>
      <w:r w:rsidR="005B14F5">
        <w:rPr>
          <w:sz w:val="24"/>
          <w:szCs w:val="24"/>
        </w:rPr>
        <w:t xml:space="preserve">with </w:t>
      </w:r>
      <w:r w:rsidR="00374643">
        <w:rPr>
          <w:sz w:val="24"/>
          <w:szCs w:val="24"/>
        </w:rPr>
        <w:t>chronic diseases</w:t>
      </w:r>
      <w:r w:rsidR="005B14F5">
        <w:rPr>
          <w:sz w:val="24"/>
          <w:szCs w:val="24"/>
        </w:rPr>
        <w:t xml:space="preserve"> or disabilities</w:t>
      </w:r>
      <w:r w:rsidR="00374643">
        <w:rPr>
          <w:sz w:val="24"/>
          <w:szCs w:val="24"/>
        </w:rPr>
        <w:t xml:space="preserve"> (Bray et al 2017; Clifford and Minnes 2013; Shilling et al 2013; Ainbinder et al 1998; Dew et al 2019; </w:t>
      </w:r>
      <w:proofErr w:type="spellStart"/>
      <w:r w:rsidR="00374643">
        <w:rPr>
          <w:sz w:val="24"/>
          <w:szCs w:val="24"/>
        </w:rPr>
        <w:t>Boursier</w:t>
      </w:r>
      <w:proofErr w:type="spellEnd"/>
      <w:r w:rsidR="00374643">
        <w:rPr>
          <w:sz w:val="24"/>
          <w:szCs w:val="24"/>
        </w:rPr>
        <w:t xml:space="preserve"> 2019).</w:t>
      </w:r>
      <w:r w:rsidR="00210469">
        <w:rPr>
          <w:sz w:val="24"/>
          <w:szCs w:val="24"/>
        </w:rPr>
        <w:t xml:space="preserve"> Quantitative and qualitative data reveal the benefits of peer support</w:t>
      </w:r>
      <w:r w:rsidR="003C5C8D">
        <w:rPr>
          <w:sz w:val="24"/>
          <w:szCs w:val="24"/>
        </w:rPr>
        <w:t xml:space="preserve"> with the establishment of </w:t>
      </w:r>
      <w:r w:rsidR="00F86D08">
        <w:rPr>
          <w:sz w:val="24"/>
          <w:szCs w:val="24"/>
        </w:rPr>
        <w:t>empathic non-judgemental relationships</w:t>
      </w:r>
      <w:r w:rsidR="00374643">
        <w:rPr>
          <w:sz w:val="24"/>
          <w:szCs w:val="24"/>
        </w:rPr>
        <w:t xml:space="preserve"> (Shilling et al 2013; Ainbinder et al 1998; Wang and West 2016; McCabe 2008; Bray et al 2017). </w:t>
      </w:r>
      <w:r w:rsidR="00184ED6">
        <w:rPr>
          <w:sz w:val="24"/>
          <w:szCs w:val="24"/>
        </w:rPr>
        <w:t xml:space="preserve">Power relations </w:t>
      </w:r>
      <w:r w:rsidR="00637AA3">
        <w:rPr>
          <w:sz w:val="24"/>
          <w:szCs w:val="24"/>
        </w:rPr>
        <w:t xml:space="preserve">between parents and professionals </w:t>
      </w:r>
      <w:r w:rsidR="00637AA3">
        <w:rPr>
          <w:sz w:val="24"/>
          <w:szCs w:val="24"/>
        </w:rPr>
        <w:lastRenderedPageBreak/>
        <w:t>may suppress parental emotions and hon</w:t>
      </w:r>
      <w:r w:rsidR="00980523">
        <w:rPr>
          <w:sz w:val="24"/>
          <w:szCs w:val="24"/>
        </w:rPr>
        <w:t xml:space="preserve">esty, thus creating a barrier. </w:t>
      </w:r>
      <w:r w:rsidR="005C5F21">
        <w:rPr>
          <w:sz w:val="24"/>
          <w:szCs w:val="24"/>
        </w:rPr>
        <w:t>Enga</w:t>
      </w:r>
      <w:r w:rsidR="00374643">
        <w:rPr>
          <w:sz w:val="24"/>
          <w:szCs w:val="24"/>
        </w:rPr>
        <w:t xml:space="preserve">gement between professionals and fathers is particularly problematic (Potter 2017). In some instances, the external professional intrusion of imparting a diagnostic label understandably may compromise a relationship with imbalances of power. Bray et al (2017) extracted thematic data revealing parents masking their coping capacity fuelled by fear of being judged with social service interference. The authority of the professional policing parenting practices is deeply systemic in child safeguarding policy. This is evident in legislation (Children Act 2004; Children Act 1989; Department for Education 2018). This is the same legislation that tasks the local authority to provide needs-led services for children in the absence of appropriate funding and resources. </w:t>
      </w:r>
    </w:p>
    <w:p w14:paraId="7AB8D6F5" w14:textId="77777777" w:rsidR="00DC68BC" w:rsidRDefault="00DC68BC">
      <w:pPr>
        <w:spacing w:after="200"/>
        <w:jc w:val="both"/>
        <w:rPr>
          <w:sz w:val="24"/>
          <w:szCs w:val="24"/>
        </w:rPr>
      </w:pPr>
    </w:p>
    <w:p w14:paraId="201B75F5" w14:textId="02A1A513" w:rsidR="00DC68BC" w:rsidRDefault="00374643">
      <w:pPr>
        <w:spacing w:after="200"/>
        <w:jc w:val="both"/>
        <w:rPr>
          <w:sz w:val="24"/>
          <w:szCs w:val="24"/>
        </w:rPr>
      </w:pPr>
      <w:r>
        <w:rPr>
          <w:sz w:val="24"/>
          <w:szCs w:val="24"/>
        </w:rPr>
        <w:t xml:space="preserve">The consequent isolation often revealed by parents (Ainbinder et al 1998; Shilling et al 2014; Shilling et al 2013; Dew et al 2019; Niela-Vilen 2014) may be partially related to reluctance to discuss their emotions and coping with professionals in the absence of peer support. Personal growth and increased motivation and confidence are outcomes of peer support with ultimate benefits of fostering positive relationships with their child (Shilling et al 2013; Ainbinder et al 1998). </w:t>
      </w:r>
      <w:r w:rsidR="00232FB2">
        <w:rPr>
          <w:sz w:val="24"/>
          <w:szCs w:val="24"/>
        </w:rPr>
        <w:t xml:space="preserve">The emergence of increased </w:t>
      </w:r>
      <w:r>
        <w:rPr>
          <w:sz w:val="24"/>
          <w:szCs w:val="24"/>
        </w:rPr>
        <w:t>knowledge, self-efficiency, and assertiveness</w:t>
      </w:r>
      <w:r w:rsidR="00232FB2">
        <w:rPr>
          <w:sz w:val="24"/>
          <w:szCs w:val="24"/>
        </w:rPr>
        <w:t xml:space="preserve"> are evident</w:t>
      </w:r>
      <w:r>
        <w:rPr>
          <w:sz w:val="24"/>
          <w:szCs w:val="24"/>
        </w:rPr>
        <w:t xml:space="preserve"> (Ryan and Runswick-Cole 2009). There are also </w:t>
      </w:r>
      <w:r w:rsidR="00B235E5">
        <w:rPr>
          <w:sz w:val="24"/>
          <w:szCs w:val="24"/>
        </w:rPr>
        <w:t xml:space="preserve">benefits </w:t>
      </w:r>
      <w:r w:rsidR="008D4CBC">
        <w:rPr>
          <w:sz w:val="24"/>
          <w:szCs w:val="24"/>
        </w:rPr>
        <w:t xml:space="preserve">within the role of providing peer support to others </w:t>
      </w:r>
      <w:r w:rsidR="00BF011A">
        <w:rPr>
          <w:sz w:val="24"/>
          <w:szCs w:val="24"/>
        </w:rPr>
        <w:t xml:space="preserve">which include a sense of fulfilment and satisfaction </w:t>
      </w:r>
      <w:r>
        <w:rPr>
          <w:sz w:val="24"/>
          <w:szCs w:val="24"/>
        </w:rPr>
        <w:t xml:space="preserve">(Shilling et al 2014; Ainbinder et al 1998; Watson and Meddings 2019; Blake et al 2019). There are however obstacles when providing peer support to culturally diverse families with the challenges of potential language barriers (Dodds et al 2018; Wang and West 2016). </w:t>
      </w:r>
    </w:p>
    <w:p w14:paraId="588902B5" w14:textId="77777777" w:rsidR="00DC68BC" w:rsidRDefault="00DC68BC">
      <w:pPr>
        <w:spacing w:after="200"/>
        <w:jc w:val="both"/>
        <w:rPr>
          <w:sz w:val="24"/>
          <w:szCs w:val="24"/>
        </w:rPr>
      </w:pPr>
      <w:bookmarkStart w:id="25" w:name="_7ruv386d7jnc" w:colFirst="0" w:colLast="0"/>
      <w:bookmarkEnd w:id="25"/>
    </w:p>
    <w:p w14:paraId="1B39B744" w14:textId="09A664EF" w:rsidR="00DC68BC" w:rsidRDefault="00374643">
      <w:pPr>
        <w:spacing w:after="200"/>
        <w:jc w:val="both"/>
        <w:rPr>
          <w:rFonts w:ascii="Calibri" w:eastAsia="Calibri" w:hAnsi="Calibri" w:cs="Calibri"/>
          <w:sz w:val="24"/>
          <w:szCs w:val="24"/>
        </w:rPr>
      </w:pPr>
      <w:r>
        <w:rPr>
          <w:sz w:val="24"/>
          <w:szCs w:val="24"/>
        </w:rPr>
        <w:t>Learning through shared understandings can be empowering (Shilling et al 2013; Hammarberg et al 2014; McCabe 2008; Rockhill et al 2015; Jamison et al 2017)</w:t>
      </w:r>
      <w:r w:rsidR="001721BF">
        <w:rPr>
          <w:sz w:val="24"/>
          <w:szCs w:val="24"/>
        </w:rPr>
        <w:t xml:space="preserve">, with the emergence </w:t>
      </w:r>
      <w:r w:rsidR="0018251F">
        <w:rPr>
          <w:sz w:val="24"/>
          <w:szCs w:val="24"/>
        </w:rPr>
        <w:t>of positive</w:t>
      </w:r>
      <w:r w:rsidR="001C5582">
        <w:rPr>
          <w:sz w:val="24"/>
          <w:szCs w:val="24"/>
        </w:rPr>
        <w:t xml:space="preserve"> attitudinal </w:t>
      </w:r>
      <w:r w:rsidR="004937D3">
        <w:rPr>
          <w:sz w:val="24"/>
          <w:szCs w:val="24"/>
        </w:rPr>
        <w:t>perceptions</w:t>
      </w:r>
      <w:r>
        <w:rPr>
          <w:sz w:val="24"/>
          <w:szCs w:val="24"/>
        </w:rPr>
        <w:t xml:space="preserve"> (Frame et al 2006).</w:t>
      </w:r>
      <w:r w:rsidR="004937D3">
        <w:rPr>
          <w:sz w:val="24"/>
          <w:szCs w:val="24"/>
        </w:rPr>
        <w:t xml:space="preserve"> There may be acceptance</w:t>
      </w:r>
      <w:r w:rsidR="004457D9">
        <w:rPr>
          <w:sz w:val="24"/>
          <w:szCs w:val="24"/>
        </w:rPr>
        <w:t xml:space="preserve"> and hope</w:t>
      </w:r>
      <w:r w:rsidR="004937D3">
        <w:rPr>
          <w:sz w:val="24"/>
          <w:szCs w:val="24"/>
        </w:rPr>
        <w:t xml:space="preserve"> </w:t>
      </w:r>
      <w:r w:rsidR="00CC6606">
        <w:rPr>
          <w:sz w:val="24"/>
          <w:szCs w:val="24"/>
        </w:rPr>
        <w:t>of a</w:t>
      </w:r>
      <w:r w:rsidR="0013383A">
        <w:rPr>
          <w:sz w:val="24"/>
          <w:szCs w:val="24"/>
        </w:rPr>
        <w:t xml:space="preserve"> new normality within </w:t>
      </w:r>
      <w:r w:rsidR="00BA1EF8">
        <w:rPr>
          <w:sz w:val="24"/>
          <w:szCs w:val="24"/>
        </w:rPr>
        <w:t xml:space="preserve">a collaborative </w:t>
      </w:r>
      <w:proofErr w:type="gramStart"/>
      <w:r w:rsidR="00BA1EF8">
        <w:rPr>
          <w:sz w:val="24"/>
          <w:szCs w:val="24"/>
        </w:rPr>
        <w:t>safe haven</w:t>
      </w:r>
      <w:proofErr w:type="gramEnd"/>
      <w:r w:rsidR="00BA1EF8">
        <w:rPr>
          <w:sz w:val="24"/>
          <w:szCs w:val="24"/>
        </w:rPr>
        <w:t xml:space="preserve"> where new understandings may </w:t>
      </w:r>
      <w:r w:rsidR="0018251F">
        <w:rPr>
          <w:sz w:val="24"/>
          <w:szCs w:val="24"/>
        </w:rPr>
        <w:t>emerge (</w:t>
      </w:r>
      <w:r>
        <w:rPr>
          <w:sz w:val="24"/>
          <w:szCs w:val="24"/>
        </w:rPr>
        <w:t>Leavitt et al 1996</w:t>
      </w:r>
      <w:r w:rsidR="0018251F">
        <w:rPr>
          <w:sz w:val="24"/>
          <w:szCs w:val="24"/>
        </w:rPr>
        <w:t>;</w:t>
      </w:r>
      <w:r>
        <w:rPr>
          <w:sz w:val="24"/>
          <w:szCs w:val="24"/>
        </w:rPr>
        <w:t xml:space="preserve"> Sauer and </w:t>
      </w:r>
      <w:proofErr w:type="spellStart"/>
      <w:r>
        <w:rPr>
          <w:sz w:val="24"/>
          <w:szCs w:val="24"/>
        </w:rPr>
        <w:t>Lalvani</w:t>
      </w:r>
      <w:proofErr w:type="spellEnd"/>
      <w:r>
        <w:rPr>
          <w:sz w:val="24"/>
          <w:szCs w:val="24"/>
        </w:rPr>
        <w:t xml:space="preserve"> 2017). Values </w:t>
      </w:r>
      <w:r w:rsidR="0018251F">
        <w:rPr>
          <w:sz w:val="24"/>
          <w:szCs w:val="24"/>
        </w:rPr>
        <w:t xml:space="preserve">focus </w:t>
      </w:r>
      <w:r w:rsidR="00CC6606">
        <w:rPr>
          <w:sz w:val="24"/>
          <w:szCs w:val="24"/>
        </w:rPr>
        <w:t>on</w:t>
      </w:r>
      <w:r>
        <w:rPr>
          <w:sz w:val="24"/>
          <w:szCs w:val="24"/>
        </w:rPr>
        <w:t xml:space="preserve"> </w:t>
      </w:r>
      <w:r w:rsidR="0018251F">
        <w:rPr>
          <w:sz w:val="24"/>
          <w:szCs w:val="24"/>
        </w:rPr>
        <w:t xml:space="preserve">choice, equality and </w:t>
      </w:r>
      <w:r>
        <w:rPr>
          <w:sz w:val="24"/>
          <w:szCs w:val="24"/>
        </w:rPr>
        <w:t>inclusion</w:t>
      </w:r>
      <w:r w:rsidR="0018251F">
        <w:rPr>
          <w:sz w:val="24"/>
          <w:szCs w:val="24"/>
        </w:rPr>
        <w:t xml:space="preserve"> </w:t>
      </w:r>
      <w:r>
        <w:rPr>
          <w:sz w:val="24"/>
          <w:szCs w:val="24"/>
        </w:rPr>
        <w:t>(Geva and Werner 2021)</w:t>
      </w:r>
      <w:r>
        <w:rPr>
          <w:rFonts w:ascii="Calibri" w:eastAsia="Calibri" w:hAnsi="Calibri" w:cs="Calibri"/>
          <w:sz w:val="24"/>
          <w:szCs w:val="24"/>
        </w:rPr>
        <w:t xml:space="preserve">.  </w:t>
      </w:r>
    </w:p>
    <w:p w14:paraId="1038798F" w14:textId="77777777" w:rsidR="00DC68BC" w:rsidRDefault="00DC68BC">
      <w:pPr>
        <w:spacing w:after="200"/>
        <w:jc w:val="both"/>
        <w:rPr>
          <w:rFonts w:ascii="Calibri" w:eastAsia="Calibri" w:hAnsi="Calibri" w:cs="Calibri"/>
          <w:sz w:val="24"/>
          <w:szCs w:val="24"/>
        </w:rPr>
      </w:pPr>
    </w:p>
    <w:p w14:paraId="619C0BDC" w14:textId="08366472" w:rsidR="00DC68BC" w:rsidRDefault="00374643">
      <w:pPr>
        <w:spacing w:after="200"/>
        <w:jc w:val="both"/>
        <w:rPr>
          <w:sz w:val="24"/>
          <w:szCs w:val="24"/>
        </w:rPr>
      </w:pPr>
      <w:r>
        <w:rPr>
          <w:sz w:val="24"/>
          <w:szCs w:val="24"/>
        </w:rPr>
        <w:t>This literature review has highlighted the importance of relationships</w:t>
      </w:r>
      <w:r w:rsidR="0025577F">
        <w:rPr>
          <w:sz w:val="24"/>
          <w:szCs w:val="24"/>
        </w:rPr>
        <w:t xml:space="preserve">, especially in </w:t>
      </w:r>
      <w:r w:rsidR="0089671F">
        <w:rPr>
          <w:sz w:val="24"/>
          <w:szCs w:val="24"/>
        </w:rPr>
        <w:t>propelling</w:t>
      </w:r>
      <w:r w:rsidR="000972D4">
        <w:rPr>
          <w:sz w:val="24"/>
          <w:szCs w:val="24"/>
        </w:rPr>
        <w:t xml:space="preserve"> socially constructed</w:t>
      </w:r>
      <w:r w:rsidR="0089671F">
        <w:rPr>
          <w:sz w:val="24"/>
          <w:szCs w:val="24"/>
        </w:rPr>
        <w:t xml:space="preserve"> </w:t>
      </w:r>
      <w:r w:rsidR="008042CF">
        <w:rPr>
          <w:sz w:val="24"/>
          <w:szCs w:val="24"/>
        </w:rPr>
        <w:t>societal goals</w:t>
      </w:r>
      <w:r>
        <w:rPr>
          <w:sz w:val="24"/>
          <w:szCs w:val="24"/>
        </w:rPr>
        <w:t xml:space="preserve"> (Gergen 2015). </w:t>
      </w:r>
      <w:r w:rsidR="008179AB">
        <w:rPr>
          <w:sz w:val="24"/>
          <w:szCs w:val="24"/>
        </w:rPr>
        <w:t xml:space="preserve">Language </w:t>
      </w:r>
      <w:r w:rsidR="001F5B36">
        <w:rPr>
          <w:sz w:val="24"/>
          <w:szCs w:val="24"/>
        </w:rPr>
        <w:t xml:space="preserve">equally constructs understanding </w:t>
      </w:r>
      <w:r w:rsidR="00E447B3">
        <w:rPr>
          <w:sz w:val="24"/>
          <w:szCs w:val="24"/>
        </w:rPr>
        <w:t>within relationships</w:t>
      </w:r>
      <w:r>
        <w:rPr>
          <w:sz w:val="24"/>
          <w:szCs w:val="24"/>
        </w:rPr>
        <w:t xml:space="preserve"> (Gergen 2015).  George Herbert Mead (1934) stated that “selves can only exist in relationship to other selves”. </w:t>
      </w:r>
      <w:r w:rsidR="00CB790B">
        <w:rPr>
          <w:sz w:val="24"/>
          <w:szCs w:val="24"/>
        </w:rPr>
        <w:t xml:space="preserve">Awareness of the self develops through </w:t>
      </w:r>
      <w:r w:rsidR="00111F0E">
        <w:rPr>
          <w:sz w:val="24"/>
          <w:szCs w:val="24"/>
        </w:rPr>
        <w:t>interactions with others (</w:t>
      </w:r>
      <w:r>
        <w:rPr>
          <w:sz w:val="24"/>
          <w:szCs w:val="24"/>
        </w:rPr>
        <w:t xml:space="preserve">Mead 1934; Gergen 2015). Relationships </w:t>
      </w:r>
      <w:r w:rsidR="00224ACF">
        <w:rPr>
          <w:sz w:val="24"/>
          <w:szCs w:val="24"/>
        </w:rPr>
        <w:t xml:space="preserve">are the </w:t>
      </w:r>
      <w:r w:rsidR="00E60FC4">
        <w:rPr>
          <w:sz w:val="24"/>
          <w:szCs w:val="24"/>
        </w:rPr>
        <w:t xml:space="preserve">pinnacle </w:t>
      </w:r>
      <w:r w:rsidR="00134040">
        <w:rPr>
          <w:sz w:val="24"/>
          <w:szCs w:val="24"/>
        </w:rPr>
        <w:t xml:space="preserve">in </w:t>
      </w:r>
      <w:r w:rsidR="00224ACF">
        <w:rPr>
          <w:sz w:val="24"/>
          <w:szCs w:val="24"/>
        </w:rPr>
        <w:t xml:space="preserve">progressing </w:t>
      </w:r>
      <w:r>
        <w:rPr>
          <w:sz w:val="24"/>
          <w:szCs w:val="24"/>
        </w:rPr>
        <w:t xml:space="preserve">new possibilities whereby problems can be reconstructed as opportunities (Gergen 2015). Therefore, facilitating dialogue between parents is essential. Parents are best placed to support their child due to being a consistent figure in their life (Valle 2011). Professionals should take advantage of this rather than diminish parental expertise. Parents' unique understandings of their child should form part of a collaborative relationship with professionals (Hsiao et al 2018; Casagrande and Ingersoll 2017). As service receivers, parents are often at the mercy of </w:t>
      </w:r>
      <w:r>
        <w:rPr>
          <w:sz w:val="24"/>
          <w:szCs w:val="24"/>
        </w:rPr>
        <w:lastRenderedPageBreak/>
        <w:t xml:space="preserve">dictated rationalised services and thus may feel disempowered. Collaborative peer group action may redress this balance at a local level and promote new ways of thinking and a solution focus enabling empowerment. Germination of parental power can emerge with knowledge </w:t>
      </w:r>
      <w:r w:rsidR="001C5582">
        <w:rPr>
          <w:sz w:val="24"/>
          <w:szCs w:val="24"/>
        </w:rPr>
        <w:t>progression,</w:t>
      </w:r>
      <w:r>
        <w:rPr>
          <w:sz w:val="24"/>
          <w:szCs w:val="24"/>
        </w:rPr>
        <w:t xml:space="preserve"> and this can infiltrate education as parent</w:t>
      </w:r>
      <w:r w:rsidR="00046A05">
        <w:rPr>
          <w:sz w:val="24"/>
          <w:szCs w:val="24"/>
        </w:rPr>
        <w:t>s</w:t>
      </w:r>
      <w:r>
        <w:rPr>
          <w:sz w:val="24"/>
          <w:szCs w:val="24"/>
        </w:rPr>
        <w:t xml:space="preserve"> may become members of the school committee, or community activists (</w:t>
      </w:r>
      <w:proofErr w:type="spellStart"/>
      <w:r>
        <w:rPr>
          <w:sz w:val="24"/>
          <w:szCs w:val="24"/>
        </w:rPr>
        <w:t>Nachshen</w:t>
      </w:r>
      <w:proofErr w:type="spellEnd"/>
      <w:r>
        <w:rPr>
          <w:sz w:val="24"/>
          <w:szCs w:val="24"/>
        </w:rPr>
        <w:t xml:space="preserve"> and Minnes 2005). Synergistic recursive relationships provide the</w:t>
      </w:r>
      <w:r w:rsidR="00DF6E88">
        <w:rPr>
          <w:sz w:val="24"/>
          <w:szCs w:val="24"/>
        </w:rPr>
        <w:t xml:space="preserve"> foundation </w:t>
      </w:r>
      <w:r w:rsidR="00A529EA">
        <w:rPr>
          <w:sz w:val="24"/>
          <w:szCs w:val="24"/>
        </w:rPr>
        <w:t xml:space="preserve">in more effectively meeting the needs of disabled </w:t>
      </w:r>
      <w:r w:rsidR="00CC6606">
        <w:rPr>
          <w:sz w:val="24"/>
          <w:szCs w:val="24"/>
        </w:rPr>
        <w:t>children (</w:t>
      </w:r>
      <w:r>
        <w:rPr>
          <w:sz w:val="24"/>
          <w:szCs w:val="24"/>
        </w:rPr>
        <w:t xml:space="preserve">Hsiao et al 2018). </w:t>
      </w:r>
    </w:p>
    <w:p w14:paraId="3A7FD781" w14:textId="77777777" w:rsidR="00DC68BC" w:rsidRDefault="00DC68BC">
      <w:pPr>
        <w:spacing w:after="200"/>
        <w:jc w:val="both"/>
        <w:rPr>
          <w:sz w:val="24"/>
          <w:szCs w:val="24"/>
        </w:rPr>
      </w:pPr>
    </w:p>
    <w:p w14:paraId="557B4EDF" w14:textId="501C67F1" w:rsidR="00DC68BC" w:rsidRDefault="007B19E6">
      <w:pPr>
        <w:spacing w:before="240" w:after="200"/>
        <w:jc w:val="both"/>
        <w:rPr>
          <w:rFonts w:ascii="Roboto" w:eastAsia="Roboto" w:hAnsi="Roboto" w:cs="Roboto"/>
          <w:sz w:val="24"/>
          <w:szCs w:val="24"/>
          <w:highlight w:val="white"/>
        </w:rPr>
      </w:pPr>
      <w:r>
        <w:rPr>
          <w:sz w:val="24"/>
          <w:szCs w:val="24"/>
        </w:rPr>
        <w:t xml:space="preserve">Social support provided through friendships </w:t>
      </w:r>
      <w:r w:rsidR="007B0BCA">
        <w:rPr>
          <w:sz w:val="24"/>
          <w:szCs w:val="24"/>
        </w:rPr>
        <w:t xml:space="preserve">and families stream </w:t>
      </w:r>
      <w:r w:rsidR="00936236">
        <w:rPr>
          <w:sz w:val="24"/>
          <w:szCs w:val="24"/>
        </w:rPr>
        <w:t>throughout life</w:t>
      </w:r>
      <w:r w:rsidR="00374643">
        <w:rPr>
          <w:sz w:val="24"/>
          <w:szCs w:val="24"/>
        </w:rPr>
        <w:t xml:space="preserve"> (</w:t>
      </w:r>
      <w:proofErr w:type="spellStart"/>
      <w:r w:rsidR="00374643">
        <w:rPr>
          <w:sz w:val="24"/>
          <w:szCs w:val="24"/>
        </w:rPr>
        <w:t>Malleson</w:t>
      </w:r>
      <w:proofErr w:type="spellEnd"/>
      <w:r w:rsidR="00374643">
        <w:rPr>
          <w:sz w:val="24"/>
          <w:szCs w:val="24"/>
        </w:rPr>
        <w:t xml:space="preserve"> 2017)</w:t>
      </w:r>
      <w:r w:rsidR="00A47881">
        <w:rPr>
          <w:sz w:val="24"/>
          <w:szCs w:val="24"/>
        </w:rPr>
        <w:t>, w</w:t>
      </w:r>
      <w:r w:rsidR="007F4FFD">
        <w:rPr>
          <w:sz w:val="24"/>
          <w:szCs w:val="24"/>
        </w:rPr>
        <w:t>ith the benefit of i</w:t>
      </w:r>
      <w:r w:rsidR="00374643">
        <w:rPr>
          <w:sz w:val="24"/>
          <w:szCs w:val="24"/>
        </w:rPr>
        <w:t>mprove</w:t>
      </w:r>
      <w:r w:rsidR="00015B60">
        <w:rPr>
          <w:sz w:val="24"/>
          <w:szCs w:val="24"/>
        </w:rPr>
        <w:t>d</w:t>
      </w:r>
      <w:r w:rsidR="00374643">
        <w:rPr>
          <w:sz w:val="24"/>
          <w:szCs w:val="24"/>
        </w:rPr>
        <w:t xml:space="preserve"> health and wellbeing (Broadhead et al 1983; Uchino 2006). </w:t>
      </w:r>
      <w:r w:rsidR="00103964">
        <w:rPr>
          <w:sz w:val="24"/>
          <w:szCs w:val="24"/>
        </w:rPr>
        <w:t xml:space="preserve">The mitigation of stress through socially supportive relationships may also evolve reappraisal and altered perceptions </w:t>
      </w:r>
      <w:r w:rsidR="00374643">
        <w:rPr>
          <w:sz w:val="24"/>
          <w:szCs w:val="24"/>
        </w:rPr>
        <w:t xml:space="preserve">(Cohen and Wills 1985). More specifically, the buffering effect counteracting stress can be evident within social support for parents of disabled children (Dodds 2020; Jamison et al 2017; Bray et al 2017). </w:t>
      </w:r>
      <w:r w:rsidR="005513F8">
        <w:rPr>
          <w:sz w:val="24"/>
          <w:szCs w:val="24"/>
        </w:rPr>
        <w:t>For fathers however there may be reduced relationship and friend networks</w:t>
      </w:r>
      <w:r w:rsidR="00317DC9">
        <w:rPr>
          <w:sz w:val="24"/>
          <w:szCs w:val="24"/>
        </w:rPr>
        <w:t xml:space="preserve"> </w:t>
      </w:r>
      <w:r w:rsidR="00374643">
        <w:rPr>
          <w:rFonts w:ascii="Roboto" w:eastAsia="Roboto" w:hAnsi="Roboto" w:cs="Roboto"/>
          <w:sz w:val="24"/>
          <w:szCs w:val="24"/>
          <w:highlight w:val="white"/>
        </w:rPr>
        <w:t>following their child’s autism diagnosis</w:t>
      </w:r>
      <w:r w:rsidR="00317DC9">
        <w:rPr>
          <w:rFonts w:ascii="Roboto" w:eastAsia="Roboto" w:hAnsi="Roboto" w:cs="Roboto"/>
          <w:sz w:val="24"/>
          <w:szCs w:val="24"/>
          <w:highlight w:val="white"/>
        </w:rPr>
        <w:t xml:space="preserve"> </w:t>
      </w:r>
      <w:r w:rsidR="00374643">
        <w:rPr>
          <w:rFonts w:ascii="Roboto" w:eastAsia="Roboto" w:hAnsi="Roboto" w:cs="Roboto"/>
          <w:sz w:val="24"/>
          <w:szCs w:val="24"/>
          <w:highlight w:val="white"/>
        </w:rPr>
        <w:t>(Altiere and Kludge 2009). Sentiments of blame and shame are documented within the literature (Cameron and Cooper 2021; Storey and Pereira 2022), thus resulting in fathers withdrawing from exposing their children to friends and family (Storey and Pereira 2022). Th</w:t>
      </w:r>
      <w:r w:rsidR="007B14EF">
        <w:rPr>
          <w:rFonts w:ascii="Roboto" w:eastAsia="Roboto" w:hAnsi="Roboto" w:cs="Roboto"/>
          <w:sz w:val="24"/>
          <w:szCs w:val="24"/>
          <w:highlight w:val="white"/>
        </w:rPr>
        <w:t xml:space="preserve">is highlights the essentialness of peer support. </w:t>
      </w:r>
    </w:p>
    <w:p w14:paraId="768DA723" w14:textId="77777777" w:rsidR="00DC68BC" w:rsidRDefault="00DC68BC">
      <w:pPr>
        <w:spacing w:before="240" w:after="200"/>
        <w:jc w:val="both"/>
        <w:rPr>
          <w:sz w:val="24"/>
          <w:szCs w:val="24"/>
        </w:rPr>
      </w:pPr>
    </w:p>
    <w:p w14:paraId="3351D9A9" w14:textId="696E4632" w:rsidR="00DC68BC" w:rsidRDefault="00F416BE">
      <w:pPr>
        <w:spacing w:before="240" w:after="200"/>
        <w:jc w:val="both"/>
        <w:rPr>
          <w:sz w:val="24"/>
          <w:szCs w:val="24"/>
        </w:rPr>
      </w:pPr>
      <w:r>
        <w:rPr>
          <w:sz w:val="24"/>
          <w:szCs w:val="24"/>
        </w:rPr>
        <w:t>T</w:t>
      </w:r>
      <w:r w:rsidR="00374643">
        <w:rPr>
          <w:sz w:val="24"/>
          <w:szCs w:val="24"/>
        </w:rPr>
        <w:t xml:space="preserve">he dominance of mothers in </w:t>
      </w:r>
      <w:r w:rsidR="00FD469B">
        <w:rPr>
          <w:sz w:val="24"/>
          <w:szCs w:val="24"/>
        </w:rPr>
        <w:t xml:space="preserve">exploring </w:t>
      </w:r>
      <w:r w:rsidR="00374643">
        <w:rPr>
          <w:sz w:val="24"/>
          <w:szCs w:val="24"/>
        </w:rPr>
        <w:t xml:space="preserve">peer research is </w:t>
      </w:r>
      <w:r w:rsidR="00FD469B">
        <w:rPr>
          <w:sz w:val="24"/>
          <w:szCs w:val="24"/>
        </w:rPr>
        <w:t>obscuring</w:t>
      </w:r>
      <w:r w:rsidR="00374643">
        <w:rPr>
          <w:sz w:val="24"/>
          <w:szCs w:val="24"/>
        </w:rPr>
        <w:t xml:space="preserve"> the data</w:t>
      </w:r>
      <w:r w:rsidR="00DA1F02">
        <w:rPr>
          <w:sz w:val="24"/>
          <w:szCs w:val="24"/>
        </w:rPr>
        <w:t xml:space="preserve">. </w:t>
      </w:r>
      <w:r w:rsidR="00497ED3">
        <w:rPr>
          <w:sz w:val="24"/>
          <w:szCs w:val="24"/>
        </w:rPr>
        <w:t xml:space="preserve">Realities </w:t>
      </w:r>
      <w:r w:rsidR="00DA1F02">
        <w:rPr>
          <w:sz w:val="24"/>
          <w:szCs w:val="24"/>
        </w:rPr>
        <w:t xml:space="preserve">appear </w:t>
      </w:r>
      <w:r w:rsidR="00A41E89">
        <w:rPr>
          <w:sz w:val="24"/>
          <w:szCs w:val="24"/>
        </w:rPr>
        <w:t xml:space="preserve">disguised within </w:t>
      </w:r>
      <w:r w:rsidR="009E1C1A">
        <w:rPr>
          <w:sz w:val="24"/>
          <w:szCs w:val="24"/>
        </w:rPr>
        <w:t>‘</w:t>
      </w:r>
      <w:r w:rsidR="004200E9">
        <w:rPr>
          <w:sz w:val="24"/>
          <w:szCs w:val="24"/>
        </w:rPr>
        <w:t>parental</w:t>
      </w:r>
      <w:r w:rsidR="009E1C1A">
        <w:rPr>
          <w:sz w:val="24"/>
          <w:szCs w:val="24"/>
        </w:rPr>
        <w:t>’</w:t>
      </w:r>
      <w:r w:rsidR="004200E9">
        <w:rPr>
          <w:sz w:val="24"/>
          <w:szCs w:val="24"/>
        </w:rPr>
        <w:t xml:space="preserve"> discourse </w:t>
      </w:r>
      <w:r w:rsidR="00BF45C3">
        <w:rPr>
          <w:sz w:val="24"/>
          <w:szCs w:val="24"/>
        </w:rPr>
        <w:t xml:space="preserve">which reflects the </w:t>
      </w:r>
      <w:r w:rsidR="004A7D08">
        <w:rPr>
          <w:sz w:val="24"/>
          <w:szCs w:val="24"/>
        </w:rPr>
        <w:t>mother’s</w:t>
      </w:r>
      <w:r w:rsidR="00BF45C3">
        <w:rPr>
          <w:sz w:val="24"/>
          <w:szCs w:val="24"/>
        </w:rPr>
        <w:t xml:space="preserve"> </w:t>
      </w:r>
      <w:r w:rsidR="00705550">
        <w:rPr>
          <w:sz w:val="24"/>
          <w:szCs w:val="24"/>
        </w:rPr>
        <w:t xml:space="preserve">experiences </w:t>
      </w:r>
      <w:r w:rsidR="00374643">
        <w:rPr>
          <w:sz w:val="24"/>
          <w:szCs w:val="24"/>
        </w:rPr>
        <w:t xml:space="preserve">e.g., Clifford and Minnes (2013), Bray et al (2017), Dew et al (2019), Hammarberg et al (2014), Dodds (2020), and Hung and Zhou (2016). Awkwardness is commonly experienced by fathers who may be conscious about being in the minority of an often mother </w:t>
      </w:r>
      <w:r w:rsidR="000F6C14">
        <w:rPr>
          <w:sz w:val="24"/>
          <w:szCs w:val="24"/>
        </w:rPr>
        <w:t>focused</w:t>
      </w:r>
      <w:r w:rsidR="00374643">
        <w:rPr>
          <w:sz w:val="24"/>
          <w:szCs w:val="24"/>
        </w:rPr>
        <w:t xml:space="preserve"> group (StGeorge and Fletcher 2011). </w:t>
      </w:r>
      <w:r w:rsidR="000F6C14">
        <w:rPr>
          <w:sz w:val="24"/>
          <w:szCs w:val="24"/>
        </w:rPr>
        <w:t>Fathers may r</w:t>
      </w:r>
      <w:r w:rsidR="00374643">
        <w:rPr>
          <w:sz w:val="24"/>
          <w:szCs w:val="24"/>
        </w:rPr>
        <w:t>epress</w:t>
      </w:r>
      <w:r w:rsidR="000F6C14">
        <w:rPr>
          <w:sz w:val="24"/>
          <w:szCs w:val="24"/>
        </w:rPr>
        <w:t xml:space="preserve"> </w:t>
      </w:r>
      <w:r w:rsidR="00374643">
        <w:rPr>
          <w:sz w:val="24"/>
          <w:szCs w:val="24"/>
        </w:rPr>
        <w:t>emotion</w:t>
      </w:r>
      <w:r w:rsidR="004035DD">
        <w:rPr>
          <w:sz w:val="24"/>
          <w:szCs w:val="24"/>
        </w:rPr>
        <w:t>al expression</w:t>
      </w:r>
      <w:r w:rsidR="00374643">
        <w:rPr>
          <w:sz w:val="24"/>
          <w:szCs w:val="24"/>
        </w:rPr>
        <w:t xml:space="preserve"> in front of mothers (StGeorge and Fletcher 2011). </w:t>
      </w:r>
      <w:r w:rsidR="00AE2B85">
        <w:rPr>
          <w:sz w:val="24"/>
          <w:szCs w:val="24"/>
        </w:rPr>
        <w:t>Furthermore,</w:t>
      </w:r>
      <w:r w:rsidR="004A7D08">
        <w:rPr>
          <w:sz w:val="24"/>
          <w:szCs w:val="24"/>
        </w:rPr>
        <w:t xml:space="preserve"> fathers may be disempowered through situations whereby the mother acts as a gatekeeper for their child</w:t>
      </w:r>
      <w:r w:rsidR="00374643">
        <w:rPr>
          <w:sz w:val="24"/>
          <w:szCs w:val="24"/>
        </w:rPr>
        <w:t xml:space="preserve"> (Bray et al 2017; Schoppe-Sullivan et al 2015; Tully et al 2017), and this is further reinforced by professionals targeting mothers in their communication and interactions (Flippin and Crais 2011; Seymour et al 2020; Cabera et al 2018; </w:t>
      </w:r>
      <w:proofErr w:type="spellStart"/>
      <w:r w:rsidR="00374643">
        <w:rPr>
          <w:sz w:val="24"/>
          <w:szCs w:val="24"/>
        </w:rPr>
        <w:t>Cossom</w:t>
      </w:r>
      <w:proofErr w:type="spellEnd"/>
      <w:r w:rsidR="00374643">
        <w:rPr>
          <w:sz w:val="24"/>
          <w:szCs w:val="24"/>
        </w:rPr>
        <w:t xml:space="preserve"> and Graham 2012). It is often the mother that is identified as the main carer and next of kin. Health appointments for children are often attended by </w:t>
      </w:r>
      <w:r w:rsidR="004A7D08">
        <w:rPr>
          <w:sz w:val="24"/>
          <w:szCs w:val="24"/>
        </w:rPr>
        <w:t>mothers,</w:t>
      </w:r>
      <w:r w:rsidR="00374643">
        <w:rPr>
          <w:sz w:val="24"/>
          <w:szCs w:val="24"/>
        </w:rPr>
        <w:t xml:space="preserve"> and this then places them in a powerful position to control information given and communicated with the father, and this is particularly problematic </w:t>
      </w:r>
      <w:r w:rsidR="004A7D08">
        <w:rPr>
          <w:sz w:val="24"/>
          <w:szCs w:val="24"/>
        </w:rPr>
        <w:t>for</w:t>
      </w:r>
      <w:r w:rsidR="00374643">
        <w:rPr>
          <w:sz w:val="24"/>
          <w:szCs w:val="24"/>
        </w:rPr>
        <w:t xml:space="preserve"> separated parents. Internalisation of the ‘father’s role’ as the secondary parent is apparent with some fathers believing that the norm is ‘mother-infant’ interactions (Niela-Vilen et al 2014). The implication is that fathers may further distance themselves, especially from professionals (Paynter et al 2018). This is particularly problematic for fathers of disabled children when they may feel excluded (Potter 2017; Frye 2016). The ‘double outgroup’ discussed by Prati et al (2020) is apparent. Redressing this to promote a sense of category belonging would be via providing male professionals, who are fathers themselves (Berlyn et al 2008). Thus, a sense of identity within a group seems significant. A </w:t>
      </w:r>
      <w:r w:rsidR="00374643">
        <w:rPr>
          <w:sz w:val="24"/>
          <w:szCs w:val="24"/>
        </w:rPr>
        <w:lastRenderedPageBreak/>
        <w:t xml:space="preserve">shared social identity entices peer support (Schilling et al 2013). Lack of support may lead to negative impacts upon father-child relationships. Evidence does indicate in the absence of mother involvement, providing support to </w:t>
      </w:r>
      <w:proofErr w:type="gramStart"/>
      <w:r w:rsidR="00046A05">
        <w:rPr>
          <w:sz w:val="24"/>
          <w:szCs w:val="24"/>
        </w:rPr>
        <w:t>fathers’</w:t>
      </w:r>
      <w:proofErr w:type="gramEnd"/>
      <w:r w:rsidR="00046A05">
        <w:rPr>
          <w:sz w:val="24"/>
          <w:szCs w:val="24"/>
        </w:rPr>
        <w:t xml:space="preserve"> </w:t>
      </w:r>
      <w:r w:rsidR="004A7D08">
        <w:rPr>
          <w:sz w:val="24"/>
          <w:szCs w:val="24"/>
        </w:rPr>
        <w:t xml:space="preserve">promotes </w:t>
      </w:r>
      <w:r w:rsidR="0024381B">
        <w:rPr>
          <w:sz w:val="24"/>
          <w:szCs w:val="24"/>
        </w:rPr>
        <w:t>bond</w:t>
      </w:r>
      <w:r w:rsidR="004A7D08">
        <w:rPr>
          <w:sz w:val="24"/>
          <w:szCs w:val="24"/>
        </w:rPr>
        <w:t>ing</w:t>
      </w:r>
      <w:r w:rsidR="0024381B">
        <w:rPr>
          <w:sz w:val="24"/>
          <w:szCs w:val="24"/>
        </w:rPr>
        <w:t xml:space="preserve"> </w:t>
      </w:r>
      <w:r w:rsidR="001F73C9">
        <w:rPr>
          <w:sz w:val="24"/>
          <w:szCs w:val="24"/>
        </w:rPr>
        <w:t>with their child, and</w:t>
      </w:r>
      <w:r w:rsidR="004A7D08">
        <w:rPr>
          <w:sz w:val="24"/>
          <w:szCs w:val="24"/>
        </w:rPr>
        <w:t xml:space="preserve"> supports</w:t>
      </w:r>
      <w:r w:rsidR="001F73C9">
        <w:rPr>
          <w:sz w:val="24"/>
          <w:szCs w:val="24"/>
        </w:rPr>
        <w:t xml:space="preserve"> </w:t>
      </w:r>
      <w:r w:rsidR="009873D3">
        <w:rPr>
          <w:sz w:val="24"/>
          <w:szCs w:val="24"/>
        </w:rPr>
        <w:t>their child’s</w:t>
      </w:r>
      <w:r w:rsidR="001F73C9">
        <w:rPr>
          <w:sz w:val="24"/>
          <w:szCs w:val="24"/>
        </w:rPr>
        <w:t xml:space="preserve"> development and behaviours </w:t>
      </w:r>
      <w:r w:rsidR="00374643">
        <w:rPr>
          <w:sz w:val="24"/>
          <w:szCs w:val="24"/>
        </w:rPr>
        <w:t xml:space="preserve">(McBride et al 2017; Glynn and Dale 2015). </w:t>
      </w:r>
    </w:p>
    <w:p w14:paraId="6617EA41" w14:textId="77777777" w:rsidR="00DC68BC" w:rsidRDefault="00DC68BC">
      <w:pPr>
        <w:spacing w:before="240" w:after="200"/>
        <w:jc w:val="both"/>
        <w:rPr>
          <w:sz w:val="24"/>
          <w:szCs w:val="24"/>
        </w:rPr>
      </w:pPr>
    </w:p>
    <w:p w14:paraId="3E82B2DA" w14:textId="22B042DE" w:rsidR="00DC68BC" w:rsidRDefault="00374643">
      <w:pPr>
        <w:spacing w:before="240" w:after="200"/>
        <w:jc w:val="both"/>
        <w:rPr>
          <w:sz w:val="24"/>
          <w:szCs w:val="24"/>
        </w:rPr>
      </w:pPr>
      <w:r>
        <w:rPr>
          <w:sz w:val="24"/>
          <w:szCs w:val="24"/>
        </w:rPr>
        <w:t>The literature relating to social support for fathers</w:t>
      </w:r>
      <w:r w:rsidR="00046A05">
        <w:rPr>
          <w:sz w:val="24"/>
          <w:szCs w:val="24"/>
        </w:rPr>
        <w:t>’</w:t>
      </w:r>
      <w:r>
        <w:rPr>
          <w:sz w:val="24"/>
          <w:szCs w:val="24"/>
        </w:rPr>
        <w:t xml:space="preserve"> is limited in that we do not understand the fathers’ experiences within these relationships. This is important because social supportive environments provide a foundation for emotional wellbeing. One of the goals of this research is to explore how fathers experience social support and how </w:t>
      </w:r>
      <w:proofErr w:type="gramStart"/>
      <w:r w:rsidR="004A7D08">
        <w:rPr>
          <w:sz w:val="24"/>
          <w:szCs w:val="24"/>
        </w:rPr>
        <w:t>these impact</w:t>
      </w:r>
      <w:proofErr w:type="gramEnd"/>
      <w:r>
        <w:rPr>
          <w:sz w:val="24"/>
          <w:szCs w:val="24"/>
        </w:rPr>
        <w:t xml:space="preserve"> upon fathers’ management of their child’s behavioural challenges, which is relatively unexplored territory. </w:t>
      </w:r>
    </w:p>
    <w:p w14:paraId="37143CF9" w14:textId="77777777" w:rsidR="00DC68BC" w:rsidRDefault="00DC68BC">
      <w:pPr>
        <w:spacing w:before="240" w:after="200"/>
        <w:jc w:val="both"/>
        <w:rPr>
          <w:sz w:val="24"/>
          <w:szCs w:val="24"/>
        </w:rPr>
      </w:pPr>
    </w:p>
    <w:p w14:paraId="1E73E5E4" w14:textId="77777777" w:rsidR="00DC68BC" w:rsidRDefault="00DC68BC">
      <w:pPr>
        <w:spacing w:before="240" w:after="200"/>
        <w:jc w:val="both"/>
        <w:rPr>
          <w:sz w:val="24"/>
          <w:szCs w:val="24"/>
        </w:rPr>
      </w:pPr>
    </w:p>
    <w:p w14:paraId="5F470F9A" w14:textId="3E403E69" w:rsidR="00DC68BC" w:rsidRDefault="00374643">
      <w:pPr>
        <w:pStyle w:val="Heading2"/>
      </w:pPr>
      <w:bookmarkStart w:id="26" w:name="_Toc199789342"/>
      <w:r w:rsidRPr="00046A05">
        <w:t>1</w:t>
      </w:r>
      <w:r w:rsidR="001F16BF" w:rsidRPr="00046A05">
        <w:t>2.</w:t>
      </w:r>
      <w:r w:rsidRPr="00046A05">
        <w:t xml:space="preserve"> Conclusion of the Literature</w:t>
      </w:r>
      <w:bookmarkEnd w:id="26"/>
    </w:p>
    <w:p w14:paraId="442E747E" w14:textId="10F0FAB1" w:rsidR="00DC68BC" w:rsidRDefault="00374643">
      <w:pPr>
        <w:spacing w:before="240" w:after="240"/>
        <w:jc w:val="both"/>
        <w:rPr>
          <w:sz w:val="24"/>
          <w:szCs w:val="24"/>
        </w:rPr>
      </w:pPr>
      <w:r>
        <w:rPr>
          <w:sz w:val="24"/>
          <w:szCs w:val="24"/>
        </w:rPr>
        <w:t xml:space="preserve">The literature review has surfaced existing knowledge within the dominant domain of ‘science,’ however I have specifically aimed to extrapolate an understanding of autism from a largely social constructionist perspective. From this stance, it has been proposed that ‘autism’ is a concept that has been developed in relation with neoliberalism, cultural and sociological processes. The power of language as the creative rhetoric binds the boundaries of possibility of construction.  Society however favours the language of science, thus consuming autism within the medical model of deficit. This is the ontology that fathers of children diagnosed as autistic often experience which may affect their understanding of their child’s needs and behaviours. The opening up of a more neurodiverse perspective fuels differential understandings around ‘difference’ as opposed to deficit, instead with emphasis around strength and capabilities with more positive attitudes and understandings. These differential interfaces alter </w:t>
      </w:r>
      <w:r w:rsidR="001C5582">
        <w:rPr>
          <w:sz w:val="24"/>
          <w:szCs w:val="24"/>
        </w:rPr>
        <w:t>perceptions,</w:t>
      </w:r>
      <w:r>
        <w:rPr>
          <w:sz w:val="24"/>
          <w:szCs w:val="24"/>
        </w:rPr>
        <w:t xml:space="preserve"> and it will be interesting to understand the fathers’ experiences of their construction of autism and how this affects their father-child relationship. Existing literature is skewed towards neurotypical father-child interactions leaving further questioning relating to how these interactions and relationships present for fathers of children diagnosed as autistic. </w:t>
      </w:r>
    </w:p>
    <w:p w14:paraId="4537CEAE" w14:textId="77777777" w:rsidR="00DC68BC" w:rsidRDefault="00DC68BC">
      <w:pPr>
        <w:spacing w:before="240" w:after="240"/>
        <w:jc w:val="both"/>
        <w:rPr>
          <w:sz w:val="24"/>
          <w:szCs w:val="24"/>
        </w:rPr>
      </w:pPr>
    </w:p>
    <w:p w14:paraId="0900B8F0" w14:textId="54078C2A" w:rsidR="00DC68BC" w:rsidRDefault="00374643">
      <w:pPr>
        <w:spacing w:before="240" w:after="240"/>
        <w:jc w:val="both"/>
        <w:rPr>
          <w:sz w:val="24"/>
          <w:szCs w:val="24"/>
        </w:rPr>
      </w:pPr>
      <w:r>
        <w:rPr>
          <w:sz w:val="24"/>
          <w:szCs w:val="24"/>
        </w:rPr>
        <w:t>‘Deviance’ has been constructed as a functional consequence of behaviours of concern with the spotlight on the individual child. The complexities of constructing behaviours lie within social relationships at a micro and macro level. It is however the ‘lived reality’ that is important to understand for the fathers</w:t>
      </w:r>
      <w:r w:rsidR="00046A05">
        <w:rPr>
          <w:sz w:val="24"/>
          <w:szCs w:val="24"/>
        </w:rPr>
        <w:t>’</w:t>
      </w:r>
      <w:r>
        <w:rPr>
          <w:sz w:val="24"/>
          <w:szCs w:val="24"/>
        </w:rPr>
        <w:t xml:space="preserve"> in this research. How do these fathers construct their experiences in managing behaviours of concern? There is limited understanding of these experiences from the </w:t>
      </w:r>
      <w:r w:rsidR="001C5582">
        <w:rPr>
          <w:sz w:val="24"/>
          <w:szCs w:val="24"/>
        </w:rPr>
        <w:t>father’s</w:t>
      </w:r>
      <w:r>
        <w:rPr>
          <w:sz w:val="24"/>
          <w:szCs w:val="24"/>
        </w:rPr>
        <w:t xml:space="preserve"> perspective, and this is particularly the case for fathers</w:t>
      </w:r>
      <w:r w:rsidR="00046A05">
        <w:rPr>
          <w:sz w:val="24"/>
          <w:szCs w:val="24"/>
        </w:rPr>
        <w:t xml:space="preserve"> </w:t>
      </w:r>
      <w:r>
        <w:rPr>
          <w:sz w:val="24"/>
          <w:szCs w:val="24"/>
        </w:rPr>
        <w:t xml:space="preserve">diagnosed as autistic themselves. This is a significant gap in research evidence and is important to comprehend as father-child interactions are likely to differ, and supporting this population of autistic fathers </w:t>
      </w:r>
      <w:r>
        <w:rPr>
          <w:sz w:val="24"/>
          <w:szCs w:val="24"/>
        </w:rPr>
        <w:lastRenderedPageBreak/>
        <w:t xml:space="preserve">lacks evidence. This situation may affect professional understandings with the dominance of neurotypical fathering formulating advice and support. </w:t>
      </w:r>
    </w:p>
    <w:p w14:paraId="7BC38CDA" w14:textId="77777777" w:rsidR="00DC68BC" w:rsidRDefault="00DC68BC">
      <w:pPr>
        <w:spacing w:before="240" w:after="240"/>
        <w:jc w:val="both"/>
        <w:rPr>
          <w:sz w:val="24"/>
          <w:szCs w:val="24"/>
        </w:rPr>
      </w:pPr>
    </w:p>
    <w:p w14:paraId="17FF73D8" w14:textId="147A6E67" w:rsidR="00DC68BC" w:rsidRDefault="00374643">
      <w:pPr>
        <w:spacing w:before="240" w:after="240"/>
        <w:jc w:val="both"/>
        <w:rPr>
          <w:sz w:val="24"/>
          <w:szCs w:val="24"/>
        </w:rPr>
      </w:pPr>
      <w:r>
        <w:rPr>
          <w:sz w:val="24"/>
          <w:szCs w:val="24"/>
        </w:rPr>
        <w:t>The literature has exposed the lack of social support provided to fathers with a continuing reinforcement of the father as a peripheral parent unworthy of targeted support that specifically meets their needs. The intention of this research is to explore how or if these fathers are supported within their social network and within their own demographics and cultural background. This will provide a foundation for identifying bespoke psycho-social support and future research developments.</w:t>
      </w:r>
    </w:p>
    <w:p w14:paraId="3E0BE7A2" w14:textId="77777777" w:rsidR="00DC68BC" w:rsidRDefault="00DC68BC">
      <w:pPr>
        <w:spacing w:before="240" w:after="240"/>
        <w:jc w:val="both"/>
        <w:rPr>
          <w:b/>
          <w:sz w:val="24"/>
          <w:szCs w:val="24"/>
          <w:u w:val="single"/>
        </w:rPr>
      </w:pPr>
    </w:p>
    <w:p w14:paraId="69C1F43C" w14:textId="77777777" w:rsidR="00DC68BC" w:rsidRDefault="00374643">
      <w:pPr>
        <w:spacing w:before="240" w:after="240"/>
        <w:rPr>
          <w:b/>
          <w:sz w:val="44"/>
          <w:szCs w:val="44"/>
          <w:u w:val="single"/>
        </w:rPr>
      </w:pPr>
      <w:r>
        <w:br w:type="page"/>
      </w:r>
    </w:p>
    <w:p w14:paraId="50C39F73" w14:textId="77777777" w:rsidR="00DC68BC" w:rsidRDefault="00374643">
      <w:pPr>
        <w:pStyle w:val="Heading1"/>
      </w:pPr>
      <w:bookmarkStart w:id="27" w:name="_Toc199789343"/>
      <w:r>
        <w:lastRenderedPageBreak/>
        <w:t>Chapter 3- Methodology</w:t>
      </w:r>
      <w:bookmarkEnd w:id="27"/>
    </w:p>
    <w:p w14:paraId="7BC8F011" w14:textId="77777777" w:rsidR="00DC68BC" w:rsidRDefault="00374643">
      <w:pPr>
        <w:pStyle w:val="Heading2"/>
        <w:numPr>
          <w:ilvl w:val="0"/>
          <w:numId w:val="12"/>
        </w:numPr>
        <w:rPr>
          <w:u w:val="none"/>
        </w:rPr>
      </w:pPr>
      <w:bookmarkStart w:id="28" w:name="_Toc199789344"/>
      <w:r>
        <w:t>Research Design</w:t>
      </w:r>
      <w:bookmarkEnd w:id="28"/>
    </w:p>
    <w:p w14:paraId="66AEAE97" w14:textId="5552F5B7" w:rsidR="00DC68BC" w:rsidRDefault="00374643">
      <w:pPr>
        <w:spacing w:before="240" w:after="240"/>
        <w:jc w:val="both"/>
        <w:rPr>
          <w:sz w:val="24"/>
          <w:szCs w:val="24"/>
        </w:rPr>
      </w:pPr>
      <w:r>
        <w:rPr>
          <w:sz w:val="24"/>
          <w:szCs w:val="24"/>
        </w:rPr>
        <w:t xml:space="preserve">Identifying a research design that would generate rich data around the research aims and objectives required a philosophical paradigm with consideration of the relevant ontology and epistemologies. The social constructionist ontology aligns with reality as a created and relational process, with multiple truths rather than a single positivist construct of scientific truth.  </w:t>
      </w:r>
      <w:r w:rsidR="0096387C">
        <w:rPr>
          <w:sz w:val="24"/>
          <w:szCs w:val="24"/>
        </w:rPr>
        <w:t>T</w:t>
      </w:r>
      <w:r w:rsidR="00541A5D">
        <w:rPr>
          <w:sz w:val="24"/>
          <w:szCs w:val="24"/>
        </w:rPr>
        <w:t xml:space="preserve">he </w:t>
      </w:r>
      <w:r>
        <w:rPr>
          <w:sz w:val="24"/>
          <w:szCs w:val="24"/>
        </w:rPr>
        <w:t xml:space="preserve">essentialist reductionist approach can </w:t>
      </w:r>
      <w:r w:rsidR="0096387C">
        <w:rPr>
          <w:sz w:val="24"/>
          <w:szCs w:val="24"/>
        </w:rPr>
        <w:t xml:space="preserve">often </w:t>
      </w:r>
      <w:r>
        <w:rPr>
          <w:sz w:val="24"/>
          <w:szCs w:val="24"/>
        </w:rPr>
        <w:t>oversimplify</w:t>
      </w:r>
      <w:r w:rsidR="00255097">
        <w:rPr>
          <w:sz w:val="24"/>
          <w:szCs w:val="24"/>
        </w:rPr>
        <w:t xml:space="preserve"> the social environment </w:t>
      </w:r>
      <w:r>
        <w:rPr>
          <w:sz w:val="24"/>
          <w:szCs w:val="24"/>
        </w:rPr>
        <w:t xml:space="preserve">that encapsulates the human mind (Burr 2015; Langdridge 2007). Therefore, single scientific truths that transcend time and environments may not be attainable when considering the psychological and social experiences in this research. Interpretative Phenomenological Analysis (IPA) facilitates a deep level methodology that explores a </w:t>
      </w:r>
      <w:r w:rsidR="001068A0">
        <w:rPr>
          <w:sz w:val="24"/>
          <w:szCs w:val="24"/>
        </w:rPr>
        <w:t>participant’s</w:t>
      </w:r>
      <w:r>
        <w:rPr>
          <w:sz w:val="24"/>
          <w:szCs w:val="24"/>
        </w:rPr>
        <w:t xml:space="preserve"> experiences (Smith et al 2022), which will be discussed in more detail below. Most importantly, the interpretative element allows a reflexive, creative production of data between the researcher and the participant that is grounded firmly within the transcribed data generated through an interview process. This methodology was felt to be effective in exploring the lived reality for the fathers in this research and is a process that prioritises the participants own stories guided by the research aims and objectives. </w:t>
      </w:r>
    </w:p>
    <w:p w14:paraId="566CBEC8" w14:textId="77777777" w:rsidR="00DC68BC" w:rsidRDefault="00DC68BC">
      <w:pPr>
        <w:spacing w:before="240" w:after="240"/>
        <w:jc w:val="both"/>
        <w:rPr>
          <w:sz w:val="24"/>
          <w:szCs w:val="24"/>
        </w:rPr>
      </w:pPr>
    </w:p>
    <w:p w14:paraId="24DFD606" w14:textId="31D3CA90" w:rsidR="00DC68BC" w:rsidRDefault="001068A0">
      <w:pPr>
        <w:spacing w:before="240" w:after="240"/>
        <w:jc w:val="both"/>
        <w:rPr>
          <w:sz w:val="24"/>
          <w:szCs w:val="24"/>
        </w:rPr>
      </w:pPr>
      <w:r>
        <w:rPr>
          <w:sz w:val="24"/>
          <w:szCs w:val="24"/>
        </w:rPr>
        <w:t>The aim</w:t>
      </w:r>
      <w:r w:rsidR="00374643">
        <w:rPr>
          <w:sz w:val="24"/>
          <w:szCs w:val="24"/>
        </w:rPr>
        <w:t xml:space="preserve"> of this research was to explore the psychological and social experiences of these fathers. This initially entailed an exploration of the fathers’ perceptions of their child’s autism diagnosis. This was felt to be an important foundation for understanding other relational aspects in terms of their father-child relationship, the impact of the </w:t>
      </w:r>
      <w:r>
        <w:rPr>
          <w:sz w:val="24"/>
          <w:szCs w:val="24"/>
        </w:rPr>
        <w:t>fathers’</w:t>
      </w:r>
      <w:r w:rsidR="00374643">
        <w:rPr>
          <w:sz w:val="24"/>
          <w:szCs w:val="24"/>
        </w:rPr>
        <w:t xml:space="preserve"> own demographics, and their understanding and perceptions of their child’s behavioural presentations. Additionally, the social experiences related to the fathers’ network of social support through their family, friends or peers is an important social experience. It was </w:t>
      </w:r>
      <w:r w:rsidR="00AF15EA">
        <w:rPr>
          <w:sz w:val="24"/>
          <w:szCs w:val="24"/>
        </w:rPr>
        <w:t>significant</w:t>
      </w:r>
      <w:r w:rsidR="00374643">
        <w:rPr>
          <w:sz w:val="24"/>
          <w:szCs w:val="24"/>
        </w:rPr>
        <w:t xml:space="preserve"> to comprehend both the psychological and social experiences for this population of fathers, and especially the integration of the two constructs. </w:t>
      </w:r>
    </w:p>
    <w:p w14:paraId="3A227614" w14:textId="77777777" w:rsidR="00DC68BC" w:rsidRDefault="00DC68BC">
      <w:pPr>
        <w:spacing w:before="240" w:after="240"/>
        <w:jc w:val="both"/>
        <w:rPr>
          <w:sz w:val="24"/>
          <w:szCs w:val="24"/>
        </w:rPr>
      </w:pPr>
    </w:p>
    <w:p w14:paraId="5718A532" w14:textId="7B1FDC8C" w:rsidR="00DC68BC" w:rsidRDefault="00374643">
      <w:pPr>
        <w:spacing w:before="240" w:after="240"/>
        <w:jc w:val="both"/>
        <w:rPr>
          <w:sz w:val="24"/>
          <w:szCs w:val="24"/>
        </w:rPr>
      </w:pPr>
      <w:r w:rsidRPr="007169DB">
        <w:rPr>
          <w:sz w:val="24"/>
          <w:szCs w:val="24"/>
        </w:rPr>
        <w:t>Following discussions of the philosophical underpinnings, the methodology of Interpretative Phenomenological Analysis (IPA</w:t>
      </w:r>
      <w:r w:rsidR="007169DB" w:rsidRPr="007169DB">
        <w:rPr>
          <w:sz w:val="24"/>
          <w:szCs w:val="24"/>
        </w:rPr>
        <w:t>), as</w:t>
      </w:r>
      <w:r w:rsidRPr="007169DB">
        <w:rPr>
          <w:sz w:val="24"/>
          <w:szCs w:val="24"/>
        </w:rPr>
        <w:t xml:space="preserve"> framed by Smith (2022)</w:t>
      </w:r>
      <w:r w:rsidR="007169DB" w:rsidRPr="007169DB">
        <w:rPr>
          <w:sz w:val="24"/>
          <w:szCs w:val="24"/>
        </w:rPr>
        <w:t xml:space="preserve">, </w:t>
      </w:r>
      <w:r w:rsidRPr="007169DB">
        <w:rPr>
          <w:sz w:val="24"/>
          <w:szCs w:val="24"/>
        </w:rPr>
        <w:t>will be outlined in attaining</w:t>
      </w:r>
      <w:r>
        <w:rPr>
          <w:sz w:val="24"/>
          <w:szCs w:val="24"/>
        </w:rPr>
        <w:t xml:space="preserve"> rich and detailed analysis that is interpretative and thus creative beyond the original data. This was felt to be an appropriate </w:t>
      </w:r>
      <w:r w:rsidR="001068A0">
        <w:rPr>
          <w:sz w:val="24"/>
          <w:szCs w:val="24"/>
        </w:rPr>
        <w:t>methodology and</w:t>
      </w:r>
      <w:r>
        <w:rPr>
          <w:sz w:val="24"/>
          <w:szCs w:val="24"/>
        </w:rPr>
        <w:t xml:space="preserve"> is discussed in detail.</w:t>
      </w:r>
    </w:p>
    <w:p w14:paraId="67865763" w14:textId="77777777" w:rsidR="00DC68BC" w:rsidRDefault="00DC68BC">
      <w:pPr>
        <w:spacing w:before="240" w:after="240"/>
        <w:jc w:val="both"/>
        <w:rPr>
          <w:sz w:val="24"/>
          <w:szCs w:val="24"/>
        </w:rPr>
      </w:pPr>
    </w:p>
    <w:p w14:paraId="27D36435" w14:textId="77777777" w:rsidR="00DC68BC" w:rsidRDefault="00374643">
      <w:pPr>
        <w:spacing w:before="240" w:after="240"/>
        <w:jc w:val="both"/>
        <w:rPr>
          <w:sz w:val="24"/>
          <w:szCs w:val="24"/>
        </w:rPr>
      </w:pPr>
      <w:r>
        <w:rPr>
          <w:sz w:val="24"/>
          <w:szCs w:val="24"/>
        </w:rPr>
        <w:t xml:space="preserve">The research questions are provided again as a reference, and then the method section will focus upon participant recruitment, the interview process, and demographics. Finally, the ethics section will address risks related to the research, confidentiality, consent and data storage. The </w:t>
      </w:r>
      <w:r>
        <w:rPr>
          <w:sz w:val="24"/>
          <w:szCs w:val="24"/>
        </w:rPr>
        <w:lastRenderedPageBreak/>
        <w:t xml:space="preserve">data analysis component will discuss the multiple layered analysis process stemming from the initial transcribed data. </w:t>
      </w:r>
    </w:p>
    <w:p w14:paraId="73B806AA" w14:textId="77777777" w:rsidR="00DC68BC" w:rsidRDefault="00DC68BC">
      <w:pPr>
        <w:spacing w:before="240" w:after="240"/>
        <w:jc w:val="both"/>
        <w:rPr>
          <w:sz w:val="24"/>
          <w:szCs w:val="24"/>
        </w:rPr>
      </w:pPr>
    </w:p>
    <w:p w14:paraId="75E4978C" w14:textId="77777777" w:rsidR="00DC68BC" w:rsidRDefault="00374643">
      <w:pPr>
        <w:pStyle w:val="Heading2"/>
        <w:numPr>
          <w:ilvl w:val="0"/>
          <w:numId w:val="12"/>
        </w:numPr>
        <w:jc w:val="both"/>
        <w:rPr>
          <w:u w:val="none"/>
        </w:rPr>
      </w:pPr>
      <w:bookmarkStart w:id="29" w:name="_Toc199789345"/>
      <w:r>
        <w:t>Research Questions</w:t>
      </w:r>
      <w:bookmarkEnd w:id="29"/>
    </w:p>
    <w:p w14:paraId="5D96D65C" w14:textId="77777777" w:rsidR="00DC68BC" w:rsidRDefault="00374643">
      <w:pPr>
        <w:spacing w:before="240" w:after="240"/>
        <w:jc w:val="both"/>
        <w:rPr>
          <w:sz w:val="24"/>
          <w:szCs w:val="24"/>
        </w:rPr>
      </w:pPr>
      <w:r>
        <w:rPr>
          <w:sz w:val="24"/>
          <w:szCs w:val="24"/>
        </w:rPr>
        <w:t>1. How do fathers understand and interpret their child’s autism diagnosis?</w:t>
      </w:r>
    </w:p>
    <w:p w14:paraId="7EAA750A" w14:textId="77777777" w:rsidR="00DC68BC" w:rsidRDefault="00374643">
      <w:pPr>
        <w:spacing w:before="240" w:after="240"/>
        <w:jc w:val="both"/>
        <w:rPr>
          <w:sz w:val="24"/>
          <w:szCs w:val="24"/>
        </w:rPr>
      </w:pPr>
      <w:r>
        <w:rPr>
          <w:sz w:val="20"/>
          <w:szCs w:val="20"/>
        </w:rPr>
        <w:t xml:space="preserve">2. </w:t>
      </w:r>
      <w:r>
        <w:rPr>
          <w:sz w:val="24"/>
          <w:szCs w:val="24"/>
        </w:rPr>
        <w:t>How do fathers of children diagnosed as autistic make sense of their psycho-social experiences within the context of their own demographics?</w:t>
      </w:r>
    </w:p>
    <w:p w14:paraId="6C58F6DE" w14:textId="77777777" w:rsidR="00DC68BC" w:rsidRDefault="00374643">
      <w:pPr>
        <w:spacing w:before="240" w:after="240"/>
        <w:jc w:val="both"/>
        <w:rPr>
          <w:sz w:val="24"/>
          <w:szCs w:val="24"/>
        </w:rPr>
      </w:pPr>
      <w:r>
        <w:rPr>
          <w:sz w:val="24"/>
          <w:szCs w:val="24"/>
        </w:rPr>
        <w:t>3. How do fathers interpret and cope with their child’s ‘behaviours of concern’ within the context of their own psycho-social experiences?</w:t>
      </w:r>
    </w:p>
    <w:p w14:paraId="2C0394C4" w14:textId="77777777" w:rsidR="00DC68BC" w:rsidRDefault="00374643">
      <w:pPr>
        <w:spacing w:before="240" w:after="240"/>
        <w:jc w:val="both"/>
        <w:rPr>
          <w:sz w:val="24"/>
          <w:szCs w:val="24"/>
        </w:rPr>
      </w:pPr>
      <w:r>
        <w:rPr>
          <w:sz w:val="24"/>
          <w:szCs w:val="24"/>
        </w:rPr>
        <w:t>4. How do fathers experience their relationship with their child in relation to their psycho-social support experiences?</w:t>
      </w:r>
    </w:p>
    <w:p w14:paraId="206EEF42" w14:textId="77777777" w:rsidR="00DC68BC" w:rsidRDefault="00DC68BC">
      <w:pPr>
        <w:spacing w:before="240" w:after="240"/>
        <w:jc w:val="both"/>
        <w:rPr>
          <w:sz w:val="24"/>
          <w:szCs w:val="24"/>
        </w:rPr>
      </w:pPr>
    </w:p>
    <w:p w14:paraId="5ADD7876" w14:textId="77777777" w:rsidR="00DC68BC" w:rsidRDefault="00374643">
      <w:pPr>
        <w:pStyle w:val="Heading2"/>
        <w:numPr>
          <w:ilvl w:val="0"/>
          <w:numId w:val="12"/>
        </w:numPr>
        <w:rPr>
          <w:u w:val="none"/>
        </w:rPr>
      </w:pPr>
      <w:bookmarkStart w:id="30" w:name="_Toc199789346"/>
      <w:r>
        <w:t>Ontology and Epistemology</w:t>
      </w:r>
      <w:bookmarkEnd w:id="30"/>
    </w:p>
    <w:p w14:paraId="7D633DA0" w14:textId="5989E5D5" w:rsidR="00DC68BC" w:rsidRDefault="00374643">
      <w:pPr>
        <w:spacing w:before="240"/>
        <w:jc w:val="both"/>
        <w:rPr>
          <w:sz w:val="24"/>
          <w:szCs w:val="24"/>
        </w:rPr>
      </w:pPr>
      <w:r>
        <w:rPr>
          <w:sz w:val="24"/>
          <w:szCs w:val="24"/>
        </w:rPr>
        <w:t>Postmodern ontological realities</w:t>
      </w:r>
      <w:r w:rsidR="00336EB5">
        <w:rPr>
          <w:sz w:val="24"/>
          <w:szCs w:val="24"/>
        </w:rPr>
        <w:t xml:space="preserve"> assimilate acceptance of knowledge creation through socially constructed processes</w:t>
      </w:r>
      <w:r>
        <w:rPr>
          <w:sz w:val="24"/>
          <w:szCs w:val="24"/>
        </w:rPr>
        <w:t xml:space="preserve"> (Burr 2015). </w:t>
      </w:r>
      <w:r w:rsidR="00336EB5">
        <w:rPr>
          <w:sz w:val="24"/>
          <w:szCs w:val="24"/>
        </w:rPr>
        <w:t>The multiple truths are reflective of culture, time and social environments</w:t>
      </w:r>
      <w:r>
        <w:rPr>
          <w:sz w:val="24"/>
          <w:szCs w:val="24"/>
        </w:rPr>
        <w:t xml:space="preserve"> (Burr 2015). ‘Truths’ are not </w:t>
      </w:r>
      <w:r w:rsidR="001068A0">
        <w:rPr>
          <w:sz w:val="24"/>
          <w:szCs w:val="24"/>
        </w:rPr>
        <w:t>fixed,</w:t>
      </w:r>
      <w:r>
        <w:rPr>
          <w:sz w:val="24"/>
          <w:szCs w:val="24"/>
        </w:rPr>
        <w:t xml:space="preserve"> and behaviours are relational rather than seen as belonging to the person (Burr 2015). Definitions of ‘disability’ and ‘autism’ </w:t>
      </w:r>
      <w:r w:rsidR="00336EB5">
        <w:rPr>
          <w:sz w:val="24"/>
          <w:szCs w:val="24"/>
        </w:rPr>
        <w:t xml:space="preserve">are bidirectional in their development and reflect history and changing sociological processes. </w:t>
      </w:r>
      <w:r>
        <w:rPr>
          <w:sz w:val="24"/>
          <w:szCs w:val="24"/>
        </w:rPr>
        <w:t>Botha and Cage (2022) discuss the language of ‘ableism’ which describes the idealised concept of normality relating to intelligence, skin colour, behaviours etc. (see glossary of terms). Autistic people are often stigmatised and dehumanised within ableist idealisations (Goodley 2016; Kafer 2013).</w:t>
      </w:r>
    </w:p>
    <w:p w14:paraId="63401F81" w14:textId="77777777" w:rsidR="00DC68BC" w:rsidRDefault="00DC68BC">
      <w:pPr>
        <w:spacing w:before="240"/>
        <w:jc w:val="both"/>
        <w:rPr>
          <w:sz w:val="24"/>
          <w:szCs w:val="24"/>
        </w:rPr>
      </w:pPr>
    </w:p>
    <w:p w14:paraId="480F91E6" w14:textId="15DFBEFF" w:rsidR="00DC68BC" w:rsidRDefault="00374643">
      <w:pPr>
        <w:spacing w:before="240"/>
        <w:jc w:val="both"/>
        <w:rPr>
          <w:sz w:val="24"/>
          <w:szCs w:val="24"/>
        </w:rPr>
      </w:pPr>
      <w:r>
        <w:rPr>
          <w:sz w:val="24"/>
          <w:szCs w:val="24"/>
        </w:rPr>
        <w:t>The knowledge inherent within social constructions</w:t>
      </w:r>
      <w:r w:rsidR="002A0287">
        <w:rPr>
          <w:sz w:val="24"/>
          <w:szCs w:val="24"/>
        </w:rPr>
        <w:t xml:space="preserve"> develop within social interaction and through language </w:t>
      </w:r>
      <w:r>
        <w:rPr>
          <w:sz w:val="24"/>
          <w:szCs w:val="24"/>
        </w:rPr>
        <w:t xml:space="preserve">(Burr 2015; Gergen 2015). The early influence of Wittgenstein (1953) is significant in illuminating the role of language bound within social practice, which governs how we use language. For example, </w:t>
      </w:r>
      <w:r w:rsidR="002D6C15">
        <w:rPr>
          <w:sz w:val="24"/>
          <w:szCs w:val="24"/>
        </w:rPr>
        <w:t>neurotypical</w:t>
      </w:r>
      <w:r>
        <w:rPr>
          <w:sz w:val="24"/>
          <w:szCs w:val="24"/>
        </w:rPr>
        <w:t xml:space="preserve"> and autistic behaviours are defined differently. Drumming fingers, tapping feet, and juggling legs are defined as ‘fidgety’ for </w:t>
      </w:r>
      <w:r w:rsidR="00E6237D">
        <w:rPr>
          <w:sz w:val="24"/>
          <w:szCs w:val="24"/>
        </w:rPr>
        <w:t>neurotypical</w:t>
      </w:r>
      <w:r>
        <w:rPr>
          <w:sz w:val="24"/>
          <w:szCs w:val="24"/>
        </w:rPr>
        <w:t xml:space="preserve"> individuals and as ‘stimming’ for the autistic population (Russell 2021). The power of language cannot be </w:t>
      </w:r>
      <w:r w:rsidR="001068A0">
        <w:rPr>
          <w:sz w:val="24"/>
          <w:szCs w:val="24"/>
        </w:rPr>
        <w:t>understated,</w:t>
      </w:r>
      <w:r>
        <w:rPr>
          <w:sz w:val="24"/>
          <w:szCs w:val="24"/>
        </w:rPr>
        <w:t xml:space="preserve"> and Zizek (2008) highlights the forceful edge of language in constructing reality and meaning, affecting and justifying behaviours. The ‘context’ is a canvas revealing understandings with changes progressing new incites (Burr 2015). The canvas of policy, religion, economics and social environments create a fluid reality. Behaviour can represent changing meanings in differing contexts, e.g., a smile may be interpreted in some contexts as more brutal than a violent outburst (Zizek 2008). </w:t>
      </w:r>
      <w:r w:rsidR="001068A0">
        <w:rPr>
          <w:sz w:val="24"/>
          <w:szCs w:val="24"/>
        </w:rPr>
        <w:t>Thus,</w:t>
      </w:r>
      <w:r>
        <w:rPr>
          <w:sz w:val="24"/>
          <w:szCs w:val="24"/>
        </w:rPr>
        <w:t xml:space="preserve"> there is evidence of discourse lying within social practices outside of language (Burr 2015). </w:t>
      </w:r>
    </w:p>
    <w:p w14:paraId="185D0A76" w14:textId="77777777" w:rsidR="00DC68BC" w:rsidRDefault="00DC68BC">
      <w:pPr>
        <w:spacing w:before="240"/>
        <w:jc w:val="both"/>
        <w:rPr>
          <w:sz w:val="24"/>
          <w:szCs w:val="24"/>
        </w:rPr>
      </w:pPr>
    </w:p>
    <w:p w14:paraId="4467058B" w14:textId="77777777" w:rsidR="00DC68BC" w:rsidRDefault="00374643">
      <w:pPr>
        <w:pStyle w:val="Heading2"/>
        <w:numPr>
          <w:ilvl w:val="0"/>
          <w:numId w:val="12"/>
        </w:numPr>
        <w:jc w:val="both"/>
        <w:rPr>
          <w:u w:val="none"/>
        </w:rPr>
      </w:pPr>
      <w:bookmarkStart w:id="31" w:name="_Toc199789347"/>
      <w:r>
        <w:t>Phenomenology</w:t>
      </w:r>
      <w:bookmarkEnd w:id="31"/>
    </w:p>
    <w:p w14:paraId="3F4C7392" w14:textId="5C728B1A" w:rsidR="00DC68BC" w:rsidRDefault="00374643">
      <w:pPr>
        <w:spacing w:before="240"/>
        <w:jc w:val="both"/>
        <w:rPr>
          <w:i/>
          <w:sz w:val="24"/>
          <w:szCs w:val="24"/>
        </w:rPr>
      </w:pPr>
      <w:r>
        <w:rPr>
          <w:sz w:val="24"/>
          <w:szCs w:val="24"/>
        </w:rPr>
        <w:t xml:space="preserve"> “</w:t>
      </w:r>
      <w:r>
        <w:rPr>
          <w:i/>
          <w:sz w:val="24"/>
          <w:szCs w:val="24"/>
        </w:rPr>
        <w:t xml:space="preserve">The question of being is the spur to all scientific </w:t>
      </w:r>
      <w:r w:rsidR="00C719B4">
        <w:rPr>
          <w:i/>
          <w:sz w:val="24"/>
          <w:szCs w:val="24"/>
        </w:rPr>
        <w:t>speaking” (</w:t>
      </w:r>
      <w:r>
        <w:rPr>
          <w:i/>
          <w:sz w:val="24"/>
          <w:szCs w:val="24"/>
        </w:rPr>
        <w:t>Heidegger 1962)</w:t>
      </w:r>
    </w:p>
    <w:p w14:paraId="72FA8C37" w14:textId="75CBAFA0" w:rsidR="00DC68BC" w:rsidRDefault="00374643">
      <w:pPr>
        <w:spacing w:before="240"/>
        <w:jc w:val="both"/>
        <w:rPr>
          <w:sz w:val="24"/>
          <w:szCs w:val="24"/>
        </w:rPr>
      </w:pPr>
      <w:r>
        <w:rPr>
          <w:sz w:val="24"/>
          <w:szCs w:val="24"/>
        </w:rPr>
        <w:t xml:space="preserve">Our existence and being in the world </w:t>
      </w:r>
      <w:r w:rsidR="001068A0">
        <w:rPr>
          <w:sz w:val="24"/>
          <w:szCs w:val="24"/>
        </w:rPr>
        <w:t>foreground</w:t>
      </w:r>
      <w:r>
        <w:rPr>
          <w:sz w:val="24"/>
          <w:szCs w:val="24"/>
        </w:rPr>
        <w:t xml:space="preserve"> all thoughts (Heidegger 1962). </w:t>
      </w:r>
      <w:r w:rsidR="001068A0">
        <w:rPr>
          <w:sz w:val="24"/>
          <w:szCs w:val="24"/>
        </w:rPr>
        <w:t>Therefore,</w:t>
      </w:r>
      <w:r>
        <w:rPr>
          <w:sz w:val="24"/>
          <w:szCs w:val="24"/>
        </w:rPr>
        <w:t xml:space="preserve"> existentialist epistemologies layer the foundations of our being in the world. “The world is not what I think, but what I live through'' (Merleau-Ponty 1962). Phenomenological research aims to explore the experience as it presents to human consciousness (Dibley et al 2020). The emphasis is to explore how the human consciousness interrelates within the world, and thus its ‘intentionality’. The experience (noema) and the unique perception of the experience (noesis) is the focus of intentionality (Langdridge 2007).</w:t>
      </w:r>
    </w:p>
    <w:p w14:paraId="10E21491" w14:textId="77777777" w:rsidR="00DC68BC" w:rsidRDefault="00DC68BC">
      <w:pPr>
        <w:spacing w:before="240"/>
        <w:jc w:val="both"/>
        <w:rPr>
          <w:sz w:val="24"/>
          <w:szCs w:val="24"/>
        </w:rPr>
      </w:pPr>
    </w:p>
    <w:p w14:paraId="4C3BB872" w14:textId="18FD9C4D" w:rsidR="00DC68BC" w:rsidRDefault="00374643">
      <w:pPr>
        <w:spacing w:before="240"/>
        <w:jc w:val="both"/>
        <w:rPr>
          <w:sz w:val="24"/>
          <w:szCs w:val="24"/>
        </w:rPr>
      </w:pPr>
      <w:r>
        <w:rPr>
          <w:sz w:val="24"/>
          <w:szCs w:val="24"/>
        </w:rPr>
        <w:t xml:space="preserve">Historically the philosophical underpinnings relating to phenomenology incorporate the works of Edmund Husserl, who is considered as one of the founding fathers. The importance of consciousness and the intentionality of this was emphasised and Husserl believed that the cognition relating to an object </w:t>
      </w:r>
      <w:proofErr w:type="gramStart"/>
      <w:r>
        <w:rPr>
          <w:sz w:val="24"/>
          <w:szCs w:val="24"/>
        </w:rPr>
        <w:t>has to</w:t>
      </w:r>
      <w:proofErr w:type="gramEnd"/>
      <w:r>
        <w:rPr>
          <w:sz w:val="24"/>
          <w:szCs w:val="24"/>
        </w:rPr>
        <w:t xml:space="preserve"> be progressed from the consciousness process (Larsen and Adu 2022). This was differentially perceived by Merleau-Ponty (1978) in relation to gestalt psychology with perception leveraging and engaging the link catalysing consciousness. Merleau-Ponty (1978) further argues that the sensual experience is central to the cognitive act of perceiving. The body is seen as inseparable from consciousness, thus inducing an embodied experience. For example, our sense organs reach out to the world and our experiences vary depending upon this. An individual who is partially sighted or autistic may perceive a differential conscious embodied experience. The mind-body dualism cannot be separated, and thus we experience the world as we live through it (Merleau-Ponty 1978). Conversely the phenomenon is subjectively manifested for Husserl (Hart 2018), and thus the importance of the researcher bracketing preconceived ideas was emphasised, termed ‘</w:t>
      </w:r>
      <w:proofErr w:type="spellStart"/>
      <w:r>
        <w:rPr>
          <w:sz w:val="24"/>
          <w:szCs w:val="24"/>
        </w:rPr>
        <w:t>epoche</w:t>
      </w:r>
      <w:proofErr w:type="spellEnd"/>
      <w:r>
        <w:rPr>
          <w:sz w:val="24"/>
          <w:szCs w:val="24"/>
        </w:rPr>
        <w:t xml:space="preserve">.’ Larsen and Adu (2022) argue that the meaning intended by Husserl was to suspend the natural cognitive attitude in the sense making process, thus refraining from judgement and assumptions. So, for example, the natural cognition may be to assume that vocal noises made by autistic children are a </w:t>
      </w:r>
      <w:r w:rsidR="00C719B4">
        <w:rPr>
          <w:sz w:val="24"/>
          <w:szCs w:val="24"/>
        </w:rPr>
        <w:t>nonlanguage</w:t>
      </w:r>
      <w:r>
        <w:rPr>
          <w:sz w:val="24"/>
          <w:szCs w:val="24"/>
        </w:rPr>
        <w:t xml:space="preserve">. By bracketing preconceived judgements, Husserl felt that this offered genuine insights and understanding of the meaning of a particular phenomenon for that </w:t>
      </w:r>
      <w:r w:rsidR="00C719B4">
        <w:rPr>
          <w:sz w:val="24"/>
          <w:szCs w:val="24"/>
        </w:rPr>
        <w:t>person</w:t>
      </w:r>
      <w:r>
        <w:rPr>
          <w:sz w:val="24"/>
          <w:szCs w:val="24"/>
        </w:rPr>
        <w:t xml:space="preserve"> (Dibley et al 2020). The process of ‘</w:t>
      </w:r>
      <w:proofErr w:type="spellStart"/>
      <w:r>
        <w:rPr>
          <w:sz w:val="24"/>
          <w:szCs w:val="24"/>
        </w:rPr>
        <w:t>epoche</w:t>
      </w:r>
      <w:proofErr w:type="spellEnd"/>
      <w:r>
        <w:rPr>
          <w:sz w:val="24"/>
          <w:szCs w:val="24"/>
        </w:rPr>
        <w:t xml:space="preserve">’ rather than weakening our preconceived ideas about the world, conversely advances them (Husserl 1927). The attainment of the bracketing process has however been questioned. </w:t>
      </w:r>
    </w:p>
    <w:p w14:paraId="2A1FC8FA" w14:textId="77777777" w:rsidR="00DC68BC" w:rsidRDefault="00374643">
      <w:pPr>
        <w:spacing w:before="240"/>
        <w:jc w:val="both"/>
        <w:rPr>
          <w:sz w:val="24"/>
          <w:szCs w:val="24"/>
        </w:rPr>
      </w:pPr>
      <w:r>
        <w:rPr>
          <w:sz w:val="24"/>
          <w:szCs w:val="24"/>
        </w:rPr>
        <w:t xml:space="preserve"> </w:t>
      </w:r>
    </w:p>
    <w:p w14:paraId="206DF750" w14:textId="793961C3" w:rsidR="00DC68BC" w:rsidRDefault="00374643">
      <w:pPr>
        <w:spacing w:before="240"/>
        <w:jc w:val="both"/>
        <w:rPr>
          <w:sz w:val="24"/>
          <w:szCs w:val="24"/>
        </w:rPr>
      </w:pPr>
      <w:r>
        <w:rPr>
          <w:sz w:val="24"/>
          <w:szCs w:val="24"/>
        </w:rPr>
        <w:t>Martin Heidegger (192</w:t>
      </w:r>
      <w:r w:rsidR="008B5404">
        <w:rPr>
          <w:sz w:val="24"/>
          <w:szCs w:val="24"/>
        </w:rPr>
        <w:t>7</w:t>
      </w:r>
      <w:r>
        <w:rPr>
          <w:sz w:val="24"/>
          <w:szCs w:val="24"/>
        </w:rPr>
        <w:t xml:space="preserve">) examined this transcendental concept and concluded that due to the complexities within the world that exist it is almost impossible to achieve </w:t>
      </w:r>
      <w:proofErr w:type="spellStart"/>
      <w:r>
        <w:rPr>
          <w:sz w:val="24"/>
          <w:szCs w:val="24"/>
        </w:rPr>
        <w:t>epoche</w:t>
      </w:r>
      <w:proofErr w:type="spellEnd"/>
      <w:r>
        <w:rPr>
          <w:sz w:val="24"/>
          <w:szCs w:val="24"/>
        </w:rPr>
        <w:t xml:space="preserve">, and this is the perspective that I would subscribe to. Heidegger argues that we are inseparable from our inhabited ecology. Our experiences are centralised within the dwellings of a materially assembled social world (Ram and Houston 2015). From a phenomenological perspective, </w:t>
      </w:r>
      <w:r w:rsidR="002A0287">
        <w:rPr>
          <w:sz w:val="24"/>
          <w:szCs w:val="24"/>
        </w:rPr>
        <w:t xml:space="preserve">the </w:t>
      </w:r>
      <w:r>
        <w:rPr>
          <w:sz w:val="24"/>
          <w:szCs w:val="24"/>
        </w:rPr>
        <w:lastRenderedPageBreak/>
        <w:t xml:space="preserve">conscious lived experience </w:t>
      </w:r>
      <w:r w:rsidR="002A0287">
        <w:rPr>
          <w:sz w:val="24"/>
          <w:szCs w:val="24"/>
        </w:rPr>
        <w:t xml:space="preserve">is examined with the </w:t>
      </w:r>
      <w:r>
        <w:rPr>
          <w:sz w:val="24"/>
          <w:szCs w:val="24"/>
        </w:rPr>
        <w:t xml:space="preserve">process incorporating multi-dimensional components or fore structures, such as political, moral and ecological factors. Heidegger (1962) describes the ‘phenomenon’ component of ‘phenomenology’ as something that directly shows itself, however it is the appearance of a phenomenon emerging through indirect means which phenomenology hopes to achieve. The ‘appearance of our being’ results in a new state emerging that was previously hidden. The ‘appearance’ is “that which shows itself in itself” (Heidegger 1962), meaning that something serves as a catalyst in revealing that which is camouflaged. This phenomenon requires analytical </w:t>
      </w:r>
      <w:r w:rsidR="002A0287">
        <w:rPr>
          <w:sz w:val="24"/>
          <w:szCs w:val="24"/>
        </w:rPr>
        <w:t>unfolding’s</w:t>
      </w:r>
      <w:r>
        <w:rPr>
          <w:sz w:val="24"/>
          <w:szCs w:val="24"/>
        </w:rPr>
        <w:t xml:space="preserve"> to facilitate the emergence of new insights and understandings, hence the hermeneutics of phenomenology involving micro analysis (Smith et al 2022). This process requires high load cognition incorporating judgements (Heidegger 1962).  This process cannot be separated from the fore structures that attach and gel to the phenomenon (Heidegger 1962). Although this is the case, Heidegger warns that the new phenomenon or object should be prioritised rather than the fore structures, which should be worked out. Understanding may sequence from the phenomenon towards the fore structure (Smith et al 2022), and it is only after the analysis that the fore structure may become clear (Smith et al 2022). </w:t>
      </w:r>
    </w:p>
    <w:p w14:paraId="35B57F65" w14:textId="77777777" w:rsidR="00DC68BC" w:rsidRDefault="00DC68BC">
      <w:pPr>
        <w:spacing w:before="240"/>
        <w:jc w:val="both"/>
        <w:rPr>
          <w:sz w:val="24"/>
          <w:szCs w:val="24"/>
        </w:rPr>
      </w:pPr>
    </w:p>
    <w:p w14:paraId="0EE51C89" w14:textId="4D25BCDA" w:rsidR="00DC68BC" w:rsidRDefault="00374643">
      <w:pPr>
        <w:spacing w:before="240"/>
        <w:jc w:val="both"/>
        <w:rPr>
          <w:sz w:val="24"/>
          <w:szCs w:val="24"/>
        </w:rPr>
      </w:pPr>
      <w:r>
        <w:rPr>
          <w:sz w:val="24"/>
          <w:szCs w:val="24"/>
        </w:rPr>
        <w:t xml:space="preserve">Heidegger (1962) describes the fore structure as consisting of three components, the ‘fore-having’, the ‘fore-sight’ and the ‘fore-conception’. In considering component one, the ‘fore-having’ involves consideration of the background. This is multi-dimensional incorporating </w:t>
      </w:r>
      <w:r w:rsidR="002A0287">
        <w:rPr>
          <w:sz w:val="24"/>
          <w:szCs w:val="24"/>
        </w:rPr>
        <w:t xml:space="preserve">individual, interactive, political, </w:t>
      </w:r>
      <w:r>
        <w:rPr>
          <w:sz w:val="24"/>
          <w:szCs w:val="24"/>
        </w:rPr>
        <w:t xml:space="preserve">sensorial, </w:t>
      </w:r>
      <w:r w:rsidR="002A0287">
        <w:rPr>
          <w:sz w:val="24"/>
          <w:szCs w:val="24"/>
        </w:rPr>
        <w:t>and</w:t>
      </w:r>
      <w:r>
        <w:rPr>
          <w:sz w:val="24"/>
          <w:szCs w:val="24"/>
        </w:rPr>
        <w:t xml:space="preserve"> ethical </w:t>
      </w:r>
      <w:r w:rsidR="002A0287">
        <w:rPr>
          <w:sz w:val="24"/>
          <w:szCs w:val="24"/>
        </w:rPr>
        <w:t xml:space="preserve">components </w:t>
      </w:r>
      <w:r>
        <w:rPr>
          <w:sz w:val="24"/>
          <w:szCs w:val="24"/>
        </w:rPr>
        <w:t>(Ram and Houston 2015). For example, the background to which autism presents is within a deficit medical discourse and this understanding will affect judgements and perceptions in describing experiences. Component two of the fore structure is the ‘fore-sight’ and something seen in advance of the phenomenon is the ‘fore-sight’ (Heidegger 1962). A father’s perception of his undiagnosed child as being ‘autistic’ is an example. Finally, the third component of the fore-structure is the ‘fore-conception’, and this is the interrelation of the ‘fore-having’ and the ‘fore-sight’.  This fluidity of the ‘</w:t>
      </w:r>
      <w:r w:rsidR="00C719B4">
        <w:rPr>
          <w:sz w:val="24"/>
          <w:szCs w:val="24"/>
        </w:rPr>
        <w:t>fore conception</w:t>
      </w:r>
      <w:r>
        <w:rPr>
          <w:sz w:val="24"/>
          <w:szCs w:val="24"/>
        </w:rPr>
        <w:t xml:space="preserve">’ is emphasised by </w:t>
      </w:r>
      <w:proofErr w:type="spellStart"/>
      <w:r>
        <w:rPr>
          <w:sz w:val="24"/>
          <w:szCs w:val="24"/>
        </w:rPr>
        <w:t>Gadamar</w:t>
      </w:r>
      <w:proofErr w:type="spellEnd"/>
      <w:r>
        <w:rPr>
          <w:sz w:val="24"/>
          <w:szCs w:val="24"/>
        </w:rPr>
        <w:t xml:space="preserve"> (2004). There is a fusion of the old and the new understandings culminating in new emerging insights. </w:t>
      </w:r>
    </w:p>
    <w:p w14:paraId="06847B41" w14:textId="77777777" w:rsidR="00DC68BC" w:rsidRDefault="00DC68BC">
      <w:pPr>
        <w:spacing w:before="240"/>
        <w:jc w:val="both"/>
        <w:rPr>
          <w:sz w:val="24"/>
          <w:szCs w:val="24"/>
        </w:rPr>
      </w:pPr>
    </w:p>
    <w:p w14:paraId="23792B08" w14:textId="76C4053A" w:rsidR="00DC68BC" w:rsidRDefault="00374643">
      <w:pPr>
        <w:spacing w:before="240"/>
        <w:jc w:val="both"/>
        <w:rPr>
          <w:sz w:val="24"/>
          <w:szCs w:val="24"/>
        </w:rPr>
      </w:pPr>
      <w:r>
        <w:rPr>
          <w:sz w:val="24"/>
          <w:szCs w:val="24"/>
        </w:rPr>
        <w:t>Heidegger introduces the concept of ‘Dasein’ to mean ‘existence’ or ‘being in the world’ (Heidegger 1962). Our being involves engaging with objects and people and noticing references which Heidegger terms ‘circumspection’ (Larsen and Adu 2022). These references relate to the context of the object, its usefulness etc. Heidegger (</w:t>
      </w:r>
      <w:r w:rsidR="00021B4A">
        <w:rPr>
          <w:sz w:val="24"/>
          <w:szCs w:val="24"/>
        </w:rPr>
        <w:t>1062</w:t>
      </w:r>
      <w:r>
        <w:rPr>
          <w:sz w:val="24"/>
          <w:szCs w:val="24"/>
        </w:rPr>
        <w:t>) argues that we interpret our being in the world in relation to these references, thus our meaning-making is related to the outside world. As humans, our being in the world is self-determined in how we lead our lives (Heidegger 1962). For example, the label of ‘father’ or ‘autism’ is experienced differently and thus there is no static or consistent way of being. The notion of the ‘lived experience’ becomes very significant and thus the actual act of experience or Dasein becomes essential (Heidegger 2010).</w:t>
      </w:r>
    </w:p>
    <w:p w14:paraId="7A749124" w14:textId="77777777" w:rsidR="00DC68BC" w:rsidRDefault="00DC68BC">
      <w:pPr>
        <w:spacing w:before="240"/>
        <w:jc w:val="both"/>
        <w:rPr>
          <w:sz w:val="24"/>
          <w:szCs w:val="24"/>
        </w:rPr>
      </w:pPr>
    </w:p>
    <w:p w14:paraId="64F11DF8" w14:textId="57D1747F" w:rsidR="00DC68BC" w:rsidRDefault="00374643">
      <w:pPr>
        <w:spacing w:before="240"/>
        <w:jc w:val="both"/>
        <w:rPr>
          <w:sz w:val="24"/>
          <w:szCs w:val="24"/>
        </w:rPr>
      </w:pPr>
      <w:r>
        <w:rPr>
          <w:sz w:val="24"/>
          <w:szCs w:val="24"/>
        </w:rPr>
        <w:t>Our existence is understood through temporality or time, reflecting upon the past disclosed through our state of mind, and affecting our present, with understanding future possibilities of the being of our existence. It is the unity of our past, present and future that interrelate our existence (Heidegger 1962). and creates the future of our being (Heidegger 1962). There are however limits to our potential being in the world, relating to social, physical and psychological factors (Heidegger 1962). These factors are affected by our temporality. In contemplating the role of the father, the social constructions of ‘</w:t>
      </w:r>
      <w:r w:rsidR="00291D9D">
        <w:rPr>
          <w:sz w:val="24"/>
          <w:szCs w:val="24"/>
        </w:rPr>
        <w:t>masculinities</w:t>
      </w:r>
      <w:r>
        <w:rPr>
          <w:sz w:val="24"/>
          <w:szCs w:val="24"/>
        </w:rPr>
        <w:t xml:space="preserve"> may limit the existence of being for fathers within a caring role. Their experiences will be immersed deep within social ideations relating to providing and protecting the family. Fathers’ experiences of psycho-social support will be intertwined within the layers of these social dwellings. Their Dasein may be affected consciously or </w:t>
      </w:r>
      <w:r w:rsidR="00ED1A14">
        <w:rPr>
          <w:sz w:val="24"/>
          <w:szCs w:val="24"/>
        </w:rPr>
        <w:t>unconsciously but</w:t>
      </w:r>
      <w:r>
        <w:rPr>
          <w:sz w:val="24"/>
          <w:szCs w:val="24"/>
        </w:rPr>
        <w:t xml:space="preserve"> is complicated by our perceptions (Langdridge 2007). Merleau-Ponty (1962) argued that perception is “a background from which all acts stand out”. The lived embodied experience within the world becomes meaningful through our perception within it (Merleau-Ponty 1962). The world evolves and new social idealisations progress, thus affecting our Dasein. For example, autism has been constructed and reconstructed, and this highlights the power of language, and Heidegger argued that “language is the house of being” (Heidegger 1978).</w:t>
      </w:r>
    </w:p>
    <w:p w14:paraId="111791BB" w14:textId="77777777" w:rsidR="00DC68BC" w:rsidRDefault="00DC68BC">
      <w:pPr>
        <w:spacing w:before="240"/>
        <w:jc w:val="both"/>
        <w:rPr>
          <w:sz w:val="24"/>
          <w:szCs w:val="24"/>
        </w:rPr>
      </w:pPr>
    </w:p>
    <w:p w14:paraId="503E7638" w14:textId="77777777" w:rsidR="00DC68BC" w:rsidRDefault="00374643">
      <w:pPr>
        <w:spacing w:before="240"/>
        <w:jc w:val="both"/>
        <w:rPr>
          <w:sz w:val="24"/>
          <w:szCs w:val="24"/>
        </w:rPr>
      </w:pPr>
      <w:r>
        <w:rPr>
          <w:sz w:val="24"/>
          <w:szCs w:val="24"/>
        </w:rPr>
        <w:t xml:space="preserve">Understanding and interpretation is developed through a language medium (Gadamer 2004). The language medium can however force the formulation of limited schemas of understanding (Gadamer 2004). Interpretation is based upon understanding and the expression of this may be limited by this comprehension and language itself (Gadamer 2004). Expressions of feelings may be beyond words. Despite these limitations however, Gadamer was keen to illuminate the power of language, hence “language always forestalls any objection to its jurisdiction” (Gadamer 2004). Within the hermeneutic circular process of understanding, the integrated parts and the whole form a dynamic relationship. Comprehending the part illuminates the whole understanding and vice versa (Smith et al 2022). For example, the sentence contextualises the single word and conversely the single word emerges a meaning within the sentence (Smith et al 2022). </w:t>
      </w:r>
    </w:p>
    <w:p w14:paraId="074A2088" w14:textId="77777777" w:rsidR="00DC68BC" w:rsidRDefault="00374643">
      <w:pPr>
        <w:spacing w:before="240"/>
        <w:jc w:val="both"/>
        <w:rPr>
          <w:sz w:val="24"/>
          <w:szCs w:val="24"/>
        </w:rPr>
      </w:pPr>
      <w:r>
        <w:rPr>
          <w:sz w:val="24"/>
          <w:szCs w:val="24"/>
        </w:rPr>
        <w:t xml:space="preserve"> </w:t>
      </w:r>
    </w:p>
    <w:p w14:paraId="41CEC13F" w14:textId="4BBFD24E" w:rsidR="00DC68BC" w:rsidRDefault="00374643">
      <w:pPr>
        <w:spacing w:before="240"/>
        <w:jc w:val="both"/>
        <w:rPr>
          <w:sz w:val="24"/>
          <w:szCs w:val="24"/>
        </w:rPr>
      </w:pPr>
      <w:r>
        <w:rPr>
          <w:sz w:val="24"/>
          <w:szCs w:val="24"/>
        </w:rPr>
        <w:t xml:space="preserve">Heidegger explores the phenomenon of ‘deviance’ which is relevant for this </w:t>
      </w:r>
      <w:proofErr w:type="gramStart"/>
      <w:r>
        <w:rPr>
          <w:sz w:val="24"/>
          <w:szCs w:val="24"/>
        </w:rPr>
        <w:t>particular research</w:t>
      </w:r>
      <w:proofErr w:type="gramEnd"/>
      <w:r>
        <w:rPr>
          <w:sz w:val="24"/>
          <w:szCs w:val="24"/>
        </w:rPr>
        <w:t>. He clearly notes the significance of deviance and our focus on it termed ‘</w:t>
      </w:r>
      <w:proofErr w:type="spellStart"/>
      <w:r>
        <w:rPr>
          <w:sz w:val="24"/>
          <w:szCs w:val="24"/>
        </w:rPr>
        <w:t>distantiality</w:t>
      </w:r>
      <w:proofErr w:type="spellEnd"/>
      <w:r>
        <w:rPr>
          <w:sz w:val="24"/>
          <w:szCs w:val="24"/>
        </w:rPr>
        <w:t xml:space="preserve">.’ Deviance is rejected in society with a compulsion to suppress it as subjection to others and </w:t>
      </w:r>
      <w:proofErr w:type="gramStart"/>
      <w:r>
        <w:rPr>
          <w:sz w:val="24"/>
          <w:szCs w:val="24"/>
        </w:rPr>
        <w:t>ourselves</w:t>
      </w:r>
      <w:proofErr w:type="gramEnd"/>
      <w:r>
        <w:rPr>
          <w:sz w:val="24"/>
          <w:szCs w:val="24"/>
        </w:rPr>
        <w:t xml:space="preserve"> (Heidegger 1962).  In relation to autism, the label has recently been reinvented as a difference in neurological functioning to be respected rather than termed as a deficit to be fitted into the neurotypical world. The implications for suppression of deviance </w:t>
      </w:r>
      <w:proofErr w:type="gramStart"/>
      <w:r w:rsidR="00581941">
        <w:rPr>
          <w:sz w:val="24"/>
          <w:szCs w:val="24"/>
        </w:rPr>
        <w:t>is</w:t>
      </w:r>
      <w:proofErr w:type="gramEnd"/>
      <w:r w:rsidR="00581941">
        <w:rPr>
          <w:sz w:val="24"/>
          <w:szCs w:val="24"/>
        </w:rPr>
        <w:t xml:space="preserve"> </w:t>
      </w:r>
      <w:r>
        <w:rPr>
          <w:sz w:val="24"/>
          <w:szCs w:val="24"/>
        </w:rPr>
        <w:t xml:space="preserve">in achievements being </w:t>
      </w:r>
      <w:r w:rsidR="00C719B4">
        <w:rPr>
          <w:sz w:val="24"/>
          <w:szCs w:val="24"/>
        </w:rPr>
        <w:t xml:space="preserve">undervalued </w:t>
      </w:r>
      <w:r>
        <w:rPr>
          <w:sz w:val="24"/>
          <w:szCs w:val="24"/>
        </w:rPr>
        <w:t xml:space="preserve">(Heidegger 1962). When others seek to replicate or excel, some seek to progress further, thus deviance is ‘averaged’ or, as Heidegger termed, ‘levelled down.’ </w:t>
      </w:r>
      <w:r w:rsidR="00581941">
        <w:rPr>
          <w:sz w:val="24"/>
          <w:szCs w:val="24"/>
        </w:rPr>
        <w:t>Certainly,</w:t>
      </w:r>
      <w:r>
        <w:rPr>
          <w:sz w:val="24"/>
          <w:szCs w:val="24"/>
        </w:rPr>
        <w:t xml:space="preserve"> in </w:t>
      </w:r>
      <w:r>
        <w:rPr>
          <w:sz w:val="24"/>
          <w:szCs w:val="24"/>
        </w:rPr>
        <w:lastRenderedPageBreak/>
        <w:t xml:space="preserve">relation to the concept of ‘autism’, talents are a result of the ‘autistic’ brain rather than being seen as neurotypical distinctness. </w:t>
      </w:r>
    </w:p>
    <w:p w14:paraId="33D85E70" w14:textId="77777777" w:rsidR="00DC68BC" w:rsidRDefault="00DC68BC">
      <w:pPr>
        <w:spacing w:before="240"/>
        <w:jc w:val="both"/>
        <w:rPr>
          <w:sz w:val="24"/>
          <w:szCs w:val="24"/>
        </w:rPr>
      </w:pPr>
    </w:p>
    <w:p w14:paraId="0EABAC48" w14:textId="2431D8BC" w:rsidR="00DC68BC" w:rsidRDefault="00374643">
      <w:pPr>
        <w:spacing w:before="240"/>
        <w:jc w:val="both"/>
        <w:rPr>
          <w:rFonts w:ascii="Times New Roman" w:eastAsia="Times New Roman" w:hAnsi="Times New Roman" w:cs="Times New Roman"/>
          <w:b/>
          <w:sz w:val="40"/>
          <w:szCs w:val="40"/>
          <w:u w:val="single"/>
        </w:rPr>
      </w:pPr>
      <w:r>
        <w:rPr>
          <w:sz w:val="24"/>
          <w:szCs w:val="24"/>
        </w:rPr>
        <w:t xml:space="preserve">Paul Ricoeur (1994) </w:t>
      </w:r>
      <w:r w:rsidR="0074265C" w:rsidRPr="0074265C">
        <w:rPr>
          <w:sz w:val="24"/>
          <w:szCs w:val="24"/>
        </w:rPr>
        <w:t>aligned</w:t>
      </w:r>
      <w:r w:rsidRPr="0074265C">
        <w:rPr>
          <w:sz w:val="24"/>
          <w:szCs w:val="24"/>
        </w:rPr>
        <w:t xml:space="preserve"> similar thinking to Heidegger in the significance of the relationship with another. Identity is formulated through</w:t>
      </w:r>
      <w:r>
        <w:rPr>
          <w:sz w:val="24"/>
          <w:szCs w:val="24"/>
        </w:rPr>
        <w:t xml:space="preserve"> these relationships through reflection developing an understanding of sameness and difference (</w:t>
      </w:r>
      <w:proofErr w:type="spellStart"/>
      <w:r>
        <w:rPr>
          <w:sz w:val="24"/>
          <w:szCs w:val="24"/>
        </w:rPr>
        <w:t>Ricoeur</w:t>
      </w:r>
      <w:proofErr w:type="spellEnd"/>
      <w:r>
        <w:rPr>
          <w:sz w:val="24"/>
          <w:szCs w:val="24"/>
        </w:rPr>
        <w:t xml:space="preserve"> 1994). The </w:t>
      </w:r>
      <w:proofErr w:type="spellStart"/>
      <w:r>
        <w:rPr>
          <w:sz w:val="24"/>
          <w:szCs w:val="24"/>
        </w:rPr>
        <w:t>Daesin</w:t>
      </w:r>
      <w:proofErr w:type="spellEnd"/>
      <w:r>
        <w:rPr>
          <w:sz w:val="24"/>
          <w:szCs w:val="24"/>
        </w:rPr>
        <w:t xml:space="preserve"> lies within an integration of self with others, rather than the individual construction (Larsen and Adu 2022). Therefore, </w:t>
      </w:r>
      <w:proofErr w:type="spellStart"/>
      <w:r>
        <w:rPr>
          <w:sz w:val="24"/>
          <w:szCs w:val="24"/>
        </w:rPr>
        <w:t>Ricoeur</w:t>
      </w:r>
      <w:proofErr w:type="spellEnd"/>
      <w:r>
        <w:rPr>
          <w:sz w:val="24"/>
          <w:szCs w:val="24"/>
        </w:rPr>
        <w:t xml:space="preserve"> (1994) posits that meaning is beyond the individual projected discourse but within interpretation of this original dialect towards a reflection and subsequent interpretation, and thus a double hermeneutic. Larsen and Adu (2022) suggest that researchers adopt an attitude of suspicion to reflect on the meaning outside of the projected discourse. Heidegger also concurs that this is essential as the language utilised can often camouflage true meaning, especially with the public's increased utilisation of psychological concepts such as ‘burnout’ and ‘anxiety’ etc. Larsen and Adu (2022) therefore argue that experiences projected may be impure. </w:t>
      </w:r>
      <w:r w:rsidR="008972F9">
        <w:rPr>
          <w:sz w:val="24"/>
          <w:szCs w:val="24"/>
        </w:rPr>
        <w:t>Therefore,</w:t>
      </w:r>
      <w:r>
        <w:rPr>
          <w:sz w:val="24"/>
          <w:szCs w:val="24"/>
        </w:rPr>
        <w:t xml:space="preserve"> to progress towards a more accurate understanding, probing questioning may facilitate deeper participant reflection. This process may elicit increased comprehension of the </w:t>
      </w:r>
      <w:r w:rsidR="005B01AB">
        <w:rPr>
          <w:sz w:val="24"/>
          <w:szCs w:val="24"/>
        </w:rPr>
        <w:t>participants</w:t>
      </w:r>
      <w:r>
        <w:rPr>
          <w:sz w:val="24"/>
          <w:szCs w:val="24"/>
        </w:rPr>
        <w:t xml:space="preserve"> lived reality. </w:t>
      </w:r>
    </w:p>
    <w:p w14:paraId="6AFD0578" w14:textId="77777777" w:rsidR="00DC68BC" w:rsidRDefault="00DC68BC">
      <w:pPr>
        <w:spacing w:before="240" w:after="240"/>
        <w:jc w:val="both"/>
        <w:rPr>
          <w:sz w:val="24"/>
          <w:szCs w:val="24"/>
        </w:rPr>
      </w:pPr>
    </w:p>
    <w:p w14:paraId="07C7B918" w14:textId="3F41F8E2" w:rsidR="00DC68BC" w:rsidRDefault="00374643">
      <w:pPr>
        <w:spacing w:before="240" w:after="240"/>
        <w:jc w:val="both"/>
        <w:rPr>
          <w:sz w:val="24"/>
          <w:szCs w:val="24"/>
        </w:rPr>
      </w:pPr>
      <w:r>
        <w:rPr>
          <w:sz w:val="24"/>
          <w:szCs w:val="24"/>
        </w:rPr>
        <w:t xml:space="preserve">The philosophical underpinnings are essential in layering the foundations of research. The ontological focus for this research will interrelate a multiple perspective construction of reality, which is aligned within the fore structures of sociological processes. These are attached within an evolving language.  Phenomenology will enable exploration of the </w:t>
      </w:r>
      <w:proofErr w:type="gramStart"/>
      <w:r>
        <w:rPr>
          <w:sz w:val="24"/>
          <w:szCs w:val="24"/>
        </w:rPr>
        <w:t>participants'</w:t>
      </w:r>
      <w:proofErr w:type="gramEnd"/>
      <w:r>
        <w:rPr>
          <w:sz w:val="24"/>
          <w:szCs w:val="24"/>
        </w:rPr>
        <w:t xml:space="preserve"> lived reality and analysis will allow for identification of a potentially unexplored reality. The sociological processes will be a secondary analytical component facilitating nuanced </w:t>
      </w:r>
      <w:r w:rsidR="0074265C">
        <w:rPr>
          <w:sz w:val="24"/>
          <w:szCs w:val="24"/>
        </w:rPr>
        <w:t>insights</w:t>
      </w:r>
      <w:r>
        <w:rPr>
          <w:sz w:val="24"/>
          <w:szCs w:val="24"/>
        </w:rPr>
        <w:t xml:space="preserve">. This research will extend the phenomenological methodology towards a more interpretative element known as Interpretative Phenomenological Analysis (IPA). </w:t>
      </w:r>
    </w:p>
    <w:p w14:paraId="141481CC" w14:textId="77777777" w:rsidR="00DC68BC" w:rsidRDefault="00DC68BC">
      <w:pPr>
        <w:spacing w:before="240" w:after="240"/>
        <w:jc w:val="both"/>
        <w:rPr>
          <w:color w:val="38761D"/>
          <w:sz w:val="24"/>
          <w:szCs w:val="24"/>
        </w:rPr>
      </w:pPr>
    </w:p>
    <w:p w14:paraId="71C42BCC" w14:textId="77777777" w:rsidR="00DC68BC" w:rsidRDefault="00374643">
      <w:pPr>
        <w:pStyle w:val="Heading2"/>
        <w:numPr>
          <w:ilvl w:val="0"/>
          <w:numId w:val="12"/>
        </w:numPr>
        <w:rPr>
          <w:u w:val="none"/>
        </w:rPr>
      </w:pPr>
      <w:bookmarkStart w:id="32" w:name="_Toc199789348"/>
      <w:r>
        <w:t>Interpretative Phenomenological Analysis</w:t>
      </w:r>
      <w:bookmarkEnd w:id="32"/>
    </w:p>
    <w:p w14:paraId="69568157" w14:textId="6955C506" w:rsidR="00DC68BC" w:rsidRDefault="00374643">
      <w:pPr>
        <w:spacing w:before="240" w:after="240"/>
        <w:jc w:val="both"/>
        <w:rPr>
          <w:sz w:val="24"/>
          <w:szCs w:val="24"/>
        </w:rPr>
      </w:pPr>
      <w:r>
        <w:rPr>
          <w:sz w:val="24"/>
          <w:szCs w:val="24"/>
        </w:rPr>
        <w:t>Interpretative Phenomenological Analysis (IPA) facilitated nuanced analysis and exploration of meaning co-constructed between myself as the researcher. Examination of conscious ‘lived experience’ elicited a socially constructed process incorporating political, interactive, and individual components (Ram and Houston 2015). There</w:t>
      </w:r>
      <w:r w:rsidR="00160093">
        <w:rPr>
          <w:sz w:val="24"/>
          <w:szCs w:val="24"/>
        </w:rPr>
        <w:t xml:space="preserve"> was an</w:t>
      </w:r>
      <w:r>
        <w:rPr>
          <w:sz w:val="24"/>
          <w:szCs w:val="24"/>
        </w:rPr>
        <w:t xml:space="preserve"> examination of the embodied ‘lived experience’ (Smith et al 2009; Finlay 2009; Morgan 2000; </w:t>
      </w:r>
      <w:proofErr w:type="spellStart"/>
      <w:r>
        <w:rPr>
          <w:sz w:val="24"/>
          <w:szCs w:val="24"/>
        </w:rPr>
        <w:t>Landridge</w:t>
      </w:r>
      <w:proofErr w:type="spellEnd"/>
      <w:r>
        <w:rPr>
          <w:sz w:val="24"/>
          <w:szCs w:val="24"/>
        </w:rPr>
        <w:t xml:space="preserve"> 2007). Gadamer (2004) argued that this process is essential in legitimising the phenomenon being explored. The researcher aims to extract detailed participant descriptions, understandings, and interpretations of experiences (Dibley et al 2020).</w:t>
      </w:r>
      <w:r w:rsidR="0074265C">
        <w:rPr>
          <w:sz w:val="24"/>
          <w:szCs w:val="24"/>
        </w:rPr>
        <w:t xml:space="preserve"> B</w:t>
      </w:r>
      <w:r>
        <w:rPr>
          <w:sz w:val="24"/>
          <w:szCs w:val="24"/>
        </w:rPr>
        <w:t xml:space="preserve">i-directional interactions </w:t>
      </w:r>
      <w:r w:rsidR="004F3E27">
        <w:rPr>
          <w:sz w:val="24"/>
          <w:szCs w:val="24"/>
        </w:rPr>
        <w:t xml:space="preserve">developed between </w:t>
      </w:r>
      <w:r>
        <w:rPr>
          <w:sz w:val="24"/>
          <w:szCs w:val="24"/>
        </w:rPr>
        <w:t xml:space="preserve">the researcher and participant epistemologically </w:t>
      </w:r>
      <w:r w:rsidR="004F3E27">
        <w:rPr>
          <w:sz w:val="24"/>
          <w:szCs w:val="24"/>
        </w:rPr>
        <w:t>develop and ultimately prioritise the researcher’s interpretation</w:t>
      </w:r>
      <w:r>
        <w:rPr>
          <w:sz w:val="24"/>
          <w:szCs w:val="24"/>
        </w:rPr>
        <w:t xml:space="preserve">. </w:t>
      </w:r>
      <w:r w:rsidR="004F3E27">
        <w:rPr>
          <w:sz w:val="24"/>
          <w:szCs w:val="24"/>
        </w:rPr>
        <w:t xml:space="preserve">There is a double hermeneutic cast through the researcher </w:t>
      </w:r>
      <w:r w:rsidR="004F3E27">
        <w:rPr>
          <w:sz w:val="24"/>
          <w:szCs w:val="24"/>
        </w:rPr>
        <w:lastRenderedPageBreak/>
        <w:t xml:space="preserve">interpreting the participants perception of their reality. The objective scrutiny of component parts is rejected in favour of the conscious experience </w:t>
      </w:r>
      <w:r>
        <w:rPr>
          <w:sz w:val="24"/>
          <w:szCs w:val="24"/>
        </w:rPr>
        <w:t xml:space="preserve">(Moran 2000). </w:t>
      </w:r>
    </w:p>
    <w:p w14:paraId="36ACC970" w14:textId="77777777" w:rsidR="00DC68BC" w:rsidRDefault="00DC68BC">
      <w:pPr>
        <w:spacing w:before="240"/>
        <w:jc w:val="both"/>
        <w:rPr>
          <w:sz w:val="24"/>
          <w:szCs w:val="24"/>
        </w:rPr>
      </w:pPr>
    </w:p>
    <w:p w14:paraId="1DB89792" w14:textId="06F5C03B" w:rsidR="00DC68BC" w:rsidRDefault="00374643">
      <w:pPr>
        <w:spacing w:before="240"/>
        <w:jc w:val="both"/>
        <w:rPr>
          <w:sz w:val="24"/>
          <w:szCs w:val="24"/>
        </w:rPr>
      </w:pPr>
      <w:r>
        <w:rPr>
          <w:sz w:val="24"/>
          <w:szCs w:val="24"/>
        </w:rPr>
        <w:t xml:space="preserve">IPA </w:t>
      </w:r>
      <w:r w:rsidR="00B878D0">
        <w:rPr>
          <w:sz w:val="24"/>
          <w:szCs w:val="24"/>
        </w:rPr>
        <w:t>prioritises the researcher and participant relationship in enabling interpretation and reflection of experiences</w:t>
      </w:r>
      <w:r>
        <w:rPr>
          <w:sz w:val="24"/>
          <w:szCs w:val="24"/>
        </w:rPr>
        <w:t xml:space="preserve"> (Smith et al 2022). The researcher </w:t>
      </w:r>
      <w:r w:rsidR="00B878D0">
        <w:rPr>
          <w:sz w:val="24"/>
          <w:szCs w:val="24"/>
        </w:rPr>
        <w:t xml:space="preserve">considers </w:t>
      </w:r>
      <w:r w:rsidR="004F7139">
        <w:rPr>
          <w:sz w:val="24"/>
          <w:szCs w:val="24"/>
        </w:rPr>
        <w:t xml:space="preserve">a phenomenon based on </w:t>
      </w:r>
      <w:r w:rsidR="00B878D0">
        <w:rPr>
          <w:sz w:val="24"/>
          <w:szCs w:val="24"/>
        </w:rPr>
        <w:t xml:space="preserve">pre-existing and new insights through </w:t>
      </w:r>
      <w:r w:rsidR="004F7139">
        <w:rPr>
          <w:sz w:val="24"/>
          <w:szCs w:val="24"/>
        </w:rPr>
        <w:t xml:space="preserve">a </w:t>
      </w:r>
      <w:r>
        <w:rPr>
          <w:sz w:val="24"/>
          <w:szCs w:val="24"/>
        </w:rPr>
        <w:t xml:space="preserve">self-reflexive </w:t>
      </w:r>
      <w:r w:rsidR="00B878D0">
        <w:rPr>
          <w:sz w:val="24"/>
          <w:szCs w:val="24"/>
        </w:rPr>
        <w:t>process</w:t>
      </w:r>
      <w:r w:rsidR="00DC1A9F">
        <w:rPr>
          <w:sz w:val="24"/>
          <w:szCs w:val="24"/>
        </w:rPr>
        <w:t xml:space="preserve"> (Finlay 2008)</w:t>
      </w:r>
      <w:r>
        <w:rPr>
          <w:sz w:val="24"/>
          <w:szCs w:val="24"/>
        </w:rPr>
        <w:t xml:space="preserve">. “The researcher slides between striving for reductive focus and reflexive </w:t>
      </w:r>
      <w:r w:rsidR="003B7565">
        <w:rPr>
          <w:sz w:val="24"/>
          <w:szCs w:val="24"/>
        </w:rPr>
        <w:t>self-awareness</w:t>
      </w:r>
      <w:r>
        <w:rPr>
          <w:sz w:val="24"/>
          <w:szCs w:val="24"/>
        </w:rPr>
        <w:t xml:space="preserve">, between bracketing pre-understandings and exploiting them as a source of insight” (Finlay 2008). </w:t>
      </w:r>
      <w:r w:rsidR="004F7139">
        <w:rPr>
          <w:sz w:val="24"/>
          <w:szCs w:val="24"/>
        </w:rPr>
        <w:t>C</w:t>
      </w:r>
      <w:r>
        <w:rPr>
          <w:sz w:val="24"/>
          <w:szCs w:val="24"/>
        </w:rPr>
        <w:t xml:space="preserve">ritical self-awareness </w:t>
      </w:r>
      <w:r w:rsidR="004F7139">
        <w:rPr>
          <w:sz w:val="24"/>
          <w:szCs w:val="24"/>
        </w:rPr>
        <w:t xml:space="preserve">and curiosity develop </w:t>
      </w:r>
      <w:r>
        <w:rPr>
          <w:sz w:val="24"/>
          <w:szCs w:val="24"/>
        </w:rPr>
        <w:t xml:space="preserve">knowledge </w:t>
      </w:r>
      <w:r w:rsidR="004F7139">
        <w:rPr>
          <w:sz w:val="24"/>
          <w:szCs w:val="24"/>
        </w:rPr>
        <w:t xml:space="preserve">thus highlighting the essentialness of the self in the research process </w:t>
      </w:r>
      <w:r>
        <w:rPr>
          <w:sz w:val="24"/>
          <w:szCs w:val="24"/>
        </w:rPr>
        <w:t xml:space="preserve">(Guba and Lincoln 2005). </w:t>
      </w:r>
      <w:r w:rsidR="004F7139">
        <w:rPr>
          <w:sz w:val="24"/>
          <w:szCs w:val="24"/>
        </w:rPr>
        <w:t>Enquiring, probing and questioning facilitates understanding within</w:t>
      </w:r>
      <w:r>
        <w:rPr>
          <w:sz w:val="24"/>
          <w:szCs w:val="24"/>
        </w:rPr>
        <w:t xml:space="preserve"> Foucault power and knowledge (Murray and Holmes 2014). </w:t>
      </w:r>
    </w:p>
    <w:p w14:paraId="4D9B7343" w14:textId="77777777" w:rsidR="00DC68BC" w:rsidRDefault="00374643">
      <w:pPr>
        <w:spacing w:before="240"/>
        <w:jc w:val="both"/>
        <w:rPr>
          <w:sz w:val="24"/>
          <w:szCs w:val="24"/>
        </w:rPr>
      </w:pPr>
      <w:r>
        <w:rPr>
          <w:sz w:val="24"/>
          <w:szCs w:val="24"/>
        </w:rPr>
        <w:t xml:space="preserve"> </w:t>
      </w:r>
    </w:p>
    <w:p w14:paraId="08093352" w14:textId="2F2E5EFD" w:rsidR="00DC68BC" w:rsidRDefault="00374643">
      <w:pPr>
        <w:spacing w:before="240"/>
        <w:jc w:val="both"/>
        <w:rPr>
          <w:sz w:val="24"/>
          <w:szCs w:val="24"/>
        </w:rPr>
      </w:pPr>
      <w:r>
        <w:rPr>
          <w:sz w:val="24"/>
          <w:szCs w:val="24"/>
        </w:rPr>
        <w:t xml:space="preserve">Subjectification is recognised as a process of voluntariness and restrictiveness impacted by power </w:t>
      </w:r>
      <w:r w:rsidR="004F7139">
        <w:rPr>
          <w:sz w:val="24"/>
          <w:szCs w:val="24"/>
        </w:rPr>
        <w:t xml:space="preserve">with awareness of biases </w:t>
      </w:r>
      <w:r>
        <w:rPr>
          <w:sz w:val="24"/>
          <w:szCs w:val="24"/>
        </w:rPr>
        <w:t xml:space="preserve">(Murray and Holmes 2014). </w:t>
      </w:r>
      <w:r w:rsidR="004F7139">
        <w:rPr>
          <w:sz w:val="24"/>
          <w:szCs w:val="24"/>
        </w:rPr>
        <w:t xml:space="preserve">Within this research fathers may be impacted by the biases through governmental policy and societal prescriptions </w:t>
      </w:r>
      <w:r w:rsidR="00CD5175">
        <w:rPr>
          <w:sz w:val="24"/>
          <w:szCs w:val="24"/>
        </w:rPr>
        <w:t>of autism</w:t>
      </w:r>
      <w:r>
        <w:rPr>
          <w:sz w:val="24"/>
          <w:szCs w:val="24"/>
        </w:rPr>
        <w:t xml:space="preserve">/Learning Disability and </w:t>
      </w:r>
      <w:r w:rsidR="00CD5175">
        <w:rPr>
          <w:sz w:val="24"/>
          <w:szCs w:val="24"/>
        </w:rPr>
        <w:t xml:space="preserve">what it is to be a father. These are constructed through available discourse, and thus there may be limits of describing realities. </w:t>
      </w:r>
      <w:r>
        <w:rPr>
          <w:sz w:val="24"/>
          <w:szCs w:val="24"/>
        </w:rPr>
        <w:t xml:space="preserve">The key concepts relevant in this research are ‘fathers’, ‘autism’, ‘social’, ‘psychological’, and </w:t>
      </w:r>
      <w:r w:rsidR="00CD5175">
        <w:rPr>
          <w:sz w:val="24"/>
          <w:szCs w:val="24"/>
        </w:rPr>
        <w:t>‘behaviours of concern</w:t>
      </w:r>
      <w:r>
        <w:rPr>
          <w:sz w:val="24"/>
          <w:szCs w:val="24"/>
        </w:rPr>
        <w:t xml:space="preserve">.’ </w:t>
      </w:r>
      <w:r w:rsidR="00CD5175" w:rsidRPr="0074265C">
        <w:rPr>
          <w:sz w:val="24"/>
          <w:szCs w:val="24"/>
        </w:rPr>
        <w:t>M</w:t>
      </w:r>
      <w:r w:rsidRPr="0074265C">
        <w:rPr>
          <w:sz w:val="24"/>
          <w:szCs w:val="24"/>
        </w:rPr>
        <w:t>y perspective</w:t>
      </w:r>
      <w:r w:rsidR="00CD5175" w:rsidRPr="0074265C">
        <w:rPr>
          <w:sz w:val="24"/>
          <w:szCs w:val="24"/>
        </w:rPr>
        <w:t xml:space="preserve"> as a Learning Disability Nurse </w:t>
      </w:r>
      <w:r w:rsidR="0074265C">
        <w:rPr>
          <w:sz w:val="24"/>
          <w:szCs w:val="24"/>
        </w:rPr>
        <w:t xml:space="preserve">integrates </w:t>
      </w:r>
      <w:r w:rsidR="00CD5175" w:rsidRPr="0074265C">
        <w:rPr>
          <w:sz w:val="24"/>
          <w:szCs w:val="24"/>
        </w:rPr>
        <w:t xml:space="preserve">aspects of my experience </w:t>
      </w:r>
      <w:r w:rsidR="0074265C">
        <w:rPr>
          <w:sz w:val="24"/>
          <w:szCs w:val="24"/>
        </w:rPr>
        <w:t xml:space="preserve">that aligns and </w:t>
      </w:r>
      <w:r w:rsidR="0074265C" w:rsidRPr="0074265C">
        <w:rPr>
          <w:sz w:val="24"/>
          <w:szCs w:val="24"/>
        </w:rPr>
        <w:t>diverges</w:t>
      </w:r>
      <w:r w:rsidR="0074265C">
        <w:rPr>
          <w:sz w:val="24"/>
          <w:szCs w:val="24"/>
        </w:rPr>
        <w:t xml:space="preserve"> </w:t>
      </w:r>
      <w:r w:rsidR="00CD5175" w:rsidRPr="0074265C">
        <w:rPr>
          <w:sz w:val="24"/>
          <w:szCs w:val="24"/>
        </w:rPr>
        <w:t>from the fathers</w:t>
      </w:r>
      <w:r w:rsidR="0074265C">
        <w:rPr>
          <w:sz w:val="24"/>
          <w:szCs w:val="24"/>
        </w:rPr>
        <w:t>’</w:t>
      </w:r>
      <w:r w:rsidR="00CD5175" w:rsidRPr="0074265C">
        <w:rPr>
          <w:sz w:val="24"/>
          <w:szCs w:val="24"/>
        </w:rPr>
        <w:t xml:space="preserve">. </w:t>
      </w:r>
      <w:r w:rsidRPr="0074265C">
        <w:rPr>
          <w:sz w:val="24"/>
          <w:szCs w:val="24"/>
        </w:rPr>
        <w:t xml:space="preserve"> </w:t>
      </w:r>
      <w:r w:rsidR="00CD5175" w:rsidRPr="0074265C">
        <w:rPr>
          <w:sz w:val="24"/>
          <w:szCs w:val="24"/>
        </w:rPr>
        <w:t>My vast</w:t>
      </w:r>
      <w:r w:rsidR="00CD5175">
        <w:rPr>
          <w:sz w:val="24"/>
          <w:szCs w:val="24"/>
        </w:rPr>
        <w:t xml:space="preserve"> experience in supporting families and fathers</w:t>
      </w:r>
      <w:r w:rsidR="0074265C">
        <w:rPr>
          <w:sz w:val="24"/>
          <w:szCs w:val="24"/>
        </w:rPr>
        <w:t>’</w:t>
      </w:r>
      <w:r w:rsidR="00CD5175">
        <w:rPr>
          <w:sz w:val="24"/>
          <w:szCs w:val="24"/>
        </w:rPr>
        <w:t xml:space="preserve"> will be a foundation for shared aspects of understanding. </w:t>
      </w:r>
      <w:r>
        <w:rPr>
          <w:sz w:val="24"/>
          <w:szCs w:val="24"/>
        </w:rPr>
        <w:t xml:space="preserve">The transparency of this intersubjective relationship in constructing meaning is important (Langdridge 2007). </w:t>
      </w:r>
    </w:p>
    <w:p w14:paraId="640285E9" w14:textId="77777777" w:rsidR="00DC68BC" w:rsidRDefault="00374643">
      <w:pPr>
        <w:spacing w:before="240"/>
        <w:rPr>
          <w:sz w:val="24"/>
          <w:szCs w:val="24"/>
        </w:rPr>
      </w:pPr>
      <w:r>
        <w:rPr>
          <w:rFonts w:ascii="Times New Roman" w:eastAsia="Times New Roman" w:hAnsi="Times New Roman" w:cs="Times New Roman"/>
          <w:sz w:val="24"/>
          <w:szCs w:val="24"/>
        </w:rPr>
        <w:t xml:space="preserve"> </w:t>
      </w:r>
    </w:p>
    <w:p w14:paraId="4FD83387" w14:textId="574B17CD" w:rsidR="00DC68BC" w:rsidRDefault="00374643">
      <w:pPr>
        <w:spacing w:before="240"/>
        <w:jc w:val="both"/>
        <w:rPr>
          <w:sz w:val="24"/>
          <w:szCs w:val="24"/>
        </w:rPr>
      </w:pPr>
      <w:r>
        <w:rPr>
          <w:sz w:val="24"/>
          <w:szCs w:val="24"/>
        </w:rPr>
        <w:t>The phenomenological methodology burrow</w:t>
      </w:r>
      <w:r w:rsidR="00CD5175">
        <w:rPr>
          <w:sz w:val="24"/>
          <w:szCs w:val="24"/>
        </w:rPr>
        <w:t>s</w:t>
      </w:r>
      <w:r>
        <w:rPr>
          <w:sz w:val="24"/>
          <w:szCs w:val="24"/>
        </w:rPr>
        <w:t xml:space="preserve"> deep</w:t>
      </w:r>
      <w:r w:rsidR="00CD5175">
        <w:rPr>
          <w:sz w:val="24"/>
          <w:szCs w:val="24"/>
        </w:rPr>
        <w:t xml:space="preserve">ly into the lifeworld of the participant and analyses data intensely </w:t>
      </w:r>
      <w:r>
        <w:rPr>
          <w:sz w:val="24"/>
          <w:szCs w:val="24"/>
        </w:rPr>
        <w:t xml:space="preserve">rather than superficially </w:t>
      </w:r>
      <w:r w:rsidR="00CD5175">
        <w:rPr>
          <w:sz w:val="24"/>
          <w:szCs w:val="24"/>
        </w:rPr>
        <w:t xml:space="preserve">in the </w:t>
      </w:r>
      <w:r>
        <w:rPr>
          <w:sz w:val="24"/>
          <w:szCs w:val="24"/>
        </w:rPr>
        <w:t>categor</w:t>
      </w:r>
      <w:r w:rsidR="00CD5175">
        <w:rPr>
          <w:sz w:val="24"/>
          <w:szCs w:val="24"/>
        </w:rPr>
        <w:t>isation of</w:t>
      </w:r>
      <w:r>
        <w:rPr>
          <w:sz w:val="24"/>
          <w:szCs w:val="24"/>
        </w:rPr>
        <w:t xml:space="preserve"> themes (Finlay 2009). Analysis of hidden meanings are accessible within the deep analysis of language and implicit meanings. That which is “unsaid” is valued data (</w:t>
      </w:r>
      <w:proofErr w:type="spellStart"/>
      <w:r>
        <w:rPr>
          <w:sz w:val="24"/>
          <w:szCs w:val="24"/>
        </w:rPr>
        <w:t>Todres</w:t>
      </w:r>
      <w:proofErr w:type="spellEnd"/>
      <w:r>
        <w:rPr>
          <w:sz w:val="24"/>
          <w:szCs w:val="24"/>
        </w:rPr>
        <w:t xml:space="preserve"> 2007).</w:t>
      </w:r>
      <w:r w:rsidR="00DC72E7">
        <w:rPr>
          <w:sz w:val="24"/>
          <w:szCs w:val="24"/>
        </w:rPr>
        <w:t xml:space="preserve"> Submerging myself as the researcher within the </w:t>
      </w:r>
      <w:r>
        <w:rPr>
          <w:sz w:val="24"/>
          <w:szCs w:val="24"/>
        </w:rPr>
        <w:t xml:space="preserve">data </w:t>
      </w:r>
      <w:r w:rsidR="00DC72E7">
        <w:rPr>
          <w:sz w:val="24"/>
          <w:szCs w:val="24"/>
        </w:rPr>
        <w:t xml:space="preserve">and </w:t>
      </w:r>
      <w:r>
        <w:rPr>
          <w:sz w:val="24"/>
          <w:szCs w:val="24"/>
        </w:rPr>
        <w:t>scavenging for</w:t>
      </w:r>
      <w:r w:rsidR="00DC72E7">
        <w:rPr>
          <w:sz w:val="24"/>
          <w:szCs w:val="24"/>
        </w:rPr>
        <w:t xml:space="preserve"> hidden pieces of information</w:t>
      </w:r>
      <w:r>
        <w:rPr>
          <w:sz w:val="24"/>
          <w:szCs w:val="24"/>
        </w:rPr>
        <w:t xml:space="preserve"> facilitates the surfacing of new understandings (Finlay 2008). The </w:t>
      </w:r>
      <w:r w:rsidR="00DC72E7">
        <w:rPr>
          <w:sz w:val="24"/>
          <w:szCs w:val="24"/>
        </w:rPr>
        <w:t xml:space="preserve">process of phenomenology formulates a means of </w:t>
      </w:r>
      <w:r>
        <w:rPr>
          <w:sz w:val="24"/>
          <w:szCs w:val="24"/>
        </w:rPr>
        <w:t xml:space="preserve">seeing the world in a different way (Finlay 2008). In realising the potential and validity of phenomenological research there are certain criteria mandated. Larsen and Adu (2022) outline these. Firstly, it is highlighted that the basis of phenomenology should incorporate inductive reasoning. The observational data should generate conclusions leading to abstract concepts or theory, stemming from the meaning of the experiences analysed through interview data. Existing themes can be integrated into the analysis </w:t>
      </w:r>
      <w:proofErr w:type="gramStart"/>
      <w:r>
        <w:rPr>
          <w:sz w:val="24"/>
          <w:szCs w:val="24"/>
        </w:rPr>
        <w:t>process,</w:t>
      </w:r>
      <w:proofErr w:type="gramEnd"/>
      <w:r>
        <w:rPr>
          <w:sz w:val="24"/>
          <w:szCs w:val="24"/>
        </w:rPr>
        <w:t xml:space="preserve"> however these are for purely descriptive purposes, and in the identification of experiential themes (Larsen and Adu 2022). Meaning making is then considered in answering the research question. </w:t>
      </w:r>
    </w:p>
    <w:p w14:paraId="343DB3DC" w14:textId="77777777" w:rsidR="00DC68BC" w:rsidRDefault="00374643">
      <w:pPr>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E29D564" w14:textId="176F0120" w:rsidR="00DC68BC" w:rsidRDefault="00374643">
      <w:pPr>
        <w:spacing w:before="240" w:after="240"/>
        <w:jc w:val="both"/>
        <w:rPr>
          <w:sz w:val="24"/>
          <w:szCs w:val="24"/>
        </w:rPr>
      </w:pPr>
      <w:r>
        <w:rPr>
          <w:sz w:val="24"/>
          <w:szCs w:val="24"/>
        </w:rPr>
        <w:lastRenderedPageBreak/>
        <w:t xml:space="preserve">The methodology for this research was very much shaped by ethical values and frameworks. This did limit the </w:t>
      </w:r>
      <w:r w:rsidR="00C41A68">
        <w:rPr>
          <w:sz w:val="24"/>
          <w:szCs w:val="24"/>
        </w:rPr>
        <w:t>possibilities in</w:t>
      </w:r>
      <w:r>
        <w:rPr>
          <w:sz w:val="24"/>
          <w:szCs w:val="24"/>
        </w:rPr>
        <w:t xml:space="preserve"> the implementation of IPA, and areas that could be researched for the PhD. It was anticipated that full ethical approval via the NHS was required. This was a complex process and prior to the application I had the opportunity to speak with a professor who was an experienced member of one of the NHS ethical committees. My initial research proposal was not recommended as it was perceived as an intervention rather than an IPA analysis. This proposal was to set up a </w:t>
      </w:r>
      <w:r w:rsidR="00AC4388">
        <w:rPr>
          <w:sz w:val="24"/>
          <w:szCs w:val="24"/>
        </w:rPr>
        <w:t>father’s</w:t>
      </w:r>
      <w:r>
        <w:rPr>
          <w:sz w:val="24"/>
          <w:szCs w:val="24"/>
        </w:rPr>
        <w:t xml:space="preserve"> peer support group and explore the </w:t>
      </w:r>
      <w:r w:rsidR="00AC4388">
        <w:rPr>
          <w:sz w:val="24"/>
          <w:szCs w:val="24"/>
        </w:rPr>
        <w:t>fathers’</w:t>
      </w:r>
      <w:r>
        <w:rPr>
          <w:sz w:val="24"/>
          <w:szCs w:val="24"/>
        </w:rPr>
        <w:t xml:space="preserve"> experiences through IPA. In setting up a peer group I was advised that the ethics committee would require detailed data on what each peer group session would consist of and an analysis of the ethical components of the interventions, and thus it would appear that the participants' experiences would be lost within the ethics of implementing an intervention as part of the research. At this point it was reflected that exploring the experiences of fathers specifically in relation to their children’s behavioural concerns was an important first step in my research journey. This data would facilitate in depth understanding of the fathers</w:t>
      </w:r>
      <w:r w:rsidR="000A4A35">
        <w:rPr>
          <w:sz w:val="24"/>
          <w:szCs w:val="24"/>
        </w:rPr>
        <w:t>’</w:t>
      </w:r>
      <w:r>
        <w:rPr>
          <w:sz w:val="24"/>
          <w:szCs w:val="24"/>
        </w:rPr>
        <w:t xml:space="preserve"> needs and support the identification of interventions that reflected the voice of the fathers. As will be discussed at the end of the research, a specialist approach to implementation of support to </w:t>
      </w:r>
      <w:r w:rsidR="000A4A35">
        <w:rPr>
          <w:sz w:val="24"/>
          <w:szCs w:val="24"/>
        </w:rPr>
        <w:t>fathers</w:t>
      </w:r>
      <w:r>
        <w:rPr>
          <w:sz w:val="24"/>
          <w:szCs w:val="24"/>
        </w:rPr>
        <w:t xml:space="preserve"> was identified, and this specific intervention around walking and talking could not have been anticipated prior to the present study. </w:t>
      </w:r>
    </w:p>
    <w:p w14:paraId="47B07F07" w14:textId="77777777" w:rsidR="00FF3750" w:rsidRDefault="00FF3750">
      <w:pPr>
        <w:spacing w:before="240" w:after="240"/>
        <w:jc w:val="both"/>
        <w:rPr>
          <w:sz w:val="24"/>
          <w:szCs w:val="24"/>
        </w:rPr>
      </w:pPr>
    </w:p>
    <w:p w14:paraId="4E4EDF4B" w14:textId="332FB145" w:rsidR="00DC68BC" w:rsidRPr="00E861AC" w:rsidRDefault="00374643">
      <w:pPr>
        <w:spacing w:before="240" w:after="240"/>
        <w:jc w:val="both"/>
        <w:rPr>
          <w:sz w:val="24"/>
          <w:szCs w:val="24"/>
        </w:rPr>
      </w:pPr>
      <w:r>
        <w:rPr>
          <w:sz w:val="24"/>
          <w:szCs w:val="24"/>
        </w:rPr>
        <w:t xml:space="preserve">The method chosen for this research was a semi-structured interview with each participant. Interview questions were devised as a guide, and flexibility enabled facilitation of the participant discussing their inner emotions and experiences. The questions reflected the research aims and objectives. All interviews were recorded on a digital recording </w:t>
      </w:r>
      <w:r w:rsidR="00AC4388">
        <w:rPr>
          <w:sz w:val="24"/>
          <w:szCs w:val="24"/>
        </w:rPr>
        <w:t>device and</w:t>
      </w:r>
      <w:r>
        <w:rPr>
          <w:sz w:val="24"/>
          <w:szCs w:val="24"/>
        </w:rPr>
        <w:t xml:space="preserve"> were fully transcribed prior to analysis. </w:t>
      </w:r>
    </w:p>
    <w:p w14:paraId="42D912E4" w14:textId="77777777" w:rsidR="00DC68BC" w:rsidRDefault="00374643">
      <w:pPr>
        <w:pStyle w:val="Heading2"/>
        <w:numPr>
          <w:ilvl w:val="0"/>
          <w:numId w:val="12"/>
        </w:numPr>
        <w:rPr>
          <w:u w:val="none"/>
        </w:rPr>
      </w:pPr>
      <w:bookmarkStart w:id="33" w:name="_Toc199789349"/>
      <w:r>
        <w:t>Methods</w:t>
      </w:r>
      <w:bookmarkEnd w:id="33"/>
      <w:r>
        <w:t xml:space="preserve"> </w:t>
      </w:r>
    </w:p>
    <w:p w14:paraId="1CB69C15" w14:textId="77777777" w:rsidR="00DC68BC" w:rsidRDefault="00374643">
      <w:pPr>
        <w:spacing w:before="240" w:after="240"/>
        <w:rPr>
          <w:sz w:val="24"/>
          <w:szCs w:val="24"/>
        </w:rPr>
      </w:pPr>
      <w:r>
        <w:rPr>
          <w:sz w:val="24"/>
          <w:szCs w:val="24"/>
        </w:rPr>
        <w:t xml:space="preserve">This section considers not only the methods utilised in generating data, but also the recruitment of participants, the inclusion criteria, demographics, the data analysis process and the ethical challenges. </w:t>
      </w:r>
    </w:p>
    <w:p w14:paraId="248E90A5" w14:textId="77777777" w:rsidR="00DC68BC" w:rsidRDefault="00374643">
      <w:pPr>
        <w:pStyle w:val="Heading3"/>
        <w:spacing w:before="240" w:after="240"/>
      </w:pPr>
      <w:bookmarkStart w:id="34" w:name="_Toc199789350"/>
      <w:r>
        <w:t>(1) Recruitment of participants</w:t>
      </w:r>
      <w:bookmarkEnd w:id="34"/>
    </w:p>
    <w:p w14:paraId="0C4FDA91" w14:textId="6548DCD5" w:rsidR="00DC68BC" w:rsidRDefault="00374643">
      <w:pPr>
        <w:spacing w:before="240" w:after="240"/>
        <w:jc w:val="both"/>
        <w:rPr>
          <w:sz w:val="24"/>
          <w:szCs w:val="24"/>
        </w:rPr>
      </w:pPr>
      <w:r>
        <w:rPr>
          <w:sz w:val="24"/>
          <w:szCs w:val="24"/>
        </w:rPr>
        <w:t xml:space="preserve">The research was widely advertised through school social media via 3 specialist education providers, and 3 mainstream schools within Salford. Posters advertising the research </w:t>
      </w:r>
      <w:r w:rsidR="00F522FE">
        <w:rPr>
          <w:sz w:val="24"/>
          <w:szCs w:val="24"/>
        </w:rPr>
        <w:t>(see appendix</w:t>
      </w:r>
      <w:r w:rsidR="00C24A55">
        <w:rPr>
          <w:sz w:val="24"/>
          <w:szCs w:val="24"/>
        </w:rPr>
        <w:t xml:space="preserve"> 5)</w:t>
      </w:r>
      <w:r w:rsidR="00F522FE">
        <w:rPr>
          <w:sz w:val="24"/>
          <w:szCs w:val="24"/>
        </w:rPr>
        <w:t xml:space="preserve"> </w:t>
      </w:r>
      <w:r>
        <w:rPr>
          <w:sz w:val="24"/>
          <w:szCs w:val="24"/>
        </w:rPr>
        <w:t>were displayed within health settings in Salford including children’s outpatient departments and reception areas. Health professionals within the Community Children’s Service in Salford were made aware of the research and provided with information to pass onto potential participants. The leaflets and posters clearly and concisely provided information on the criteria, what the research entails and the reason for the research. The recruitment process was over a 2-month period, although a couple of fathers</w:t>
      </w:r>
      <w:r w:rsidR="000A4A35">
        <w:rPr>
          <w:sz w:val="24"/>
          <w:szCs w:val="24"/>
        </w:rPr>
        <w:t xml:space="preserve"> </w:t>
      </w:r>
      <w:r>
        <w:rPr>
          <w:sz w:val="24"/>
          <w:szCs w:val="24"/>
        </w:rPr>
        <w:t xml:space="preserve">made contact after the closing date and were invited as potential research participants as the numbers could accommodate this. Participants could </w:t>
      </w:r>
      <w:proofErr w:type="gramStart"/>
      <w:r>
        <w:rPr>
          <w:sz w:val="24"/>
          <w:szCs w:val="24"/>
        </w:rPr>
        <w:t>make contact with</w:t>
      </w:r>
      <w:proofErr w:type="gramEnd"/>
      <w:r>
        <w:rPr>
          <w:sz w:val="24"/>
          <w:szCs w:val="24"/>
        </w:rPr>
        <w:t xml:space="preserve"> myself through an NHS work mobile number or via my </w:t>
      </w:r>
      <w:r>
        <w:rPr>
          <w:sz w:val="24"/>
          <w:szCs w:val="24"/>
        </w:rPr>
        <w:lastRenderedPageBreak/>
        <w:t xml:space="preserve">University of Sheffield email address. Altogether there were 15 interested participants that were sent the participant information sheets (see appendix </w:t>
      </w:r>
      <w:r w:rsidR="00775649">
        <w:rPr>
          <w:sz w:val="24"/>
          <w:szCs w:val="24"/>
        </w:rPr>
        <w:t>7</w:t>
      </w:r>
      <w:r>
        <w:rPr>
          <w:sz w:val="24"/>
          <w:szCs w:val="24"/>
        </w:rPr>
        <w:t xml:space="preserve">), eventually 12 participants were successfully recruited. </w:t>
      </w:r>
    </w:p>
    <w:p w14:paraId="6E80B13C" w14:textId="77777777" w:rsidR="00DC68BC" w:rsidRDefault="00374643">
      <w:pPr>
        <w:pStyle w:val="Heading3"/>
        <w:spacing w:before="240" w:after="240"/>
      </w:pPr>
      <w:bookmarkStart w:id="35" w:name="_Toc199789351"/>
      <w:r>
        <w:t>(2) Method</w:t>
      </w:r>
      <w:bookmarkEnd w:id="35"/>
      <w:r>
        <w:t xml:space="preserve"> </w:t>
      </w:r>
    </w:p>
    <w:p w14:paraId="5A1C2C5A" w14:textId="77777777" w:rsidR="00DC68BC" w:rsidRDefault="00374643">
      <w:pPr>
        <w:spacing w:before="240" w:after="240"/>
        <w:jc w:val="both"/>
        <w:rPr>
          <w:sz w:val="24"/>
          <w:szCs w:val="24"/>
        </w:rPr>
      </w:pPr>
      <w:r>
        <w:rPr>
          <w:sz w:val="24"/>
          <w:szCs w:val="24"/>
        </w:rPr>
        <w:t xml:space="preserve">The main method is interviews with participants where their memory of their </w:t>
      </w:r>
      <w:proofErr w:type="gramStart"/>
      <w:r>
        <w:rPr>
          <w:sz w:val="24"/>
          <w:szCs w:val="24"/>
        </w:rPr>
        <w:t>past experience</w:t>
      </w:r>
      <w:proofErr w:type="gramEnd"/>
      <w:r>
        <w:rPr>
          <w:sz w:val="24"/>
          <w:szCs w:val="24"/>
        </w:rPr>
        <w:t xml:space="preserve"> is retrospectively recalled. </w:t>
      </w:r>
      <w:proofErr w:type="spellStart"/>
      <w:r>
        <w:rPr>
          <w:sz w:val="24"/>
          <w:szCs w:val="24"/>
        </w:rPr>
        <w:t>Ofengenden</w:t>
      </w:r>
      <w:proofErr w:type="spellEnd"/>
      <w:r>
        <w:rPr>
          <w:sz w:val="24"/>
          <w:szCs w:val="24"/>
        </w:rPr>
        <w:t xml:space="preserve"> (2014) argues that the recall is a belief about the memory within the present context. The memory of the experience is transitioned to another as data to be analysed and requires reflexivity on the part of the researcher (Larsen and Adu 2022). </w:t>
      </w:r>
      <w:r>
        <w:rPr>
          <w:b/>
          <w:sz w:val="24"/>
          <w:szCs w:val="24"/>
          <w:u w:val="single"/>
        </w:rPr>
        <w:t xml:space="preserve"> </w:t>
      </w:r>
    </w:p>
    <w:p w14:paraId="05DE65B8" w14:textId="77777777" w:rsidR="00DC68BC" w:rsidRDefault="00DC68BC">
      <w:pPr>
        <w:spacing w:before="240" w:after="240"/>
        <w:jc w:val="both"/>
        <w:rPr>
          <w:sz w:val="24"/>
          <w:szCs w:val="24"/>
        </w:rPr>
      </w:pPr>
    </w:p>
    <w:p w14:paraId="3FF10256" w14:textId="77777777" w:rsidR="00DC68BC" w:rsidRDefault="00374643">
      <w:pPr>
        <w:spacing w:before="240" w:after="240"/>
        <w:jc w:val="both"/>
        <w:rPr>
          <w:sz w:val="24"/>
          <w:szCs w:val="24"/>
        </w:rPr>
      </w:pPr>
      <w:r>
        <w:rPr>
          <w:sz w:val="24"/>
          <w:szCs w:val="24"/>
        </w:rPr>
        <w:t xml:space="preserve">Participants were given a choice of a face-to-face semi-structured interview at either their own home or an NHS venue or a Microsoft Teams video interview. Ten opted for face-to-face interviews, with six being conducted in the participant's home, three in an NHS setting and one in the participant's work setting. Two participants opted to use Microsoft Teams. Demographic questionnaires were completed before the interview, and a few days prior to the interview for those participating virtually. This data was summarised within a demographics table (see Table 1). All interviews were recorded on a pass code protected digital recording device, and the recordings were deleted once transcribed.  </w:t>
      </w:r>
    </w:p>
    <w:p w14:paraId="1BF36374" w14:textId="77777777" w:rsidR="00DC68BC" w:rsidRDefault="00DC68BC">
      <w:pPr>
        <w:spacing w:before="240" w:after="240"/>
        <w:jc w:val="both"/>
        <w:rPr>
          <w:sz w:val="24"/>
          <w:szCs w:val="24"/>
        </w:rPr>
      </w:pPr>
    </w:p>
    <w:p w14:paraId="633B142F" w14:textId="34C601E1" w:rsidR="00DC68BC" w:rsidRDefault="00374643">
      <w:pPr>
        <w:spacing w:before="240" w:after="240"/>
        <w:jc w:val="both"/>
        <w:rPr>
          <w:sz w:val="24"/>
          <w:szCs w:val="24"/>
        </w:rPr>
      </w:pPr>
      <w:r>
        <w:rPr>
          <w:sz w:val="24"/>
          <w:szCs w:val="24"/>
        </w:rPr>
        <w:t>The duration of the interviews was between 30-101 minutes, with an average time length of 58 minutes. A question sheet was created based around the research objectives (Appendix</w:t>
      </w:r>
      <w:r w:rsidR="00FD22FF">
        <w:rPr>
          <w:sz w:val="24"/>
          <w:szCs w:val="24"/>
        </w:rPr>
        <w:t xml:space="preserve"> </w:t>
      </w:r>
      <w:r w:rsidR="004F07F9">
        <w:rPr>
          <w:sz w:val="24"/>
          <w:szCs w:val="24"/>
        </w:rPr>
        <w:t>4</w:t>
      </w:r>
      <w:r>
        <w:rPr>
          <w:sz w:val="24"/>
          <w:szCs w:val="24"/>
        </w:rPr>
        <w:t xml:space="preserve">), which facilitated flexibility in the ordering of questions during the interview to enable the participant to prioritise their significant experiences. At times there was a requirement to probe a bit further and encourage more detail and reflection, and phrases such as “tell me a bit more about….”, or “how did that make you feel?” enabled this process to develop. </w:t>
      </w:r>
    </w:p>
    <w:p w14:paraId="6C822E02" w14:textId="77777777" w:rsidR="00DC68BC" w:rsidRDefault="00DC68BC">
      <w:pPr>
        <w:spacing w:before="240" w:after="240"/>
        <w:jc w:val="both"/>
        <w:rPr>
          <w:sz w:val="24"/>
          <w:szCs w:val="24"/>
        </w:rPr>
      </w:pPr>
    </w:p>
    <w:p w14:paraId="592BE1E2" w14:textId="77777777" w:rsidR="00DC68BC" w:rsidRDefault="00374643">
      <w:pPr>
        <w:pStyle w:val="Heading3"/>
        <w:spacing w:before="240" w:after="240"/>
      </w:pPr>
      <w:bookmarkStart w:id="36" w:name="_Toc199789352"/>
      <w:r>
        <w:t>(3) Participant criteria</w:t>
      </w:r>
      <w:bookmarkEnd w:id="36"/>
    </w:p>
    <w:p w14:paraId="03858F52" w14:textId="77777777" w:rsidR="00DC68BC" w:rsidRDefault="00374643">
      <w:pPr>
        <w:spacing w:before="240" w:after="240"/>
        <w:jc w:val="both"/>
        <w:rPr>
          <w:sz w:val="24"/>
          <w:szCs w:val="24"/>
        </w:rPr>
      </w:pPr>
      <w:r>
        <w:rPr>
          <w:sz w:val="24"/>
          <w:szCs w:val="24"/>
        </w:rPr>
        <w:t xml:space="preserve">Participants had to fulfil the criteria of being either a biological, step, adoptive or foster father of a child aged 2-18 diagnosed as autistic within the UK. </w:t>
      </w:r>
    </w:p>
    <w:p w14:paraId="35D7E5B3" w14:textId="77777777" w:rsidR="00DC68BC" w:rsidRDefault="00DC68BC">
      <w:pPr>
        <w:spacing w:before="240" w:after="240"/>
        <w:jc w:val="both"/>
        <w:rPr>
          <w:sz w:val="24"/>
          <w:szCs w:val="24"/>
        </w:rPr>
      </w:pPr>
    </w:p>
    <w:p w14:paraId="3693E49C" w14:textId="77777777" w:rsidR="00DC68BC" w:rsidRDefault="00374643">
      <w:pPr>
        <w:pStyle w:val="Heading3"/>
        <w:spacing w:before="240" w:after="240"/>
      </w:pPr>
      <w:bookmarkStart w:id="37" w:name="_Toc199789353"/>
      <w:r>
        <w:t>(4) Discussion of ethical issues and how these were addressed</w:t>
      </w:r>
      <w:bookmarkEnd w:id="37"/>
    </w:p>
    <w:p w14:paraId="62B613AE" w14:textId="4D970DA4" w:rsidR="00DC68BC" w:rsidRDefault="00374643">
      <w:pPr>
        <w:spacing w:before="240" w:after="240"/>
        <w:jc w:val="both"/>
        <w:rPr>
          <w:sz w:val="24"/>
          <w:szCs w:val="24"/>
        </w:rPr>
      </w:pPr>
      <w:r>
        <w:rPr>
          <w:sz w:val="24"/>
          <w:szCs w:val="24"/>
        </w:rPr>
        <w:t>Application for ethical approval was via the NHS research ethics committee. Approval required a full ethics application and attendance at an Ethics Committee Board. Following some minor adjustments, approval was received (Appendix</w:t>
      </w:r>
      <w:r w:rsidR="00FA729B">
        <w:rPr>
          <w:sz w:val="24"/>
          <w:szCs w:val="24"/>
        </w:rPr>
        <w:t xml:space="preserve"> 8</w:t>
      </w:r>
      <w:r>
        <w:rPr>
          <w:sz w:val="24"/>
          <w:szCs w:val="24"/>
        </w:rPr>
        <w:t>) on 19/10/2022 (</w:t>
      </w:r>
      <w:r w:rsidR="005647E0">
        <w:rPr>
          <w:sz w:val="24"/>
          <w:szCs w:val="24"/>
        </w:rPr>
        <w:t>Reference ID</w:t>
      </w:r>
      <w:r>
        <w:rPr>
          <w:sz w:val="24"/>
          <w:szCs w:val="24"/>
        </w:rPr>
        <w:t xml:space="preserve"> 317780 22/WA/0300 REC Wales REC 6).</w:t>
      </w:r>
    </w:p>
    <w:p w14:paraId="7E1DE056" w14:textId="77777777" w:rsidR="00DC68BC" w:rsidRDefault="00DC68BC">
      <w:pPr>
        <w:spacing w:before="240" w:after="240"/>
        <w:jc w:val="both"/>
        <w:rPr>
          <w:sz w:val="24"/>
          <w:szCs w:val="24"/>
        </w:rPr>
      </w:pPr>
    </w:p>
    <w:p w14:paraId="5B34332F" w14:textId="77777777" w:rsidR="00DC68BC" w:rsidRDefault="00374643">
      <w:pPr>
        <w:spacing w:before="240" w:after="240"/>
        <w:jc w:val="both"/>
        <w:rPr>
          <w:sz w:val="24"/>
          <w:szCs w:val="24"/>
        </w:rPr>
      </w:pPr>
      <w:r>
        <w:rPr>
          <w:sz w:val="24"/>
          <w:szCs w:val="24"/>
        </w:rPr>
        <w:t xml:space="preserve">The research also had to be registered with the University of Sheffield as the sponsor. The local NHS site that the research was implemented required their research procedures to be adhered to. This included completion of a research protocol, finance and sponsorship form. Following ethical approval, a capability and capacity assessment was required and completion of a ‘Good Practice Research’ course. A legal agreement between the University of Sheffield and the NHS Trust was completed. </w:t>
      </w:r>
    </w:p>
    <w:p w14:paraId="7C9C7A4C" w14:textId="77777777" w:rsidR="00DC68BC" w:rsidRDefault="00DC68BC">
      <w:pPr>
        <w:spacing w:before="240" w:after="240"/>
        <w:jc w:val="both"/>
        <w:rPr>
          <w:sz w:val="24"/>
          <w:szCs w:val="24"/>
        </w:rPr>
      </w:pPr>
    </w:p>
    <w:p w14:paraId="1A0CA8DA" w14:textId="77777777" w:rsidR="00DC68BC" w:rsidRDefault="00374643">
      <w:pPr>
        <w:spacing w:before="240" w:after="240"/>
        <w:jc w:val="both"/>
        <w:rPr>
          <w:sz w:val="24"/>
          <w:szCs w:val="24"/>
        </w:rPr>
      </w:pPr>
      <w:r>
        <w:rPr>
          <w:sz w:val="24"/>
          <w:szCs w:val="24"/>
        </w:rPr>
        <w:t>Issues addressed within the ethics application included consent, withdrawal processes, confidentiality, data management, safeguarding and risks around physical and emotional harm. These are discussed below:</w:t>
      </w:r>
    </w:p>
    <w:p w14:paraId="72B674C1" w14:textId="77777777" w:rsidR="00DC68BC" w:rsidRDefault="00374643">
      <w:pPr>
        <w:spacing w:before="240" w:after="240"/>
        <w:jc w:val="both"/>
        <w:rPr>
          <w:sz w:val="24"/>
          <w:szCs w:val="24"/>
          <w:u w:val="single"/>
        </w:rPr>
      </w:pPr>
      <w:r>
        <w:rPr>
          <w:sz w:val="24"/>
          <w:szCs w:val="24"/>
          <w:u w:val="single"/>
        </w:rPr>
        <w:t>(a) Consent</w:t>
      </w:r>
    </w:p>
    <w:p w14:paraId="5CAA0DD7" w14:textId="73DD6467" w:rsidR="00DC68BC" w:rsidRDefault="00374643">
      <w:pPr>
        <w:spacing w:before="240" w:after="240"/>
        <w:jc w:val="both"/>
        <w:rPr>
          <w:sz w:val="24"/>
          <w:szCs w:val="24"/>
        </w:rPr>
      </w:pPr>
      <w:r>
        <w:rPr>
          <w:sz w:val="24"/>
          <w:szCs w:val="24"/>
        </w:rPr>
        <w:t xml:space="preserve">Participant information sheets and an accessible summary sheet (Appendix </w:t>
      </w:r>
      <w:r w:rsidR="006941F7">
        <w:rPr>
          <w:sz w:val="24"/>
          <w:szCs w:val="24"/>
        </w:rPr>
        <w:t>7</w:t>
      </w:r>
      <w:r>
        <w:rPr>
          <w:sz w:val="24"/>
          <w:szCs w:val="24"/>
        </w:rPr>
        <w:t xml:space="preserve">) were provided to all participants in ensuring informed consent. The participant information sheets provided information on the reason for the research, consent, risks and benefits, rights to withdrawal and data protection. Information on the </w:t>
      </w:r>
      <w:proofErr w:type="gramStart"/>
      <w:r>
        <w:rPr>
          <w:sz w:val="24"/>
          <w:szCs w:val="24"/>
        </w:rPr>
        <w:t>complaints</w:t>
      </w:r>
      <w:proofErr w:type="gramEnd"/>
      <w:r>
        <w:rPr>
          <w:sz w:val="24"/>
          <w:szCs w:val="24"/>
        </w:rPr>
        <w:t xml:space="preserve"> procedure for the University and the NHS was also provided. Participants were encouraged to ask any questions and query any concerns over a </w:t>
      </w:r>
      <w:r w:rsidR="00091485">
        <w:rPr>
          <w:sz w:val="24"/>
          <w:szCs w:val="24"/>
        </w:rPr>
        <w:t>2-week</w:t>
      </w:r>
      <w:r>
        <w:rPr>
          <w:sz w:val="24"/>
          <w:szCs w:val="24"/>
        </w:rPr>
        <w:t xml:space="preserve"> contemplation period. The signed consent sheet</w:t>
      </w:r>
      <w:r w:rsidR="00372FEF">
        <w:rPr>
          <w:sz w:val="24"/>
          <w:szCs w:val="24"/>
        </w:rPr>
        <w:t xml:space="preserve"> </w:t>
      </w:r>
      <w:r w:rsidR="001D715A">
        <w:rPr>
          <w:sz w:val="24"/>
          <w:szCs w:val="24"/>
        </w:rPr>
        <w:t>(</w:t>
      </w:r>
      <w:r w:rsidR="00372FEF">
        <w:rPr>
          <w:sz w:val="24"/>
          <w:szCs w:val="24"/>
        </w:rPr>
        <w:t xml:space="preserve">appendix </w:t>
      </w:r>
      <w:r w:rsidR="001D715A">
        <w:rPr>
          <w:sz w:val="24"/>
          <w:szCs w:val="24"/>
        </w:rPr>
        <w:t>6)</w:t>
      </w:r>
      <w:r>
        <w:rPr>
          <w:sz w:val="24"/>
          <w:szCs w:val="24"/>
        </w:rPr>
        <w:t xml:space="preserve">, demographics </w:t>
      </w:r>
      <w:r w:rsidR="00372FEF">
        <w:rPr>
          <w:sz w:val="24"/>
          <w:szCs w:val="24"/>
        </w:rPr>
        <w:t>form</w:t>
      </w:r>
      <w:r w:rsidR="001D715A">
        <w:rPr>
          <w:sz w:val="24"/>
          <w:szCs w:val="24"/>
        </w:rPr>
        <w:t xml:space="preserve"> (appendix 2)</w:t>
      </w:r>
      <w:r w:rsidR="00372FEF">
        <w:rPr>
          <w:sz w:val="24"/>
          <w:szCs w:val="24"/>
        </w:rPr>
        <w:t>,</w:t>
      </w:r>
      <w:r>
        <w:rPr>
          <w:sz w:val="24"/>
          <w:szCs w:val="24"/>
        </w:rPr>
        <w:t xml:space="preserve"> and all data was kept on the Universities secure X Drive, which is used for storing sensitive data. The participant was made aware that they can withdraw at any time, however once the interview data has been transcribed and anonymised (approximately 6 months after the interview) then the data would be used. </w:t>
      </w:r>
    </w:p>
    <w:p w14:paraId="2FC842D2" w14:textId="77777777" w:rsidR="00DC68BC" w:rsidRDefault="00374643">
      <w:pPr>
        <w:spacing w:before="240" w:after="240"/>
        <w:jc w:val="both"/>
        <w:rPr>
          <w:sz w:val="24"/>
          <w:szCs w:val="24"/>
          <w:u w:val="single"/>
        </w:rPr>
      </w:pPr>
      <w:r>
        <w:rPr>
          <w:sz w:val="24"/>
          <w:szCs w:val="24"/>
          <w:u w:val="single"/>
        </w:rPr>
        <w:t>(b) Risks</w:t>
      </w:r>
    </w:p>
    <w:p w14:paraId="6E5C131D" w14:textId="5DBF9B96" w:rsidR="00DC68BC" w:rsidRDefault="00374643">
      <w:pPr>
        <w:spacing w:before="240" w:after="240"/>
        <w:jc w:val="both"/>
        <w:rPr>
          <w:sz w:val="24"/>
          <w:szCs w:val="24"/>
        </w:rPr>
      </w:pPr>
      <w:r>
        <w:rPr>
          <w:sz w:val="24"/>
          <w:szCs w:val="24"/>
        </w:rPr>
        <w:t xml:space="preserve">There were no identified physical risks, however emotional risks were </w:t>
      </w:r>
      <w:r w:rsidR="00FF3750">
        <w:rPr>
          <w:sz w:val="24"/>
          <w:szCs w:val="24"/>
        </w:rPr>
        <w:t>highlighted</w:t>
      </w:r>
      <w:r>
        <w:rPr>
          <w:sz w:val="24"/>
          <w:szCs w:val="24"/>
        </w:rPr>
        <w:t xml:space="preserve"> due to the challenging nature of the topics discussed. This risk required mitigation in supporting the needs of the participants during and after the interviews. The ethics committee agreed that as a qualified nurse, I was able to competently meet the participants emotional needs. The participant information sheet provided contact details and information on men’s mental health websites and details to progress any onward referrals to other </w:t>
      </w:r>
      <w:r w:rsidR="008F690C">
        <w:rPr>
          <w:sz w:val="24"/>
          <w:szCs w:val="24"/>
        </w:rPr>
        <w:t>relevant professionals</w:t>
      </w:r>
      <w:r>
        <w:rPr>
          <w:sz w:val="24"/>
          <w:szCs w:val="24"/>
        </w:rPr>
        <w:t xml:space="preserve">. Additionally, participants were provided with information on support services for managing their child's behavioural challenges. During the research process I ensured that local safeguarding procedures were followed, and fortunately these were not required. </w:t>
      </w:r>
      <w:r w:rsidR="00C5260B">
        <w:rPr>
          <w:sz w:val="24"/>
          <w:szCs w:val="24"/>
        </w:rPr>
        <w:t xml:space="preserve"> </w:t>
      </w:r>
      <w:r>
        <w:rPr>
          <w:sz w:val="24"/>
          <w:szCs w:val="24"/>
        </w:rPr>
        <w:t xml:space="preserve">Keeping myself safe during the interviews, especially when interviewing participants in their own home, was attained through following the NHS trust’s Lone Worker Policy. </w:t>
      </w:r>
    </w:p>
    <w:p w14:paraId="5D562D4E" w14:textId="77777777" w:rsidR="00DC68BC" w:rsidRDefault="00DC68BC">
      <w:pPr>
        <w:spacing w:before="240" w:after="240"/>
        <w:jc w:val="both"/>
        <w:rPr>
          <w:sz w:val="24"/>
          <w:szCs w:val="24"/>
        </w:rPr>
      </w:pPr>
    </w:p>
    <w:p w14:paraId="32607A4E" w14:textId="749FCD82" w:rsidR="00DC68BC" w:rsidRDefault="00374643">
      <w:pPr>
        <w:spacing w:before="240" w:after="240"/>
        <w:jc w:val="both"/>
        <w:rPr>
          <w:sz w:val="24"/>
          <w:szCs w:val="24"/>
        </w:rPr>
      </w:pPr>
      <w:r>
        <w:rPr>
          <w:sz w:val="24"/>
          <w:szCs w:val="24"/>
        </w:rPr>
        <w:t xml:space="preserve">It was not anticipated that some of the participants had reflected during the research process about themselves and a possibility of an autism diagnosis. One participant requested </w:t>
      </w:r>
      <w:r>
        <w:rPr>
          <w:sz w:val="24"/>
          <w:szCs w:val="24"/>
        </w:rPr>
        <w:lastRenderedPageBreak/>
        <w:t xml:space="preserve">information on how to proceed with a diagnosis for </w:t>
      </w:r>
      <w:proofErr w:type="gramStart"/>
      <w:r>
        <w:rPr>
          <w:sz w:val="24"/>
          <w:szCs w:val="24"/>
        </w:rPr>
        <w:t>themselves</w:t>
      </w:r>
      <w:proofErr w:type="gramEnd"/>
      <w:r>
        <w:rPr>
          <w:sz w:val="24"/>
          <w:szCs w:val="24"/>
        </w:rPr>
        <w:t xml:space="preserve"> and two others were already being assessed at the time of the interview, and all three confirmed their diagnosis after the interview. Two other participants already had an autism diagnosis. On reflection I had not contemplated any reasonable adjustments that may have been required for these autistic fathers. I tried to offer all participants a time and location that was </w:t>
      </w:r>
      <w:proofErr w:type="gramStart"/>
      <w:r>
        <w:rPr>
          <w:sz w:val="24"/>
          <w:szCs w:val="24"/>
        </w:rPr>
        <w:t>convenient</w:t>
      </w:r>
      <w:proofErr w:type="gramEnd"/>
      <w:r>
        <w:rPr>
          <w:sz w:val="24"/>
          <w:szCs w:val="24"/>
        </w:rPr>
        <w:t xml:space="preserve"> and the option of a virtual interview was taken up by one autistic participant. In considering reasonable adjustments these may have included breaks during the interview, providing copies of the questions prior to the interview to create predictability and reduce anxiety. These were unanticipated challenges that all researchers should consider in supporting a more neurodiverse population.</w:t>
      </w:r>
    </w:p>
    <w:p w14:paraId="3A40BE6E" w14:textId="77777777" w:rsidR="00DC68BC" w:rsidRDefault="00374643">
      <w:pPr>
        <w:spacing w:before="240" w:after="240"/>
        <w:jc w:val="both"/>
        <w:rPr>
          <w:sz w:val="24"/>
          <w:szCs w:val="24"/>
          <w:u w:val="single"/>
        </w:rPr>
      </w:pPr>
      <w:r>
        <w:rPr>
          <w:sz w:val="24"/>
          <w:szCs w:val="24"/>
        </w:rPr>
        <w:t xml:space="preserve">(c) </w:t>
      </w:r>
      <w:r>
        <w:rPr>
          <w:sz w:val="24"/>
          <w:szCs w:val="24"/>
          <w:u w:val="single"/>
        </w:rPr>
        <w:t>Confidentiality</w:t>
      </w:r>
    </w:p>
    <w:p w14:paraId="18AF6E9E" w14:textId="515BB8DF" w:rsidR="00DC68BC" w:rsidRDefault="00374643">
      <w:pPr>
        <w:spacing w:before="240" w:after="240"/>
        <w:jc w:val="both"/>
        <w:rPr>
          <w:sz w:val="24"/>
          <w:szCs w:val="24"/>
        </w:rPr>
      </w:pPr>
      <w:r>
        <w:rPr>
          <w:sz w:val="24"/>
          <w:szCs w:val="24"/>
        </w:rPr>
        <w:t xml:space="preserve">Participants were advised at the start of the interview and signed a consent form stating that confidentiality will be maintained, however if anything was disclosed of a safeguarding nature, including regarding family members, then it was made clear that the need for safeguarding overrides confidentiality. The University of Sheffield safeguarding procedures were </w:t>
      </w:r>
      <w:r w:rsidR="00FF3750">
        <w:rPr>
          <w:sz w:val="24"/>
          <w:szCs w:val="24"/>
        </w:rPr>
        <w:t>followed;</w:t>
      </w:r>
      <w:r>
        <w:rPr>
          <w:sz w:val="24"/>
          <w:szCs w:val="24"/>
        </w:rPr>
        <w:t xml:space="preserve"> </w:t>
      </w:r>
      <w:proofErr w:type="gramStart"/>
      <w:r>
        <w:rPr>
          <w:sz w:val="24"/>
          <w:szCs w:val="24"/>
        </w:rPr>
        <w:t>however</w:t>
      </w:r>
      <w:proofErr w:type="gramEnd"/>
      <w:r>
        <w:rPr>
          <w:sz w:val="24"/>
          <w:szCs w:val="24"/>
        </w:rPr>
        <w:t xml:space="preserve"> this was not necessary as no safeguarding concerns were raised. As the principal researcher I was tasked with ensuring that the dignity and respect of all those involved in the research was maintained. The participants' names </w:t>
      </w:r>
      <w:r w:rsidR="00226063">
        <w:rPr>
          <w:sz w:val="24"/>
          <w:szCs w:val="24"/>
        </w:rPr>
        <w:t>were changed</w:t>
      </w:r>
      <w:r>
        <w:rPr>
          <w:sz w:val="24"/>
          <w:szCs w:val="24"/>
        </w:rPr>
        <w:t xml:space="preserve"> to create anonymity. Employment status was identified rather than occupation. Ethnicity was also </w:t>
      </w:r>
      <w:r w:rsidR="00FF3750">
        <w:rPr>
          <w:sz w:val="24"/>
          <w:szCs w:val="24"/>
        </w:rPr>
        <w:t>categorised but</w:t>
      </w:r>
      <w:r>
        <w:rPr>
          <w:sz w:val="24"/>
          <w:szCs w:val="24"/>
        </w:rPr>
        <w:t xml:space="preserve"> should be non-identifiable due to the range identification outlined above.</w:t>
      </w:r>
    </w:p>
    <w:p w14:paraId="1D334FFC" w14:textId="374CC201" w:rsidR="00DC68BC" w:rsidRDefault="00374643" w:rsidP="005E37EB">
      <w:pPr>
        <w:tabs>
          <w:tab w:val="left" w:pos="10928"/>
        </w:tabs>
        <w:spacing w:before="240" w:after="240"/>
        <w:jc w:val="both"/>
        <w:rPr>
          <w:sz w:val="24"/>
          <w:szCs w:val="24"/>
          <w:u w:val="single"/>
        </w:rPr>
      </w:pPr>
      <w:r>
        <w:rPr>
          <w:sz w:val="24"/>
          <w:szCs w:val="24"/>
        </w:rPr>
        <w:t xml:space="preserve">(d) </w:t>
      </w:r>
      <w:r>
        <w:rPr>
          <w:sz w:val="24"/>
          <w:szCs w:val="24"/>
          <w:u w:val="single"/>
        </w:rPr>
        <w:t>Data Management</w:t>
      </w:r>
    </w:p>
    <w:p w14:paraId="3A1914CF" w14:textId="46D014AF" w:rsidR="00DC68BC" w:rsidRDefault="00374643">
      <w:pPr>
        <w:spacing w:before="240" w:after="240"/>
        <w:jc w:val="both"/>
        <w:rPr>
          <w:sz w:val="24"/>
          <w:szCs w:val="24"/>
        </w:rPr>
      </w:pPr>
      <w:r>
        <w:rPr>
          <w:sz w:val="24"/>
          <w:szCs w:val="24"/>
        </w:rPr>
        <w:t xml:space="preserve">A data management plan was created. The transcribed data from the interviews, contact details, demographics and field notes were formulated into plain text (.text) data. Due to the sensitive nature of the data, this was stored securely within the University of Sheffield </w:t>
      </w:r>
      <w:proofErr w:type="gramStart"/>
      <w:r>
        <w:rPr>
          <w:sz w:val="24"/>
          <w:szCs w:val="24"/>
        </w:rPr>
        <w:t>X:Drive</w:t>
      </w:r>
      <w:proofErr w:type="gramEnd"/>
      <w:r>
        <w:rPr>
          <w:sz w:val="24"/>
          <w:szCs w:val="24"/>
        </w:rPr>
        <w:t>.</w:t>
      </w:r>
    </w:p>
    <w:p w14:paraId="6F401B51" w14:textId="77777777" w:rsidR="00DC68BC" w:rsidRDefault="00374643">
      <w:pPr>
        <w:pStyle w:val="Heading4"/>
        <w:spacing w:before="240" w:after="240"/>
      </w:pPr>
      <w:bookmarkStart w:id="38" w:name="_Toc199789354"/>
      <w:r>
        <w:t>Demographics table</w:t>
      </w:r>
      <w:bookmarkEnd w:id="38"/>
    </w:p>
    <w:p w14:paraId="0964F5A1" w14:textId="2AF2DEB7" w:rsidR="00DC68BC" w:rsidRDefault="00374643">
      <w:pPr>
        <w:spacing w:before="240" w:after="240"/>
        <w:jc w:val="both"/>
        <w:rPr>
          <w:sz w:val="24"/>
          <w:szCs w:val="24"/>
        </w:rPr>
      </w:pPr>
      <w:r>
        <w:rPr>
          <w:sz w:val="24"/>
          <w:szCs w:val="24"/>
        </w:rPr>
        <w:t>The data for this table was developed from the demographic questionnaires provided to the participants (see appendix</w:t>
      </w:r>
      <w:r w:rsidR="00AA50E3">
        <w:rPr>
          <w:sz w:val="24"/>
          <w:szCs w:val="24"/>
        </w:rPr>
        <w:t xml:space="preserve"> 2</w:t>
      </w:r>
      <w:r>
        <w:rPr>
          <w:sz w:val="24"/>
          <w:szCs w:val="24"/>
        </w:rPr>
        <w:t xml:space="preserve">). These were mostly tick boxes. </w:t>
      </w:r>
    </w:p>
    <w:p w14:paraId="012FD711" w14:textId="77777777" w:rsidR="00DC68BC" w:rsidRDefault="00DC68BC">
      <w:pPr>
        <w:spacing w:before="240" w:after="240"/>
        <w:jc w:val="both"/>
        <w:rPr>
          <w:sz w:val="24"/>
          <w:szCs w:val="24"/>
        </w:rPr>
      </w:pPr>
    </w:p>
    <w:tbl>
      <w:tblPr>
        <w:tblStyle w:val="a"/>
        <w:tblW w:w="9450"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95"/>
        <w:gridCol w:w="1095"/>
        <w:gridCol w:w="1020"/>
        <w:gridCol w:w="1005"/>
        <w:gridCol w:w="1530"/>
        <w:gridCol w:w="1440"/>
        <w:gridCol w:w="795"/>
        <w:gridCol w:w="1470"/>
      </w:tblGrid>
      <w:tr w:rsidR="00DC68BC" w14:paraId="1C916CDA" w14:textId="77777777">
        <w:tc>
          <w:tcPr>
            <w:tcW w:w="1095" w:type="dxa"/>
            <w:shd w:val="clear" w:color="auto" w:fill="A4C2F4"/>
            <w:tcMar>
              <w:top w:w="100" w:type="dxa"/>
              <w:left w:w="100" w:type="dxa"/>
              <w:bottom w:w="100" w:type="dxa"/>
              <w:right w:w="100" w:type="dxa"/>
            </w:tcMar>
          </w:tcPr>
          <w:p w14:paraId="235A55C9" w14:textId="77777777" w:rsidR="00DC68BC" w:rsidRDefault="00374643">
            <w:pPr>
              <w:widowControl w:val="0"/>
              <w:pBdr>
                <w:top w:val="nil"/>
                <w:left w:val="nil"/>
                <w:bottom w:val="nil"/>
                <w:right w:val="nil"/>
                <w:between w:val="nil"/>
              </w:pBdr>
              <w:spacing w:line="240" w:lineRule="auto"/>
              <w:rPr>
                <w:b/>
                <w:sz w:val="20"/>
                <w:szCs w:val="20"/>
              </w:rPr>
            </w:pPr>
            <w:r>
              <w:rPr>
                <w:b/>
                <w:sz w:val="20"/>
                <w:szCs w:val="20"/>
              </w:rPr>
              <w:t>Participant</w:t>
            </w:r>
          </w:p>
        </w:tc>
        <w:tc>
          <w:tcPr>
            <w:tcW w:w="1095" w:type="dxa"/>
            <w:shd w:val="clear" w:color="auto" w:fill="A4C2F4"/>
            <w:tcMar>
              <w:top w:w="100" w:type="dxa"/>
              <w:left w:w="100" w:type="dxa"/>
              <w:bottom w:w="100" w:type="dxa"/>
              <w:right w:w="100" w:type="dxa"/>
            </w:tcMar>
          </w:tcPr>
          <w:p w14:paraId="5B99B2BF" w14:textId="77777777" w:rsidR="00DC68BC" w:rsidRDefault="00374643">
            <w:pPr>
              <w:widowControl w:val="0"/>
              <w:pBdr>
                <w:top w:val="nil"/>
                <w:left w:val="nil"/>
                <w:bottom w:val="nil"/>
                <w:right w:val="nil"/>
                <w:between w:val="nil"/>
              </w:pBdr>
              <w:spacing w:line="240" w:lineRule="auto"/>
              <w:rPr>
                <w:b/>
                <w:sz w:val="20"/>
                <w:szCs w:val="20"/>
              </w:rPr>
            </w:pPr>
            <w:r>
              <w:rPr>
                <w:b/>
                <w:sz w:val="20"/>
                <w:szCs w:val="20"/>
              </w:rPr>
              <w:t>Child’s name and age</w:t>
            </w:r>
          </w:p>
        </w:tc>
        <w:tc>
          <w:tcPr>
            <w:tcW w:w="1020" w:type="dxa"/>
            <w:shd w:val="clear" w:color="auto" w:fill="A4C2F4"/>
            <w:tcMar>
              <w:top w:w="100" w:type="dxa"/>
              <w:left w:w="100" w:type="dxa"/>
              <w:bottom w:w="100" w:type="dxa"/>
              <w:right w:w="100" w:type="dxa"/>
            </w:tcMar>
          </w:tcPr>
          <w:p w14:paraId="326B2D9B" w14:textId="77777777" w:rsidR="00DC68BC" w:rsidRDefault="00374643">
            <w:pPr>
              <w:widowControl w:val="0"/>
              <w:pBdr>
                <w:top w:val="nil"/>
                <w:left w:val="nil"/>
                <w:bottom w:val="nil"/>
                <w:right w:val="nil"/>
                <w:between w:val="nil"/>
              </w:pBdr>
              <w:spacing w:line="240" w:lineRule="auto"/>
              <w:rPr>
                <w:b/>
                <w:sz w:val="20"/>
                <w:szCs w:val="20"/>
              </w:rPr>
            </w:pPr>
            <w:r>
              <w:rPr>
                <w:b/>
                <w:sz w:val="20"/>
                <w:szCs w:val="20"/>
              </w:rPr>
              <w:t>Father diagnosed autistic</w:t>
            </w:r>
          </w:p>
        </w:tc>
        <w:tc>
          <w:tcPr>
            <w:tcW w:w="1005" w:type="dxa"/>
            <w:shd w:val="clear" w:color="auto" w:fill="A4C2F4"/>
            <w:tcMar>
              <w:top w:w="100" w:type="dxa"/>
              <w:left w:w="100" w:type="dxa"/>
              <w:bottom w:w="100" w:type="dxa"/>
              <w:right w:w="100" w:type="dxa"/>
            </w:tcMar>
          </w:tcPr>
          <w:p w14:paraId="54C157CB" w14:textId="77777777" w:rsidR="00DC68BC" w:rsidRDefault="00374643">
            <w:pPr>
              <w:widowControl w:val="0"/>
              <w:pBdr>
                <w:top w:val="nil"/>
                <w:left w:val="nil"/>
                <w:bottom w:val="nil"/>
                <w:right w:val="nil"/>
                <w:between w:val="nil"/>
              </w:pBdr>
              <w:spacing w:line="240" w:lineRule="auto"/>
              <w:rPr>
                <w:b/>
                <w:sz w:val="20"/>
                <w:szCs w:val="20"/>
              </w:rPr>
            </w:pPr>
            <w:proofErr w:type="gramStart"/>
            <w:r>
              <w:rPr>
                <w:b/>
                <w:sz w:val="20"/>
                <w:szCs w:val="20"/>
              </w:rPr>
              <w:t>Fathers</w:t>
            </w:r>
            <w:proofErr w:type="gramEnd"/>
            <w:r>
              <w:rPr>
                <w:b/>
                <w:sz w:val="20"/>
                <w:szCs w:val="20"/>
              </w:rPr>
              <w:t xml:space="preserve"> health</w:t>
            </w:r>
          </w:p>
        </w:tc>
        <w:tc>
          <w:tcPr>
            <w:tcW w:w="1530" w:type="dxa"/>
            <w:shd w:val="clear" w:color="auto" w:fill="A4C2F4"/>
            <w:tcMar>
              <w:top w:w="100" w:type="dxa"/>
              <w:left w:w="100" w:type="dxa"/>
              <w:bottom w:w="100" w:type="dxa"/>
              <w:right w:w="100" w:type="dxa"/>
            </w:tcMar>
          </w:tcPr>
          <w:p w14:paraId="1851E156" w14:textId="77777777" w:rsidR="00DC68BC" w:rsidRDefault="00374643">
            <w:pPr>
              <w:widowControl w:val="0"/>
              <w:pBdr>
                <w:top w:val="nil"/>
                <w:left w:val="nil"/>
                <w:bottom w:val="nil"/>
                <w:right w:val="nil"/>
                <w:between w:val="nil"/>
              </w:pBdr>
              <w:spacing w:line="240" w:lineRule="auto"/>
              <w:rPr>
                <w:b/>
                <w:sz w:val="20"/>
                <w:szCs w:val="20"/>
              </w:rPr>
            </w:pPr>
            <w:r>
              <w:rPr>
                <w:b/>
                <w:sz w:val="20"/>
                <w:szCs w:val="20"/>
              </w:rPr>
              <w:t>Child’s behaviour</w:t>
            </w:r>
          </w:p>
        </w:tc>
        <w:tc>
          <w:tcPr>
            <w:tcW w:w="1440" w:type="dxa"/>
            <w:shd w:val="clear" w:color="auto" w:fill="A4C2F4"/>
            <w:tcMar>
              <w:top w:w="100" w:type="dxa"/>
              <w:left w:w="100" w:type="dxa"/>
              <w:bottom w:w="100" w:type="dxa"/>
              <w:right w:w="100" w:type="dxa"/>
            </w:tcMar>
          </w:tcPr>
          <w:p w14:paraId="183E6AE0" w14:textId="77777777" w:rsidR="00DC68BC" w:rsidRDefault="00374643">
            <w:pPr>
              <w:widowControl w:val="0"/>
              <w:pBdr>
                <w:top w:val="nil"/>
                <w:left w:val="nil"/>
                <w:bottom w:val="nil"/>
                <w:right w:val="nil"/>
                <w:between w:val="nil"/>
              </w:pBdr>
              <w:spacing w:line="240" w:lineRule="auto"/>
              <w:rPr>
                <w:b/>
                <w:sz w:val="20"/>
                <w:szCs w:val="20"/>
              </w:rPr>
            </w:pPr>
            <w:r>
              <w:rPr>
                <w:b/>
                <w:sz w:val="20"/>
                <w:szCs w:val="20"/>
              </w:rPr>
              <w:t>Child’s diagnosis</w:t>
            </w:r>
          </w:p>
        </w:tc>
        <w:tc>
          <w:tcPr>
            <w:tcW w:w="795" w:type="dxa"/>
            <w:shd w:val="clear" w:color="auto" w:fill="A4C2F4"/>
            <w:tcMar>
              <w:top w:w="100" w:type="dxa"/>
              <w:left w:w="100" w:type="dxa"/>
              <w:bottom w:w="100" w:type="dxa"/>
              <w:right w:w="100" w:type="dxa"/>
            </w:tcMar>
          </w:tcPr>
          <w:p w14:paraId="2D96C38E" w14:textId="77777777" w:rsidR="00DC68BC" w:rsidRDefault="00374643">
            <w:pPr>
              <w:widowControl w:val="0"/>
              <w:pBdr>
                <w:top w:val="nil"/>
                <w:left w:val="nil"/>
                <w:bottom w:val="nil"/>
                <w:right w:val="nil"/>
                <w:between w:val="nil"/>
              </w:pBdr>
              <w:spacing w:line="240" w:lineRule="auto"/>
              <w:rPr>
                <w:b/>
                <w:sz w:val="20"/>
                <w:szCs w:val="20"/>
              </w:rPr>
            </w:pPr>
            <w:proofErr w:type="gramStart"/>
            <w:r>
              <w:rPr>
                <w:b/>
                <w:sz w:val="20"/>
                <w:szCs w:val="20"/>
              </w:rPr>
              <w:t>Fathers</w:t>
            </w:r>
            <w:proofErr w:type="gramEnd"/>
            <w:r>
              <w:rPr>
                <w:b/>
                <w:sz w:val="20"/>
                <w:szCs w:val="20"/>
              </w:rPr>
              <w:t xml:space="preserve"> ethnicity </w:t>
            </w:r>
          </w:p>
        </w:tc>
        <w:tc>
          <w:tcPr>
            <w:tcW w:w="1470" w:type="dxa"/>
            <w:shd w:val="clear" w:color="auto" w:fill="A4C2F4"/>
            <w:tcMar>
              <w:top w:w="100" w:type="dxa"/>
              <w:left w:w="100" w:type="dxa"/>
              <w:bottom w:w="100" w:type="dxa"/>
              <w:right w:w="100" w:type="dxa"/>
            </w:tcMar>
          </w:tcPr>
          <w:p w14:paraId="0BD8F090" w14:textId="77777777" w:rsidR="00DC68BC" w:rsidRDefault="00374643">
            <w:pPr>
              <w:widowControl w:val="0"/>
              <w:pBdr>
                <w:top w:val="nil"/>
                <w:left w:val="nil"/>
                <w:bottom w:val="nil"/>
                <w:right w:val="nil"/>
                <w:between w:val="nil"/>
              </w:pBdr>
              <w:spacing w:line="240" w:lineRule="auto"/>
              <w:rPr>
                <w:b/>
                <w:sz w:val="20"/>
                <w:szCs w:val="20"/>
              </w:rPr>
            </w:pPr>
            <w:r>
              <w:rPr>
                <w:b/>
                <w:sz w:val="20"/>
                <w:szCs w:val="20"/>
              </w:rPr>
              <w:t>Employment status</w:t>
            </w:r>
          </w:p>
        </w:tc>
      </w:tr>
      <w:tr w:rsidR="00DC68BC" w14:paraId="0DEB7EE2" w14:textId="77777777">
        <w:tc>
          <w:tcPr>
            <w:tcW w:w="1095" w:type="dxa"/>
            <w:tcMar>
              <w:top w:w="100" w:type="dxa"/>
              <w:left w:w="100" w:type="dxa"/>
              <w:bottom w:w="100" w:type="dxa"/>
              <w:right w:w="100" w:type="dxa"/>
            </w:tcMar>
          </w:tcPr>
          <w:p w14:paraId="1209A4F0" w14:textId="77777777" w:rsidR="00DC68BC" w:rsidRDefault="00374643">
            <w:pPr>
              <w:widowControl w:val="0"/>
              <w:pBdr>
                <w:top w:val="nil"/>
                <w:left w:val="nil"/>
                <w:bottom w:val="nil"/>
                <w:right w:val="nil"/>
                <w:between w:val="nil"/>
              </w:pBdr>
              <w:spacing w:line="240" w:lineRule="auto"/>
              <w:rPr>
                <w:sz w:val="20"/>
                <w:szCs w:val="20"/>
              </w:rPr>
            </w:pPr>
            <w:r>
              <w:rPr>
                <w:sz w:val="20"/>
                <w:szCs w:val="20"/>
              </w:rPr>
              <w:t>Freddie</w:t>
            </w:r>
          </w:p>
        </w:tc>
        <w:tc>
          <w:tcPr>
            <w:tcW w:w="1095" w:type="dxa"/>
            <w:tcMar>
              <w:top w:w="100" w:type="dxa"/>
              <w:left w:w="100" w:type="dxa"/>
              <w:bottom w:w="100" w:type="dxa"/>
              <w:right w:w="100" w:type="dxa"/>
            </w:tcMar>
          </w:tcPr>
          <w:p w14:paraId="17095871" w14:textId="77777777" w:rsidR="00DC68BC" w:rsidRDefault="00374643">
            <w:pPr>
              <w:widowControl w:val="0"/>
              <w:pBdr>
                <w:top w:val="nil"/>
                <w:left w:val="nil"/>
                <w:bottom w:val="nil"/>
                <w:right w:val="nil"/>
                <w:between w:val="nil"/>
              </w:pBdr>
              <w:spacing w:line="240" w:lineRule="auto"/>
              <w:rPr>
                <w:sz w:val="20"/>
                <w:szCs w:val="20"/>
              </w:rPr>
            </w:pPr>
            <w:r>
              <w:rPr>
                <w:sz w:val="20"/>
                <w:szCs w:val="20"/>
              </w:rPr>
              <w:t>Megan (5)</w:t>
            </w:r>
          </w:p>
        </w:tc>
        <w:tc>
          <w:tcPr>
            <w:tcW w:w="1020" w:type="dxa"/>
            <w:tcMar>
              <w:top w:w="100" w:type="dxa"/>
              <w:left w:w="100" w:type="dxa"/>
              <w:bottom w:w="100" w:type="dxa"/>
              <w:right w:w="100" w:type="dxa"/>
            </w:tcMar>
          </w:tcPr>
          <w:p w14:paraId="5C92A4F1" w14:textId="77777777" w:rsidR="00DC68BC" w:rsidRDefault="00374643">
            <w:pPr>
              <w:widowControl w:val="0"/>
              <w:pBdr>
                <w:top w:val="nil"/>
                <w:left w:val="nil"/>
                <w:bottom w:val="nil"/>
                <w:right w:val="nil"/>
                <w:between w:val="nil"/>
              </w:pBdr>
              <w:spacing w:line="240" w:lineRule="auto"/>
              <w:rPr>
                <w:sz w:val="20"/>
                <w:szCs w:val="20"/>
              </w:rPr>
            </w:pPr>
            <w:r>
              <w:rPr>
                <w:sz w:val="20"/>
                <w:szCs w:val="20"/>
              </w:rPr>
              <w:t>Yes</w:t>
            </w:r>
          </w:p>
        </w:tc>
        <w:tc>
          <w:tcPr>
            <w:tcW w:w="1005" w:type="dxa"/>
            <w:tcMar>
              <w:top w:w="100" w:type="dxa"/>
              <w:left w:w="100" w:type="dxa"/>
              <w:bottom w:w="100" w:type="dxa"/>
              <w:right w:w="100" w:type="dxa"/>
            </w:tcMar>
          </w:tcPr>
          <w:p w14:paraId="00CE8CBE" w14:textId="77777777" w:rsidR="00DC68BC" w:rsidRDefault="00374643">
            <w:pPr>
              <w:widowControl w:val="0"/>
              <w:pBdr>
                <w:top w:val="nil"/>
                <w:left w:val="nil"/>
                <w:bottom w:val="nil"/>
                <w:right w:val="nil"/>
                <w:between w:val="nil"/>
              </w:pBdr>
              <w:spacing w:line="240" w:lineRule="auto"/>
              <w:rPr>
                <w:sz w:val="20"/>
                <w:szCs w:val="20"/>
              </w:rPr>
            </w:pPr>
            <w:r>
              <w:rPr>
                <w:sz w:val="20"/>
                <w:szCs w:val="20"/>
              </w:rPr>
              <w:t>Anxiety</w:t>
            </w:r>
          </w:p>
        </w:tc>
        <w:tc>
          <w:tcPr>
            <w:tcW w:w="1530" w:type="dxa"/>
            <w:tcMar>
              <w:top w:w="100" w:type="dxa"/>
              <w:left w:w="100" w:type="dxa"/>
              <w:bottom w:w="100" w:type="dxa"/>
              <w:right w:w="100" w:type="dxa"/>
            </w:tcMar>
          </w:tcPr>
          <w:p w14:paraId="0EFA0AAD" w14:textId="77777777" w:rsidR="00DC68BC" w:rsidRDefault="00374643">
            <w:pPr>
              <w:widowControl w:val="0"/>
              <w:pBdr>
                <w:top w:val="nil"/>
                <w:left w:val="nil"/>
                <w:bottom w:val="nil"/>
                <w:right w:val="nil"/>
                <w:between w:val="nil"/>
              </w:pBdr>
              <w:spacing w:line="240" w:lineRule="auto"/>
              <w:rPr>
                <w:sz w:val="20"/>
                <w:szCs w:val="20"/>
              </w:rPr>
            </w:pPr>
            <w:r>
              <w:rPr>
                <w:sz w:val="20"/>
                <w:szCs w:val="20"/>
              </w:rPr>
              <w:t>Uncooperative behaviour, physical</w:t>
            </w:r>
          </w:p>
          <w:p w14:paraId="2978446D"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Aggression, self-injury, pica, feeding difficulties, obsessional </w:t>
            </w:r>
            <w:r>
              <w:rPr>
                <w:sz w:val="20"/>
                <w:szCs w:val="20"/>
              </w:rPr>
              <w:lastRenderedPageBreak/>
              <w:t xml:space="preserve">behaviours and </w:t>
            </w:r>
            <w:proofErr w:type="gramStart"/>
            <w:r>
              <w:rPr>
                <w:sz w:val="20"/>
                <w:szCs w:val="20"/>
              </w:rPr>
              <w:t>risk taking</w:t>
            </w:r>
            <w:proofErr w:type="gramEnd"/>
            <w:r>
              <w:rPr>
                <w:sz w:val="20"/>
                <w:szCs w:val="20"/>
              </w:rPr>
              <w:t xml:space="preserve"> behaviours. </w:t>
            </w:r>
          </w:p>
        </w:tc>
        <w:tc>
          <w:tcPr>
            <w:tcW w:w="1440" w:type="dxa"/>
            <w:tcMar>
              <w:top w:w="100" w:type="dxa"/>
              <w:left w:w="100" w:type="dxa"/>
              <w:bottom w:w="100" w:type="dxa"/>
              <w:right w:w="100" w:type="dxa"/>
            </w:tcMar>
          </w:tcPr>
          <w:p w14:paraId="05E5C3B5" w14:textId="77777777" w:rsidR="00DC68BC" w:rsidRDefault="00374643">
            <w:pPr>
              <w:widowControl w:val="0"/>
              <w:pBdr>
                <w:top w:val="nil"/>
                <w:left w:val="nil"/>
                <w:bottom w:val="nil"/>
                <w:right w:val="nil"/>
                <w:between w:val="nil"/>
              </w:pBdr>
              <w:spacing w:line="240" w:lineRule="auto"/>
              <w:rPr>
                <w:sz w:val="20"/>
                <w:szCs w:val="20"/>
              </w:rPr>
            </w:pPr>
            <w:r>
              <w:rPr>
                <w:sz w:val="20"/>
                <w:szCs w:val="20"/>
              </w:rPr>
              <w:lastRenderedPageBreak/>
              <w:t>Learning Disability and autism</w:t>
            </w:r>
          </w:p>
        </w:tc>
        <w:tc>
          <w:tcPr>
            <w:tcW w:w="795" w:type="dxa"/>
            <w:tcMar>
              <w:top w:w="100" w:type="dxa"/>
              <w:left w:w="100" w:type="dxa"/>
              <w:bottom w:w="100" w:type="dxa"/>
              <w:right w:w="100" w:type="dxa"/>
            </w:tcMar>
          </w:tcPr>
          <w:p w14:paraId="5A91B821"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2351A31E"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 time carer</w:t>
            </w:r>
          </w:p>
        </w:tc>
      </w:tr>
      <w:tr w:rsidR="00DC68BC" w14:paraId="66785532" w14:textId="77777777">
        <w:tc>
          <w:tcPr>
            <w:tcW w:w="1095" w:type="dxa"/>
            <w:tcMar>
              <w:top w:w="100" w:type="dxa"/>
              <w:left w:w="100" w:type="dxa"/>
              <w:bottom w:w="100" w:type="dxa"/>
              <w:right w:w="100" w:type="dxa"/>
            </w:tcMar>
          </w:tcPr>
          <w:p w14:paraId="1E6F546F" w14:textId="77777777" w:rsidR="00DC68BC" w:rsidRDefault="00374643">
            <w:pPr>
              <w:widowControl w:val="0"/>
              <w:pBdr>
                <w:top w:val="nil"/>
                <w:left w:val="nil"/>
                <w:bottom w:val="nil"/>
                <w:right w:val="nil"/>
                <w:between w:val="nil"/>
              </w:pBdr>
              <w:spacing w:line="240" w:lineRule="auto"/>
              <w:rPr>
                <w:sz w:val="20"/>
                <w:szCs w:val="20"/>
              </w:rPr>
            </w:pPr>
            <w:r>
              <w:rPr>
                <w:sz w:val="20"/>
                <w:szCs w:val="20"/>
              </w:rPr>
              <w:t>Timmy</w:t>
            </w:r>
          </w:p>
        </w:tc>
        <w:tc>
          <w:tcPr>
            <w:tcW w:w="1095" w:type="dxa"/>
            <w:tcMar>
              <w:top w:w="100" w:type="dxa"/>
              <w:left w:w="100" w:type="dxa"/>
              <w:bottom w:w="100" w:type="dxa"/>
              <w:right w:w="100" w:type="dxa"/>
            </w:tcMar>
          </w:tcPr>
          <w:p w14:paraId="3006DFDF" w14:textId="77777777" w:rsidR="00DC68BC" w:rsidRDefault="00374643">
            <w:pPr>
              <w:widowControl w:val="0"/>
              <w:pBdr>
                <w:top w:val="nil"/>
                <w:left w:val="nil"/>
                <w:bottom w:val="nil"/>
                <w:right w:val="nil"/>
                <w:between w:val="nil"/>
              </w:pBdr>
              <w:spacing w:line="240" w:lineRule="auto"/>
              <w:rPr>
                <w:sz w:val="20"/>
                <w:szCs w:val="20"/>
              </w:rPr>
            </w:pPr>
            <w:r>
              <w:rPr>
                <w:sz w:val="20"/>
                <w:szCs w:val="20"/>
              </w:rPr>
              <w:t>Carli (6)</w:t>
            </w:r>
          </w:p>
        </w:tc>
        <w:tc>
          <w:tcPr>
            <w:tcW w:w="1020" w:type="dxa"/>
            <w:tcMar>
              <w:top w:w="100" w:type="dxa"/>
              <w:left w:w="100" w:type="dxa"/>
              <w:bottom w:w="100" w:type="dxa"/>
              <w:right w:w="100" w:type="dxa"/>
            </w:tcMar>
          </w:tcPr>
          <w:p w14:paraId="12C734AC"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w:t>
            </w:r>
          </w:p>
        </w:tc>
        <w:tc>
          <w:tcPr>
            <w:tcW w:w="1005" w:type="dxa"/>
            <w:tcMar>
              <w:top w:w="100" w:type="dxa"/>
              <w:left w:w="100" w:type="dxa"/>
              <w:bottom w:w="100" w:type="dxa"/>
              <w:right w:w="100" w:type="dxa"/>
            </w:tcMar>
          </w:tcPr>
          <w:p w14:paraId="7F3C68F9" w14:textId="77777777" w:rsidR="00DC68BC" w:rsidRDefault="00374643">
            <w:pPr>
              <w:widowControl w:val="0"/>
              <w:pBdr>
                <w:top w:val="nil"/>
                <w:left w:val="nil"/>
                <w:bottom w:val="nil"/>
                <w:right w:val="nil"/>
                <w:between w:val="nil"/>
              </w:pBdr>
              <w:spacing w:line="240" w:lineRule="auto"/>
              <w:rPr>
                <w:sz w:val="20"/>
                <w:szCs w:val="20"/>
              </w:rPr>
            </w:pPr>
            <w:r>
              <w:rPr>
                <w:sz w:val="20"/>
                <w:szCs w:val="20"/>
              </w:rPr>
              <w:t>Anxiety</w:t>
            </w:r>
          </w:p>
        </w:tc>
        <w:tc>
          <w:tcPr>
            <w:tcW w:w="1530" w:type="dxa"/>
            <w:tcMar>
              <w:top w:w="100" w:type="dxa"/>
              <w:left w:w="100" w:type="dxa"/>
              <w:bottom w:w="100" w:type="dxa"/>
              <w:right w:w="100" w:type="dxa"/>
            </w:tcMar>
          </w:tcPr>
          <w:p w14:paraId="4B940507" w14:textId="77777777" w:rsidR="00DC68BC" w:rsidRDefault="00374643">
            <w:pPr>
              <w:widowControl w:val="0"/>
              <w:pBdr>
                <w:top w:val="nil"/>
                <w:left w:val="nil"/>
                <w:bottom w:val="nil"/>
                <w:right w:val="nil"/>
                <w:between w:val="nil"/>
              </w:pBdr>
              <w:spacing w:line="240" w:lineRule="auto"/>
              <w:rPr>
                <w:sz w:val="20"/>
                <w:szCs w:val="20"/>
              </w:rPr>
            </w:pPr>
            <w:r>
              <w:rPr>
                <w:sz w:val="20"/>
                <w:szCs w:val="20"/>
              </w:rPr>
              <w:t>Uncooperative behaviours, obsessional behaviours, physical and verbal aggression, sleep problems.</w:t>
            </w:r>
          </w:p>
        </w:tc>
        <w:tc>
          <w:tcPr>
            <w:tcW w:w="1440" w:type="dxa"/>
            <w:tcMar>
              <w:top w:w="100" w:type="dxa"/>
              <w:left w:w="100" w:type="dxa"/>
              <w:bottom w:w="100" w:type="dxa"/>
              <w:right w:w="100" w:type="dxa"/>
            </w:tcMar>
          </w:tcPr>
          <w:p w14:paraId="0891BF07" w14:textId="77777777" w:rsidR="00DC68BC" w:rsidRDefault="00374643">
            <w:pPr>
              <w:widowControl w:val="0"/>
              <w:pBdr>
                <w:top w:val="nil"/>
                <w:left w:val="nil"/>
                <w:bottom w:val="nil"/>
                <w:right w:val="nil"/>
                <w:between w:val="nil"/>
              </w:pBdr>
              <w:spacing w:line="240" w:lineRule="auto"/>
              <w:rPr>
                <w:sz w:val="20"/>
                <w:szCs w:val="20"/>
              </w:rPr>
            </w:pPr>
            <w:r>
              <w:rPr>
                <w:sz w:val="20"/>
                <w:szCs w:val="20"/>
              </w:rPr>
              <w:t>Learning Disability and autism</w:t>
            </w:r>
          </w:p>
        </w:tc>
        <w:tc>
          <w:tcPr>
            <w:tcW w:w="795" w:type="dxa"/>
            <w:tcMar>
              <w:top w:w="100" w:type="dxa"/>
              <w:left w:w="100" w:type="dxa"/>
              <w:bottom w:w="100" w:type="dxa"/>
              <w:right w:w="100" w:type="dxa"/>
            </w:tcMar>
          </w:tcPr>
          <w:p w14:paraId="5A5A2F15"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50CD13AB"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 time employed</w:t>
            </w:r>
          </w:p>
        </w:tc>
      </w:tr>
      <w:tr w:rsidR="00DC68BC" w14:paraId="5BBD5627" w14:textId="77777777">
        <w:tc>
          <w:tcPr>
            <w:tcW w:w="1095" w:type="dxa"/>
            <w:tcMar>
              <w:top w:w="100" w:type="dxa"/>
              <w:left w:w="100" w:type="dxa"/>
              <w:bottom w:w="100" w:type="dxa"/>
              <w:right w:w="100" w:type="dxa"/>
            </w:tcMar>
          </w:tcPr>
          <w:p w14:paraId="31694358" w14:textId="77777777" w:rsidR="00DC68BC" w:rsidRDefault="00374643">
            <w:pPr>
              <w:widowControl w:val="0"/>
              <w:pBdr>
                <w:top w:val="nil"/>
                <w:left w:val="nil"/>
                <w:bottom w:val="nil"/>
                <w:right w:val="nil"/>
                <w:between w:val="nil"/>
              </w:pBdr>
              <w:spacing w:line="240" w:lineRule="auto"/>
              <w:rPr>
                <w:sz w:val="20"/>
                <w:szCs w:val="20"/>
              </w:rPr>
            </w:pPr>
            <w:r>
              <w:rPr>
                <w:sz w:val="20"/>
                <w:szCs w:val="20"/>
              </w:rPr>
              <w:t>Paul</w:t>
            </w:r>
          </w:p>
        </w:tc>
        <w:tc>
          <w:tcPr>
            <w:tcW w:w="1095" w:type="dxa"/>
            <w:tcMar>
              <w:top w:w="100" w:type="dxa"/>
              <w:left w:w="100" w:type="dxa"/>
              <w:bottom w:w="100" w:type="dxa"/>
              <w:right w:w="100" w:type="dxa"/>
            </w:tcMar>
          </w:tcPr>
          <w:p w14:paraId="2E495B31" w14:textId="77777777" w:rsidR="00DC68BC" w:rsidRDefault="00374643">
            <w:pPr>
              <w:widowControl w:val="0"/>
              <w:pBdr>
                <w:top w:val="nil"/>
                <w:left w:val="nil"/>
                <w:bottom w:val="nil"/>
                <w:right w:val="nil"/>
                <w:between w:val="nil"/>
              </w:pBdr>
              <w:spacing w:line="240" w:lineRule="auto"/>
              <w:rPr>
                <w:sz w:val="20"/>
                <w:szCs w:val="20"/>
              </w:rPr>
            </w:pPr>
            <w:r>
              <w:rPr>
                <w:sz w:val="20"/>
                <w:szCs w:val="20"/>
              </w:rPr>
              <w:t>Lee (13)</w:t>
            </w:r>
          </w:p>
        </w:tc>
        <w:tc>
          <w:tcPr>
            <w:tcW w:w="1020" w:type="dxa"/>
            <w:tcMar>
              <w:top w:w="100" w:type="dxa"/>
              <w:left w:w="100" w:type="dxa"/>
              <w:bottom w:w="100" w:type="dxa"/>
              <w:right w:w="100" w:type="dxa"/>
            </w:tcMar>
          </w:tcPr>
          <w:p w14:paraId="4F3C2092" w14:textId="77777777" w:rsidR="00DC68BC" w:rsidRDefault="00374643">
            <w:pPr>
              <w:widowControl w:val="0"/>
              <w:pBdr>
                <w:top w:val="nil"/>
                <w:left w:val="nil"/>
                <w:bottom w:val="nil"/>
                <w:right w:val="nil"/>
                <w:between w:val="nil"/>
              </w:pBdr>
              <w:spacing w:line="240" w:lineRule="auto"/>
              <w:rPr>
                <w:sz w:val="20"/>
                <w:szCs w:val="20"/>
              </w:rPr>
            </w:pPr>
            <w:r>
              <w:rPr>
                <w:sz w:val="20"/>
                <w:szCs w:val="20"/>
              </w:rPr>
              <w:t>Yes</w:t>
            </w:r>
          </w:p>
        </w:tc>
        <w:tc>
          <w:tcPr>
            <w:tcW w:w="1005" w:type="dxa"/>
            <w:tcMar>
              <w:top w:w="100" w:type="dxa"/>
              <w:left w:w="100" w:type="dxa"/>
              <w:bottom w:w="100" w:type="dxa"/>
              <w:right w:w="100" w:type="dxa"/>
            </w:tcMar>
          </w:tcPr>
          <w:p w14:paraId="50BA5C9A" w14:textId="77777777" w:rsidR="00DC68BC" w:rsidRDefault="00374643">
            <w:pPr>
              <w:widowControl w:val="0"/>
              <w:pBdr>
                <w:top w:val="nil"/>
                <w:left w:val="nil"/>
                <w:bottom w:val="nil"/>
                <w:right w:val="nil"/>
                <w:between w:val="nil"/>
              </w:pBdr>
              <w:spacing w:line="240" w:lineRule="auto"/>
              <w:rPr>
                <w:sz w:val="20"/>
                <w:szCs w:val="20"/>
              </w:rPr>
            </w:pPr>
            <w:r>
              <w:rPr>
                <w:sz w:val="20"/>
                <w:szCs w:val="20"/>
              </w:rPr>
              <w:t>History of depression and anxiety</w:t>
            </w:r>
          </w:p>
        </w:tc>
        <w:tc>
          <w:tcPr>
            <w:tcW w:w="1530" w:type="dxa"/>
            <w:tcMar>
              <w:top w:w="100" w:type="dxa"/>
              <w:left w:w="100" w:type="dxa"/>
              <w:bottom w:w="100" w:type="dxa"/>
              <w:right w:w="100" w:type="dxa"/>
            </w:tcMar>
          </w:tcPr>
          <w:p w14:paraId="187F5870"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Physical aggression, </w:t>
            </w:r>
            <w:proofErr w:type="spellStart"/>
            <w:r>
              <w:rPr>
                <w:sz w:val="20"/>
                <w:szCs w:val="20"/>
              </w:rPr>
              <w:t>self injury</w:t>
            </w:r>
            <w:proofErr w:type="spellEnd"/>
            <w:r>
              <w:rPr>
                <w:sz w:val="20"/>
                <w:szCs w:val="20"/>
              </w:rPr>
              <w:t xml:space="preserve">., uncooperative behaviours, tantrum outbursts, obsessional behaviours and risk taking. </w:t>
            </w:r>
          </w:p>
        </w:tc>
        <w:tc>
          <w:tcPr>
            <w:tcW w:w="1440" w:type="dxa"/>
            <w:tcMar>
              <w:top w:w="100" w:type="dxa"/>
              <w:left w:w="100" w:type="dxa"/>
              <w:bottom w:w="100" w:type="dxa"/>
              <w:right w:w="100" w:type="dxa"/>
            </w:tcMar>
          </w:tcPr>
          <w:p w14:paraId="68708804"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Learning Disability, Autism, ADHD, </w:t>
            </w:r>
          </w:p>
        </w:tc>
        <w:tc>
          <w:tcPr>
            <w:tcW w:w="795" w:type="dxa"/>
            <w:tcMar>
              <w:top w:w="100" w:type="dxa"/>
              <w:left w:w="100" w:type="dxa"/>
              <w:bottom w:w="100" w:type="dxa"/>
              <w:right w:w="100" w:type="dxa"/>
            </w:tcMar>
          </w:tcPr>
          <w:p w14:paraId="401EFEA9"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001C60E1" w14:textId="77777777" w:rsidR="00DC68BC" w:rsidRDefault="00374643">
            <w:pPr>
              <w:widowControl w:val="0"/>
              <w:pBdr>
                <w:top w:val="nil"/>
                <w:left w:val="nil"/>
                <w:bottom w:val="nil"/>
                <w:right w:val="nil"/>
                <w:between w:val="nil"/>
              </w:pBdr>
              <w:spacing w:line="240" w:lineRule="auto"/>
              <w:rPr>
                <w:sz w:val="20"/>
                <w:szCs w:val="20"/>
              </w:rPr>
            </w:pPr>
            <w:r>
              <w:rPr>
                <w:sz w:val="20"/>
                <w:szCs w:val="20"/>
              </w:rPr>
              <w:t>Part-time employed</w:t>
            </w:r>
          </w:p>
        </w:tc>
      </w:tr>
      <w:tr w:rsidR="00DC68BC" w14:paraId="078EE804" w14:textId="77777777">
        <w:tc>
          <w:tcPr>
            <w:tcW w:w="1095" w:type="dxa"/>
            <w:tcMar>
              <w:top w:w="100" w:type="dxa"/>
              <w:left w:w="100" w:type="dxa"/>
              <w:bottom w:w="100" w:type="dxa"/>
              <w:right w:w="100" w:type="dxa"/>
            </w:tcMar>
          </w:tcPr>
          <w:p w14:paraId="099EFBC7" w14:textId="77777777" w:rsidR="00DC68BC" w:rsidRDefault="00374643">
            <w:pPr>
              <w:widowControl w:val="0"/>
              <w:pBdr>
                <w:top w:val="nil"/>
                <w:left w:val="nil"/>
                <w:bottom w:val="nil"/>
                <w:right w:val="nil"/>
                <w:between w:val="nil"/>
              </w:pBdr>
              <w:spacing w:line="240" w:lineRule="auto"/>
              <w:rPr>
                <w:sz w:val="20"/>
                <w:szCs w:val="20"/>
              </w:rPr>
            </w:pPr>
            <w:r>
              <w:rPr>
                <w:sz w:val="20"/>
                <w:szCs w:val="20"/>
              </w:rPr>
              <w:t>Antonio</w:t>
            </w:r>
          </w:p>
        </w:tc>
        <w:tc>
          <w:tcPr>
            <w:tcW w:w="1095" w:type="dxa"/>
            <w:tcMar>
              <w:top w:w="100" w:type="dxa"/>
              <w:left w:w="100" w:type="dxa"/>
              <w:bottom w:w="100" w:type="dxa"/>
              <w:right w:w="100" w:type="dxa"/>
            </w:tcMar>
          </w:tcPr>
          <w:p w14:paraId="332DA87B" w14:textId="77777777" w:rsidR="00DC68BC" w:rsidRDefault="00374643">
            <w:pPr>
              <w:widowControl w:val="0"/>
              <w:pBdr>
                <w:top w:val="nil"/>
                <w:left w:val="nil"/>
                <w:bottom w:val="nil"/>
                <w:right w:val="nil"/>
                <w:between w:val="nil"/>
              </w:pBdr>
              <w:spacing w:line="240" w:lineRule="auto"/>
              <w:rPr>
                <w:sz w:val="20"/>
                <w:szCs w:val="20"/>
              </w:rPr>
            </w:pPr>
            <w:r>
              <w:rPr>
                <w:sz w:val="20"/>
                <w:szCs w:val="20"/>
              </w:rPr>
              <w:t>Marco (9)</w:t>
            </w:r>
          </w:p>
        </w:tc>
        <w:tc>
          <w:tcPr>
            <w:tcW w:w="1020" w:type="dxa"/>
            <w:tcMar>
              <w:top w:w="100" w:type="dxa"/>
              <w:left w:w="100" w:type="dxa"/>
              <w:bottom w:w="100" w:type="dxa"/>
              <w:right w:w="100" w:type="dxa"/>
            </w:tcMar>
          </w:tcPr>
          <w:p w14:paraId="79A55072" w14:textId="77777777" w:rsidR="00DC68BC" w:rsidRDefault="00374643">
            <w:pPr>
              <w:widowControl w:val="0"/>
              <w:pBdr>
                <w:top w:val="nil"/>
                <w:left w:val="nil"/>
                <w:bottom w:val="nil"/>
                <w:right w:val="nil"/>
                <w:between w:val="nil"/>
              </w:pBdr>
              <w:spacing w:line="240" w:lineRule="auto"/>
              <w:rPr>
                <w:sz w:val="20"/>
                <w:szCs w:val="20"/>
              </w:rPr>
            </w:pPr>
            <w:r>
              <w:rPr>
                <w:sz w:val="20"/>
                <w:szCs w:val="20"/>
              </w:rPr>
              <w:t>Yes</w:t>
            </w:r>
          </w:p>
        </w:tc>
        <w:tc>
          <w:tcPr>
            <w:tcW w:w="1005" w:type="dxa"/>
            <w:tcMar>
              <w:top w:w="100" w:type="dxa"/>
              <w:left w:w="100" w:type="dxa"/>
              <w:bottom w:w="100" w:type="dxa"/>
              <w:right w:w="100" w:type="dxa"/>
            </w:tcMar>
          </w:tcPr>
          <w:p w14:paraId="560C167B" w14:textId="77777777" w:rsidR="00DC68BC" w:rsidRDefault="00374643">
            <w:pPr>
              <w:widowControl w:val="0"/>
              <w:pBdr>
                <w:top w:val="nil"/>
                <w:left w:val="nil"/>
                <w:bottom w:val="nil"/>
                <w:right w:val="nil"/>
                <w:between w:val="nil"/>
              </w:pBdr>
              <w:spacing w:line="240" w:lineRule="auto"/>
              <w:rPr>
                <w:sz w:val="20"/>
                <w:szCs w:val="20"/>
              </w:rPr>
            </w:pPr>
            <w:r>
              <w:rPr>
                <w:sz w:val="20"/>
                <w:szCs w:val="20"/>
              </w:rPr>
              <w:t>History of Anxiety</w:t>
            </w:r>
          </w:p>
        </w:tc>
        <w:tc>
          <w:tcPr>
            <w:tcW w:w="1530" w:type="dxa"/>
            <w:tcMar>
              <w:top w:w="100" w:type="dxa"/>
              <w:left w:w="100" w:type="dxa"/>
              <w:bottom w:w="100" w:type="dxa"/>
              <w:right w:w="100" w:type="dxa"/>
            </w:tcMar>
          </w:tcPr>
          <w:p w14:paraId="28C74A45" w14:textId="77777777" w:rsidR="00DC68BC" w:rsidRDefault="00374643">
            <w:pPr>
              <w:widowControl w:val="0"/>
              <w:pBdr>
                <w:top w:val="nil"/>
                <w:left w:val="nil"/>
                <w:bottom w:val="nil"/>
                <w:right w:val="nil"/>
                <w:between w:val="nil"/>
              </w:pBdr>
              <w:spacing w:line="240" w:lineRule="auto"/>
              <w:rPr>
                <w:sz w:val="20"/>
                <w:szCs w:val="20"/>
              </w:rPr>
            </w:pPr>
            <w:r>
              <w:rPr>
                <w:sz w:val="20"/>
                <w:szCs w:val="20"/>
              </w:rPr>
              <w:t>Uncooperative behaviour, tantrum outbursts, obsessional behaviours, risk taking behaviours, Anxiety</w:t>
            </w:r>
          </w:p>
        </w:tc>
        <w:tc>
          <w:tcPr>
            <w:tcW w:w="1440" w:type="dxa"/>
            <w:tcMar>
              <w:top w:w="100" w:type="dxa"/>
              <w:left w:w="100" w:type="dxa"/>
              <w:bottom w:w="100" w:type="dxa"/>
              <w:right w:w="100" w:type="dxa"/>
            </w:tcMar>
          </w:tcPr>
          <w:p w14:paraId="00790DE4" w14:textId="77777777" w:rsidR="00DC68BC" w:rsidRDefault="00374643">
            <w:pPr>
              <w:widowControl w:val="0"/>
              <w:pBdr>
                <w:top w:val="nil"/>
                <w:left w:val="nil"/>
                <w:bottom w:val="nil"/>
                <w:right w:val="nil"/>
                <w:between w:val="nil"/>
              </w:pBdr>
              <w:spacing w:line="240" w:lineRule="auto"/>
              <w:rPr>
                <w:sz w:val="20"/>
                <w:szCs w:val="20"/>
              </w:rPr>
            </w:pPr>
            <w:r>
              <w:rPr>
                <w:sz w:val="20"/>
                <w:szCs w:val="20"/>
              </w:rPr>
              <w:t>Learning Disability, autism and ADHD</w:t>
            </w:r>
          </w:p>
        </w:tc>
        <w:tc>
          <w:tcPr>
            <w:tcW w:w="795" w:type="dxa"/>
            <w:tcMar>
              <w:top w:w="100" w:type="dxa"/>
              <w:left w:w="100" w:type="dxa"/>
              <w:bottom w:w="100" w:type="dxa"/>
              <w:right w:w="100" w:type="dxa"/>
            </w:tcMar>
          </w:tcPr>
          <w:p w14:paraId="3F16889E" w14:textId="77777777" w:rsidR="00DC68BC" w:rsidRDefault="00374643">
            <w:pPr>
              <w:widowControl w:val="0"/>
              <w:pBdr>
                <w:top w:val="nil"/>
                <w:left w:val="nil"/>
                <w:bottom w:val="nil"/>
                <w:right w:val="nil"/>
                <w:between w:val="nil"/>
              </w:pBdr>
              <w:spacing w:line="240" w:lineRule="auto"/>
              <w:rPr>
                <w:sz w:val="20"/>
                <w:szCs w:val="20"/>
              </w:rPr>
            </w:pPr>
            <w:r>
              <w:rPr>
                <w:sz w:val="20"/>
                <w:szCs w:val="20"/>
              </w:rPr>
              <w:t>Any other white background</w:t>
            </w:r>
          </w:p>
        </w:tc>
        <w:tc>
          <w:tcPr>
            <w:tcW w:w="1470" w:type="dxa"/>
            <w:tcMar>
              <w:top w:w="100" w:type="dxa"/>
              <w:left w:w="100" w:type="dxa"/>
              <w:bottom w:w="100" w:type="dxa"/>
              <w:right w:w="100" w:type="dxa"/>
            </w:tcMar>
          </w:tcPr>
          <w:p w14:paraId="5E83F65B"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Full-time employed</w:t>
            </w:r>
          </w:p>
        </w:tc>
      </w:tr>
      <w:tr w:rsidR="00DC68BC" w14:paraId="35273AFA" w14:textId="77777777">
        <w:tc>
          <w:tcPr>
            <w:tcW w:w="1095" w:type="dxa"/>
            <w:tcMar>
              <w:top w:w="100" w:type="dxa"/>
              <w:left w:w="100" w:type="dxa"/>
              <w:bottom w:w="100" w:type="dxa"/>
              <w:right w:w="100" w:type="dxa"/>
            </w:tcMar>
          </w:tcPr>
          <w:p w14:paraId="10678499" w14:textId="77777777" w:rsidR="00DC68BC" w:rsidRDefault="00374643">
            <w:pPr>
              <w:widowControl w:val="0"/>
              <w:pBdr>
                <w:top w:val="nil"/>
                <w:left w:val="nil"/>
                <w:bottom w:val="nil"/>
                <w:right w:val="nil"/>
                <w:between w:val="nil"/>
              </w:pBdr>
              <w:spacing w:line="240" w:lineRule="auto"/>
              <w:rPr>
                <w:sz w:val="20"/>
                <w:szCs w:val="20"/>
              </w:rPr>
            </w:pPr>
            <w:r>
              <w:rPr>
                <w:sz w:val="20"/>
                <w:szCs w:val="20"/>
              </w:rPr>
              <w:t>Robert</w:t>
            </w:r>
          </w:p>
        </w:tc>
        <w:tc>
          <w:tcPr>
            <w:tcW w:w="1095" w:type="dxa"/>
            <w:tcMar>
              <w:top w:w="100" w:type="dxa"/>
              <w:left w:w="100" w:type="dxa"/>
              <w:bottom w:w="100" w:type="dxa"/>
              <w:right w:w="100" w:type="dxa"/>
            </w:tcMar>
          </w:tcPr>
          <w:p w14:paraId="6E569C53" w14:textId="77777777" w:rsidR="00DC68BC" w:rsidRDefault="00374643">
            <w:pPr>
              <w:widowControl w:val="0"/>
              <w:pBdr>
                <w:top w:val="nil"/>
                <w:left w:val="nil"/>
                <w:bottom w:val="nil"/>
                <w:right w:val="nil"/>
                <w:between w:val="nil"/>
              </w:pBdr>
              <w:spacing w:line="240" w:lineRule="auto"/>
              <w:rPr>
                <w:sz w:val="20"/>
                <w:szCs w:val="20"/>
              </w:rPr>
            </w:pPr>
            <w:r>
              <w:rPr>
                <w:sz w:val="20"/>
                <w:szCs w:val="20"/>
              </w:rPr>
              <w:t>Oliver (6)</w:t>
            </w:r>
          </w:p>
        </w:tc>
        <w:tc>
          <w:tcPr>
            <w:tcW w:w="1020" w:type="dxa"/>
            <w:tcMar>
              <w:top w:w="100" w:type="dxa"/>
              <w:left w:w="100" w:type="dxa"/>
              <w:bottom w:w="100" w:type="dxa"/>
              <w:right w:w="100" w:type="dxa"/>
            </w:tcMar>
          </w:tcPr>
          <w:p w14:paraId="0BB80594"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w:t>
            </w:r>
          </w:p>
        </w:tc>
        <w:tc>
          <w:tcPr>
            <w:tcW w:w="1005" w:type="dxa"/>
            <w:tcMar>
              <w:top w:w="100" w:type="dxa"/>
              <w:left w:w="100" w:type="dxa"/>
              <w:bottom w:w="100" w:type="dxa"/>
              <w:right w:w="100" w:type="dxa"/>
            </w:tcMar>
          </w:tcPr>
          <w:p w14:paraId="2DBAC81F" w14:textId="77777777" w:rsidR="00DC68BC" w:rsidRDefault="00374643">
            <w:pPr>
              <w:widowControl w:val="0"/>
              <w:pBdr>
                <w:top w:val="nil"/>
                <w:left w:val="nil"/>
                <w:bottom w:val="nil"/>
                <w:right w:val="nil"/>
                <w:between w:val="nil"/>
              </w:pBdr>
              <w:spacing w:line="240" w:lineRule="auto"/>
              <w:rPr>
                <w:sz w:val="20"/>
                <w:szCs w:val="20"/>
              </w:rPr>
            </w:pPr>
            <w:r>
              <w:rPr>
                <w:sz w:val="20"/>
                <w:szCs w:val="20"/>
              </w:rPr>
              <w:t>Anxiety</w:t>
            </w:r>
          </w:p>
        </w:tc>
        <w:tc>
          <w:tcPr>
            <w:tcW w:w="1530" w:type="dxa"/>
            <w:tcMar>
              <w:top w:w="100" w:type="dxa"/>
              <w:left w:w="100" w:type="dxa"/>
              <w:bottom w:w="100" w:type="dxa"/>
              <w:right w:w="100" w:type="dxa"/>
            </w:tcMar>
          </w:tcPr>
          <w:p w14:paraId="719C206E"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Uncooperative behaviours, </w:t>
            </w:r>
            <w:proofErr w:type="spellStart"/>
            <w:r>
              <w:rPr>
                <w:sz w:val="20"/>
                <w:szCs w:val="20"/>
              </w:rPr>
              <w:t>self injury</w:t>
            </w:r>
            <w:proofErr w:type="spellEnd"/>
            <w:r>
              <w:rPr>
                <w:sz w:val="20"/>
                <w:szCs w:val="20"/>
              </w:rPr>
              <w:t xml:space="preserve">, tantrums and obsessional behaviours. </w:t>
            </w:r>
          </w:p>
        </w:tc>
        <w:tc>
          <w:tcPr>
            <w:tcW w:w="1440" w:type="dxa"/>
            <w:tcMar>
              <w:top w:w="100" w:type="dxa"/>
              <w:left w:w="100" w:type="dxa"/>
              <w:bottom w:w="100" w:type="dxa"/>
              <w:right w:w="100" w:type="dxa"/>
            </w:tcMar>
          </w:tcPr>
          <w:p w14:paraId="0D950DA1" w14:textId="77777777" w:rsidR="00DC68BC" w:rsidRDefault="00374643">
            <w:pPr>
              <w:widowControl w:val="0"/>
              <w:pBdr>
                <w:top w:val="nil"/>
                <w:left w:val="nil"/>
                <w:bottom w:val="nil"/>
                <w:right w:val="nil"/>
                <w:between w:val="nil"/>
              </w:pBdr>
              <w:spacing w:line="240" w:lineRule="auto"/>
              <w:rPr>
                <w:sz w:val="20"/>
                <w:szCs w:val="20"/>
              </w:rPr>
            </w:pPr>
            <w:r>
              <w:rPr>
                <w:sz w:val="20"/>
                <w:szCs w:val="20"/>
              </w:rPr>
              <w:t>Learning Disability and autism</w:t>
            </w:r>
          </w:p>
        </w:tc>
        <w:tc>
          <w:tcPr>
            <w:tcW w:w="795" w:type="dxa"/>
            <w:tcMar>
              <w:top w:w="100" w:type="dxa"/>
              <w:left w:w="100" w:type="dxa"/>
              <w:bottom w:w="100" w:type="dxa"/>
              <w:right w:w="100" w:type="dxa"/>
            </w:tcMar>
          </w:tcPr>
          <w:p w14:paraId="2A38A218"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59AF4CEE"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Full-time employed</w:t>
            </w:r>
          </w:p>
        </w:tc>
      </w:tr>
      <w:tr w:rsidR="00DC68BC" w14:paraId="6B677547" w14:textId="77777777">
        <w:tc>
          <w:tcPr>
            <w:tcW w:w="1095" w:type="dxa"/>
            <w:tcMar>
              <w:top w:w="100" w:type="dxa"/>
              <w:left w:w="100" w:type="dxa"/>
              <w:bottom w:w="100" w:type="dxa"/>
              <w:right w:w="100" w:type="dxa"/>
            </w:tcMar>
          </w:tcPr>
          <w:p w14:paraId="3D0E4D9B" w14:textId="77777777" w:rsidR="00DC68BC" w:rsidRDefault="00374643">
            <w:pPr>
              <w:widowControl w:val="0"/>
              <w:pBdr>
                <w:top w:val="nil"/>
                <w:left w:val="nil"/>
                <w:bottom w:val="nil"/>
                <w:right w:val="nil"/>
                <w:between w:val="nil"/>
              </w:pBdr>
              <w:spacing w:line="240" w:lineRule="auto"/>
              <w:rPr>
                <w:sz w:val="20"/>
                <w:szCs w:val="20"/>
              </w:rPr>
            </w:pPr>
            <w:r>
              <w:rPr>
                <w:sz w:val="20"/>
                <w:szCs w:val="20"/>
              </w:rPr>
              <w:t>Chris</w:t>
            </w:r>
          </w:p>
        </w:tc>
        <w:tc>
          <w:tcPr>
            <w:tcW w:w="1095" w:type="dxa"/>
            <w:tcMar>
              <w:top w:w="100" w:type="dxa"/>
              <w:left w:w="100" w:type="dxa"/>
              <w:bottom w:w="100" w:type="dxa"/>
              <w:right w:w="100" w:type="dxa"/>
            </w:tcMar>
          </w:tcPr>
          <w:p w14:paraId="68C40368" w14:textId="77777777" w:rsidR="00DC68BC" w:rsidRDefault="00374643">
            <w:pPr>
              <w:widowControl w:val="0"/>
              <w:pBdr>
                <w:top w:val="nil"/>
                <w:left w:val="nil"/>
                <w:bottom w:val="nil"/>
                <w:right w:val="nil"/>
                <w:between w:val="nil"/>
              </w:pBdr>
              <w:spacing w:line="240" w:lineRule="auto"/>
              <w:rPr>
                <w:sz w:val="20"/>
                <w:szCs w:val="20"/>
              </w:rPr>
            </w:pPr>
            <w:r>
              <w:rPr>
                <w:sz w:val="20"/>
                <w:szCs w:val="20"/>
              </w:rPr>
              <w:t>Jade (7)</w:t>
            </w:r>
          </w:p>
        </w:tc>
        <w:tc>
          <w:tcPr>
            <w:tcW w:w="1020" w:type="dxa"/>
            <w:tcMar>
              <w:top w:w="100" w:type="dxa"/>
              <w:left w:w="100" w:type="dxa"/>
              <w:bottom w:w="100" w:type="dxa"/>
              <w:right w:w="100" w:type="dxa"/>
            </w:tcMar>
          </w:tcPr>
          <w:p w14:paraId="42C38D4A"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w:t>
            </w:r>
          </w:p>
        </w:tc>
        <w:tc>
          <w:tcPr>
            <w:tcW w:w="1005" w:type="dxa"/>
            <w:tcMar>
              <w:top w:w="100" w:type="dxa"/>
              <w:left w:w="100" w:type="dxa"/>
              <w:bottom w:w="100" w:type="dxa"/>
              <w:right w:w="100" w:type="dxa"/>
            </w:tcMar>
          </w:tcPr>
          <w:p w14:paraId="631027EC" w14:textId="77777777" w:rsidR="00DC68BC" w:rsidRDefault="00374643">
            <w:pPr>
              <w:widowControl w:val="0"/>
              <w:pBdr>
                <w:top w:val="nil"/>
                <w:left w:val="nil"/>
                <w:bottom w:val="nil"/>
                <w:right w:val="nil"/>
                <w:between w:val="nil"/>
              </w:pBdr>
              <w:spacing w:line="240" w:lineRule="auto"/>
              <w:rPr>
                <w:sz w:val="20"/>
                <w:szCs w:val="20"/>
              </w:rPr>
            </w:pPr>
            <w:r>
              <w:rPr>
                <w:sz w:val="20"/>
                <w:szCs w:val="20"/>
              </w:rPr>
              <w:t>History of depression</w:t>
            </w:r>
          </w:p>
        </w:tc>
        <w:tc>
          <w:tcPr>
            <w:tcW w:w="1530" w:type="dxa"/>
            <w:tcMar>
              <w:top w:w="100" w:type="dxa"/>
              <w:left w:w="100" w:type="dxa"/>
              <w:bottom w:w="100" w:type="dxa"/>
              <w:right w:w="100" w:type="dxa"/>
            </w:tcMar>
          </w:tcPr>
          <w:p w14:paraId="7DD872FB"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Physical aggression feeding difficulties and </w:t>
            </w:r>
            <w:proofErr w:type="gramStart"/>
            <w:r>
              <w:rPr>
                <w:sz w:val="20"/>
                <w:szCs w:val="20"/>
              </w:rPr>
              <w:t>risk taking</w:t>
            </w:r>
            <w:proofErr w:type="gramEnd"/>
            <w:r>
              <w:rPr>
                <w:sz w:val="20"/>
                <w:szCs w:val="20"/>
              </w:rPr>
              <w:t xml:space="preserve"> behaviours. </w:t>
            </w:r>
          </w:p>
        </w:tc>
        <w:tc>
          <w:tcPr>
            <w:tcW w:w="1440" w:type="dxa"/>
            <w:tcMar>
              <w:top w:w="100" w:type="dxa"/>
              <w:left w:w="100" w:type="dxa"/>
              <w:bottom w:w="100" w:type="dxa"/>
              <w:right w:w="100" w:type="dxa"/>
            </w:tcMar>
          </w:tcPr>
          <w:p w14:paraId="73BFF6C0" w14:textId="77777777" w:rsidR="00DC68BC" w:rsidRDefault="00374643">
            <w:pPr>
              <w:widowControl w:val="0"/>
              <w:pBdr>
                <w:top w:val="nil"/>
                <w:left w:val="nil"/>
                <w:bottom w:val="nil"/>
                <w:right w:val="nil"/>
                <w:between w:val="nil"/>
              </w:pBdr>
              <w:spacing w:line="240" w:lineRule="auto"/>
              <w:rPr>
                <w:sz w:val="20"/>
                <w:szCs w:val="20"/>
              </w:rPr>
            </w:pPr>
            <w:r>
              <w:rPr>
                <w:sz w:val="20"/>
                <w:szCs w:val="20"/>
              </w:rPr>
              <w:t>Learning Disability and autism</w:t>
            </w:r>
          </w:p>
        </w:tc>
        <w:tc>
          <w:tcPr>
            <w:tcW w:w="795" w:type="dxa"/>
            <w:tcMar>
              <w:top w:w="100" w:type="dxa"/>
              <w:left w:w="100" w:type="dxa"/>
              <w:bottom w:w="100" w:type="dxa"/>
              <w:right w:w="100" w:type="dxa"/>
            </w:tcMar>
          </w:tcPr>
          <w:p w14:paraId="266A0F6D"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4DDE7CD2"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Full-time carer</w:t>
            </w:r>
          </w:p>
        </w:tc>
      </w:tr>
      <w:tr w:rsidR="00DC68BC" w14:paraId="537E61AD" w14:textId="77777777">
        <w:tc>
          <w:tcPr>
            <w:tcW w:w="1095" w:type="dxa"/>
            <w:tcMar>
              <w:top w:w="100" w:type="dxa"/>
              <w:left w:w="100" w:type="dxa"/>
              <w:bottom w:w="100" w:type="dxa"/>
              <w:right w:w="100" w:type="dxa"/>
            </w:tcMar>
          </w:tcPr>
          <w:p w14:paraId="7B0B21B2" w14:textId="77777777" w:rsidR="00DC68BC" w:rsidRDefault="00374643">
            <w:pPr>
              <w:widowControl w:val="0"/>
              <w:pBdr>
                <w:top w:val="nil"/>
                <w:left w:val="nil"/>
                <w:bottom w:val="nil"/>
                <w:right w:val="nil"/>
                <w:between w:val="nil"/>
              </w:pBdr>
              <w:spacing w:line="240" w:lineRule="auto"/>
              <w:rPr>
                <w:sz w:val="20"/>
                <w:szCs w:val="20"/>
              </w:rPr>
            </w:pPr>
            <w:r>
              <w:rPr>
                <w:sz w:val="20"/>
                <w:szCs w:val="20"/>
              </w:rPr>
              <w:t>Gary</w:t>
            </w:r>
          </w:p>
        </w:tc>
        <w:tc>
          <w:tcPr>
            <w:tcW w:w="1095" w:type="dxa"/>
            <w:tcMar>
              <w:top w:w="100" w:type="dxa"/>
              <w:left w:w="100" w:type="dxa"/>
              <w:bottom w:w="100" w:type="dxa"/>
              <w:right w:w="100" w:type="dxa"/>
            </w:tcMar>
          </w:tcPr>
          <w:p w14:paraId="7518A212" w14:textId="77777777" w:rsidR="00DC68BC" w:rsidRDefault="00374643">
            <w:pPr>
              <w:widowControl w:val="0"/>
              <w:pBdr>
                <w:top w:val="nil"/>
                <w:left w:val="nil"/>
                <w:bottom w:val="nil"/>
                <w:right w:val="nil"/>
                <w:between w:val="nil"/>
              </w:pBdr>
              <w:spacing w:line="240" w:lineRule="auto"/>
              <w:rPr>
                <w:sz w:val="20"/>
                <w:szCs w:val="20"/>
              </w:rPr>
            </w:pPr>
            <w:r>
              <w:rPr>
                <w:sz w:val="20"/>
                <w:szCs w:val="20"/>
              </w:rPr>
              <w:t>Dolly (9)</w:t>
            </w:r>
          </w:p>
        </w:tc>
        <w:tc>
          <w:tcPr>
            <w:tcW w:w="1020" w:type="dxa"/>
            <w:tcMar>
              <w:top w:w="100" w:type="dxa"/>
              <w:left w:w="100" w:type="dxa"/>
              <w:bottom w:w="100" w:type="dxa"/>
              <w:right w:w="100" w:type="dxa"/>
            </w:tcMar>
          </w:tcPr>
          <w:p w14:paraId="4D0E88D8"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w:t>
            </w:r>
          </w:p>
        </w:tc>
        <w:tc>
          <w:tcPr>
            <w:tcW w:w="1005" w:type="dxa"/>
            <w:tcMar>
              <w:top w:w="100" w:type="dxa"/>
              <w:left w:w="100" w:type="dxa"/>
              <w:bottom w:w="100" w:type="dxa"/>
              <w:right w:w="100" w:type="dxa"/>
            </w:tcMar>
          </w:tcPr>
          <w:p w14:paraId="41A4AD7F" w14:textId="77777777" w:rsidR="00DC68BC" w:rsidRDefault="00374643">
            <w:pPr>
              <w:widowControl w:val="0"/>
              <w:pBdr>
                <w:top w:val="nil"/>
                <w:left w:val="nil"/>
                <w:bottom w:val="nil"/>
                <w:right w:val="nil"/>
                <w:between w:val="nil"/>
              </w:pBdr>
              <w:spacing w:line="240" w:lineRule="auto"/>
              <w:rPr>
                <w:sz w:val="20"/>
                <w:szCs w:val="20"/>
              </w:rPr>
            </w:pPr>
            <w:r>
              <w:rPr>
                <w:sz w:val="20"/>
                <w:szCs w:val="20"/>
              </w:rPr>
              <w:t>Depression, anxiety, PTSD and Crohn's disease</w:t>
            </w:r>
          </w:p>
        </w:tc>
        <w:tc>
          <w:tcPr>
            <w:tcW w:w="1530" w:type="dxa"/>
            <w:tcMar>
              <w:top w:w="100" w:type="dxa"/>
              <w:left w:w="100" w:type="dxa"/>
              <w:bottom w:w="100" w:type="dxa"/>
              <w:right w:w="100" w:type="dxa"/>
            </w:tcMar>
          </w:tcPr>
          <w:p w14:paraId="65A0B19C"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Physical aggression, </w:t>
            </w:r>
            <w:proofErr w:type="spellStart"/>
            <w:r>
              <w:rPr>
                <w:sz w:val="20"/>
                <w:szCs w:val="20"/>
              </w:rPr>
              <w:t>self injury</w:t>
            </w:r>
            <w:proofErr w:type="spellEnd"/>
            <w:r>
              <w:rPr>
                <w:sz w:val="20"/>
                <w:szCs w:val="20"/>
              </w:rPr>
              <w:t xml:space="preserve">, uncooperative behaviours, tantrums, obsessional behaviours, feeding difficulties, </w:t>
            </w:r>
            <w:r>
              <w:rPr>
                <w:sz w:val="20"/>
                <w:szCs w:val="20"/>
              </w:rPr>
              <w:lastRenderedPageBreak/>
              <w:t xml:space="preserve">pica and </w:t>
            </w:r>
            <w:proofErr w:type="gramStart"/>
            <w:r>
              <w:rPr>
                <w:sz w:val="20"/>
                <w:szCs w:val="20"/>
              </w:rPr>
              <w:t>risk taking</w:t>
            </w:r>
            <w:proofErr w:type="gramEnd"/>
            <w:r>
              <w:rPr>
                <w:sz w:val="20"/>
                <w:szCs w:val="20"/>
              </w:rPr>
              <w:t xml:space="preserve"> behaviours. </w:t>
            </w:r>
          </w:p>
        </w:tc>
        <w:tc>
          <w:tcPr>
            <w:tcW w:w="1440" w:type="dxa"/>
            <w:tcMar>
              <w:top w:w="100" w:type="dxa"/>
              <w:left w:w="100" w:type="dxa"/>
              <w:bottom w:w="100" w:type="dxa"/>
              <w:right w:w="100" w:type="dxa"/>
            </w:tcMar>
          </w:tcPr>
          <w:p w14:paraId="60CA8AA8" w14:textId="77777777" w:rsidR="00DC68BC" w:rsidRDefault="00374643">
            <w:pPr>
              <w:widowControl w:val="0"/>
              <w:pBdr>
                <w:top w:val="nil"/>
                <w:left w:val="nil"/>
                <w:bottom w:val="nil"/>
                <w:right w:val="nil"/>
                <w:between w:val="nil"/>
              </w:pBdr>
              <w:spacing w:line="240" w:lineRule="auto"/>
              <w:rPr>
                <w:sz w:val="20"/>
                <w:szCs w:val="20"/>
              </w:rPr>
            </w:pPr>
            <w:r>
              <w:rPr>
                <w:sz w:val="20"/>
                <w:szCs w:val="20"/>
              </w:rPr>
              <w:lastRenderedPageBreak/>
              <w:t>Learning Disability and autism</w:t>
            </w:r>
          </w:p>
        </w:tc>
        <w:tc>
          <w:tcPr>
            <w:tcW w:w="795" w:type="dxa"/>
            <w:tcMar>
              <w:top w:w="100" w:type="dxa"/>
              <w:left w:w="100" w:type="dxa"/>
              <w:bottom w:w="100" w:type="dxa"/>
              <w:right w:w="100" w:type="dxa"/>
            </w:tcMar>
          </w:tcPr>
          <w:p w14:paraId="553638D4"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1C2F0924"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Full-time carer</w:t>
            </w:r>
          </w:p>
        </w:tc>
      </w:tr>
      <w:tr w:rsidR="00DC68BC" w14:paraId="6B3CE83F" w14:textId="77777777">
        <w:tc>
          <w:tcPr>
            <w:tcW w:w="1095" w:type="dxa"/>
            <w:tcMar>
              <w:top w:w="100" w:type="dxa"/>
              <w:left w:w="100" w:type="dxa"/>
              <w:bottom w:w="100" w:type="dxa"/>
              <w:right w:w="100" w:type="dxa"/>
            </w:tcMar>
          </w:tcPr>
          <w:p w14:paraId="3275FB25" w14:textId="77777777" w:rsidR="00DC68BC" w:rsidRDefault="00374643">
            <w:pPr>
              <w:widowControl w:val="0"/>
              <w:pBdr>
                <w:top w:val="nil"/>
                <w:left w:val="nil"/>
                <w:bottom w:val="nil"/>
                <w:right w:val="nil"/>
                <w:between w:val="nil"/>
              </w:pBdr>
              <w:spacing w:line="240" w:lineRule="auto"/>
              <w:rPr>
                <w:sz w:val="20"/>
                <w:szCs w:val="20"/>
              </w:rPr>
            </w:pPr>
            <w:r>
              <w:rPr>
                <w:sz w:val="20"/>
                <w:szCs w:val="20"/>
              </w:rPr>
              <w:t>Mathew</w:t>
            </w:r>
          </w:p>
        </w:tc>
        <w:tc>
          <w:tcPr>
            <w:tcW w:w="1095" w:type="dxa"/>
            <w:tcMar>
              <w:top w:w="100" w:type="dxa"/>
              <w:left w:w="100" w:type="dxa"/>
              <w:bottom w:w="100" w:type="dxa"/>
              <w:right w:w="100" w:type="dxa"/>
            </w:tcMar>
          </w:tcPr>
          <w:p w14:paraId="7330975A" w14:textId="77777777" w:rsidR="00DC68BC" w:rsidRDefault="00374643">
            <w:pPr>
              <w:widowControl w:val="0"/>
              <w:pBdr>
                <w:top w:val="nil"/>
                <w:left w:val="nil"/>
                <w:bottom w:val="nil"/>
                <w:right w:val="nil"/>
                <w:between w:val="nil"/>
              </w:pBdr>
              <w:spacing w:line="240" w:lineRule="auto"/>
              <w:rPr>
                <w:sz w:val="20"/>
                <w:szCs w:val="20"/>
              </w:rPr>
            </w:pPr>
            <w:r>
              <w:rPr>
                <w:sz w:val="20"/>
                <w:szCs w:val="20"/>
              </w:rPr>
              <w:t>John (10)</w:t>
            </w:r>
          </w:p>
          <w:p w14:paraId="2A2B3A87" w14:textId="77777777" w:rsidR="00DC68BC" w:rsidRDefault="00DC68BC">
            <w:pPr>
              <w:widowControl w:val="0"/>
              <w:pBdr>
                <w:top w:val="nil"/>
                <w:left w:val="nil"/>
                <w:bottom w:val="nil"/>
                <w:right w:val="nil"/>
                <w:between w:val="nil"/>
              </w:pBdr>
              <w:spacing w:line="240" w:lineRule="auto"/>
              <w:rPr>
                <w:sz w:val="20"/>
                <w:szCs w:val="20"/>
              </w:rPr>
            </w:pPr>
          </w:p>
          <w:p w14:paraId="577116FF" w14:textId="77777777" w:rsidR="00DC68BC" w:rsidRDefault="00374643">
            <w:pPr>
              <w:widowControl w:val="0"/>
              <w:pBdr>
                <w:top w:val="nil"/>
                <w:left w:val="nil"/>
                <w:bottom w:val="nil"/>
                <w:right w:val="nil"/>
                <w:between w:val="nil"/>
              </w:pBdr>
              <w:spacing w:line="240" w:lineRule="auto"/>
              <w:rPr>
                <w:sz w:val="20"/>
                <w:szCs w:val="20"/>
              </w:rPr>
            </w:pPr>
            <w:r>
              <w:rPr>
                <w:sz w:val="20"/>
                <w:szCs w:val="20"/>
              </w:rPr>
              <w:t>Luke (13)</w:t>
            </w:r>
          </w:p>
        </w:tc>
        <w:tc>
          <w:tcPr>
            <w:tcW w:w="1020" w:type="dxa"/>
            <w:tcMar>
              <w:top w:w="100" w:type="dxa"/>
              <w:left w:w="100" w:type="dxa"/>
              <w:bottom w:w="100" w:type="dxa"/>
              <w:right w:w="100" w:type="dxa"/>
            </w:tcMar>
          </w:tcPr>
          <w:p w14:paraId="288C1931" w14:textId="77777777" w:rsidR="00DC68BC" w:rsidRDefault="00374643">
            <w:pPr>
              <w:widowControl w:val="0"/>
              <w:pBdr>
                <w:top w:val="nil"/>
                <w:left w:val="nil"/>
                <w:bottom w:val="nil"/>
                <w:right w:val="nil"/>
                <w:between w:val="nil"/>
              </w:pBdr>
              <w:spacing w:line="240" w:lineRule="auto"/>
              <w:rPr>
                <w:sz w:val="20"/>
                <w:szCs w:val="20"/>
              </w:rPr>
            </w:pPr>
            <w:r>
              <w:rPr>
                <w:sz w:val="20"/>
                <w:szCs w:val="20"/>
              </w:rPr>
              <w:t>Yes</w:t>
            </w:r>
          </w:p>
        </w:tc>
        <w:tc>
          <w:tcPr>
            <w:tcW w:w="1005" w:type="dxa"/>
            <w:tcMar>
              <w:top w:w="100" w:type="dxa"/>
              <w:left w:w="100" w:type="dxa"/>
              <w:bottom w:w="100" w:type="dxa"/>
              <w:right w:w="100" w:type="dxa"/>
            </w:tcMar>
          </w:tcPr>
          <w:p w14:paraId="21AF3D80" w14:textId="77777777" w:rsidR="00DC68BC" w:rsidRDefault="00374643">
            <w:pPr>
              <w:widowControl w:val="0"/>
              <w:pBdr>
                <w:top w:val="nil"/>
                <w:left w:val="nil"/>
                <w:bottom w:val="nil"/>
                <w:right w:val="nil"/>
                <w:between w:val="nil"/>
              </w:pBdr>
              <w:spacing w:line="240" w:lineRule="auto"/>
              <w:rPr>
                <w:sz w:val="20"/>
                <w:szCs w:val="20"/>
              </w:rPr>
            </w:pPr>
            <w:r>
              <w:rPr>
                <w:sz w:val="20"/>
                <w:szCs w:val="20"/>
              </w:rPr>
              <w:t>Anxiety and history of depression</w:t>
            </w:r>
          </w:p>
        </w:tc>
        <w:tc>
          <w:tcPr>
            <w:tcW w:w="1530" w:type="dxa"/>
            <w:tcMar>
              <w:top w:w="100" w:type="dxa"/>
              <w:left w:w="100" w:type="dxa"/>
              <w:bottom w:w="100" w:type="dxa"/>
              <w:right w:w="100" w:type="dxa"/>
            </w:tcMar>
          </w:tcPr>
          <w:p w14:paraId="5AD72307" w14:textId="77777777" w:rsidR="00DC68BC" w:rsidRDefault="00374643">
            <w:pPr>
              <w:widowControl w:val="0"/>
              <w:pBdr>
                <w:top w:val="nil"/>
                <w:left w:val="nil"/>
                <w:bottom w:val="nil"/>
                <w:right w:val="nil"/>
                <w:between w:val="nil"/>
              </w:pBdr>
              <w:spacing w:line="240" w:lineRule="auto"/>
              <w:rPr>
                <w:sz w:val="20"/>
                <w:szCs w:val="20"/>
              </w:rPr>
            </w:pPr>
            <w:proofErr w:type="spellStart"/>
            <w:proofErr w:type="gramStart"/>
            <w:r>
              <w:rPr>
                <w:sz w:val="20"/>
                <w:szCs w:val="20"/>
              </w:rPr>
              <w:t>Pica,physical</w:t>
            </w:r>
            <w:proofErr w:type="spellEnd"/>
            <w:proofErr w:type="gramEnd"/>
            <w:r>
              <w:rPr>
                <w:sz w:val="20"/>
                <w:szCs w:val="20"/>
              </w:rPr>
              <w:t xml:space="preserve"> and verbal aggression, uncooperative behaviours, obsessional behaviours and </w:t>
            </w:r>
            <w:proofErr w:type="gramStart"/>
            <w:r>
              <w:rPr>
                <w:sz w:val="20"/>
                <w:szCs w:val="20"/>
              </w:rPr>
              <w:t>risk taking</w:t>
            </w:r>
            <w:proofErr w:type="gramEnd"/>
            <w:r>
              <w:rPr>
                <w:sz w:val="20"/>
                <w:szCs w:val="20"/>
              </w:rPr>
              <w:t xml:space="preserve"> behaviours. </w:t>
            </w:r>
          </w:p>
        </w:tc>
        <w:tc>
          <w:tcPr>
            <w:tcW w:w="1440" w:type="dxa"/>
            <w:tcMar>
              <w:top w:w="100" w:type="dxa"/>
              <w:left w:w="100" w:type="dxa"/>
              <w:bottom w:w="100" w:type="dxa"/>
              <w:right w:w="100" w:type="dxa"/>
            </w:tcMar>
          </w:tcPr>
          <w:p w14:paraId="0A67A0FB" w14:textId="77777777" w:rsidR="00DC68BC" w:rsidRDefault="00374643">
            <w:pPr>
              <w:widowControl w:val="0"/>
              <w:pBdr>
                <w:top w:val="nil"/>
                <w:left w:val="nil"/>
                <w:bottom w:val="nil"/>
                <w:right w:val="nil"/>
                <w:between w:val="nil"/>
              </w:pBdr>
              <w:spacing w:line="240" w:lineRule="auto"/>
              <w:rPr>
                <w:sz w:val="20"/>
                <w:szCs w:val="20"/>
              </w:rPr>
            </w:pPr>
            <w:r>
              <w:rPr>
                <w:sz w:val="20"/>
                <w:szCs w:val="20"/>
              </w:rPr>
              <w:t>Autism associated with a genetic condition</w:t>
            </w:r>
          </w:p>
        </w:tc>
        <w:tc>
          <w:tcPr>
            <w:tcW w:w="795" w:type="dxa"/>
            <w:tcMar>
              <w:top w:w="100" w:type="dxa"/>
              <w:left w:w="100" w:type="dxa"/>
              <w:bottom w:w="100" w:type="dxa"/>
              <w:right w:w="100" w:type="dxa"/>
            </w:tcMar>
          </w:tcPr>
          <w:p w14:paraId="44978411"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03B25393"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Full-time employed</w:t>
            </w:r>
          </w:p>
        </w:tc>
      </w:tr>
      <w:tr w:rsidR="00DC68BC" w14:paraId="1A6BC8E0" w14:textId="77777777">
        <w:tc>
          <w:tcPr>
            <w:tcW w:w="1095" w:type="dxa"/>
            <w:tcMar>
              <w:top w:w="100" w:type="dxa"/>
              <w:left w:w="100" w:type="dxa"/>
              <w:bottom w:w="100" w:type="dxa"/>
              <w:right w:w="100" w:type="dxa"/>
            </w:tcMar>
          </w:tcPr>
          <w:p w14:paraId="1AA69B6C" w14:textId="77777777" w:rsidR="00DC68BC" w:rsidRDefault="00374643">
            <w:pPr>
              <w:widowControl w:val="0"/>
              <w:pBdr>
                <w:top w:val="nil"/>
                <w:left w:val="nil"/>
                <w:bottom w:val="nil"/>
                <w:right w:val="nil"/>
                <w:between w:val="nil"/>
              </w:pBdr>
              <w:spacing w:line="240" w:lineRule="auto"/>
              <w:rPr>
                <w:sz w:val="20"/>
                <w:szCs w:val="20"/>
              </w:rPr>
            </w:pPr>
            <w:r>
              <w:rPr>
                <w:sz w:val="20"/>
                <w:szCs w:val="20"/>
              </w:rPr>
              <w:t>Peter</w:t>
            </w:r>
          </w:p>
        </w:tc>
        <w:tc>
          <w:tcPr>
            <w:tcW w:w="1095" w:type="dxa"/>
            <w:tcMar>
              <w:top w:w="100" w:type="dxa"/>
              <w:left w:w="100" w:type="dxa"/>
              <w:bottom w:w="100" w:type="dxa"/>
              <w:right w:w="100" w:type="dxa"/>
            </w:tcMar>
          </w:tcPr>
          <w:p w14:paraId="04A52C52" w14:textId="77777777" w:rsidR="00DC68BC" w:rsidRDefault="00374643">
            <w:pPr>
              <w:widowControl w:val="0"/>
              <w:pBdr>
                <w:top w:val="nil"/>
                <w:left w:val="nil"/>
                <w:bottom w:val="nil"/>
                <w:right w:val="nil"/>
                <w:between w:val="nil"/>
              </w:pBdr>
              <w:spacing w:line="240" w:lineRule="auto"/>
              <w:rPr>
                <w:sz w:val="20"/>
                <w:szCs w:val="20"/>
              </w:rPr>
            </w:pPr>
            <w:r>
              <w:rPr>
                <w:sz w:val="20"/>
                <w:szCs w:val="20"/>
              </w:rPr>
              <w:t>Isabelle (9)</w:t>
            </w:r>
          </w:p>
        </w:tc>
        <w:tc>
          <w:tcPr>
            <w:tcW w:w="1020" w:type="dxa"/>
            <w:tcMar>
              <w:top w:w="100" w:type="dxa"/>
              <w:left w:w="100" w:type="dxa"/>
              <w:bottom w:w="100" w:type="dxa"/>
              <w:right w:w="100" w:type="dxa"/>
            </w:tcMar>
          </w:tcPr>
          <w:p w14:paraId="4FA1EE1A"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w:t>
            </w:r>
          </w:p>
        </w:tc>
        <w:tc>
          <w:tcPr>
            <w:tcW w:w="1005" w:type="dxa"/>
            <w:tcMar>
              <w:top w:w="100" w:type="dxa"/>
              <w:left w:w="100" w:type="dxa"/>
              <w:bottom w:w="100" w:type="dxa"/>
              <w:right w:w="100" w:type="dxa"/>
            </w:tcMar>
          </w:tcPr>
          <w:p w14:paraId="12382AA6" w14:textId="77777777" w:rsidR="00DC68BC" w:rsidRDefault="00374643">
            <w:pPr>
              <w:widowControl w:val="0"/>
              <w:pBdr>
                <w:top w:val="nil"/>
                <w:left w:val="nil"/>
                <w:bottom w:val="nil"/>
                <w:right w:val="nil"/>
                <w:between w:val="nil"/>
              </w:pBdr>
              <w:spacing w:line="240" w:lineRule="auto"/>
              <w:rPr>
                <w:sz w:val="20"/>
                <w:szCs w:val="20"/>
              </w:rPr>
            </w:pPr>
            <w:r>
              <w:rPr>
                <w:sz w:val="20"/>
                <w:szCs w:val="20"/>
              </w:rPr>
              <w:t>Cerebral palsy</w:t>
            </w:r>
          </w:p>
        </w:tc>
        <w:tc>
          <w:tcPr>
            <w:tcW w:w="1530" w:type="dxa"/>
            <w:tcMar>
              <w:top w:w="100" w:type="dxa"/>
              <w:left w:w="100" w:type="dxa"/>
              <w:bottom w:w="100" w:type="dxa"/>
              <w:right w:w="100" w:type="dxa"/>
            </w:tcMar>
          </w:tcPr>
          <w:p w14:paraId="0FC8D58F" w14:textId="77777777" w:rsidR="00DC68BC" w:rsidRDefault="00374643">
            <w:pPr>
              <w:widowControl w:val="0"/>
              <w:pBdr>
                <w:top w:val="nil"/>
                <w:left w:val="nil"/>
                <w:bottom w:val="nil"/>
                <w:right w:val="nil"/>
                <w:between w:val="nil"/>
              </w:pBdr>
              <w:spacing w:line="240" w:lineRule="auto"/>
              <w:rPr>
                <w:sz w:val="20"/>
                <w:szCs w:val="20"/>
              </w:rPr>
            </w:pPr>
            <w:r>
              <w:rPr>
                <w:sz w:val="20"/>
                <w:szCs w:val="20"/>
              </w:rPr>
              <w:t>Physical and verbal aggression and obsessional behaviours</w:t>
            </w:r>
          </w:p>
        </w:tc>
        <w:tc>
          <w:tcPr>
            <w:tcW w:w="1440" w:type="dxa"/>
            <w:tcMar>
              <w:top w:w="100" w:type="dxa"/>
              <w:left w:w="100" w:type="dxa"/>
              <w:bottom w:w="100" w:type="dxa"/>
              <w:right w:w="100" w:type="dxa"/>
            </w:tcMar>
          </w:tcPr>
          <w:p w14:paraId="26B58BB8" w14:textId="77777777" w:rsidR="00DC68BC" w:rsidRDefault="00374643">
            <w:pPr>
              <w:widowControl w:val="0"/>
              <w:pBdr>
                <w:top w:val="nil"/>
                <w:left w:val="nil"/>
                <w:bottom w:val="nil"/>
                <w:right w:val="nil"/>
                <w:between w:val="nil"/>
              </w:pBdr>
              <w:spacing w:line="240" w:lineRule="auto"/>
              <w:rPr>
                <w:sz w:val="20"/>
                <w:szCs w:val="20"/>
              </w:rPr>
            </w:pPr>
            <w:r>
              <w:rPr>
                <w:sz w:val="20"/>
                <w:szCs w:val="20"/>
              </w:rPr>
              <w:t>Learning Disability and autism</w:t>
            </w:r>
          </w:p>
        </w:tc>
        <w:tc>
          <w:tcPr>
            <w:tcW w:w="795" w:type="dxa"/>
            <w:tcMar>
              <w:top w:w="100" w:type="dxa"/>
              <w:left w:w="100" w:type="dxa"/>
              <w:bottom w:w="100" w:type="dxa"/>
              <w:right w:w="100" w:type="dxa"/>
            </w:tcMar>
          </w:tcPr>
          <w:p w14:paraId="1DBDD13C"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1610B7E7" w14:textId="77777777" w:rsidR="00DC68BC" w:rsidRDefault="00374643">
            <w:pPr>
              <w:widowControl w:val="0"/>
              <w:pBdr>
                <w:top w:val="nil"/>
                <w:left w:val="nil"/>
                <w:bottom w:val="nil"/>
                <w:right w:val="nil"/>
                <w:between w:val="nil"/>
              </w:pBdr>
              <w:spacing w:line="240" w:lineRule="auto"/>
              <w:rPr>
                <w:sz w:val="20"/>
                <w:szCs w:val="20"/>
              </w:rPr>
            </w:pPr>
            <w:r>
              <w:rPr>
                <w:sz w:val="20"/>
                <w:szCs w:val="20"/>
              </w:rPr>
              <w:t>Part-time employed</w:t>
            </w:r>
          </w:p>
        </w:tc>
      </w:tr>
      <w:tr w:rsidR="00DC68BC" w14:paraId="11D98FA7" w14:textId="77777777">
        <w:tc>
          <w:tcPr>
            <w:tcW w:w="1095" w:type="dxa"/>
            <w:tcMar>
              <w:top w:w="100" w:type="dxa"/>
              <w:left w:w="100" w:type="dxa"/>
              <w:bottom w:w="100" w:type="dxa"/>
              <w:right w:w="100" w:type="dxa"/>
            </w:tcMar>
          </w:tcPr>
          <w:p w14:paraId="3405F671" w14:textId="77777777" w:rsidR="00DC68BC" w:rsidRDefault="00374643">
            <w:pPr>
              <w:widowControl w:val="0"/>
              <w:pBdr>
                <w:top w:val="nil"/>
                <w:left w:val="nil"/>
                <w:bottom w:val="nil"/>
                <w:right w:val="nil"/>
                <w:between w:val="nil"/>
              </w:pBdr>
              <w:spacing w:line="240" w:lineRule="auto"/>
              <w:rPr>
                <w:sz w:val="20"/>
                <w:szCs w:val="20"/>
              </w:rPr>
            </w:pPr>
            <w:proofErr w:type="spellStart"/>
            <w:r>
              <w:rPr>
                <w:sz w:val="20"/>
                <w:szCs w:val="20"/>
              </w:rPr>
              <w:t>Waquas</w:t>
            </w:r>
            <w:proofErr w:type="spellEnd"/>
          </w:p>
        </w:tc>
        <w:tc>
          <w:tcPr>
            <w:tcW w:w="1095" w:type="dxa"/>
            <w:tcMar>
              <w:top w:w="100" w:type="dxa"/>
              <w:left w:w="100" w:type="dxa"/>
              <w:bottom w:w="100" w:type="dxa"/>
              <w:right w:w="100" w:type="dxa"/>
            </w:tcMar>
          </w:tcPr>
          <w:p w14:paraId="63CC2850" w14:textId="77777777" w:rsidR="00DC68BC" w:rsidRDefault="00374643">
            <w:pPr>
              <w:widowControl w:val="0"/>
              <w:pBdr>
                <w:top w:val="nil"/>
                <w:left w:val="nil"/>
                <w:bottom w:val="nil"/>
                <w:right w:val="nil"/>
                <w:between w:val="nil"/>
              </w:pBdr>
              <w:spacing w:line="240" w:lineRule="auto"/>
              <w:rPr>
                <w:sz w:val="20"/>
                <w:szCs w:val="20"/>
              </w:rPr>
            </w:pPr>
            <w:r>
              <w:rPr>
                <w:sz w:val="20"/>
                <w:szCs w:val="20"/>
              </w:rPr>
              <w:t>Theo (10)</w:t>
            </w:r>
          </w:p>
        </w:tc>
        <w:tc>
          <w:tcPr>
            <w:tcW w:w="1020" w:type="dxa"/>
            <w:tcMar>
              <w:top w:w="100" w:type="dxa"/>
              <w:left w:w="100" w:type="dxa"/>
              <w:bottom w:w="100" w:type="dxa"/>
              <w:right w:w="100" w:type="dxa"/>
            </w:tcMar>
          </w:tcPr>
          <w:p w14:paraId="2A33680B"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w:t>
            </w:r>
          </w:p>
        </w:tc>
        <w:tc>
          <w:tcPr>
            <w:tcW w:w="1005" w:type="dxa"/>
            <w:tcMar>
              <w:top w:w="100" w:type="dxa"/>
              <w:left w:w="100" w:type="dxa"/>
              <w:bottom w:w="100" w:type="dxa"/>
              <w:right w:w="100" w:type="dxa"/>
            </w:tcMar>
          </w:tcPr>
          <w:p w14:paraId="112B45D1"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None</w:t>
            </w:r>
          </w:p>
        </w:tc>
        <w:tc>
          <w:tcPr>
            <w:tcW w:w="1530" w:type="dxa"/>
            <w:tcMar>
              <w:top w:w="100" w:type="dxa"/>
              <w:left w:w="100" w:type="dxa"/>
              <w:bottom w:w="100" w:type="dxa"/>
              <w:right w:w="100" w:type="dxa"/>
            </w:tcMar>
          </w:tcPr>
          <w:p w14:paraId="442211E8"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Physical aggression, uncooperative behaviours, tantrums, obsessional behaviour, feeding problems, pica and </w:t>
            </w:r>
            <w:proofErr w:type="gramStart"/>
            <w:r>
              <w:rPr>
                <w:sz w:val="20"/>
                <w:szCs w:val="20"/>
              </w:rPr>
              <w:t>risk taking</w:t>
            </w:r>
            <w:proofErr w:type="gramEnd"/>
            <w:r>
              <w:rPr>
                <w:sz w:val="20"/>
                <w:szCs w:val="20"/>
              </w:rPr>
              <w:t xml:space="preserve"> behaviours. </w:t>
            </w:r>
          </w:p>
        </w:tc>
        <w:tc>
          <w:tcPr>
            <w:tcW w:w="1440" w:type="dxa"/>
            <w:tcMar>
              <w:top w:w="100" w:type="dxa"/>
              <w:left w:w="100" w:type="dxa"/>
              <w:bottom w:w="100" w:type="dxa"/>
              <w:right w:w="100" w:type="dxa"/>
            </w:tcMar>
          </w:tcPr>
          <w:p w14:paraId="6A15C6D9" w14:textId="77777777" w:rsidR="00DC68BC" w:rsidRDefault="00374643">
            <w:pPr>
              <w:widowControl w:val="0"/>
              <w:pBdr>
                <w:top w:val="nil"/>
                <w:left w:val="nil"/>
                <w:bottom w:val="nil"/>
                <w:right w:val="nil"/>
                <w:between w:val="nil"/>
              </w:pBdr>
              <w:spacing w:line="240" w:lineRule="auto"/>
              <w:rPr>
                <w:sz w:val="20"/>
                <w:szCs w:val="20"/>
              </w:rPr>
            </w:pPr>
            <w:r>
              <w:rPr>
                <w:sz w:val="20"/>
                <w:szCs w:val="20"/>
              </w:rPr>
              <w:t>Learning Disability and autism</w:t>
            </w:r>
          </w:p>
        </w:tc>
        <w:tc>
          <w:tcPr>
            <w:tcW w:w="795" w:type="dxa"/>
            <w:tcMar>
              <w:top w:w="100" w:type="dxa"/>
              <w:left w:w="100" w:type="dxa"/>
              <w:bottom w:w="100" w:type="dxa"/>
              <w:right w:w="100" w:type="dxa"/>
            </w:tcMar>
          </w:tcPr>
          <w:p w14:paraId="607A5D4E" w14:textId="77777777" w:rsidR="00DC68BC" w:rsidRDefault="00374643">
            <w:pPr>
              <w:widowControl w:val="0"/>
              <w:pBdr>
                <w:top w:val="nil"/>
                <w:left w:val="nil"/>
                <w:bottom w:val="nil"/>
                <w:right w:val="nil"/>
                <w:between w:val="nil"/>
              </w:pBdr>
              <w:spacing w:line="240" w:lineRule="auto"/>
              <w:rPr>
                <w:sz w:val="20"/>
                <w:szCs w:val="20"/>
              </w:rPr>
            </w:pPr>
            <w:r>
              <w:rPr>
                <w:sz w:val="20"/>
                <w:szCs w:val="20"/>
              </w:rPr>
              <w:t>Pakistani British</w:t>
            </w:r>
          </w:p>
        </w:tc>
        <w:tc>
          <w:tcPr>
            <w:tcW w:w="1470" w:type="dxa"/>
            <w:tcMar>
              <w:top w:w="100" w:type="dxa"/>
              <w:left w:w="100" w:type="dxa"/>
              <w:bottom w:w="100" w:type="dxa"/>
              <w:right w:w="100" w:type="dxa"/>
            </w:tcMar>
          </w:tcPr>
          <w:p w14:paraId="515A5772"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Full-time employed</w:t>
            </w:r>
          </w:p>
        </w:tc>
      </w:tr>
      <w:tr w:rsidR="00DC68BC" w14:paraId="2E105A89" w14:textId="77777777">
        <w:tc>
          <w:tcPr>
            <w:tcW w:w="1095" w:type="dxa"/>
            <w:tcMar>
              <w:top w:w="100" w:type="dxa"/>
              <w:left w:w="100" w:type="dxa"/>
              <w:bottom w:w="100" w:type="dxa"/>
              <w:right w:w="100" w:type="dxa"/>
            </w:tcMar>
          </w:tcPr>
          <w:p w14:paraId="6268A7F9" w14:textId="77777777" w:rsidR="00DC68BC" w:rsidRDefault="00374643">
            <w:pPr>
              <w:widowControl w:val="0"/>
              <w:pBdr>
                <w:top w:val="nil"/>
                <w:left w:val="nil"/>
                <w:bottom w:val="nil"/>
                <w:right w:val="nil"/>
                <w:between w:val="nil"/>
              </w:pBdr>
              <w:spacing w:line="240" w:lineRule="auto"/>
              <w:rPr>
                <w:sz w:val="20"/>
                <w:szCs w:val="20"/>
              </w:rPr>
            </w:pPr>
            <w:r>
              <w:rPr>
                <w:sz w:val="20"/>
                <w:szCs w:val="20"/>
              </w:rPr>
              <w:t>Martin</w:t>
            </w:r>
          </w:p>
        </w:tc>
        <w:tc>
          <w:tcPr>
            <w:tcW w:w="1095" w:type="dxa"/>
            <w:tcMar>
              <w:top w:w="100" w:type="dxa"/>
              <w:left w:w="100" w:type="dxa"/>
              <w:bottom w:w="100" w:type="dxa"/>
              <w:right w:w="100" w:type="dxa"/>
            </w:tcMar>
          </w:tcPr>
          <w:p w14:paraId="6400DF09" w14:textId="77777777" w:rsidR="00DC68BC" w:rsidRDefault="00374643">
            <w:pPr>
              <w:widowControl w:val="0"/>
              <w:pBdr>
                <w:top w:val="nil"/>
                <w:left w:val="nil"/>
                <w:bottom w:val="nil"/>
                <w:right w:val="nil"/>
                <w:between w:val="nil"/>
              </w:pBdr>
              <w:spacing w:line="240" w:lineRule="auto"/>
              <w:rPr>
                <w:sz w:val="20"/>
                <w:szCs w:val="20"/>
              </w:rPr>
            </w:pPr>
            <w:r>
              <w:rPr>
                <w:sz w:val="20"/>
                <w:szCs w:val="20"/>
              </w:rPr>
              <w:t>Ella (12)</w:t>
            </w:r>
          </w:p>
        </w:tc>
        <w:tc>
          <w:tcPr>
            <w:tcW w:w="1020" w:type="dxa"/>
            <w:tcMar>
              <w:top w:w="100" w:type="dxa"/>
              <w:left w:w="100" w:type="dxa"/>
              <w:bottom w:w="100" w:type="dxa"/>
              <w:right w:w="100" w:type="dxa"/>
            </w:tcMar>
          </w:tcPr>
          <w:p w14:paraId="10794579" w14:textId="77777777" w:rsidR="00DC68BC" w:rsidRDefault="00374643">
            <w:pPr>
              <w:widowControl w:val="0"/>
              <w:pBdr>
                <w:top w:val="nil"/>
                <w:left w:val="nil"/>
                <w:bottom w:val="nil"/>
                <w:right w:val="nil"/>
                <w:between w:val="nil"/>
              </w:pBdr>
              <w:spacing w:line="240" w:lineRule="auto"/>
              <w:rPr>
                <w:sz w:val="20"/>
                <w:szCs w:val="20"/>
              </w:rPr>
            </w:pPr>
            <w:r>
              <w:rPr>
                <w:sz w:val="20"/>
                <w:szCs w:val="20"/>
              </w:rPr>
              <w:t>Yes</w:t>
            </w:r>
          </w:p>
        </w:tc>
        <w:tc>
          <w:tcPr>
            <w:tcW w:w="1005" w:type="dxa"/>
            <w:tcMar>
              <w:top w:w="100" w:type="dxa"/>
              <w:left w:w="100" w:type="dxa"/>
              <w:bottom w:w="100" w:type="dxa"/>
              <w:right w:w="100" w:type="dxa"/>
            </w:tcMar>
          </w:tcPr>
          <w:p w14:paraId="176AE756"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None</w:t>
            </w:r>
          </w:p>
        </w:tc>
        <w:tc>
          <w:tcPr>
            <w:tcW w:w="1530" w:type="dxa"/>
            <w:tcMar>
              <w:top w:w="100" w:type="dxa"/>
              <w:left w:w="100" w:type="dxa"/>
              <w:bottom w:w="100" w:type="dxa"/>
              <w:right w:w="100" w:type="dxa"/>
            </w:tcMar>
          </w:tcPr>
          <w:p w14:paraId="7B398071"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Physical aggression, sleep problems, </w:t>
            </w:r>
            <w:proofErr w:type="spellStart"/>
            <w:r>
              <w:rPr>
                <w:sz w:val="20"/>
                <w:szCs w:val="20"/>
              </w:rPr>
              <w:t>self injury</w:t>
            </w:r>
            <w:proofErr w:type="spellEnd"/>
            <w:r>
              <w:rPr>
                <w:sz w:val="20"/>
                <w:szCs w:val="20"/>
              </w:rPr>
              <w:t xml:space="preserve">, uncooperative behaviours, obsessional behaviours and </w:t>
            </w:r>
            <w:proofErr w:type="gramStart"/>
            <w:r>
              <w:rPr>
                <w:sz w:val="20"/>
                <w:szCs w:val="20"/>
              </w:rPr>
              <w:t>risk taking</w:t>
            </w:r>
            <w:proofErr w:type="gramEnd"/>
            <w:r>
              <w:rPr>
                <w:sz w:val="20"/>
                <w:szCs w:val="20"/>
              </w:rPr>
              <w:t xml:space="preserve"> behaviours. </w:t>
            </w:r>
          </w:p>
        </w:tc>
        <w:tc>
          <w:tcPr>
            <w:tcW w:w="1440" w:type="dxa"/>
            <w:tcMar>
              <w:top w:w="100" w:type="dxa"/>
              <w:left w:w="100" w:type="dxa"/>
              <w:bottom w:w="100" w:type="dxa"/>
              <w:right w:w="100" w:type="dxa"/>
            </w:tcMar>
          </w:tcPr>
          <w:p w14:paraId="680163B6" w14:textId="77777777" w:rsidR="00DC68BC" w:rsidRDefault="00374643">
            <w:pPr>
              <w:widowControl w:val="0"/>
              <w:pBdr>
                <w:top w:val="nil"/>
                <w:left w:val="nil"/>
                <w:bottom w:val="nil"/>
                <w:right w:val="nil"/>
                <w:between w:val="nil"/>
              </w:pBdr>
              <w:spacing w:line="240" w:lineRule="auto"/>
              <w:rPr>
                <w:sz w:val="20"/>
                <w:szCs w:val="20"/>
              </w:rPr>
            </w:pPr>
            <w:r>
              <w:rPr>
                <w:sz w:val="20"/>
                <w:szCs w:val="20"/>
              </w:rPr>
              <w:t>Autism</w:t>
            </w:r>
          </w:p>
        </w:tc>
        <w:tc>
          <w:tcPr>
            <w:tcW w:w="795" w:type="dxa"/>
            <w:tcMar>
              <w:top w:w="100" w:type="dxa"/>
              <w:left w:w="100" w:type="dxa"/>
              <w:bottom w:w="100" w:type="dxa"/>
              <w:right w:w="100" w:type="dxa"/>
            </w:tcMar>
          </w:tcPr>
          <w:p w14:paraId="185B3647" w14:textId="77777777" w:rsidR="00DC68BC" w:rsidRDefault="00374643">
            <w:pPr>
              <w:widowControl w:val="0"/>
              <w:pBdr>
                <w:top w:val="nil"/>
                <w:left w:val="nil"/>
                <w:bottom w:val="nil"/>
                <w:right w:val="nil"/>
                <w:between w:val="nil"/>
              </w:pBdr>
              <w:spacing w:line="240" w:lineRule="auto"/>
              <w:rPr>
                <w:sz w:val="20"/>
                <w:szCs w:val="20"/>
              </w:rPr>
            </w:pPr>
            <w:r>
              <w:rPr>
                <w:sz w:val="20"/>
                <w:szCs w:val="20"/>
              </w:rPr>
              <w:t>American Jewish</w:t>
            </w:r>
          </w:p>
        </w:tc>
        <w:tc>
          <w:tcPr>
            <w:tcW w:w="1470" w:type="dxa"/>
            <w:tcMar>
              <w:top w:w="100" w:type="dxa"/>
              <w:left w:w="100" w:type="dxa"/>
              <w:bottom w:w="100" w:type="dxa"/>
              <w:right w:w="100" w:type="dxa"/>
            </w:tcMar>
          </w:tcPr>
          <w:p w14:paraId="7E3E109D"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Part-time employed. </w:t>
            </w:r>
          </w:p>
        </w:tc>
      </w:tr>
      <w:tr w:rsidR="00DC68BC" w14:paraId="6C8F7921" w14:textId="77777777">
        <w:tc>
          <w:tcPr>
            <w:tcW w:w="1095" w:type="dxa"/>
            <w:tcMar>
              <w:top w:w="100" w:type="dxa"/>
              <w:left w:w="100" w:type="dxa"/>
              <w:bottom w:w="100" w:type="dxa"/>
              <w:right w:w="100" w:type="dxa"/>
            </w:tcMar>
          </w:tcPr>
          <w:p w14:paraId="446E0B37" w14:textId="77777777" w:rsidR="00DC68BC" w:rsidRDefault="00374643">
            <w:pPr>
              <w:widowControl w:val="0"/>
              <w:pBdr>
                <w:top w:val="nil"/>
                <w:left w:val="nil"/>
                <w:bottom w:val="nil"/>
                <w:right w:val="nil"/>
                <w:between w:val="nil"/>
              </w:pBdr>
              <w:spacing w:line="240" w:lineRule="auto"/>
              <w:rPr>
                <w:sz w:val="20"/>
                <w:szCs w:val="20"/>
              </w:rPr>
            </w:pPr>
            <w:r>
              <w:rPr>
                <w:sz w:val="20"/>
                <w:szCs w:val="20"/>
              </w:rPr>
              <w:t>Neil</w:t>
            </w:r>
          </w:p>
        </w:tc>
        <w:tc>
          <w:tcPr>
            <w:tcW w:w="1095" w:type="dxa"/>
            <w:tcMar>
              <w:top w:w="100" w:type="dxa"/>
              <w:left w:w="100" w:type="dxa"/>
              <w:bottom w:w="100" w:type="dxa"/>
              <w:right w:w="100" w:type="dxa"/>
            </w:tcMar>
          </w:tcPr>
          <w:p w14:paraId="4CB127D4"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Ronnie (8) </w:t>
            </w:r>
          </w:p>
          <w:p w14:paraId="4351CA9B" w14:textId="77777777" w:rsidR="00DC68BC" w:rsidRDefault="00DC68BC">
            <w:pPr>
              <w:widowControl w:val="0"/>
              <w:pBdr>
                <w:top w:val="nil"/>
                <w:left w:val="nil"/>
                <w:bottom w:val="nil"/>
                <w:right w:val="nil"/>
                <w:between w:val="nil"/>
              </w:pBdr>
              <w:spacing w:line="240" w:lineRule="auto"/>
              <w:rPr>
                <w:sz w:val="20"/>
                <w:szCs w:val="20"/>
              </w:rPr>
            </w:pPr>
          </w:p>
          <w:p w14:paraId="33D666F0" w14:textId="77777777" w:rsidR="00DC68BC" w:rsidRDefault="00374643">
            <w:pPr>
              <w:widowControl w:val="0"/>
              <w:pBdr>
                <w:top w:val="nil"/>
                <w:left w:val="nil"/>
                <w:bottom w:val="nil"/>
                <w:right w:val="nil"/>
                <w:between w:val="nil"/>
              </w:pBdr>
              <w:spacing w:line="240" w:lineRule="auto"/>
              <w:rPr>
                <w:sz w:val="20"/>
                <w:szCs w:val="20"/>
              </w:rPr>
            </w:pPr>
            <w:r>
              <w:rPr>
                <w:sz w:val="20"/>
                <w:szCs w:val="20"/>
              </w:rPr>
              <w:t>Frank (8)</w:t>
            </w:r>
          </w:p>
        </w:tc>
        <w:tc>
          <w:tcPr>
            <w:tcW w:w="1020" w:type="dxa"/>
            <w:tcMar>
              <w:top w:w="100" w:type="dxa"/>
              <w:left w:w="100" w:type="dxa"/>
              <w:bottom w:w="100" w:type="dxa"/>
              <w:right w:w="100" w:type="dxa"/>
            </w:tcMar>
          </w:tcPr>
          <w:p w14:paraId="4337DBBB"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w:t>
            </w:r>
          </w:p>
        </w:tc>
        <w:tc>
          <w:tcPr>
            <w:tcW w:w="1005" w:type="dxa"/>
            <w:tcMar>
              <w:top w:w="100" w:type="dxa"/>
              <w:left w:w="100" w:type="dxa"/>
              <w:bottom w:w="100" w:type="dxa"/>
              <w:right w:w="100" w:type="dxa"/>
            </w:tcMar>
          </w:tcPr>
          <w:p w14:paraId="50F566E8" w14:textId="77777777" w:rsidR="00DC68BC" w:rsidRDefault="00374643">
            <w:pPr>
              <w:widowControl w:val="0"/>
              <w:pBdr>
                <w:top w:val="nil"/>
                <w:left w:val="nil"/>
                <w:bottom w:val="nil"/>
                <w:right w:val="nil"/>
                <w:between w:val="nil"/>
              </w:pBdr>
              <w:spacing w:line="240" w:lineRule="auto"/>
              <w:rPr>
                <w:sz w:val="20"/>
                <w:szCs w:val="20"/>
              </w:rPr>
            </w:pPr>
            <w:r>
              <w:rPr>
                <w:sz w:val="20"/>
                <w:szCs w:val="20"/>
              </w:rPr>
              <w:t>None</w:t>
            </w:r>
          </w:p>
        </w:tc>
        <w:tc>
          <w:tcPr>
            <w:tcW w:w="1530" w:type="dxa"/>
            <w:tcMar>
              <w:top w:w="100" w:type="dxa"/>
              <w:left w:w="100" w:type="dxa"/>
              <w:bottom w:w="100" w:type="dxa"/>
              <w:right w:w="100" w:type="dxa"/>
            </w:tcMar>
          </w:tcPr>
          <w:p w14:paraId="7179A12E" w14:textId="77777777" w:rsidR="00DC68BC" w:rsidRDefault="00374643">
            <w:pPr>
              <w:widowControl w:val="0"/>
              <w:pBdr>
                <w:top w:val="nil"/>
                <w:left w:val="nil"/>
                <w:bottom w:val="nil"/>
                <w:right w:val="nil"/>
                <w:between w:val="nil"/>
              </w:pBdr>
              <w:spacing w:line="240" w:lineRule="auto"/>
              <w:rPr>
                <w:sz w:val="20"/>
                <w:szCs w:val="20"/>
              </w:rPr>
            </w:pPr>
            <w:r>
              <w:rPr>
                <w:sz w:val="20"/>
                <w:szCs w:val="20"/>
              </w:rPr>
              <w:t xml:space="preserve">Obsessional behaviours, </w:t>
            </w:r>
            <w:proofErr w:type="spellStart"/>
            <w:r>
              <w:rPr>
                <w:sz w:val="20"/>
                <w:szCs w:val="20"/>
              </w:rPr>
              <w:t>self injury</w:t>
            </w:r>
            <w:proofErr w:type="spellEnd"/>
            <w:r>
              <w:rPr>
                <w:sz w:val="20"/>
                <w:szCs w:val="20"/>
              </w:rPr>
              <w:t>, and tantrums.</w:t>
            </w:r>
          </w:p>
        </w:tc>
        <w:tc>
          <w:tcPr>
            <w:tcW w:w="1440" w:type="dxa"/>
            <w:tcMar>
              <w:top w:w="100" w:type="dxa"/>
              <w:left w:w="100" w:type="dxa"/>
              <w:bottom w:w="100" w:type="dxa"/>
              <w:right w:w="100" w:type="dxa"/>
            </w:tcMar>
          </w:tcPr>
          <w:p w14:paraId="622945D0" w14:textId="77777777" w:rsidR="00DC68BC" w:rsidRDefault="00374643">
            <w:pPr>
              <w:widowControl w:val="0"/>
              <w:pBdr>
                <w:top w:val="nil"/>
                <w:left w:val="nil"/>
                <w:bottom w:val="nil"/>
                <w:right w:val="nil"/>
                <w:between w:val="nil"/>
              </w:pBdr>
              <w:spacing w:line="240" w:lineRule="auto"/>
              <w:rPr>
                <w:sz w:val="20"/>
                <w:szCs w:val="20"/>
              </w:rPr>
            </w:pPr>
            <w:r>
              <w:rPr>
                <w:sz w:val="20"/>
                <w:szCs w:val="20"/>
              </w:rPr>
              <w:t>Learning Disability and autism</w:t>
            </w:r>
          </w:p>
        </w:tc>
        <w:tc>
          <w:tcPr>
            <w:tcW w:w="795" w:type="dxa"/>
            <w:tcMar>
              <w:top w:w="100" w:type="dxa"/>
              <w:left w:w="100" w:type="dxa"/>
              <w:bottom w:w="100" w:type="dxa"/>
              <w:right w:w="100" w:type="dxa"/>
            </w:tcMar>
          </w:tcPr>
          <w:p w14:paraId="6468302D" w14:textId="77777777" w:rsidR="00DC68BC" w:rsidRDefault="00374643">
            <w:pPr>
              <w:widowControl w:val="0"/>
              <w:pBdr>
                <w:top w:val="nil"/>
                <w:left w:val="nil"/>
                <w:bottom w:val="nil"/>
                <w:right w:val="nil"/>
                <w:between w:val="nil"/>
              </w:pBdr>
              <w:spacing w:line="240" w:lineRule="auto"/>
              <w:rPr>
                <w:sz w:val="20"/>
                <w:szCs w:val="20"/>
              </w:rPr>
            </w:pPr>
            <w:r>
              <w:rPr>
                <w:sz w:val="20"/>
                <w:szCs w:val="20"/>
              </w:rPr>
              <w:t>White British</w:t>
            </w:r>
          </w:p>
        </w:tc>
        <w:tc>
          <w:tcPr>
            <w:tcW w:w="1470" w:type="dxa"/>
            <w:tcMar>
              <w:top w:w="100" w:type="dxa"/>
              <w:left w:w="100" w:type="dxa"/>
              <w:bottom w:w="100" w:type="dxa"/>
              <w:right w:w="100" w:type="dxa"/>
            </w:tcMar>
          </w:tcPr>
          <w:p w14:paraId="0C0D129B" w14:textId="77777777" w:rsidR="00DC68BC" w:rsidRDefault="00374643">
            <w:pPr>
              <w:widowControl w:val="0"/>
              <w:pBdr>
                <w:top w:val="nil"/>
                <w:left w:val="nil"/>
                <w:bottom w:val="nil"/>
                <w:right w:val="nil"/>
                <w:between w:val="nil"/>
              </w:pBdr>
              <w:spacing w:line="240" w:lineRule="auto"/>
              <w:rPr>
                <w:sz w:val="20"/>
                <w:szCs w:val="20"/>
              </w:rPr>
            </w:pPr>
            <w:r>
              <w:rPr>
                <w:sz w:val="20"/>
                <w:szCs w:val="20"/>
              </w:rPr>
              <w:t>Full-time carer</w:t>
            </w:r>
          </w:p>
        </w:tc>
      </w:tr>
    </w:tbl>
    <w:p w14:paraId="5726E95D" w14:textId="77777777" w:rsidR="00DC68BC" w:rsidRDefault="00DC68BC">
      <w:pPr>
        <w:spacing w:before="240" w:after="240"/>
        <w:jc w:val="both"/>
        <w:rPr>
          <w:sz w:val="24"/>
          <w:szCs w:val="24"/>
        </w:rPr>
      </w:pPr>
    </w:p>
    <w:p w14:paraId="0AD370BA" w14:textId="77777777" w:rsidR="00DC68BC" w:rsidRDefault="00374643">
      <w:pPr>
        <w:pStyle w:val="Heading3"/>
        <w:spacing w:before="240" w:after="240"/>
      </w:pPr>
      <w:bookmarkStart w:id="39" w:name="_Toc199789355"/>
      <w:r>
        <w:t>(5) Data Analysis</w:t>
      </w:r>
      <w:bookmarkEnd w:id="39"/>
      <w:r>
        <w:t xml:space="preserve"> </w:t>
      </w:r>
    </w:p>
    <w:p w14:paraId="6C983E2C" w14:textId="2BEAE0CB" w:rsidR="00DC68BC" w:rsidRDefault="00374643">
      <w:pPr>
        <w:spacing w:before="240" w:after="240"/>
        <w:jc w:val="both"/>
        <w:rPr>
          <w:sz w:val="24"/>
          <w:szCs w:val="24"/>
        </w:rPr>
      </w:pPr>
      <w:r>
        <w:rPr>
          <w:sz w:val="24"/>
          <w:szCs w:val="24"/>
        </w:rPr>
        <w:t xml:space="preserve">Analysis of the data within IPA required an iterative creative process that ensures flexibility in </w:t>
      </w:r>
      <w:r w:rsidR="00067265">
        <w:rPr>
          <w:sz w:val="24"/>
          <w:szCs w:val="24"/>
        </w:rPr>
        <w:t>thinking and</w:t>
      </w:r>
      <w:r>
        <w:rPr>
          <w:sz w:val="24"/>
          <w:szCs w:val="24"/>
        </w:rPr>
        <w:t xml:space="preserve"> innovation (Smith et al 2022). Throughout the analysis there was a multi-directional process which sometimes entailed attention to detail, with further understanding illuminated through reflecting upon the wider data. Interpretation was two-fold involving an understanding </w:t>
      </w:r>
      <w:r>
        <w:rPr>
          <w:sz w:val="24"/>
          <w:szCs w:val="24"/>
        </w:rPr>
        <w:lastRenderedPageBreak/>
        <w:t>of participants' own sense making, thus a double hermeneutic process is occurring. Analysis was guided using the IPA approach created by Smith et al (2022). This was divided into multiple layers of analysis. Initially the priority was to listen and read the participant's transcript and understand their story. Below the first 5 stages that formed part of the analysis for each participant.</w:t>
      </w:r>
    </w:p>
    <w:p w14:paraId="27961D70" w14:textId="77777777" w:rsidR="00DC68BC" w:rsidRDefault="00374643">
      <w:pPr>
        <w:spacing w:before="240" w:after="240"/>
        <w:jc w:val="both"/>
        <w:rPr>
          <w:sz w:val="24"/>
          <w:szCs w:val="24"/>
          <w:u w:val="single"/>
        </w:rPr>
      </w:pPr>
      <w:r>
        <w:rPr>
          <w:sz w:val="24"/>
          <w:szCs w:val="24"/>
          <w:u w:val="single"/>
        </w:rPr>
        <w:t>Stage 1</w:t>
      </w:r>
    </w:p>
    <w:p w14:paraId="44F42A7A" w14:textId="77777777" w:rsidR="00DC68BC" w:rsidRDefault="00374643">
      <w:pPr>
        <w:spacing w:before="240" w:after="240"/>
        <w:jc w:val="both"/>
        <w:rPr>
          <w:sz w:val="24"/>
          <w:szCs w:val="24"/>
        </w:rPr>
      </w:pPr>
      <w:r>
        <w:rPr>
          <w:sz w:val="24"/>
          <w:szCs w:val="24"/>
        </w:rPr>
        <w:t xml:space="preserve">During this initial stage it was important to listen and read the transcript for each participant in developing familiarisation and understanding. This was then strategically summarised section by section using a table with the transcript in the middle and the summary to a column on the right (see below). </w:t>
      </w:r>
    </w:p>
    <w:p w14:paraId="660E6D86" w14:textId="77777777" w:rsidR="00DC68BC" w:rsidRDefault="00DC68BC">
      <w:pPr>
        <w:spacing w:before="240" w:after="240"/>
        <w:jc w:val="both"/>
        <w:rPr>
          <w:sz w:val="24"/>
          <w:szCs w:val="24"/>
        </w:rPr>
      </w:pPr>
    </w:p>
    <w:p w14:paraId="528C9A66" w14:textId="77777777" w:rsidR="00DC68BC" w:rsidRDefault="00374643">
      <w:pPr>
        <w:spacing w:before="240" w:after="240"/>
        <w:jc w:val="both"/>
        <w:rPr>
          <w:sz w:val="24"/>
          <w:szCs w:val="24"/>
          <w:u w:val="single"/>
        </w:rPr>
      </w:pPr>
      <w:r>
        <w:rPr>
          <w:sz w:val="24"/>
          <w:szCs w:val="24"/>
          <w:u w:val="single"/>
        </w:rPr>
        <w:t>Stage 2</w:t>
      </w:r>
    </w:p>
    <w:p w14:paraId="770C2A65" w14:textId="7ACDCC44" w:rsidR="00DC68BC" w:rsidRDefault="00374643">
      <w:pPr>
        <w:spacing w:before="240" w:after="240"/>
        <w:jc w:val="both"/>
        <w:rPr>
          <w:sz w:val="24"/>
          <w:szCs w:val="24"/>
        </w:rPr>
      </w:pPr>
      <w:r>
        <w:rPr>
          <w:sz w:val="24"/>
          <w:szCs w:val="24"/>
        </w:rPr>
        <w:t xml:space="preserve">This stage required analysis of the summarised data which was written in red. This was largely exploratory with comments made relating </w:t>
      </w:r>
      <w:r w:rsidR="00F76C01">
        <w:rPr>
          <w:sz w:val="24"/>
          <w:szCs w:val="24"/>
        </w:rPr>
        <w:t>to what</w:t>
      </w:r>
      <w:r>
        <w:rPr>
          <w:sz w:val="24"/>
          <w:szCs w:val="24"/>
        </w:rPr>
        <w:t xml:space="preserve"> the participant may be experiencing more deeply based upon the transcript. The uncovering of hidden meanings was relevant in some parts of the transcript. Accuracy of understanding was attained through evaluating the participants' experiences within context. This required some moving back and forth between different parts of the transcript where participants may have used repeated phrases or reworded their experiences. </w:t>
      </w:r>
    </w:p>
    <w:p w14:paraId="7A6FA6B7" w14:textId="77777777" w:rsidR="00F76C01" w:rsidRDefault="00F76C01">
      <w:pPr>
        <w:spacing w:before="240" w:after="240"/>
        <w:jc w:val="both"/>
        <w:rPr>
          <w:sz w:val="24"/>
          <w:szCs w:val="24"/>
        </w:rPr>
      </w:pPr>
    </w:p>
    <w:p w14:paraId="5F275F26" w14:textId="77777777" w:rsidR="00F76C01" w:rsidRDefault="00F76C01">
      <w:pPr>
        <w:spacing w:before="240" w:after="240"/>
        <w:jc w:val="both"/>
        <w:rPr>
          <w:sz w:val="24"/>
          <w:szCs w:val="24"/>
        </w:rPr>
      </w:pPr>
    </w:p>
    <w:p w14:paraId="6A89BC5E" w14:textId="285BA721" w:rsidR="00DC68BC" w:rsidRDefault="00374643">
      <w:pPr>
        <w:spacing w:before="240" w:after="240"/>
        <w:jc w:val="both"/>
        <w:rPr>
          <w:sz w:val="24"/>
          <w:szCs w:val="24"/>
          <w:u w:val="single"/>
        </w:rPr>
      </w:pPr>
      <w:r>
        <w:rPr>
          <w:sz w:val="24"/>
          <w:szCs w:val="24"/>
          <w:u w:val="single"/>
        </w:rPr>
        <w:t>Stage 3</w:t>
      </w:r>
    </w:p>
    <w:p w14:paraId="410C5623" w14:textId="4338B9D7" w:rsidR="00DC68BC" w:rsidRDefault="00374643">
      <w:pPr>
        <w:spacing w:before="240" w:after="240"/>
        <w:jc w:val="both"/>
        <w:rPr>
          <w:sz w:val="24"/>
          <w:szCs w:val="24"/>
        </w:rPr>
      </w:pPr>
      <w:r>
        <w:rPr>
          <w:sz w:val="24"/>
          <w:szCs w:val="24"/>
        </w:rPr>
        <w:t xml:space="preserve">This stage required more detailed examination of the linguistic and conceptual parts of the transcript. This was written in </w:t>
      </w:r>
      <w:proofErr w:type="gramStart"/>
      <w:r>
        <w:rPr>
          <w:sz w:val="24"/>
          <w:szCs w:val="24"/>
        </w:rPr>
        <w:t>blue</w:t>
      </w:r>
      <w:proofErr w:type="gramEnd"/>
      <w:r>
        <w:rPr>
          <w:sz w:val="24"/>
          <w:szCs w:val="24"/>
        </w:rPr>
        <w:t xml:space="preserve"> and comments were often made around the type of language utilised such as deficit or more positive projections using newer discourses. These kinds of understandings were particularly relevant for this research. As has previously been discussed, language is an important tool in constructing a </w:t>
      </w:r>
      <w:r w:rsidR="00C5260B">
        <w:rPr>
          <w:sz w:val="24"/>
          <w:szCs w:val="24"/>
        </w:rPr>
        <w:t>social phenomenon</w:t>
      </w:r>
      <w:r>
        <w:rPr>
          <w:sz w:val="24"/>
          <w:szCs w:val="24"/>
        </w:rPr>
        <w:t>. Pronouns also were examined, especially ‘they’, ‘I’, and ‘we’ which were found to distance or create a powerful ownership of a particular experience. Other elements explored included pauses, laughter, tone of voice, and metaphors which were more deeply analysed within the final part of the process in Stage 4.</w:t>
      </w:r>
    </w:p>
    <w:p w14:paraId="11515D73" w14:textId="77777777" w:rsidR="00DC68BC" w:rsidRDefault="00DC68BC">
      <w:pPr>
        <w:spacing w:before="240" w:after="240"/>
        <w:jc w:val="both"/>
        <w:rPr>
          <w:sz w:val="24"/>
          <w:szCs w:val="24"/>
        </w:rPr>
      </w:pPr>
    </w:p>
    <w:p w14:paraId="797ACB5B" w14:textId="77777777" w:rsidR="00DC68BC" w:rsidRDefault="00374643">
      <w:pPr>
        <w:spacing w:before="240" w:after="240"/>
        <w:jc w:val="both"/>
        <w:rPr>
          <w:sz w:val="24"/>
          <w:szCs w:val="24"/>
          <w:u w:val="single"/>
        </w:rPr>
      </w:pPr>
      <w:r>
        <w:rPr>
          <w:sz w:val="24"/>
          <w:szCs w:val="24"/>
          <w:u w:val="single"/>
        </w:rPr>
        <w:t xml:space="preserve">Stage 4 </w:t>
      </w:r>
    </w:p>
    <w:p w14:paraId="76D8664E" w14:textId="77777777" w:rsidR="00DC68BC" w:rsidRDefault="00374643">
      <w:pPr>
        <w:spacing w:before="240" w:after="240"/>
        <w:jc w:val="both"/>
        <w:rPr>
          <w:sz w:val="24"/>
          <w:szCs w:val="24"/>
        </w:rPr>
      </w:pPr>
      <w:r>
        <w:rPr>
          <w:sz w:val="24"/>
          <w:szCs w:val="24"/>
        </w:rPr>
        <w:t xml:space="preserve">This involved a move away from the transcript with a focus upon the ‘exploratory notes’ which included the transcript summary and the initial interpretations. This formulated the participants' </w:t>
      </w:r>
      <w:r>
        <w:rPr>
          <w:sz w:val="24"/>
          <w:szCs w:val="24"/>
        </w:rPr>
        <w:lastRenderedPageBreak/>
        <w:t xml:space="preserve">experiential statements. (see table below for an example of stages 1-4 using the transcript generated through the interview with Chris). </w:t>
      </w:r>
    </w:p>
    <w:p w14:paraId="66D9AF1A" w14:textId="77777777" w:rsidR="00DC68BC" w:rsidRDefault="00DC68BC">
      <w:pPr>
        <w:spacing w:before="240" w:after="240"/>
        <w:jc w:val="both"/>
        <w:rPr>
          <w:sz w:val="24"/>
          <w:szCs w:val="24"/>
        </w:rPr>
      </w:pPr>
    </w:p>
    <w:tbl>
      <w:tblPr>
        <w:tblStyle w:val="a0"/>
        <w:tblW w:w="91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64"/>
        <w:gridCol w:w="3065"/>
        <w:gridCol w:w="3065"/>
      </w:tblGrid>
      <w:tr w:rsidR="00DC68BC" w14:paraId="67E165A0" w14:textId="77777777">
        <w:tc>
          <w:tcPr>
            <w:tcW w:w="3064" w:type="dxa"/>
            <w:tcMar>
              <w:top w:w="100" w:type="dxa"/>
              <w:left w:w="100" w:type="dxa"/>
              <w:bottom w:w="100" w:type="dxa"/>
              <w:right w:w="100" w:type="dxa"/>
            </w:tcMar>
          </w:tcPr>
          <w:p w14:paraId="481F6085" w14:textId="77777777" w:rsidR="00DC68BC" w:rsidRDefault="00374643">
            <w:pPr>
              <w:widowControl w:val="0"/>
              <w:pBdr>
                <w:top w:val="nil"/>
                <w:left w:val="nil"/>
                <w:bottom w:val="nil"/>
                <w:right w:val="nil"/>
                <w:between w:val="nil"/>
              </w:pBdr>
              <w:spacing w:line="240" w:lineRule="auto"/>
              <w:rPr>
                <w:sz w:val="20"/>
                <w:szCs w:val="20"/>
              </w:rPr>
            </w:pPr>
            <w:r>
              <w:rPr>
                <w:sz w:val="20"/>
                <w:szCs w:val="20"/>
              </w:rPr>
              <w:t>Participant Experiential Statements</w:t>
            </w:r>
          </w:p>
        </w:tc>
        <w:tc>
          <w:tcPr>
            <w:tcW w:w="3064" w:type="dxa"/>
            <w:tcMar>
              <w:top w:w="100" w:type="dxa"/>
              <w:left w:w="100" w:type="dxa"/>
              <w:bottom w:w="100" w:type="dxa"/>
              <w:right w:w="100" w:type="dxa"/>
            </w:tcMar>
          </w:tcPr>
          <w:p w14:paraId="76C6B39E" w14:textId="77777777" w:rsidR="00DC68BC" w:rsidRDefault="00374643">
            <w:pPr>
              <w:widowControl w:val="0"/>
              <w:pBdr>
                <w:top w:val="nil"/>
                <w:left w:val="nil"/>
                <w:bottom w:val="nil"/>
                <w:right w:val="nil"/>
                <w:between w:val="nil"/>
              </w:pBdr>
              <w:spacing w:line="240" w:lineRule="auto"/>
              <w:rPr>
                <w:sz w:val="20"/>
                <w:szCs w:val="20"/>
              </w:rPr>
            </w:pPr>
            <w:r>
              <w:rPr>
                <w:sz w:val="20"/>
                <w:szCs w:val="20"/>
              </w:rPr>
              <w:t>Transcript</w:t>
            </w:r>
          </w:p>
        </w:tc>
        <w:tc>
          <w:tcPr>
            <w:tcW w:w="3064" w:type="dxa"/>
            <w:tcMar>
              <w:top w:w="100" w:type="dxa"/>
              <w:left w:w="100" w:type="dxa"/>
              <w:bottom w:w="100" w:type="dxa"/>
              <w:right w:w="100" w:type="dxa"/>
            </w:tcMar>
          </w:tcPr>
          <w:p w14:paraId="3FE5A46B" w14:textId="77777777" w:rsidR="00DC68BC" w:rsidRDefault="00374643">
            <w:pPr>
              <w:widowControl w:val="0"/>
              <w:pBdr>
                <w:top w:val="nil"/>
                <w:left w:val="nil"/>
                <w:bottom w:val="nil"/>
                <w:right w:val="nil"/>
                <w:between w:val="nil"/>
              </w:pBdr>
              <w:spacing w:line="240" w:lineRule="auto"/>
              <w:rPr>
                <w:sz w:val="20"/>
                <w:szCs w:val="20"/>
              </w:rPr>
            </w:pPr>
            <w:r>
              <w:rPr>
                <w:sz w:val="20"/>
                <w:szCs w:val="20"/>
              </w:rPr>
              <w:t>Analysis (exploratory notes)</w:t>
            </w:r>
          </w:p>
        </w:tc>
      </w:tr>
      <w:tr w:rsidR="00DC68BC" w14:paraId="7C9F6B45" w14:textId="77777777">
        <w:tc>
          <w:tcPr>
            <w:tcW w:w="3064" w:type="dxa"/>
            <w:tcMar>
              <w:top w:w="100" w:type="dxa"/>
              <w:left w:w="100" w:type="dxa"/>
              <w:bottom w:w="100" w:type="dxa"/>
              <w:right w:w="100" w:type="dxa"/>
            </w:tcMar>
          </w:tcPr>
          <w:p w14:paraId="4D049346" w14:textId="77777777" w:rsidR="00DC68BC" w:rsidRDefault="00374643">
            <w:pPr>
              <w:widowControl w:val="0"/>
              <w:spacing w:before="240" w:after="240" w:line="240" w:lineRule="auto"/>
              <w:rPr>
                <w:sz w:val="20"/>
                <w:szCs w:val="20"/>
              </w:rPr>
            </w:pPr>
            <w:r>
              <w:rPr>
                <w:sz w:val="20"/>
                <w:szCs w:val="20"/>
              </w:rPr>
              <w:t>Felt lucky that his child was diagnosed early and accepting of this.</w:t>
            </w:r>
          </w:p>
          <w:p w14:paraId="4392D0B4" w14:textId="77777777" w:rsidR="00DC68BC" w:rsidRDefault="00374643">
            <w:pPr>
              <w:widowControl w:val="0"/>
              <w:spacing w:before="240" w:after="240" w:line="240" w:lineRule="auto"/>
              <w:rPr>
                <w:sz w:val="28"/>
                <w:szCs w:val="28"/>
                <w:u w:val="single"/>
              </w:rPr>
            </w:pPr>
            <w:r>
              <w:rPr>
                <w:sz w:val="28"/>
                <w:szCs w:val="28"/>
                <w:u w:val="single"/>
              </w:rPr>
              <w:t xml:space="preserve"> </w:t>
            </w:r>
          </w:p>
          <w:p w14:paraId="725D4EEC" w14:textId="77777777" w:rsidR="00DC68BC" w:rsidRDefault="00374643">
            <w:pPr>
              <w:widowControl w:val="0"/>
              <w:spacing w:before="240" w:after="240" w:line="240" w:lineRule="auto"/>
              <w:rPr>
                <w:sz w:val="28"/>
                <w:szCs w:val="28"/>
                <w:u w:val="single"/>
              </w:rPr>
            </w:pPr>
            <w:r>
              <w:rPr>
                <w:sz w:val="28"/>
                <w:szCs w:val="28"/>
                <w:u w:val="single"/>
              </w:rPr>
              <w:t xml:space="preserve"> </w:t>
            </w:r>
          </w:p>
          <w:p w14:paraId="00A9A328" w14:textId="77777777" w:rsidR="00DC68BC" w:rsidRDefault="00374643">
            <w:pPr>
              <w:widowControl w:val="0"/>
              <w:spacing w:before="240" w:after="240" w:line="240" w:lineRule="auto"/>
              <w:rPr>
                <w:sz w:val="28"/>
                <w:szCs w:val="28"/>
                <w:u w:val="single"/>
              </w:rPr>
            </w:pPr>
            <w:r>
              <w:rPr>
                <w:sz w:val="28"/>
                <w:szCs w:val="28"/>
                <w:u w:val="single"/>
              </w:rPr>
              <w:t xml:space="preserve"> </w:t>
            </w:r>
          </w:p>
          <w:p w14:paraId="06E4ECE8" w14:textId="77777777" w:rsidR="00DC68BC" w:rsidRDefault="00374643">
            <w:pPr>
              <w:widowControl w:val="0"/>
              <w:spacing w:before="240" w:after="240" w:line="240" w:lineRule="auto"/>
              <w:rPr>
                <w:sz w:val="20"/>
                <w:szCs w:val="20"/>
              </w:rPr>
            </w:pPr>
            <w:r>
              <w:rPr>
                <w:sz w:val="20"/>
                <w:szCs w:val="20"/>
              </w:rPr>
              <w:t xml:space="preserve">Remembering the autistic </w:t>
            </w:r>
            <w:proofErr w:type="gramStart"/>
            <w:r>
              <w:rPr>
                <w:sz w:val="20"/>
                <w:szCs w:val="20"/>
              </w:rPr>
              <w:t>deficit  behavioural</w:t>
            </w:r>
            <w:proofErr w:type="gramEnd"/>
            <w:r>
              <w:rPr>
                <w:sz w:val="20"/>
                <w:szCs w:val="20"/>
              </w:rPr>
              <w:t xml:space="preserve"> signs.</w:t>
            </w:r>
          </w:p>
          <w:p w14:paraId="17613CAD" w14:textId="77777777" w:rsidR="00DC68BC" w:rsidRDefault="00374643">
            <w:pPr>
              <w:widowControl w:val="0"/>
              <w:spacing w:before="240" w:after="240" w:line="240" w:lineRule="auto"/>
              <w:rPr>
                <w:sz w:val="28"/>
                <w:szCs w:val="28"/>
                <w:u w:val="single"/>
              </w:rPr>
            </w:pPr>
            <w:r>
              <w:rPr>
                <w:sz w:val="28"/>
                <w:szCs w:val="28"/>
                <w:u w:val="single"/>
              </w:rPr>
              <w:t xml:space="preserve"> </w:t>
            </w:r>
          </w:p>
          <w:p w14:paraId="08618744" w14:textId="77777777" w:rsidR="00DC68BC" w:rsidRDefault="00374643">
            <w:pPr>
              <w:widowControl w:val="0"/>
              <w:spacing w:before="240" w:after="240" w:line="240" w:lineRule="auto"/>
              <w:rPr>
                <w:sz w:val="28"/>
                <w:szCs w:val="28"/>
                <w:u w:val="single"/>
              </w:rPr>
            </w:pPr>
            <w:r>
              <w:rPr>
                <w:sz w:val="28"/>
                <w:szCs w:val="28"/>
                <w:u w:val="single"/>
              </w:rPr>
              <w:t xml:space="preserve"> </w:t>
            </w:r>
          </w:p>
          <w:p w14:paraId="208EDF55" w14:textId="77777777" w:rsidR="00DC68BC" w:rsidRDefault="00374643">
            <w:pPr>
              <w:widowControl w:val="0"/>
              <w:spacing w:before="240" w:after="240" w:line="240" w:lineRule="auto"/>
              <w:rPr>
                <w:sz w:val="28"/>
                <w:szCs w:val="28"/>
                <w:u w:val="single"/>
              </w:rPr>
            </w:pPr>
            <w:r>
              <w:rPr>
                <w:sz w:val="28"/>
                <w:szCs w:val="28"/>
                <w:u w:val="single"/>
              </w:rPr>
              <w:t xml:space="preserve"> </w:t>
            </w:r>
          </w:p>
          <w:p w14:paraId="241A94BD" w14:textId="77777777" w:rsidR="00DC68BC" w:rsidRDefault="00374643">
            <w:pPr>
              <w:widowControl w:val="0"/>
              <w:spacing w:before="240" w:after="240" w:line="240" w:lineRule="auto"/>
              <w:rPr>
                <w:sz w:val="20"/>
                <w:szCs w:val="20"/>
              </w:rPr>
            </w:pPr>
            <w:r>
              <w:rPr>
                <w:sz w:val="20"/>
                <w:szCs w:val="20"/>
              </w:rPr>
              <w:t xml:space="preserve">Professional negativity of child’s characteristics in the context of the idealistic dominant neurotype. </w:t>
            </w:r>
          </w:p>
          <w:p w14:paraId="2AC8D21E" w14:textId="77777777" w:rsidR="00DC68BC" w:rsidRDefault="00DC68BC">
            <w:pPr>
              <w:widowControl w:val="0"/>
              <w:pBdr>
                <w:top w:val="nil"/>
                <w:left w:val="nil"/>
                <w:bottom w:val="nil"/>
                <w:right w:val="nil"/>
                <w:between w:val="nil"/>
              </w:pBdr>
              <w:spacing w:line="240" w:lineRule="auto"/>
              <w:rPr>
                <w:sz w:val="24"/>
                <w:szCs w:val="24"/>
                <w:u w:val="single"/>
              </w:rPr>
            </w:pPr>
          </w:p>
        </w:tc>
        <w:tc>
          <w:tcPr>
            <w:tcW w:w="3064" w:type="dxa"/>
            <w:tcMar>
              <w:top w:w="100" w:type="dxa"/>
              <w:left w:w="100" w:type="dxa"/>
              <w:bottom w:w="100" w:type="dxa"/>
              <w:right w:w="100" w:type="dxa"/>
            </w:tcMar>
          </w:tcPr>
          <w:p w14:paraId="7531949C" w14:textId="77777777" w:rsidR="00DC68BC" w:rsidRDefault="00374643">
            <w:pPr>
              <w:widowControl w:val="0"/>
              <w:pBdr>
                <w:top w:val="nil"/>
                <w:left w:val="nil"/>
                <w:bottom w:val="nil"/>
                <w:right w:val="nil"/>
                <w:between w:val="nil"/>
              </w:pBdr>
              <w:spacing w:line="240" w:lineRule="auto"/>
              <w:rPr>
                <w:sz w:val="20"/>
                <w:szCs w:val="20"/>
              </w:rPr>
            </w:pPr>
            <w:r>
              <w:rPr>
                <w:rFonts w:ascii="Calibri" w:eastAsia="Calibri" w:hAnsi="Calibri" w:cs="Calibri"/>
                <w:sz w:val="20"/>
                <w:szCs w:val="20"/>
              </w:rPr>
              <w:t xml:space="preserve">Jade is 7, she was diagnosed with autism around about the age of 2 or just after the age of 2. The only reason why we found that out is because we were very lucky because the nursery where she was </w:t>
            </w:r>
            <w:proofErr w:type="gramStart"/>
            <w:r>
              <w:rPr>
                <w:rFonts w:ascii="Calibri" w:eastAsia="Calibri" w:hAnsi="Calibri" w:cs="Calibri"/>
                <w:sz w:val="20"/>
                <w:szCs w:val="20"/>
              </w:rPr>
              <w:t>knew</w:t>
            </w:r>
            <w:proofErr w:type="gramEnd"/>
            <w:r>
              <w:rPr>
                <w:rFonts w:ascii="Calibri" w:eastAsia="Calibri" w:hAnsi="Calibri" w:cs="Calibri"/>
                <w:sz w:val="20"/>
                <w:szCs w:val="20"/>
              </w:rPr>
              <w:t xml:space="preserve"> the signs to watch, to look out for, and when she was </w:t>
            </w:r>
            <w:proofErr w:type="gramStart"/>
            <w:r>
              <w:rPr>
                <w:rFonts w:ascii="Calibri" w:eastAsia="Calibri" w:hAnsi="Calibri" w:cs="Calibri"/>
                <w:sz w:val="20"/>
                <w:szCs w:val="20"/>
              </w:rPr>
              <w:t>little</w:t>
            </w:r>
            <w:proofErr w:type="gramEnd"/>
            <w:r>
              <w:rPr>
                <w:rFonts w:ascii="Calibri" w:eastAsia="Calibri" w:hAnsi="Calibri" w:cs="Calibri"/>
                <w:sz w:val="20"/>
                <w:szCs w:val="20"/>
              </w:rPr>
              <w:t xml:space="preserve"> she didn’t do any </w:t>
            </w:r>
            <w:proofErr w:type="gramStart"/>
            <w:r>
              <w:rPr>
                <w:rFonts w:ascii="Calibri" w:eastAsia="Calibri" w:hAnsi="Calibri" w:cs="Calibri"/>
                <w:sz w:val="20"/>
                <w:szCs w:val="20"/>
              </w:rPr>
              <w:t>eye to eye</w:t>
            </w:r>
            <w:proofErr w:type="gramEnd"/>
            <w:r>
              <w:rPr>
                <w:rFonts w:ascii="Calibri" w:eastAsia="Calibri" w:hAnsi="Calibri" w:cs="Calibri"/>
                <w:sz w:val="20"/>
                <w:szCs w:val="20"/>
              </w:rPr>
              <w:t xml:space="preserve"> contact, wasn’t speaking. She was in a world of her own, she likes to line things out in a certain way not in heights, sizes, or it is all mix and match so she knew there was something wrong, and had to speak to the home </w:t>
            </w:r>
            <w:proofErr w:type="spellStart"/>
            <w:r>
              <w:rPr>
                <w:rFonts w:ascii="Calibri" w:eastAsia="Calibri" w:hAnsi="Calibri" w:cs="Calibri"/>
                <w:sz w:val="20"/>
                <w:szCs w:val="20"/>
              </w:rPr>
              <w:t>home</w:t>
            </w:r>
            <w:proofErr w:type="spellEnd"/>
            <w:r>
              <w:rPr>
                <w:rFonts w:ascii="Calibri" w:eastAsia="Calibri" w:hAnsi="Calibri" w:cs="Calibri"/>
                <w:sz w:val="20"/>
                <w:szCs w:val="20"/>
              </w:rPr>
              <w:t xml:space="preserve"> nurse, home visitor nurse, health visitor that comes, so we mentioned that so she got to speak to someone else, we came into Pendleton gateway here, and the doctor had a look for about 10-15 minutes and he knew straight away there was something not quite right here</w:t>
            </w:r>
          </w:p>
        </w:tc>
        <w:tc>
          <w:tcPr>
            <w:tcW w:w="3064" w:type="dxa"/>
            <w:tcMar>
              <w:top w:w="100" w:type="dxa"/>
              <w:left w:w="100" w:type="dxa"/>
              <w:bottom w:w="100" w:type="dxa"/>
              <w:right w:w="100" w:type="dxa"/>
            </w:tcMar>
          </w:tcPr>
          <w:p w14:paraId="0A1F26B7" w14:textId="77777777" w:rsidR="00DC68BC" w:rsidRDefault="00374643">
            <w:pPr>
              <w:widowControl w:val="0"/>
              <w:spacing w:before="240" w:after="240" w:line="240" w:lineRule="auto"/>
              <w:rPr>
                <w:color w:val="FF0000"/>
                <w:sz w:val="20"/>
                <w:szCs w:val="20"/>
              </w:rPr>
            </w:pPr>
            <w:r>
              <w:rPr>
                <w:sz w:val="20"/>
                <w:szCs w:val="20"/>
              </w:rPr>
              <w:t xml:space="preserve">child diagnosed as autistic very young. Felt very lucky that his child was diagnosed so young and the reason related to the staff at the nursery spotting the signs. </w:t>
            </w:r>
            <w:r>
              <w:rPr>
                <w:color w:val="FF0000"/>
                <w:sz w:val="20"/>
                <w:szCs w:val="20"/>
              </w:rPr>
              <w:t>Interesting that father felt lucky that diagnosis was early and seemed accepting of this and felt support early may help.</w:t>
            </w:r>
          </w:p>
          <w:p w14:paraId="681CE3EA" w14:textId="77777777" w:rsidR="00DC68BC" w:rsidRDefault="00374643">
            <w:pPr>
              <w:widowControl w:val="0"/>
              <w:spacing w:before="240" w:after="240" w:line="240" w:lineRule="auto"/>
              <w:rPr>
                <w:sz w:val="20"/>
                <w:szCs w:val="20"/>
              </w:rPr>
            </w:pPr>
            <w:r>
              <w:rPr>
                <w:sz w:val="20"/>
                <w:szCs w:val="20"/>
              </w:rPr>
              <w:t>When little not speaking, no eye contact, lined things up, in a world of her own.</w:t>
            </w:r>
          </w:p>
          <w:p w14:paraId="37607302" w14:textId="77777777" w:rsidR="00DC68BC" w:rsidRDefault="00DC68BC">
            <w:pPr>
              <w:widowControl w:val="0"/>
              <w:spacing w:before="240" w:after="240" w:line="240" w:lineRule="auto"/>
              <w:rPr>
                <w:sz w:val="20"/>
                <w:szCs w:val="20"/>
              </w:rPr>
            </w:pPr>
          </w:p>
          <w:p w14:paraId="0A28D5E4" w14:textId="77777777" w:rsidR="00DC68BC" w:rsidRDefault="00374643">
            <w:pPr>
              <w:widowControl w:val="0"/>
              <w:spacing w:before="240" w:after="240" w:line="240" w:lineRule="auto"/>
              <w:rPr>
                <w:color w:val="4A86E8"/>
                <w:sz w:val="20"/>
                <w:szCs w:val="20"/>
              </w:rPr>
            </w:pPr>
            <w:r>
              <w:rPr>
                <w:sz w:val="20"/>
                <w:szCs w:val="20"/>
              </w:rPr>
              <w:t xml:space="preserve">The nursery spoke to the health visitor. Seen by paediatrician who knew straight away that ‘something not quite right’ and that was what was </w:t>
            </w:r>
            <w:proofErr w:type="spellStart"/>
            <w:proofErr w:type="gramStart"/>
            <w:r>
              <w:rPr>
                <w:sz w:val="20"/>
                <w:szCs w:val="20"/>
              </w:rPr>
              <w:t>said.</w:t>
            </w:r>
            <w:r>
              <w:rPr>
                <w:color w:val="FF0000"/>
                <w:sz w:val="20"/>
                <w:szCs w:val="20"/>
              </w:rPr>
              <w:t>The</w:t>
            </w:r>
            <w:proofErr w:type="spellEnd"/>
            <w:proofErr w:type="gramEnd"/>
            <w:r>
              <w:rPr>
                <w:color w:val="FF0000"/>
                <w:sz w:val="20"/>
                <w:szCs w:val="20"/>
              </w:rPr>
              <w:t xml:space="preserve"> doctor appeared to review this child as an object of categorisation around deficits and exercised the power of anti-normal discourse through the medical model. </w:t>
            </w:r>
            <w:r>
              <w:rPr>
                <w:color w:val="4A86E8"/>
                <w:sz w:val="20"/>
                <w:szCs w:val="20"/>
              </w:rPr>
              <w:t>The language of deficit is evident in the statement ‘not quite right.’</w:t>
            </w:r>
          </w:p>
          <w:p w14:paraId="5BA24E37" w14:textId="77777777" w:rsidR="00DC68BC" w:rsidRDefault="00DC68BC">
            <w:pPr>
              <w:widowControl w:val="0"/>
              <w:pBdr>
                <w:top w:val="nil"/>
                <w:left w:val="nil"/>
                <w:bottom w:val="nil"/>
                <w:right w:val="nil"/>
                <w:between w:val="nil"/>
              </w:pBdr>
              <w:spacing w:line="240" w:lineRule="auto"/>
              <w:rPr>
                <w:sz w:val="24"/>
                <w:szCs w:val="24"/>
                <w:u w:val="single"/>
              </w:rPr>
            </w:pPr>
          </w:p>
        </w:tc>
      </w:tr>
    </w:tbl>
    <w:p w14:paraId="0AE3275D" w14:textId="77777777" w:rsidR="00DC68BC" w:rsidRDefault="00DC68BC">
      <w:pPr>
        <w:spacing w:before="240" w:after="240"/>
        <w:jc w:val="both"/>
        <w:rPr>
          <w:sz w:val="24"/>
          <w:szCs w:val="24"/>
          <w:u w:val="single"/>
        </w:rPr>
      </w:pPr>
    </w:p>
    <w:p w14:paraId="4769C079" w14:textId="77777777" w:rsidR="00DC68BC" w:rsidRDefault="00374643">
      <w:pPr>
        <w:spacing w:before="240" w:after="240"/>
        <w:jc w:val="both"/>
        <w:rPr>
          <w:sz w:val="24"/>
          <w:szCs w:val="24"/>
          <w:u w:val="single"/>
        </w:rPr>
      </w:pPr>
      <w:r>
        <w:rPr>
          <w:sz w:val="24"/>
          <w:szCs w:val="24"/>
          <w:u w:val="single"/>
        </w:rPr>
        <w:t>Stage 5- ‘Participant Experiential Themes (PETS)</w:t>
      </w:r>
    </w:p>
    <w:p w14:paraId="3F09C9CF" w14:textId="2B71C82E" w:rsidR="00DC68BC" w:rsidRDefault="00374643">
      <w:pPr>
        <w:spacing w:before="240" w:after="240"/>
        <w:jc w:val="both"/>
        <w:rPr>
          <w:sz w:val="24"/>
          <w:szCs w:val="24"/>
        </w:rPr>
      </w:pPr>
      <w:r>
        <w:rPr>
          <w:sz w:val="24"/>
          <w:szCs w:val="24"/>
        </w:rPr>
        <w:t xml:space="preserve">This </w:t>
      </w:r>
      <w:r w:rsidR="0002433C">
        <w:rPr>
          <w:sz w:val="24"/>
          <w:szCs w:val="24"/>
        </w:rPr>
        <w:t>part</w:t>
      </w:r>
      <w:r>
        <w:rPr>
          <w:sz w:val="24"/>
          <w:szCs w:val="24"/>
        </w:rPr>
        <w:t xml:space="preserve"> of the process required a disordering of the data based around the experiential statements. Each participant's experiential statements were copied onto a separate set of papers and cut up and placed randomly on a large table. These were then evaluated closely over a few days and moved into clusters of potential experiential themes. Smaller clusters of </w:t>
      </w:r>
      <w:r w:rsidR="0002433C">
        <w:rPr>
          <w:sz w:val="24"/>
          <w:szCs w:val="24"/>
        </w:rPr>
        <w:t>commonalities</w:t>
      </w:r>
      <w:r>
        <w:rPr>
          <w:sz w:val="24"/>
          <w:szCs w:val="24"/>
        </w:rPr>
        <w:t xml:space="preserve"> </w:t>
      </w:r>
      <w:proofErr w:type="gramStart"/>
      <w:r>
        <w:rPr>
          <w:sz w:val="24"/>
          <w:szCs w:val="24"/>
        </w:rPr>
        <w:t>were  moved</w:t>
      </w:r>
      <w:proofErr w:type="gramEnd"/>
      <w:r>
        <w:rPr>
          <w:sz w:val="24"/>
          <w:szCs w:val="24"/>
        </w:rPr>
        <w:t xml:space="preserve"> together and some statements not related to the research question were discarded. These clusters of statements formed the individual participants' sub themes which were grouped together under a main theme. Under the theme of ‘power’ there were 2 sub-themes of ‘disempowerment’ and ‘battling.’ The page numbers identified the link to the participants original transcript.  See below:</w:t>
      </w:r>
    </w:p>
    <w:p w14:paraId="758FDA98" w14:textId="77777777" w:rsidR="00DC68BC" w:rsidRDefault="00374643">
      <w:pPr>
        <w:spacing w:before="240" w:after="240"/>
        <w:jc w:val="both"/>
        <w:rPr>
          <w:sz w:val="24"/>
          <w:szCs w:val="24"/>
        </w:rPr>
      </w:pPr>
      <w:r>
        <w:rPr>
          <w:noProof/>
          <w:sz w:val="24"/>
          <w:szCs w:val="24"/>
        </w:rPr>
        <w:lastRenderedPageBreak/>
        <w:drawing>
          <wp:inline distT="114300" distB="114300" distL="114300" distR="114300" wp14:anchorId="28D9D6C3" wp14:editId="4810C8A9">
            <wp:extent cx="4572000" cy="6096000"/>
            <wp:effectExtent l="0" t="0" r="0" b="0"/>
            <wp:docPr id="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
                    <a:srcRect/>
                    <a:stretch>
                      <a:fillRect/>
                    </a:stretch>
                  </pic:blipFill>
                  <pic:spPr>
                    <a:xfrm>
                      <a:off x="0" y="0"/>
                      <a:ext cx="4572000" cy="6096000"/>
                    </a:xfrm>
                    <a:prstGeom prst="rect">
                      <a:avLst/>
                    </a:prstGeom>
                    <a:ln/>
                  </pic:spPr>
                </pic:pic>
              </a:graphicData>
            </a:graphic>
          </wp:inline>
        </w:drawing>
      </w:r>
    </w:p>
    <w:p w14:paraId="2AC1F59A" w14:textId="77777777" w:rsidR="00DC68BC" w:rsidRDefault="00374643">
      <w:pPr>
        <w:spacing w:before="240"/>
        <w:jc w:val="both"/>
        <w:rPr>
          <w:sz w:val="24"/>
          <w:szCs w:val="24"/>
        </w:rPr>
      </w:pPr>
      <w:r>
        <w:rPr>
          <w:sz w:val="24"/>
          <w:szCs w:val="24"/>
        </w:rPr>
        <w:t xml:space="preserve">This method was implemented for all participants, and then the stage of cross participant analysis was facilitated in Stage 6. </w:t>
      </w:r>
    </w:p>
    <w:p w14:paraId="6DF7DC80" w14:textId="77777777" w:rsidR="00DC68BC" w:rsidRDefault="00374643">
      <w:pPr>
        <w:spacing w:before="240"/>
        <w:jc w:val="both"/>
        <w:rPr>
          <w:sz w:val="24"/>
          <w:szCs w:val="24"/>
          <w:u w:val="single"/>
        </w:rPr>
      </w:pPr>
      <w:r>
        <w:rPr>
          <w:sz w:val="24"/>
          <w:szCs w:val="24"/>
          <w:u w:val="single"/>
        </w:rPr>
        <w:t>Stage 6- Group Experiential Themes (GETS)</w:t>
      </w:r>
    </w:p>
    <w:p w14:paraId="58D3063F" w14:textId="30C2CBF6" w:rsidR="00DC68BC" w:rsidRDefault="00374643">
      <w:pPr>
        <w:spacing w:before="240"/>
        <w:jc w:val="both"/>
        <w:rPr>
          <w:sz w:val="24"/>
          <w:szCs w:val="24"/>
        </w:rPr>
      </w:pPr>
      <w:r>
        <w:rPr>
          <w:sz w:val="24"/>
          <w:szCs w:val="24"/>
        </w:rPr>
        <w:t xml:space="preserve">The data generated through the PETS was high volume and needed to be reduced effectively to enable cross participant analysis. This was implemented through cutting out all the main PETS and putting these on a table in no </w:t>
      </w:r>
      <w:r w:rsidR="0002433C">
        <w:rPr>
          <w:sz w:val="24"/>
          <w:szCs w:val="24"/>
        </w:rPr>
        <w:t>order</w:t>
      </w:r>
      <w:r>
        <w:rPr>
          <w:sz w:val="24"/>
          <w:szCs w:val="24"/>
        </w:rPr>
        <w:t xml:space="preserve">. These themes were then moved around into clusters that were related. Altogether there were 5 Group Experiential Themes (GETS) identified which eventually formed the main themes. It was important also to evaluate diverse perceptions within the participants' experiences and contemplate initial thoughts on why this may be the case, and what this may mean. See below example of the GETS that eventually formed part of Theme 1. </w:t>
      </w:r>
    </w:p>
    <w:p w14:paraId="32A38085" w14:textId="77777777" w:rsidR="00DC68BC" w:rsidRDefault="00DC68BC">
      <w:pPr>
        <w:spacing w:before="240"/>
        <w:jc w:val="both"/>
        <w:rPr>
          <w:sz w:val="24"/>
          <w:szCs w:val="24"/>
        </w:rPr>
      </w:pPr>
    </w:p>
    <w:p w14:paraId="45863BCB" w14:textId="77777777" w:rsidR="00DC68BC" w:rsidRDefault="00374643">
      <w:pPr>
        <w:spacing w:before="240"/>
        <w:jc w:val="both"/>
        <w:rPr>
          <w:sz w:val="24"/>
          <w:szCs w:val="24"/>
        </w:rPr>
      </w:pPr>
      <w:r>
        <w:rPr>
          <w:noProof/>
          <w:sz w:val="24"/>
          <w:szCs w:val="24"/>
        </w:rPr>
        <w:drawing>
          <wp:inline distT="114300" distB="114300" distL="114300" distR="114300" wp14:anchorId="46EEE2B8" wp14:editId="557C9930">
            <wp:extent cx="4572000" cy="6096000"/>
            <wp:effectExtent l="0" t="0" r="0" b="0"/>
            <wp:docPr id="1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0"/>
                    <a:srcRect/>
                    <a:stretch>
                      <a:fillRect/>
                    </a:stretch>
                  </pic:blipFill>
                  <pic:spPr>
                    <a:xfrm>
                      <a:off x="0" y="0"/>
                      <a:ext cx="4572000" cy="6096000"/>
                    </a:xfrm>
                    <a:prstGeom prst="rect">
                      <a:avLst/>
                    </a:prstGeom>
                    <a:ln/>
                  </pic:spPr>
                </pic:pic>
              </a:graphicData>
            </a:graphic>
          </wp:inline>
        </w:drawing>
      </w:r>
    </w:p>
    <w:p w14:paraId="49B0AD8B" w14:textId="77777777" w:rsidR="00DC68BC" w:rsidRDefault="00374643">
      <w:pPr>
        <w:spacing w:before="240" w:after="240"/>
        <w:jc w:val="both"/>
        <w:rPr>
          <w:sz w:val="24"/>
          <w:szCs w:val="24"/>
        </w:rPr>
      </w:pPr>
      <w:r>
        <w:rPr>
          <w:sz w:val="24"/>
          <w:szCs w:val="24"/>
        </w:rPr>
        <w:t xml:space="preserve">A table was then created which then allowed closer analysis of the </w:t>
      </w:r>
      <w:proofErr w:type="gramStart"/>
      <w:r>
        <w:rPr>
          <w:sz w:val="24"/>
          <w:szCs w:val="24"/>
        </w:rPr>
        <w:t>cross sectional</w:t>
      </w:r>
      <w:proofErr w:type="gramEnd"/>
      <w:r>
        <w:rPr>
          <w:sz w:val="24"/>
          <w:szCs w:val="24"/>
        </w:rPr>
        <w:t xml:space="preserve"> PETS. Temporary theme/subtheme names were identified and then during the more detailed analysis with relevant literature the Themes and subthemes were renamed. (See below for initial GETS table):</w:t>
      </w:r>
    </w:p>
    <w:p w14:paraId="19FE7C53" w14:textId="77777777" w:rsidR="00DC68BC" w:rsidRDefault="00DC68BC">
      <w:pPr>
        <w:spacing w:before="240" w:after="240"/>
        <w:jc w:val="both"/>
        <w:rPr>
          <w:sz w:val="24"/>
          <w:szCs w:val="24"/>
        </w:rPr>
      </w:pPr>
    </w:p>
    <w:p w14:paraId="1B5288DE" w14:textId="77777777" w:rsidR="00374643" w:rsidRDefault="00374643">
      <w:pPr>
        <w:spacing w:before="240" w:after="240"/>
        <w:jc w:val="both"/>
        <w:rPr>
          <w:sz w:val="24"/>
          <w:szCs w:val="24"/>
        </w:rPr>
      </w:pPr>
    </w:p>
    <w:p w14:paraId="52F432ED" w14:textId="77777777" w:rsidR="00DC68BC" w:rsidRDefault="00DC68BC">
      <w:pPr>
        <w:spacing w:before="240" w:after="240"/>
        <w:jc w:val="both"/>
        <w:rPr>
          <w:sz w:val="24"/>
          <w:szCs w:val="24"/>
        </w:rPr>
      </w:pPr>
    </w:p>
    <w:p w14:paraId="7D527F77" w14:textId="77777777" w:rsidR="00DC68BC" w:rsidRDefault="00374643">
      <w:pPr>
        <w:pStyle w:val="Heading4"/>
        <w:spacing w:before="240" w:after="240"/>
      </w:pPr>
      <w:bookmarkStart w:id="40" w:name="_Toc199789356"/>
      <w:r>
        <w:lastRenderedPageBreak/>
        <w:t>GET 1</w:t>
      </w:r>
      <w:bookmarkEnd w:id="40"/>
    </w:p>
    <w:p w14:paraId="60F10279" w14:textId="77777777" w:rsidR="00DC68BC" w:rsidRDefault="00374643">
      <w:pPr>
        <w:spacing w:before="240" w:after="240"/>
        <w:jc w:val="both"/>
        <w:rPr>
          <w:b/>
          <w:sz w:val="24"/>
          <w:szCs w:val="24"/>
          <w:u w:val="single"/>
        </w:rPr>
      </w:pPr>
      <w:r>
        <w:rPr>
          <w:b/>
          <w:sz w:val="24"/>
          <w:szCs w:val="24"/>
          <w:u w:val="single"/>
        </w:rPr>
        <w:t>(Group Experiential Theme) Analysis.</w:t>
      </w:r>
      <w:r>
        <w:rPr>
          <w:b/>
          <w:sz w:val="24"/>
          <w:szCs w:val="24"/>
          <w:u w:val="single"/>
        </w:rPr>
        <w:tab/>
        <w:t xml:space="preserve">GET </w:t>
      </w:r>
      <w:proofErr w:type="gramStart"/>
      <w:r>
        <w:rPr>
          <w:b/>
          <w:sz w:val="24"/>
          <w:szCs w:val="24"/>
          <w:u w:val="single"/>
        </w:rPr>
        <w:t>1  ANALYSIS</w:t>
      </w:r>
      <w:proofErr w:type="gramEnd"/>
    </w:p>
    <w:p w14:paraId="18F8BABE" w14:textId="77777777" w:rsidR="00DC68BC" w:rsidRDefault="00374643">
      <w:pPr>
        <w:spacing w:before="240" w:after="240"/>
        <w:jc w:val="both"/>
        <w:rPr>
          <w:b/>
          <w:sz w:val="24"/>
          <w:szCs w:val="24"/>
          <w:highlight w:val="magenta"/>
        </w:rPr>
      </w:pPr>
      <w:r>
        <w:rPr>
          <w:b/>
          <w:sz w:val="24"/>
          <w:szCs w:val="24"/>
          <w:highlight w:val="magenta"/>
        </w:rPr>
        <w:t>The powerful effects of the deficit concept of autism.</w:t>
      </w:r>
    </w:p>
    <w:p w14:paraId="1920DC40" w14:textId="77777777" w:rsidR="00DC68BC" w:rsidRDefault="00374643">
      <w:pPr>
        <w:spacing w:before="240" w:after="240"/>
        <w:jc w:val="both"/>
        <w:rPr>
          <w:b/>
          <w:sz w:val="24"/>
          <w:szCs w:val="24"/>
        </w:rPr>
      </w:pPr>
      <w:r>
        <w:rPr>
          <w:b/>
          <w:sz w:val="24"/>
          <w:szCs w:val="24"/>
        </w:rPr>
        <w:t>Subtheme 1</w:t>
      </w:r>
    </w:p>
    <w:p w14:paraId="1CAE32D5" w14:textId="77777777" w:rsidR="00DC68BC" w:rsidRDefault="00374643">
      <w:pPr>
        <w:spacing w:before="240" w:after="240"/>
        <w:jc w:val="both"/>
        <w:rPr>
          <w:b/>
          <w:sz w:val="24"/>
          <w:szCs w:val="24"/>
          <w:highlight w:val="green"/>
        </w:rPr>
      </w:pPr>
      <w:r>
        <w:rPr>
          <w:b/>
          <w:sz w:val="24"/>
          <w:szCs w:val="24"/>
          <w:highlight w:val="green"/>
        </w:rPr>
        <w:t>A deficit lens of focus and a negative perception of autism</w:t>
      </w:r>
    </w:p>
    <w:p w14:paraId="61E0D5F7" w14:textId="77777777" w:rsidR="00DC68BC" w:rsidRDefault="00374643">
      <w:pPr>
        <w:spacing w:before="240" w:after="240"/>
        <w:jc w:val="both"/>
        <w:rPr>
          <w:b/>
          <w:sz w:val="24"/>
          <w:szCs w:val="24"/>
        </w:rPr>
      </w:pPr>
      <w:r>
        <w:rPr>
          <w:b/>
          <w:sz w:val="24"/>
          <w:szCs w:val="24"/>
        </w:rPr>
        <w:t>A deficit focused difference</w:t>
      </w:r>
    </w:p>
    <w:p w14:paraId="097D549A" w14:textId="77777777" w:rsidR="00DC68BC" w:rsidRDefault="00374643">
      <w:pPr>
        <w:spacing w:before="240" w:after="240"/>
        <w:jc w:val="both"/>
        <w:rPr>
          <w:sz w:val="24"/>
          <w:szCs w:val="24"/>
        </w:rPr>
      </w:pPr>
      <w:r>
        <w:rPr>
          <w:i/>
          <w:sz w:val="24"/>
          <w:szCs w:val="24"/>
        </w:rPr>
        <w:t>“They are different, they are just a different club of children</w:t>
      </w:r>
      <w:proofErr w:type="gramStart"/>
      <w:r>
        <w:rPr>
          <w:i/>
          <w:sz w:val="24"/>
          <w:szCs w:val="24"/>
        </w:rPr>
        <w:t>…..</w:t>
      </w:r>
      <w:proofErr w:type="gramEnd"/>
      <w:r>
        <w:rPr>
          <w:i/>
          <w:sz w:val="24"/>
          <w:szCs w:val="24"/>
        </w:rPr>
        <w:t xml:space="preserve">I would willingly give up everything to have, it doesn’t sound very good saying a ‘normal’ child, anything, I would pay all the money in the world to have a conversation with her, anything I would, I would give up anything.” </w:t>
      </w:r>
      <w:r>
        <w:rPr>
          <w:sz w:val="24"/>
          <w:szCs w:val="24"/>
        </w:rPr>
        <w:t>(Freddie)</w:t>
      </w:r>
    </w:p>
    <w:p w14:paraId="282352B1" w14:textId="77777777" w:rsidR="00DC68BC" w:rsidRDefault="00374643">
      <w:pPr>
        <w:spacing w:before="240" w:after="240"/>
        <w:jc w:val="both"/>
        <w:rPr>
          <w:b/>
          <w:sz w:val="24"/>
          <w:szCs w:val="24"/>
        </w:rPr>
      </w:pPr>
      <w:r>
        <w:rPr>
          <w:b/>
          <w:sz w:val="24"/>
          <w:szCs w:val="24"/>
        </w:rPr>
        <w:t>Autism as an existence that is wrong.</w:t>
      </w:r>
    </w:p>
    <w:p w14:paraId="6E28135C" w14:textId="77777777" w:rsidR="00DC68BC" w:rsidRDefault="00374643">
      <w:pPr>
        <w:spacing w:before="240" w:after="240"/>
        <w:jc w:val="both"/>
        <w:rPr>
          <w:i/>
          <w:sz w:val="24"/>
          <w:szCs w:val="24"/>
        </w:rPr>
      </w:pPr>
      <w:r>
        <w:rPr>
          <w:sz w:val="24"/>
          <w:szCs w:val="24"/>
        </w:rPr>
        <w:t>“</w:t>
      </w:r>
      <w:proofErr w:type="gramStart"/>
      <w:r>
        <w:rPr>
          <w:i/>
          <w:sz w:val="24"/>
          <w:szCs w:val="24"/>
        </w:rPr>
        <w:t>the</w:t>
      </w:r>
      <w:proofErr w:type="gramEnd"/>
      <w:r>
        <w:rPr>
          <w:i/>
          <w:sz w:val="24"/>
          <w:szCs w:val="24"/>
        </w:rPr>
        <w:t xml:space="preserve"> doctor had a look for about 10-15 </w:t>
      </w:r>
      <w:proofErr w:type="gramStart"/>
      <w:r>
        <w:rPr>
          <w:i/>
          <w:sz w:val="24"/>
          <w:szCs w:val="24"/>
        </w:rPr>
        <w:t>minutes</w:t>
      </w:r>
      <w:proofErr w:type="gramEnd"/>
      <w:r>
        <w:rPr>
          <w:i/>
          <w:sz w:val="24"/>
          <w:szCs w:val="24"/>
        </w:rPr>
        <w:t xml:space="preserve"> and he knew straight away that there was something not quite right, so </w:t>
      </w:r>
      <w:proofErr w:type="spellStart"/>
      <w:r>
        <w:rPr>
          <w:i/>
          <w:sz w:val="24"/>
          <w:szCs w:val="24"/>
        </w:rPr>
        <w:t>so</w:t>
      </w:r>
      <w:proofErr w:type="spellEnd"/>
      <w:r>
        <w:rPr>
          <w:i/>
          <w:sz w:val="24"/>
          <w:szCs w:val="24"/>
        </w:rPr>
        <w:t xml:space="preserve"> they did say that….and they found out she had autism.” (Chris)</w:t>
      </w:r>
    </w:p>
    <w:p w14:paraId="127BA011" w14:textId="77777777" w:rsidR="00DC68BC" w:rsidRDefault="00374643">
      <w:pPr>
        <w:spacing w:before="240"/>
        <w:jc w:val="both"/>
        <w:rPr>
          <w:sz w:val="24"/>
          <w:szCs w:val="24"/>
        </w:rPr>
      </w:pPr>
      <w:r>
        <w:rPr>
          <w:sz w:val="24"/>
          <w:szCs w:val="24"/>
        </w:rPr>
        <w:t>………………………………………………………………………………………………….</w:t>
      </w:r>
    </w:p>
    <w:p w14:paraId="2BB87887" w14:textId="550B34AC" w:rsidR="00DC68BC" w:rsidRDefault="001305B9">
      <w:pPr>
        <w:spacing w:before="240"/>
        <w:jc w:val="both"/>
        <w:rPr>
          <w:sz w:val="24"/>
          <w:szCs w:val="24"/>
        </w:rPr>
      </w:pPr>
      <w:r>
        <w:rPr>
          <w:sz w:val="24"/>
          <w:szCs w:val="24"/>
        </w:rPr>
        <w:t>The process of deep level analysis, especially of resonant passages helped to surface hidden understandings buried beneath the superficial text. There was a zoning of small text components and the zoning out in understanding the text within the context of the whole discourse developed unique and fresh understandings.</w:t>
      </w:r>
      <w:r w:rsidR="00374643">
        <w:rPr>
          <w:sz w:val="24"/>
          <w:szCs w:val="24"/>
        </w:rPr>
        <w:t xml:space="preserve"> The accuracy of interpretation often required reviewing the original transcript to reveal the context. The interpretative process was a creative </w:t>
      </w:r>
      <w:proofErr w:type="gramStart"/>
      <w:r w:rsidR="00374643">
        <w:rPr>
          <w:sz w:val="24"/>
          <w:szCs w:val="24"/>
        </w:rPr>
        <w:t>process,</w:t>
      </w:r>
      <w:proofErr w:type="gramEnd"/>
      <w:r w:rsidR="00374643">
        <w:rPr>
          <w:sz w:val="24"/>
          <w:szCs w:val="24"/>
        </w:rPr>
        <w:t xml:space="preserve"> however the analysis was firmly grounded within the transcript data. Existing literature enabled links to philosophical underpinnings and literature, and this process itself catalysed further questioning and exploring of the participants' data. The final themes and subthemes were identified following this </w:t>
      </w:r>
      <w:r w:rsidR="00C5260B">
        <w:rPr>
          <w:sz w:val="24"/>
          <w:szCs w:val="24"/>
        </w:rPr>
        <w:t>deeper</w:t>
      </w:r>
      <w:r w:rsidR="00374643">
        <w:rPr>
          <w:sz w:val="24"/>
          <w:szCs w:val="24"/>
        </w:rPr>
        <w:t xml:space="preserve"> analysis. </w:t>
      </w:r>
      <w:r w:rsidR="00374643">
        <w:br w:type="page"/>
      </w:r>
    </w:p>
    <w:p w14:paraId="5EF4B067" w14:textId="77777777" w:rsidR="00DC68BC" w:rsidRDefault="00374643">
      <w:pPr>
        <w:pStyle w:val="Heading1"/>
      </w:pPr>
      <w:bookmarkStart w:id="41" w:name="_Toc199789357"/>
      <w:r>
        <w:lastRenderedPageBreak/>
        <w:t>Chapter 4- Analysis</w:t>
      </w:r>
      <w:bookmarkEnd w:id="41"/>
    </w:p>
    <w:p w14:paraId="6C2045B1" w14:textId="77777777" w:rsidR="00DC68BC" w:rsidRDefault="00374643">
      <w:pPr>
        <w:spacing w:before="240" w:after="240"/>
        <w:jc w:val="both"/>
        <w:rPr>
          <w:sz w:val="24"/>
          <w:szCs w:val="24"/>
        </w:rPr>
      </w:pPr>
      <w:r>
        <w:rPr>
          <w:sz w:val="24"/>
          <w:szCs w:val="24"/>
        </w:rPr>
        <w:t>The data analysis constructed 5 main themes with each comprising further subthemes. The themes were as follows:</w:t>
      </w:r>
    </w:p>
    <w:p w14:paraId="2D1E952F" w14:textId="407D005A" w:rsidR="00DC68BC" w:rsidRDefault="00374643">
      <w:pPr>
        <w:spacing w:before="240" w:after="240" w:line="240" w:lineRule="auto"/>
        <w:jc w:val="both"/>
        <w:rPr>
          <w:b/>
          <w:sz w:val="24"/>
          <w:szCs w:val="24"/>
        </w:rPr>
      </w:pPr>
      <w:r>
        <w:rPr>
          <w:b/>
          <w:sz w:val="24"/>
          <w:szCs w:val="24"/>
        </w:rPr>
        <w:t xml:space="preserve">Theme 1: ‘Love’ </w:t>
      </w:r>
      <w:r w:rsidR="002252E7">
        <w:rPr>
          <w:b/>
          <w:sz w:val="24"/>
          <w:szCs w:val="24"/>
        </w:rPr>
        <w:t>amidst diversity</w:t>
      </w:r>
      <w:r>
        <w:rPr>
          <w:b/>
          <w:sz w:val="24"/>
          <w:szCs w:val="24"/>
        </w:rPr>
        <w:t>.’</w:t>
      </w:r>
    </w:p>
    <w:p w14:paraId="094DE58C" w14:textId="77777777" w:rsidR="00DC68BC" w:rsidRDefault="00374643">
      <w:pPr>
        <w:numPr>
          <w:ilvl w:val="0"/>
          <w:numId w:val="5"/>
        </w:numPr>
        <w:spacing w:after="160" w:line="259" w:lineRule="auto"/>
        <w:jc w:val="both"/>
        <w:rPr>
          <w:sz w:val="24"/>
          <w:szCs w:val="24"/>
        </w:rPr>
      </w:pPr>
      <w:r>
        <w:rPr>
          <w:sz w:val="24"/>
          <w:szCs w:val="24"/>
        </w:rPr>
        <w:t>‘Diverse perceptions of autism moving towards respect for individuality’.</w:t>
      </w:r>
    </w:p>
    <w:p w14:paraId="0C6BEB8D" w14:textId="71C8B44C" w:rsidR="00DC68BC" w:rsidRDefault="00374643">
      <w:pPr>
        <w:numPr>
          <w:ilvl w:val="0"/>
          <w:numId w:val="5"/>
        </w:numPr>
        <w:spacing w:after="160" w:line="259" w:lineRule="auto"/>
        <w:jc w:val="both"/>
        <w:rPr>
          <w:sz w:val="24"/>
          <w:szCs w:val="24"/>
        </w:rPr>
      </w:pPr>
      <w:r>
        <w:rPr>
          <w:sz w:val="24"/>
          <w:szCs w:val="24"/>
        </w:rPr>
        <w:t>‘A self-</w:t>
      </w:r>
      <w:r w:rsidR="00C5260B">
        <w:rPr>
          <w:sz w:val="24"/>
          <w:szCs w:val="24"/>
        </w:rPr>
        <w:t>sacrificing father</w:t>
      </w:r>
      <w:r>
        <w:rPr>
          <w:sz w:val="24"/>
          <w:szCs w:val="24"/>
        </w:rPr>
        <w:t>-child relationship built around love.’</w:t>
      </w:r>
    </w:p>
    <w:p w14:paraId="233842D6" w14:textId="77777777" w:rsidR="00DC68BC" w:rsidRDefault="00374643">
      <w:pPr>
        <w:spacing w:after="160" w:line="259" w:lineRule="auto"/>
        <w:jc w:val="both"/>
        <w:rPr>
          <w:sz w:val="24"/>
          <w:szCs w:val="24"/>
        </w:rPr>
      </w:pPr>
      <w:r>
        <w:rPr>
          <w:b/>
          <w:sz w:val="24"/>
          <w:szCs w:val="24"/>
        </w:rPr>
        <w:t>Theme 2: ‘Investing in unsynchronised time.’</w:t>
      </w:r>
    </w:p>
    <w:p w14:paraId="4068D193" w14:textId="77777777" w:rsidR="00DC68BC" w:rsidRDefault="00374643">
      <w:pPr>
        <w:numPr>
          <w:ilvl w:val="0"/>
          <w:numId w:val="9"/>
        </w:numPr>
        <w:spacing w:after="160" w:line="259" w:lineRule="auto"/>
        <w:rPr>
          <w:sz w:val="24"/>
          <w:szCs w:val="24"/>
        </w:rPr>
      </w:pPr>
      <w:r>
        <w:rPr>
          <w:sz w:val="24"/>
          <w:szCs w:val="24"/>
        </w:rPr>
        <w:t>‘Understanding through ‘time’.</w:t>
      </w:r>
    </w:p>
    <w:p w14:paraId="103CD956" w14:textId="77777777" w:rsidR="00DC68BC" w:rsidRDefault="00374643">
      <w:pPr>
        <w:numPr>
          <w:ilvl w:val="0"/>
          <w:numId w:val="9"/>
        </w:numPr>
        <w:spacing w:after="160" w:line="240" w:lineRule="auto"/>
        <w:jc w:val="both"/>
        <w:rPr>
          <w:rFonts w:ascii="Calibri" w:eastAsia="Calibri" w:hAnsi="Calibri" w:cs="Calibri"/>
          <w:sz w:val="24"/>
          <w:szCs w:val="24"/>
        </w:rPr>
      </w:pPr>
      <w:r>
        <w:rPr>
          <w:sz w:val="24"/>
          <w:szCs w:val="24"/>
        </w:rPr>
        <w:t>‘Time versus expertise’</w:t>
      </w:r>
      <w:r>
        <w:rPr>
          <w:b/>
          <w:sz w:val="24"/>
          <w:szCs w:val="24"/>
        </w:rPr>
        <w:t xml:space="preserve"> </w:t>
      </w:r>
    </w:p>
    <w:p w14:paraId="096A5F0F" w14:textId="77777777" w:rsidR="00DC68BC" w:rsidRDefault="00374643">
      <w:pPr>
        <w:spacing w:after="160" w:line="240" w:lineRule="auto"/>
        <w:jc w:val="both"/>
        <w:rPr>
          <w:b/>
          <w:sz w:val="24"/>
          <w:szCs w:val="24"/>
        </w:rPr>
      </w:pPr>
      <w:r>
        <w:rPr>
          <w:b/>
          <w:sz w:val="24"/>
          <w:szCs w:val="24"/>
        </w:rPr>
        <w:t>Theme 3: ‘Sourcing the power of release.’</w:t>
      </w:r>
    </w:p>
    <w:p w14:paraId="50CD795F" w14:textId="77777777" w:rsidR="00DC68BC" w:rsidRDefault="00374643">
      <w:pPr>
        <w:numPr>
          <w:ilvl w:val="0"/>
          <w:numId w:val="14"/>
        </w:numPr>
        <w:spacing w:after="160" w:line="259" w:lineRule="auto"/>
        <w:rPr>
          <w:sz w:val="24"/>
          <w:szCs w:val="24"/>
        </w:rPr>
      </w:pPr>
      <w:r>
        <w:rPr>
          <w:sz w:val="24"/>
          <w:szCs w:val="24"/>
        </w:rPr>
        <w:t>‘Keeping a lid on emotions.</w:t>
      </w:r>
    </w:p>
    <w:p w14:paraId="75B610D1" w14:textId="77777777" w:rsidR="00DC68BC" w:rsidRDefault="00374643">
      <w:pPr>
        <w:numPr>
          <w:ilvl w:val="0"/>
          <w:numId w:val="14"/>
        </w:numPr>
        <w:spacing w:after="160" w:line="259" w:lineRule="auto"/>
        <w:rPr>
          <w:b/>
          <w:sz w:val="24"/>
          <w:szCs w:val="24"/>
        </w:rPr>
      </w:pPr>
      <w:r>
        <w:rPr>
          <w:sz w:val="24"/>
          <w:szCs w:val="24"/>
        </w:rPr>
        <w:t>‘What is happening and who is in control?’</w:t>
      </w:r>
    </w:p>
    <w:p w14:paraId="64B023ED" w14:textId="77777777" w:rsidR="00DC68BC" w:rsidRDefault="00374643">
      <w:pPr>
        <w:numPr>
          <w:ilvl w:val="0"/>
          <w:numId w:val="14"/>
        </w:numPr>
        <w:spacing w:after="160" w:line="259" w:lineRule="auto"/>
        <w:jc w:val="both"/>
        <w:rPr>
          <w:sz w:val="24"/>
          <w:szCs w:val="24"/>
        </w:rPr>
      </w:pPr>
      <w:r>
        <w:rPr>
          <w:sz w:val="24"/>
          <w:szCs w:val="24"/>
        </w:rPr>
        <w:t>‘Dealing with it in diverse ways.’</w:t>
      </w:r>
    </w:p>
    <w:p w14:paraId="545F1AA1" w14:textId="77777777" w:rsidR="00DC68BC" w:rsidRDefault="00374643">
      <w:pPr>
        <w:spacing w:after="160" w:line="259" w:lineRule="auto"/>
        <w:jc w:val="both"/>
        <w:rPr>
          <w:sz w:val="24"/>
          <w:szCs w:val="24"/>
        </w:rPr>
      </w:pPr>
      <w:r>
        <w:rPr>
          <w:b/>
          <w:sz w:val="24"/>
          <w:szCs w:val="24"/>
        </w:rPr>
        <w:t>Theme 4: ‘Problem solving the ableist world.’</w:t>
      </w:r>
    </w:p>
    <w:p w14:paraId="5F8D8307" w14:textId="77777777" w:rsidR="00DC68BC" w:rsidRDefault="00374643">
      <w:pPr>
        <w:numPr>
          <w:ilvl w:val="0"/>
          <w:numId w:val="2"/>
        </w:numPr>
        <w:spacing w:before="240" w:line="240" w:lineRule="auto"/>
        <w:rPr>
          <w:sz w:val="24"/>
          <w:szCs w:val="24"/>
        </w:rPr>
      </w:pPr>
      <w:r>
        <w:rPr>
          <w:sz w:val="24"/>
          <w:szCs w:val="24"/>
        </w:rPr>
        <w:t>‘Negotiated boundaries.’</w:t>
      </w:r>
    </w:p>
    <w:p w14:paraId="52E89D00" w14:textId="195F57A4" w:rsidR="00DC68BC" w:rsidRDefault="00374643">
      <w:pPr>
        <w:numPr>
          <w:ilvl w:val="0"/>
          <w:numId w:val="2"/>
        </w:numPr>
        <w:rPr>
          <w:sz w:val="24"/>
          <w:szCs w:val="24"/>
        </w:rPr>
      </w:pPr>
      <w:r>
        <w:rPr>
          <w:sz w:val="24"/>
          <w:szCs w:val="24"/>
        </w:rPr>
        <w:t xml:space="preserve">‘Getting stuck in managing a child's unique </w:t>
      </w:r>
      <w:r w:rsidR="00FF2DEE">
        <w:rPr>
          <w:sz w:val="24"/>
          <w:szCs w:val="24"/>
        </w:rPr>
        <w:t>behaviours</w:t>
      </w:r>
      <w:r w:rsidRPr="007E06AF">
        <w:rPr>
          <w:sz w:val="24"/>
          <w:szCs w:val="24"/>
          <w:highlight w:val="yellow"/>
        </w:rPr>
        <w:t>.</w:t>
      </w:r>
      <w:r>
        <w:rPr>
          <w:sz w:val="24"/>
          <w:szCs w:val="24"/>
        </w:rPr>
        <w:t xml:space="preserve"> </w:t>
      </w:r>
    </w:p>
    <w:p w14:paraId="40DBF3B3" w14:textId="77777777" w:rsidR="00DC68BC" w:rsidRDefault="00374643">
      <w:pPr>
        <w:numPr>
          <w:ilvl w:val="0"/>
          <w:numId w:val="2"/>
        </w:numPr>
        <w:spacing w:after="240"/>
        <w:rPr>
          <w:sz w:val="24"/>
          <w:szCs w:val="24"/>
        </w:rPr>
      </w:pPr>
      <w:r>
        <w:rPr>
          <w:b/>
          <w:sz w:val="24"/>
          <w:szCs w:val="24"/>
        </w:rPr>
        <w:t>‘</w:t>
      </w:r>
      <w:r>
        <w:rPr>
          <w:sz w:val="24"/>
          <w:szCs w:val="24"/>
        </w:rPr>
        <w:t>A disharmonious parental resolution.’</w:t>
      </w:r>
    </w:p>
    <w:p w14:paraId="5120E6AE" w14:textId="77777777" w:rsidR="00DC68BC" w:rsidRDefault="00374643">
      <w:pPr>
        <w:spacing w:before="240" w:after="240"/>
        <w:rPr>
          <w:b/>
          <w:sz w:val="24"/>
          <w:szCs w:val="24"/>
        </w:rPr>
      </w:pPr>
      <w:r>
        <w:rPr>
          <w:b/>
          <w:sz w:val="24"/>
          <w:szCs w:val="24"/>
        </w:rPr>
        <w:t>Theme 5:'Alienated.’</w:t>
      </w:r>
    </w:p>
    <w:p w14:paraId="763E7414" w14:textId="77777777" w:rsidR="00DC68BC" w:rsidRDefault="00374643">
      <w:pPr>
        <w:numPr>
          <w:ilvl w:val="0"/>
          <w:numId w:val="15"/>
        </w:numPr>
        <w:spacing w:before="240"/>
        <w:rPr>
          <w:sz w:val="24"/>
          <w:szCs w:val="24"/>
        </w:rPr>
      </w:pPr>
      <w:r>
        <w:rPr>
          <w:sz w:val="24"/>
          <w:szCs w:val="24"/>
        </w:rPr>
        <w:t>‘The alienated parent’</w:t>
      </w:r>
    </w:p>
    <w:p w14:paraId="54F81F6C" w14:textId="77777777" w:rsidR="00DC68BC" w:rsidRDefault="00374643">
      <w:pPr>
        <w:numPr>
          <w:ilvl w:val="0"/>
          <w:numId w:val="15"/>
        </w:numPr>
        <w:rPr>
          <w:sz w:val="24"/>
          <w:szCs w:val="24"/>
        </w:rPr>
      </w:pPr>
      <w:r>
        <w:rPr>
          <w:sz w:val="24"/>
          <w:szCs w:val="24"/>
        </w:rPr>
        <w:t>‘Feeling disempowered’</w:t>
      </w:r>
    </w:p>
    <w:p w14:paraId="4DDA4B53" w14:textId="77777777" w:rsidR="00DC68BC" w:rsidRDefault="00374643">
      <w:pPr>
        <w:numPr>
          <w:ilvl w:val="0"/>
          <w:numId w:val="15"/>
        </w:numPr>
        <w:spacing w:after="240"/>
        <w:rPr>
          <w:sz w:val="24"/>
          <w:szCs w:val="24"/>
        </w:rPr>
      </w:pPr>
      <w:r>
        <w:rPr>
          <w:sz w:val="24"/>
          <w:szCs w:val="24"/>
        </w:rPr>
        <w:t>‘Plugging the gap’</w:t>
      </w:r>
    </w:p>
    <w:p w14:paraId="4A8887DE" w14:textId="77777777" w:rsidR="00DC68BC" w:rsidRDefault="00DC68BC">
      <w:pPr>
        <w:spacing w:before="240" w:after="240"/>
        <w:rPr>
          <w:sz w:val="24"/>
          <w:szCs w:val="24"/>
        </w:rPr>
      </w:pPr>
    </w:p>
    <w:p w14:paraId="72D12BE2" w14:textId="7F6819E3" w:rsidR="00DC68BC" w:rsidRDefault="00374643">
      <w:pPr>
        <w:spacing w:before="240" w:after="240"/>
        <w:jc w:val="both"/>
        <w:rPr>
          <w:sz w:val="24"/>
          <w:szCs w:val="24"/>
        </w:rPr>
      </w:pPr>
      <w:r>
        <w:rPr>
          <w:sz w:val="24"/>
          <w:szCs w:val="24"/>
        </w:rPr>
        <w:t xml:space="preserve">Analysis of the data revealed an overarching story of commitment, determination and </w:t>
      </w:r>
      <w:r w:rsidR="00FF2DEE">
        <w:rPr>
          <w:sz w:val="24"/>
          <w:szCs w:val="24"/>
        </w:rPr>
        <w:t>self-sacrifice</w:t>
      </w:r>
      <w:r>
        <w:rPr>
          <w:sz w:val="24"/>
          <w:szCs w:val="24"/>
        </w:rPr>
        <w:t>. The social construction of autism as a medical condition infiltrated these fathers' understandings, but this was not a static perception, with many fathers celebrating their child’s individuality with strengths emphasised rather than deficits.  For some fathers</w:t>
      </w:r>
      <w:r w:rsidR="0064002F">
        <w:rPr>
          <w:sz w:val="24"/>
          <w:szCs w:val="24"/>
        </w:rPr>
        <w:t>’ a</w:t>
      </w:r>
      <w:r>
        <w:rPr>
          <w:sz w:val="24"/>
          <w:szCs w:val="24"/>
        </w:rPr>
        <w:t xml:space="preserve"> positive focus upon their child’s autism diagnosis emerged. The ableism agenda was an idealist goal to attain, but conversely it was rejected by some fathers. The cognitive load in contemplating the dilemmas around behaviour boundary </w:t>
      </w:r>
      <w:r w:rsidR="00C518FC">
        <w:rPr>
          <w:sz w:val="24"/>
          <w:szCs w:val="24"/>
        </w:rPr>
        <w:t>settings and</w:t>
      </w:r>
      <w:r>
        <w:rPr>
          <w:sz w:val="24"/>
          <w:szCs w:val="24"/>
        </w:rPr>
        <w:t xml:space="preserve"> managing their own neurodivergent needs may have impacted upon these fathers' emotions related to anxiety, stress and feelings of isolation. </w:t>
      </w:r>
    </w:p>
    <w:p w14:paraId="5D8D6DF1" w14:textId="77777777" w:rsidR="00DC68BC" w:rsidRDefault="00DC68BC">
      <w:pPr>
        <w:spacing w:before="240" w:after="240"/>
        <w:jc w:val="both"/>
        <w:rPr>
          <w:sz w:val="24"/>
          <w:szCs w:val="24"/>
        </w:rPr>
      </w:pPr>
    </w:p>
    <w:p w14:paraId="15BFA5AC" w14:textId="08DB8DE1" w:rsidR="00DC68BC" w:rsidRDefault="00374643">
      <w:pPr>
        <w:spacing w:before="240" w:after="240"/>
        <w:jc w:val="both"/>
        <w:rPr>
          <w:sz w:val="24"/>
          <w:szCs w:val="24"/>
        </w:rPr>
      </w:pPr>
      <w:r>
        <w:rPr>
          <w:sz w:val="24"/>
          <w:szCs w:val="24"/>
        </w:rPr>
        <w:lastRenderedPageBreak/>
        <w:t xml:space="preserve">There was some togetherness evident across the themes. For </w:t>
      </w:r>
      <w:r w:rsidR="00C518FC">
        <w:rPr>
          <w:sz w:val="24"/>
          <w:szCs w:val="24"/>
        </w:rPr>
        <w:t>example,</w:t>
      </w:r>
      <w:r>
        <w:rPr>
          <w:sz w:val="24"/>
          <w:szCs w:val="24"/>
        </w:rPr>
        <w:t xml:space="preserve"> ‘love’ dominated in Theme 1, and appeared as a binding emotion across the other themes. ‘Love’ was a driving force for investment in ‘time’ and negotiation around behaviour boundaries. ‘Love’ was unconditional and seemed to be reciprocated in diverse ways with their children sharing their own world and illuminating a unique father-child relationship, which facilitated deep mutual understanding. </w:t>
      </w:r>
    </w:p>
    <w:p w14:paraId="74437945" w14:textId="77777777" w:rsidR="00DC68BC" w:rsidRDefault="00DC68BC">
      <w:pPr>
        <w:spacing w:before="240" w:after="240"/>
        <w:jc w:val="both"/>
        <w:rPr>
          <w:sz w:val="24"/>
          <w:szCs w:val="24"/>
        </w:rPr>
      </w:pPr>
    </w:p>
    <w:p w14:paraId="5B903856" w14:textId="7D5EF691" w:rsidR="00DC68BC" w:rsidRDefault="00374643">
      <w:pPr>
        <w:spacing w:before="240" w:after="240"/>
        <w:jc w:val="both"/>
        <w:rPr>
          <w:sz w:val="24"/>
          <w:szCs w:val="24"/>
        </w:rPr>
      </w:pPr>
      <w:r>
        <w:rPr>
          <w:sz w:val="24"/>
          <w:szCs w:val="24"/>
        </w:rPr>
        <w:t xml:space="preserve">The fathers’ own demographics including being autistic, experiencing physical and mental health challenges, formed an important part of their lived experiences. These fathers were pushing themselves past disabling boundaries in meeting the needs of their children, and it was felt that this was progressed within a loving relationship. This love also provided a platform for deeper understanding of their child and a motivation to problem solve their </w:t>
      </w:r>
      <w:r w:rsidR="00197151">
        <w:rPr>
          <w:sz w:val="24"/>
          <w:szCs w:val="24"/>
        </w:rPr>
        <w:t>children’s</w:t>
      </w:r>
      <w:r>
        <w:rPr>
          <w:sz w:val="24"/>
          <w:szCs w:val="24"/>
        </w:rPr>
        <w:t xml:space="preserve"> presenting ‘behaviours of concern,’ </w:t>
      </w:r>
    </w:p>
    <w:p w14:paraId="46CE2737" w14:textId="77777777" w:rsidR="00DC68BC" w:rsidRDefault="00DC68BC">
      <w:pPr>
        <w:spacing w:before="240" w:after="240"/>
        <w:jc w:val="both"/>
        <w:rPr>
          <w:sz w:val="24"/>
          <w:szCs w:val="24"/>
        </w:rPr>
      </w:pPr>
    </w:p>
    <w:p w14:paraId="6DC33900" w14:textId="6EB1B35C" w:rsidR="00DC68BC" w:rsidRDefault="00374643">
      <w:pPr>
        <w:spacing w:before="240" w:after="240"/>
        <w:jc w:val="both"/>
        <w:rPr>
          <w:sz w:val="24"/>
          <w:szCs w:val="24"/>
        </w:rPr>
      </w:pPr>
      <w:r>
        <w:rPr>
          <w:sz w:val="24"/>
          <w:szCs w:val="24"/>
        </w:rPr>
        <w:t>A collaborative relationship with other fathers was formulated informally and progressed a sense of empowerment. The essentialness of bespoke father peer support was identified as a potential intervention for fathers</w:t>
      </w:r>
      <w:r w:rsidR="0064002F">
        <w:rPr>
          <w:sz w:val="24"/>
          <w:szCs w:val="24"/>
        </w:rPr>
        <w:t>’</w:t>
      </w:r>
      <w:r>
        <w:rPr>
          <w:sz w:val="24"/>
          <w:szCs w:val="24"/>
        </w:rPr>
        <w:t xml:space="preserve"> in managing their children’s ‘behaviours of concern.’ </w:t>
      </w:r>
    </w:p>
    <w:p w14:paraId="756EB4E6" w14:textId="77777777" w:rsidR="00DC68BC" w:rsidRDefault="00DC68BC">
      <w:pPr>
        <w:spacing w:before="240" w:after="240"/>
        <w:rPr>
          <w:sz w:val="24"/>
          <w:szCs w:val="24"/>
        </w:rPr>
      </w:pPr>
    </w:p>
    <w:p w14:paraId="331EDE28" w14:textId="77777777" w:rsidR="00DC68BC" w:rsidRDefault="00374643">
      <w:pPr>
        <w:pStyle w:val="Heading2"/>
      </w:pPr>
      <w:bookmarkStart w:id="42" w:name="_asqdss8mfzdp" w:colFirst="0" w:colLast="0"/>
      <w:bookmarkEnd w:id="42"/>
      <w:r>
        <w:br w:type="page"/>
      </w:r>
    </w:p>
    <w:p w14:paraId="423D6F16" w14:textId="77777777" w:rsidR="00DC68BC" w:rsidRDefault="00374643">
      <w:pPr>
        <w:pStyle w:val="Heading2"/>
      </w:pPr>
      <w:bookmarkStart w:id="43" w:name="_Toc199789358"/>
      <w:r>
        <w:lastRenderedPageBreak/>
        <w:t>Theme 1- ‘‘Love’ amidst diversity’</w:t>
      </w:r>
      <w:bookmarkEnd w:id="43"/>
    </w:p>
    <w:p w14:paraId="49DB6E91" w14:textId="5C9131E6" w:rsidR="00DC68BC" w:rsidRDefault="00374643">
      <w:pPr>
        <w:spacing w:after="160" w:line="259" w:lineRule="auto"/>
        <w:jc w:val="both"/>
        <w:rPr>
          <w:sz w:val="24"/>
          <w:szCs w:val="24"/>
        </w:rPr>
      </w:pPr>
      <w:r>
        <w:rPr>
          <w:sz w:val="24"/>
          <w:szCs w:val="24"/>
        </w:rPr>
        <w:t xml:space="preserve">This theme highlights the unconditional love and devotion these fathers demonstrated towards their children. This love appeared to catalyse the </w:t>
      </w:r>
      <w:r w:rsidR="001653C8">
        <w:rPr>
          <w:sz w:val="24"/>
          <w:szCs w:val="24"/>
        </w:rPr>
        <w:t>fathers’</w:t>
      </w:r>
      <w:r>
        <w:rPr>
          <w:sz w:val="24"/>
          <w:szCs w:val="24"/>
        </w:rPr>
        <w:t xml:space="preserve"> journey of discovery and their contemplation of the complexity in understanding their child’s autism diagnosis. </w:t>
      </w:r>
      <w:r>
        <w:rPr>
          <w:sz w:val="24"/>
          <w:szCs w:val="24"/>
          <w:highlight w:val="white"/>
        </w:rPr>
        <w:t xml:space="preserve">The journeys were not linear, but marked by periods </w:t>
      </w:r>
      <w:r w:rsidR="00B30479">
        <w:rPr>
          <w:sz w:val="24"/>
          <w:szCs w:val="24"/>
          <w:highlight w:val="white"/>
        </w:rPr>
        <w:t>of growth</w:t>
      </w:r>
      <w:r>
        <w:rPr>
          <w:sz w:val="24"/>
          <w:szCs w:val="24"/>
          <w:highlight w:val="white"/>
        </w:rPr>
        <w:t xml:space="preserve">, regression, stability, and challenge. </w:t>
      </w:r>
      <w:r>
        <w:rPr>
          <w:sz w:val="24"/>
          <w:szCs w:val="24"/>
        </w:rPr>
        <w:t xml:space="preserve">Diverse perceptions relating to deficit and neurodiversity were reflective of the changing constructed concept of autism. Self-sacrifice and prioritisation of the needs of the children </w:t>
      </w:r>
      <w:r w:rsidR="0064002F">
        <w:rPr>
          <w:sz w:val="24"/>
          <w:szCs w:val="24"/>
        </w:rPr>
        <w:t>were</w:t>
      </w:r>
      <w:r>
        <w:rPr>
          <w:sz w:val="24"/>
          <w:szCs w:val="24"/>
        </w:rPr>
        <w:t xml:space="preserve"> evident. However, these </w:t>
      </w:r>
      <w:r w:rsidR="00B30479">
        <w:rPr>
          <w:sz w:val="24"/>
          <w:szCs w:val="24"/>
        </w:rPr>
        <w:t>were concealed</w:t>
      </w:r>
      <w:r>
        <w:rPr>
          <w:sz w:val="24"/>
          <w:szCs w:val="24"/>
        </w:rPr>
        <w:t xml:space="preserve"> within the framework </w:t>
      </w:r>
      <w:r w:rsidR="00B30479">
        <w:rPr>
          <w:sz w:val="24"/>
          <w:szCs w:val="24"/>
        </w:rPr>
        <w:t>of compromised</w:t>
      </w:r>
      <w:r>
        <w:rPr>
          <w:sz w:val="24"/>
          <w:szCs w:val="24"/>
        </w:rPr>
        <w:t xml:space="preserve"> mental health and wellbeing, an issue addressed within the third theme. </w:t>
      </w:r>
    </w:p>
    <w:p w14:paraId="022D86C6" w14:textId="77777777" w:rsidR="00DC68BC" w:rsidRDefault="00DC68BC">
      <w:pPr>
        <w:pStyle w:val="Heading3"/>
      </w:pPr>
      <w:bookmarkStart w:id="44" w:name="_pv1ueys0o8sg" w:colFirst="0" w:colLast="0"/>
      <w:bookmarkEnd w:id="44"/>
    </w:p>
    <w:p w14:paraId="27980218" w14:textId="77777777" w:rsidR="00DC68BC" w:rsidRDefault="00374643">
      <w:pPr>
        <w:pStyle w:val="Heading3"/>
      </w:pPr>
      <w:bookmarkStart w:id="45" w:name="_Toc199789359"/>
      <w:r>
        <w:t>Subtheme 1- ‘Diverse perceptions of autism moving towards respect for individuality’</w:t>
      </w:r>
      <w:bookmarkEnd w:id="45"/>
    </w:p>
    <w:p w14:paraId="0D9513FD" w14:textId="3267F51E" w:rsidR="00DC68BC" w:rsidRDefault="00374643">
      <w:pPr>
        <w:spacing w:after="160" w:line="259" w:lineRule="auto"/>
        <w:jc w:val="both"/>
        <w:rPr>
          <w:sz w:val="24"/>
          <w:szCs w:val="24"/>
        </w:rPr>
      </w:pPr>
      <w:r>
        <w:rPr>
          <w:sz w:val="24"/>
          <w:szCs w:val="24"/>
        </w:rPr>
        <w:t>There was a multiplicitous understanding of ‘autism’ as a concept for these fathers. The influence of the medical model was evident, and it was concluded that these fathers</w:t>
      </w:r>
      <w:r w:rsidR="0064002F">
        <w:rPr>
          <w:sz w:val="24"/>
          <w:szCs w:val="24"/>
        </w:rPr>
        <w:t>’</w:t>
      </w:r>
      <w:r>
        <w:rPr>
          <w:sz w:val="24"/>
          <w:szCs w:val="24"/>
        </w:rPr>
        <w:t xml:space="preserve"> will have been exposed to this model of deficit through their child’s diagnosis and through social media. It was a difficult concept to define for some fathers</w:t>
      </w:r>
      <w:r w:rsidR="0064002F">
        <w:rPr>
          <w:sz w:val="24"/>
          <w:szCs w:val="24"/>
        </w:rPr>
        <w:t>’</w:t>
      </w:r>
      <w:r>
        <w:rPr>
          <w:sz w:val="24"/>
          <w:szCs w:val="24"/>
        </w:rPr>
        <w:t>, with a hint of pessimism towards the medical definition. There was a move towards respect for their individual child outside of any diagnosis. For some fathers</w:t>
      </w:r>
      <w:r w:rsidR="0064002F">
        <w:rPr>
          <w:sz w:val="24"/>
          <w:szCs w:val="24"/>
        </w:rPr>
        <w:t>’</w:t>
      </w:r>
      <w:r>
        <w:rPr>
          <w:sz w:val="24"/>
          <w:szCs w:val="24"/>
        </w:rPr>
        <w:t xml:space="preserve">, the ableist focus devalued their perception of autism, as they strived for a neurotypical existence. More experienced </w:t>
      </w:r>
      <w:r w:rsidR="0064002F">
        <w:rPr>
          <w:sz w:val="24"/>
          <w:szCs w:val="24"/>
        </w:rPr>
        <w:t>fathers</w:t>
      </w:r>
      <w:r>
        <w:rPr>
          <w:sz w:val="24"/>
          <w:szCs w:val="24"/>
        </w:rPr>
        <w:t xml:space="preserve"> seem to value diversity as a positive aspect of their child to be respected and embraced. </w:t>
      </w:r>
    </w:p>
    <w:p w14:paraId="2B2C7D0B" w14:textId="77777777" w:rsidR="00DC68BC" w:rsidRDefault="00DC68BC">
      <w:pPr>
        <w:spacing w:after="160" w:line="259" w:lineRule="auto"/>
        <w:jc w:val="both"/>
        <w:rPr>
          <w:sz w:val="24"/>
          <w:szCs w:val="24"/>
        </w:rPr>
      </w:pPr>
    </w:p>
    <w:p w14:paraId="64C5E84F" w14:textId="3CC53FB6" w:rsidR="00DC68BC" w:rsidRDefault="00374643">
      <w:pPr>
        <w:spacing w:after="160" w:line="259" w:lineRule="auto"/>
        <w:jc w:val="both"/>
        <w:rPr>
          <w:sz w:val="24"/>
          <w:szCs w:val="24"/>
        </w:rPr>
      </w:pPr>
      <w:r>
        <w:rPr>
          <w:sz w:val="24"/>
          <w:szCs w:val="24"/>
        </w:rPr>
        <w:t xml:space="preserve">The characteristics that describe autism have continually evolved over time and this may be reflective of the diverse perceptions that these </w:t>
      </w:r>
      <w:proofErr w:type="gramStart"/>
      <w:r w:rsidR="00C5260B">
        <w:rPr>
          <w:sz w:val="24"/>
          <w:szCs w:val="24"/>
        </w:rPr>
        <w:t>fathers</w:t>
      </w:r>
      <w:r w:rsidR="0064002F">
        <w:rPr>
          <w:sz w:val="24"/>
          <w:szCs w:val="24"/>
        </w:rPr>
        <w:t>’</w:t>
      </w:r>
      <w:proofErr w:type="gramEnd"/>
      <w:r>
        <w:rPr>
          <w:sz w:val="24"/>
          <w:szCs w:val="24"/>
        </w:rPr>
        <w:t xml:space="preserve"> describe:</w:t>
      </w:r>
    </w:p>
    <w:p w14:paraId="176E0C52" w14:textId="77777777" w:rsidR="00DC68BC" w:rsidRDefault="00374643">
      <w:pPr>
        <w:spacing w:after="160" w:line="259" w:lineRule="auto"/>
        <w:ind w:left="720"/>
        <w:rPr>
          <w:sz w:val="24"/>
          <w:szCs w:val="24"/>
        </w:rPr>
      </w:pPr>
      <w:r>
        <w:rPr>
          <w:i/>
          <w:sz w:val="24"/>
          <w:szCs w:val="24"/>
        </w:rPr>
        <w:t xml:space="preserve">“Autism is a very ill-defined set of characteristics, almost like…Woolworths pick and mix, so you can have a bag of pick and mix from the autism tray, and it will be very different from someone else’s bag of pick and mix.”  </w:t>
      </w:r>
      <w:r>
        <w:rPr>
          <w:sz w:val="24"/>
          <w:szCs w:val="24"/>
        </w:rPr>
        <w:t>(Paul)</w:t>
      </w:r>
    </w:p>
    <w:p w14:paraId="73DB75A9" w14:textId="77777777" w:rsidR="00DC68BC" w:rsidRDefault="00374643">
      <w:pPr>
        <w:spacing w:after="160" w:line="259" w:lineRule="auto"/>
        <w:ind w:left="720"/>
        <w:rPr>
          <w:sz w:val="24"/>
          <w:szCs w:val="24"/>
        </w:rPr>
      </w:pPr>
      <w:r>
        <w:rPr>
          <w:i/>
          <w:sz w:val="24"/>
          <w:szCs w:val="24"/>
        </w:rPr>
        <w:t xml:space="preserve">“There is no standard recipe card.” </w:t>
      </w:r>
      <w:r>
        <w:rPr>
          <w:sz w:val="24"/>
          <w:szCs w:val="24"/>
        </w:rPr>
        <w:t>(Antonio)</w:t>
      </w:r>
    </w:p>
    <w:p w14:paraId="453DC65C" w14:textId="6368EB0C" w:rsidR="00DC68BC" w:rsidRDefault="00374643">
      <w:pPr>
        <w:spacing w:after="160" w:line="259" w:lineRule="auto"/>
        <w:jc w:val="both"/>
        <w:rPr>
          <w:sz w:val="24"/>
          <w:szCs w:val="24"/>
        </w:rPr>
      </w:pPr>
      <w:r>
        <w:rPr>
          <w:sz w:val="24"/>
          <w:szCs w:val="24"/>
        </w:rPr>
        <w:t xml:space="preserve">Paul visualised a metaphorical representation of a mixed bag of sweets. All the colours, shapes and sizes are laid out as separate components on a tray, but the integration of these provides a different visualisation that represents the unique nature of </w:t>
      </w:r>
      <w:proofErr w:type="gramStart"/>
      <w:r>
        <w:rPr>
          <w:sz w:val="24"/>
          <w:szCs w:val="24"/>
        </w:rPr>
        <w:t>each individual</w:t>
      </w:r>
      <w:proofErr w:type="gramEnd"/>
      <w:r>
        <w:rPr>
          <w:sz w:val="24"/>
          <w:szCs w:val="24"/>
        </w:rPr>
        <w:t xml:space="preserve">. These fathers appear to reject any standard representation of autism thus repelling against the medicalised concept in questioning how autism can be defined at all? Their thoughts were potentially influenced by their own autism diagnosis or neurodivergent perceptions of themselves, with a view of ‘a difference’ from their child’s diagnosis. The literature also validates the diversity with the blurring of boundaries (Russell 2021; </w:t>
      </w:r>
      <w:proofErr w:type="spellStart"/>
      <w:r>
        <w:rPr>
          <w:sz w:val="24"/>
          <w:szCs w:val="24"/>
        </w:rPr>
        <w:t>Timimi</w:t>
      </w:r>
      <w:proofErr w:type="spellEnd"/>
      <w:r>
        <w:rPr>
          <w:sz w:val="24"/>
          <w:szCs w:val="24"/>
        </w:rPr>
        <w:t xml:space="preserve"> and McCabe 2016; Runswick-Cole et al 2016). The complexity in defining autism is contained within the social discourse and semiotic processes that submerge biology (Russell 2021). These are moving entities that evolve and affect diagnostic </w:t>
      </w:r>
      <w:r w:rsidR="006F5F89">
        <w:rPr>
          <w:sz w:val="24"/>
          <w:szCs w:val="24"/>
        </w:rPr>
        <w:t>boundaries and</w:t>
      </w:r>
      <w:r>
        <w:rPr>
          <w:sz w:val="24"/>
          <w:szCs w:val="24"/>
        </w:rPr>
        <w:t xml:space="preserve"> are representative of changing paradigms (Russell 2021). </w:t>
      </w:r>
    </w:p>
    <w:p w14:paraId="6DEF9BE6" w14:textId="77777777" w:rsidR="00DC68BC" w:rsidRDefault="00374643">
      <w:pPr>
        <w:spacing w:after="160" w:line="259" w:lineRule="auto"/>
        <w:jc w:val="both"/>
        <w:rPr>
          <w:sz w:val="24"/>
          <w:szCs w:val="24"/>
        </w:rPr>
      </w:pPr>
      <w:r>
        <w:rPr>
          <w:sz w:val="24"/>
          <w:szCs w:val="24"/>
        </w:rPr>
        <w:t>Martin sums up autism as:</w:t>
      </w:r>
    </w:p>
    <w:p w14:paraId="1C3CB6A6" w14:textId="77777777" w:rsidR="00DC68BC" w:rsidRDefault="00374643">
      <w:pPr>
        <w:spacing w:after="160" w:line="259" w:lineRule="auto"/>
        <w:ind w:left="720"/>
        <w:rPr>
          <w:sz w:val="24"/>
          <w:szCs w:val="24"/>
        </w:rPr>
      </w:pPr>
      <w:r>
        <w:rPr>
          <w:i/>
          <w:sz w:val="24"/>
          <w:szCs w:val="24"/>
        </w:rPr>
        <w:lastRenderedPageBreak/>
        <w:t>“</w:t>
      </w:r>
      <w:proofErr w:type="gramStart"/>
      <w:r>
        <w:rPr>
          <w:i/>
          <w:sz w:val="24"/>
          <w:szCs w:val="24"/>
        </w:rPr>
        <w:t>the</w:t>
      </w:r>
      <w:proofErr w:type="gramEnd"/>
      <w:r>
        <w:rPr>
          <w:i/>
          <w:sz w:val="24"/>
          <w:szCs w:val="24"/>
        </w:rPr>
        <w:t xml:space="preserve"> mindset is not an ordinary mindset and because they put it on a spectrum, saying it is a spectrum, it allows it to be everyone that is not you...maybe I know different, maybe I feel different.”</w:t>
      </w:r>
      <w:r>
        <w:rPr>
          <w:i/>
          <w:sz w:val="20"/>
          <w:szCs w:val="20"/>
        </w:rPr>
        <w:t xml:space="preserve"> </w:t>
      </w:r>
      <w:r>
        <w:rPr>
          <w:sz w:val="24"/>
          <w:szCs w:val="24"/>
        </w:rPr>
        <w:t>(Martin)</w:t>
      </w:r>
    </w:p>
    <w:p w14:paraId="6037CDF4" w14:textId="4DA4FA44" w:rsidR="00DC68BC" w:rsidRDefault="00374643">
      <w:pPr>
        <w:spacing w:after="160" w:line="259" w:lineRule="auto"/>
        <w:jc w:val="both"/>
        <w:rPr>
          <w:sz w:val="24"/>
          <w:szCs w:val="24"/>
        </w:rPr>
      </w:pPr>
      <w:r>
        <w:rPr>
          <w:sz w:val="24"/>
          <w:szCs w:val="24"/>
        </w:rPr>
        <w:t xml:space="preserve">Martin is also autistic and hints that the uniqueness of individuality should be respected and these sentiments are also expressed by </w:t>
      </w:r>
      <w:proofErr w:type="spellStart"/>
      <w:r>
        <w:rPr>
          <w:sz w:val="24"/>
          <w:szCs w:val="24"/>
        </w:rPr>
        <w:t>Timimi</w:t>
      </w:r>
      <w:proofErr w:type="spellEnd"/>
      <w:r>
        <w:rPr>
          <w:sz w:val="24"/>
          <w:szCs w:val="24"/>
        </w:rPr>
        <w:t xml:space="preserve"> </w:t>
      </w:r>
      <w:r w:rsidR="005647E0">
        <w:rPr>
          <w:sz w:val="24"/>
          <w:szCs w:val="24"/>
        </w:rPr>
        <w:t xml:space="preserve">et al </w:t>
      </w:r>
      <w:r>
        <w:rPr>
          <w:sz w:val="24"/>
          <w:szCs w:val="24"/>
        </w:rPr>
        <w:t xml:space="preserve">(2011), who argues that an autism diagnosis can often drown a person's identity. Martin is questioning his own identity imparted onto him through his autism diagnosis, especially within the context that he has almost learnt neurotypical ways of socially interacting.  </w:t>
      </w:r>
    </w:p>
    <w:p w14:paraId="57E4E6B3" w14:textId="77777777" w:rsidR="00DC68BC" w:rsidRDefault="00374643">
      <w:pPr>
        <w:spacing w:after="160" w:line="259" w:lineRule="auto"/>
        <w:ind w:left="720"/>
        <w:jc w:val="both"/>
        <w:rPr>
          <w:sz w:val="24"/>
          <w:szCs w:val="24"/>
        </w:rPr>
      </w:pPr>
      <w:r>
        <w:rPr>
          <w:i/>
          <w:sz w:val="24"/>
          <w:szCs w:val="24"/>
        </w:rPr>
        <w:t xml:space="preserve">“I am looking at myself as an example, maybe people say they can’t cure it, it is just the way it is, I look at it, the way I am now because after being diagnosed and I was told that one of the main parts of the diagnosis is that you are oblivious to other people’s reactions, and taking up cues etc, so I have made a huge effort on this part and now I can say that I am sensing if someone is losing attention, losing focus.” </w:t>
      </w:r>
      <w:r>
        <w:rPr>
          <w:sz w:val="24"/>
          <w:szCs w:val="24"/>
        </w:rPr>
        <w:t>(Martin)</w:t>
      </w:r>
    </w:p>
    <w:p w14:paraId="037351CC" w14:textId="534F4B4E" w:rsidR="00DC68BC" w:rsidRDefault="00374643">
      <w:pPr>
        <w:spacing w:after="160" w:line="259" w:lineRule="auto"/>
        <w:jc w:val="both"/>
        <w:rPr>
          <w:sz w:val="24"/>
          <w:szCs w:val="24"/>
        </w:rPr>
      </w:pPr>
      <w:r>
        <w:rPr>
          <w:sz w:val="24"/>
          <w:szCs w:val="24"/>
        </w:rPr>
        <w:t xml:space="preserve">The hard </w:t>
      </w:r>
      <w:r w:rsidR="00332BE7">
        <w:rPr>
          <w:sz w:val="24"/>
          <w:szCs w:val="24"/>
        </w:rPr>
        <w:t>work to</w:t>
      </w:r>
      <w:r>
        <w:rPr>
          <w:sz w:val="24"/>
          <w:szCs w:val="24"/>
        </w:rPr>
        <w:t xml:space="preserve"> attain this is evidenced when Martin discusses that he made a “huge effort,” and there may be evidence of unconscious ‘masking’, or attempting to act out behaviours, which can often be used as a defence mechanism to ‘fit in’ (Chapman et al 2022; Radulski 2022). This may have become easier, as Martin discusses his increased capacity to socially interact. The ableist ideal seems to foreground Martin’s own behaviours, and this will be influenced by dominant discourse that powerfully creates a normalised model of social behaviours and interactions. Martin seems to value neurotypical behaviours, perceiving autism as a deficit “that they can't cure.” The devaluation of autism is evident rather than a diverse existence of humanity.</w:t>
      </w:r>
    </w:p>
    <w:p w14:paraId="7A15C0BE" w14:textId="77777777" w:rsidR="00DC68BC" w:rsidRDefault="00DC68BC">
      <w:pPr>
        <w:spacing w:after="160" w:line="259" w:lineRule="auto"/>
        <w:jc w:val="both"/>
        <w:rPr>
          <w:sz w:val="24"/>
          <w:szCs w:val="24"/>
        </w:rPr>
      </w:pPr>
    </w:p>
    <w:p w14:paraId="2F903DB9" w14:textId="77777777" w:rsidR="00DC68BC" w:rsidRDefault="00374643">
      <w:pPr>
        <w:spacing w:after="160" w:line="259" w:lineRule="auto"/>
        <w:jc w:val="both"/>
        <w:rPr>
          <w:sz w:val="24"/>
          <w:szCs w:val="24"/>
        </w:rPr>
      </w:pPr>
      <w:r>
        <w:rPr>
          <w:sz w:val="24"/>
          <w:szCs w:val="24"/>
        </w:rPr>
        <w:t xml:space="preserve">The dominant neurotype is emphasised, and this is something that Martin seems to value for his daughter, and feels that she uses her autism as an excuse to avoid situations rather than making the efforts to neurotypically interact in the manner that he has done: </w:t>
      </w:r>
    </w:p>
    <w:p w14:paraId="4B9CB00F" w14:textId="77777777" w:rsidR="00DC68BC" w:rsidRDefault="00374643">
      <w:pPr>
        <w:spacing w:after="160" w:line="259" w:lineRule="auto"/>
        <w:ind w:left="720"/>
        <w:rPr>
          <w:sz w:val="24"/>
          <w:szCs w:val="24"/>
        </w:rPr>
      </w:pPr>
      <w:r>
        <w:rPr>
          <w:i/>
          <w:sz w:val="24"/>
          <w:szCs w:val="24"/>
        </w:rPr>
        <w:t xml:space="preserve">“We have to find a way now instead of her to be oh I do not, I am </w:t>
      </w:r>
      <w:proofErr w:type="gramStart"/>
      <w:r>
        <w:rPr>
          <w:i/>
          <w:sz w:val="24"/>
          <w:szCs w:val="24"/>
        </w:rPr>
        <w:t>different</w:t>
      </w:r>
      <w:proofErr w:type="gramEnd"/>
      <w:r>
        <w:rPr>
          <w:i/>
          <w:sz w:val="24"/>
          <w:szCs w:val="24"/>
        </w:rPr>
        <w:t xml:space="preserve"> and I am not doing </w:t>
      </w:r>
      <w:proofErr w:type="gramStart"/>
      <w:r>
        <w:rPr>
          <w:i/>
          <w:sz w:val="24"/>
          <w:szCs w:val="24"/>
        </w:rPr>
        <w:t>it, and</w:t>
      </w:r>
      <w:proofErr w:type="gramEnd"/>
      <w:r>
        <w:rPr>
          <w:i/>
          <w:sz w:val="24"/>
          <w:szCs w:val="24"/>
        </w:rPr>
        <w:t xml:space="preserve"> giving up on it...the diagnosis put her in a box and now she has taken it to her advantage.” </w:t>
      </w:r>
      <w:r>
        <w:rPr>
          <w:sz w:val="24"/>
          <w:szCs w:val="24"/>
        </w:rPr>
        <w:t>(Martin)</w:t>
      </w:r>
    </w:p>
    <w:p w14:paraId="551AFEB9" w14:textId="2986561B" w:rsidR="00DC68BC" w:rsidRDefault="00374643">
      <w:pPr>
        <w:spacing w:after="160" w:line="259" w:lineRule="auto"/>
        <w:jc w:val="both"/>
        <w:rPr>
          <w:sz w:val="24"/>
          <w:szCs w:val="24"/>
        </w:rPr>
      </w:pPr>
      <w:r>
        <w:rPr>
          <w:sz w:val="24"/>
          <w:szCs w:val="24"/>
        </w:rPr>
        <w:t xml:space="preserve">Martin here is alluding to the ‘boxing’ or categorisation process that may </w:t>
      </w:r>
      <w:r w:rsidR="00356333">
        <w:rPr>
          <w:sz w:val="24"/>
          <w:szCs w:val="24"/>
        </w:rPr>
        <w:t>have disabled</w:t>
      </w:r>
      <w:r>
        <w:rPr>
          <w:sz w:val="24"/>
          <w:szCs w:val="24"/>
        </w:rPr>
        <w:t xml:space="preserve"> his daughter and reduced her efforts to develop her skills and potential. The diagnosis provided a means of avoidance for this child, which may be more of a symptom of a pressurised education and social system of conformity that has colluded against an autonomous heterogenous existence of humanity. This is summed up “just being born is already to belong” (Scuro 2018). The belonging is the fitting into ableist norms. The “excuse” may be a resistance towards a prototype developmental trajectory. Martin and his daughter are both autistic, however their agendas were opposing </w:t>
      </w:r>
      <w:r w:rsidR="005647E0">
        <w:rPr>
          <w:sz w:val="24"/>
          <w:szCs w:val="24"/>
        </w:rPr>
        <w:t>and bi</w:t>
      </w:r>
      <w:r>
        <w:rPr>
          <w:sz w:val="24"/>
          <w:szCs w:val="24"/>
        </w:rPr>
        <w:t xml:space="preserve">-directional. </w:t>
      </w:r>
    </w:p>
    <w:p w14:paraId="07AADFCB" w14:textId="77777777" w:rsidR="00DC68BC" w:rsidRDefault="00DC68BC">
      <w:pPr>
        <w:spacing w:after="160" w:line="259" w:lineRule="auto"/>
        <w:jc w:val="both"/>
        <w:rPr>
          <w:sz w:val="24"/>
          <w:szCs w:val="24"/>
        </w:rPr>
      </w:pPr>
    </w:p>
    <w:p w14:paraId="41582764" w14:textId="77777777" w:rsidR="00DC68BC" w:rsidRDefault="00374643">
      <w:pPr>
        <w:spacing w:after="160" w:line="259" w:lineRule="auto"/>
        <w:jc w:val="both"/>
        <w:rPr>
          <w:sz w:val="24"/>
          <w:szCs w:val="24"/>
        </w:rPr>
      </w:pPr>
      <w:r>
        <w:rPr>
          <w:sz w:val="24"/>
          <w:szCs w:val="24"/>
        </w:rPr>
        <w:t>Robert’s son has experienced an education environment that has attempted to embrace his neurodivergent existence:</w:t>
      </w:r>
    </w:p>
    <w:p w14:paraId="6DEC0D74" w14:textId="77777777" w:rsidR="00DC68BC" w:rsidRDefault="00374643">
      <w:pPr>
        <w:spacing w:after="160" w:line="259" w:lineRule="auto"/>
        <w:ind w:left="720"/>
        <w:jc w:val="both"/>
        <w:rPr>
          <w:sz w:val="24"/>
          <w:szCs w:val="24"/>
        </w:rPr>
      </w:pPr>
      <w:r>
        <w:rPr>
          <w:i/>
          <w:sz w:val="24"/>
          <w:szCs w:val="24"/>
        </w:rPr>
        <w:t xml:space="preserve">“school say you have to get down and go into his autism world…I don’t necessarily agree with that erm because he has you know what he likes, just like I like going to the cinema, </w:t>
      </w:r>
      <w:r>
        <w:rPr>
          <w:i/>
          <w:sz w:val="24"/>
          <w:szCs w:val="24"/>
        </w:rPr>
        <w:lastRenderedPageBreak/>
        <w:t xml:space="preserve">he likes his monster machines…… but I don’t say oh I am going to engage if we can do it in a cinematic environment.” </w:t>
      </w:r>
      <w:r>
        <w:rPr>
          <w:sz w:val="24"/>
          <w:szCs w:val="24"/>
        </w:rPr>
        <w:t>(Robert)</w:t>
      </w:r>
    </w:p>
    <w:p w14:paraId="13CD0B16" w14:textId="0B0A3F89" w:rsidR="00DC68BC" w:rsidRDefault="00374643">
      <w:pPr>
        <w:spacing w:after="160" w:line="259" w:lineRule="auto"/>
        <w:jc w:val="both"/>
        <w:rPr>
          <w:sz w:val="24"/>
          <w:szCs w:val="24"/>
        </w:rPr>
      </w:pPr>
      <w:r>
        <w:rPr>
          <w:sz w:val="24"/>
          <w:szCs w:val="24"/>
        </w:rPr>
        <w:t xml:space="preserve">Robert perceives that this is an existence that is </w:t>
      </w:r>
      <w:r w:rsidR="00387D87">
        <w:rPr>
          <w:sz w:val="24"/>
          <w:szCs w:val="24"/>
        </w:rPr>
        <w:t>infelicitous and</w:t>
      </w:r>
      <w:r>
        <w:rPr>
          <w:sz w:val="24"/>
          <w:szCs w:val="24"/>
        </w:rPr>
        <w:t xml:space="preserve"> relates this to his own neurodiverse urges that </w:t>
      </w:r>
      <w:proofErr w:type="gramStart"/>
      <w:r>
        <w:rPr>
          <w:sz w:val="24"/>
          <w:szCs w:val="24"/>
        </w:rPr>
        <w:t>have to</w:t>
      </w:r>
      <w:proofErr w:type="gramEnd"/>
      <w:r>
        <w:rPr>
          <w:sz w:val="24"/>
          <w:szCs w:val="24"/>
        </w:rPr>
        <w:t xml:space="preserve"> be restrained in conforming. Robert highlights that boundaries of engagement are sometimes needed rather than reinforcing prescribed autistic behaviours. Both Robert and Martin are congruent in the ideal of neurotypical behaviours and are thus tangoing different agendas with their children. This is likely due to discourses that tend to devalue deviance (Goodley 2020; Mallett and Runswick-Cole 2016). Antonio also seems to push against a disabled existence:</w:t>
      </w:r>
    </w:p>
    <w:p w14:paraId="3C2F0CDB" w14:textId="77777777" w:rsidR="00DC68BC" w:rsidRDefault="00374643">
      <w:pPr>
        <w:spacing w:after="160" w:line="259" w:lineRule="auto"/>
        <w:ind w:left="720"/>
        <w:rPr>
          <w:sz w:val="24"/>
          <w:szCs w:val="24"/>
        </w:rPr>
      </w:pPr>
      <w:r>
        <w:rPr>
          <w:i/>
          <w:sz w:val="24"/>
          <w:szCs w:val="24"/>
        </w:rPr>
        <w:t xml:space="preserve">“I </w:t>
      </w:r>
      <w:proofErr w:type="gramStart"/>
      <w:r>
        <w:rPr>
          <w:i/>
          <w:sz w:val="24"/>
          <w:szCs w:val="24"/>
        </w:rPr>
        <w:t>not consider</w:t>
      </w:r>
      <w:proofErr w:type="gramEnd"/>
      <w:r>
        <w:rPr>
          <w:i/>
          <w:sz w:val="24"/>
          <w:szCs w:val="24"/>
        </w:rPr>
        <w:t xml:space="preserve"> err how can I say </w:t>
      </w:r>
      <w:proofErr w:type="spellStart"/>
      <w:r>
        <w:rPr>
          <w:i/>
          <w:sz w:val="24"/>
          <w:szCs w:val="24"/>
        </w:rPr>
        <w:t>ohh</w:t>
      </w:r>
      <w:proofErr w:type="spellEnd"/>
      <w:r>
        <w:rPr>
          <w:i/>
          <w:sz w:val="24"/>
          <w:szCs w:val="24"/>
        </w:rPr>
        <w:t xml:space="preserve"> he is disabled, he can’t do that one or oh he is doing bad behaviour because he is disabled, it is ok, I am not of that, I am not doing this like.”</w:t>
      </w:r>
      <w:r>
        <w:rPr>
          <w:i/>
          <w:sz w:val="20"/>
          <w:szCs w:val="20"/>
        </w:rPr>
        <w:t xml:space="preserve"> </w:t>
      </w:r>
      <w:r>
        <w:rPr>
          <w:sz w:val="24"/>
          <w:szCs w:val="24"/>
        </w:rPr>
        <w:t xml:space="preserve">(Antonio) </w:t>
      </w:r>
    </w:p>
    <w:p w14:paraId="740CFA6F" w14:textId="20DE3EEA" w:rsidR="00DC68BC" w:rsidRDefault="00374643">
      <w:pPr>
        <w:spacing w:after="160" w:line="259" w:lineRule="auto"/>
        <w:jc w:val="both"/>
        <w:rPr>
          <w:sz w:val="24"/>
          <w:szCs w:val="24"/>
        </w:rPr>
      </w:pPr>
      <w:r>
        <w:rPr>
          <w:sz w:val="24"/>
          <w:szCs w:val="24"/>
        </w:rPr>
        <w:t>This is resisting what Hacking (2002) has called the ‘looping effect’, and it could be argued that these three fathers were asserting that their own and their child’s behaviours were not fixed and there was an avoidance of a deficit focus which tends to occur when an individuals' diagnosis is reinforced through others' interactions and responses. The categorisation process within social sciences creates this classification system of ‘</w:t>
      </w:r>
      <w:r w:rsidR="00AE2B85">
        <w:rPr>
          <w:sz w:val="24"/>
          <w:szCs w:val="24"/>
        </w:rPr>
        <w:t>humankinds’</w:t>
      </w:r>
      <w:r>
        <w:rPr>
          <w:sz w:val="24"/>
          <w:szCs w:val="24"/>
        </w:rPr>
        <w:t xml:space="preserve"> (Brown 2017). This categorisation results in predictions and stereotypes around expected behaviours (Brown 2017</w:t>
      </w:r>
      <w:proofErr w:type="gramStart"/>
      <w:r>
        <w:rPr>
          <w:sz w:val="24"/>
          <w:szCs w:val="24"/>
        </w:rPr>
        <w:t>)</w:t>
      </w:r>
      <w:proofErr w:type="gramEnd"/>
      <w:r>
        <w:rPr>
          <w:sz w:val="24"/>
          <w:szCs w:val="24"/>
        </w:rPr>
        <w:t xml:space="preserve"> and this may compromise individuality outside of a diagnosis. This is what Antonio is pushing against with a pursuit of respecting the individuality of his child. Antonio is supporting his child to avoid being defined by the autism label alone, and in this way is trying to minimise assumptions related to his child’s autism diagnosis. Mallett and Runswick-Cole (2016) argues that additional labels attached to autism such as the constructed Pathological Demand Avoidance (PDA) profile can be restricting in enabling agency, with assumptions made around behaviours a problematic part of a diagnosis. The negative focus is progressed as a personality trait that disempowers individuals and exerts control. </w:t>
      </w:r>
    </w:p>
    <w:p w14:paraId="30F05C1A" w14:textId="77777777" w:rsidR="00DC68BC" w:rsidRDefault="00DC68BC">
      <w:pPr>
        <w:spacing w:after="160" w:line="259" w:lineRule="auto"/>
        <w:jc w:val="both"/>
        <w:rPr>
          <w:sz w:val="24"/>
          <w:szCs w:val="24"/>
        </w:rPr>
      </w:pPr>
    </w:p>
    <w:p w14:paraId="100A1AF4" w14:textId="77777777" w:rsidR="00DC68BC" w:rsidRDefault="00374643">
      <w:pPr>
        <w:spacing w:after="160" w:line="259" w:lineRule="auto"/>
        <w:jc w:val="both"/>
        <w:rPr>
          <w:sz w:val="24"/>
          <w:szCs w:val="24"/>
        </w:rPr>
      </w:pPr>
      <w:r>
        <w:rPr>
          <w:sz w:val="24"/>
          <w:szCs w:val="24"/>
        </w:rPr>
        <w:t xml:space="preserve">Freddie and Chris were quite deficit focused </w:t>
      </w:r>
      <w:proofErr w:type="gramStart"/>
      <w:r>
        <w:rPr>
          <w:sz w:val="24"/>
          <w:szCs w:val="24"/>
        </w:rPr>
        <w:t>in</w:t>
      </w:r>
      <w:proofErr w:type="gramEnd"/>
      <w:r>
        <w:rPr>
          <w:sz w:val="24"/>
          <w:szCs w:val="24"/>
        </w:rPr>
        <w:t xml:space="preserve"> their visualisation of autism to the extent that there was almost a bereavement and sense of loss in the search for a socially constructed ideal of a ‘normalised’ child. </w:t>
      </w:r>
    </w:p>
    <w:p w14:paraId="6EB8BD62" w14:textId="77777777" w:rsidR="00DC68BC" w:rsidRDefault="00374643">
      <w:pPr>
        <w:spacing w:after="160" w:line="259" w:lineRule="auto"/>
        <w:ind w:left="720"/>
        <w:jc w:val="both"/>
        <w:rPr>
          <w:sz w:val="24"/>
          <w:szCs w:val="24"/>
        </w:rPr>
      </w:pPr>
      <w:r>
        <w:rPr>
          <w:rFonts w:ascii="Calibri" w:eastAsia="Calibri" w:hAnsi="Calibri" w:cs="Calibri"/>
          <w:i/>
          <w:sz w:val="28"/>
          <w:szCs w:val="28"/>
        </w:rPr>
        <w:t>“</w:t>
      </w:r>
      <w:r>
        <w:rPr>
          <w:i/>
          <w:sz w:val="24"/>
          <w:szCs w:val="24"/>
        </w:rPr>
        <w:t>They are different, they are just a different club of children</w:t>
      </w:r>
      <w:proofErr w:type="gramStart"/>
      <w:r>
        <w:rPr>
          <w:i/>
          <w:sz w:val="24"/>
          <w:szCs w:val="24"/>
        </w:rPr>
        <w:t>…..</w:t>
      </w:r>
      <w:proofErr w:type="gramEnd"/>
      <w:r>
        <w:rPr>
          <w:i/>
          <w:sz w:val="24"/>
          <w:szCs w:val="24"/>
        </w:rPr>
        <w:t xml:space="preserve">I would willingly give up everything to have, it doesn’t sound very good saying a ‘normal’ child, anything, I would pay all the money in the world to have a conversation with her, anything I would, I would give up anything.” </w:t>
      </w:r>
      <w:r>
        <w:rPr>
          <w:sz w:val="24"/>
          <w:szCs w:val="24"/>
        </w:rPr>
        <w:t>(Freddie)</w:t>
      </w:r>
    </w:p>
    <w:p w14:paraId="6B73D9D3" w14:textId="77777777" w:rsidR="00E051D9" w:rsidRDefault="00374643">
      <w:pPr>
        <w:spacing w:after="160" w:line="259" w:lineRule="auto"/>
        <w:jc w:val="both"/>
        <w:rPr>
          <w:sz w:val="24"/>
          <w:szCs w:val="24"/>
        </w:rPr>
      </w:pPr>
      <w:r>
        <w:rPr>
          <w:sz w:val="24"/>
          <w:szCs w:val="24"/>
        </w:rPr>
        <w:t xml:space="preserve">The use of the word ‘they’ implies a distanced alienating concept, and the word ‘children’ placed at the end of this phase could be perceived as the ‘difference’ seen before the child. The pronoun ‘they’ may also be representative of the biopower structures that Foucault (1982) refers to in objectifying individuality through categorisation. Freddie describes a ‘different club of children’ with a membership accessed through the label of ‘deficit’. The ‘deficit’ Freddie perceives is a comparative difference when he talks about a ‘normal’ child and wants a reparation towards ‘normality.’ The desperation of this is evidenced within the willingness to sacrifice himself and his needs. </w:t>
      </w:r>
    </w:p>
    <w:p w14:paraId="10B77DBA" w14:textId="2984EC8E" w:rsidR="00DC68BC" w:rsidRDefault="00374643">
      <w:pPr>
        <w:spacing w:after="160" w:line="259" w:lineRule="auto"/>
        <w:jc w:val="both"/>
        <w:rPr>
          <w:sz w:val="24"/>
          <w:szCs w:val="24"/>
        </w:rPr>
      </w:pPr>
      <w:r>
        <w:rPr>
          <w:sz w:val="24"/>
          <w:szCs w:val="24"/>
        </w:rPr>
        <w:lastRenderedPageBreak/>
        <w:t xml:space="preserve">Medics may reinforce the deficit focus with insinuations of autism as an existence that is wrong: </w:t>
      </w:r>
    </w:p>
    <w:p w14:paraId="6A5F13DF" w14:textId="77777777" w:rsidR="00DC68BC" w:rsidRDefault="00374643">
      <w:pPr>
        <w:spacing w:after="160" w:line="259" w:lineRule="auto"/>
        <w:ind w:left="720"/>
        <w:jc w:val="both"/>
        <w:rPr>
          <w:i/>
          <w:sz w:val="24"/>
          <w:szCs w:val="24"/>
        </w:rPr>
      </w:pPr>
      <w:r>
        <w:rPr>
          <w:sz w:val="24"/>
          <w:szCs w:val="24"/>
        </w:rPr>
        <w:t>“</w:t>
      </w:r>
      <w:proofErr w:type="gramStart"/>
      <w:r>
        <w:rPr>
          <w:i/>
          <w:sz w:val="24"/>
          <w:szCs w:val="24"/>
        </w:rPr>
        <w:t>the</w:t>
      </w:r>
      <w:proofErr w:type="gramEnd"/>
      <w:r>
        <w:rPr>
          <w:i/>
          <w:sz w:val="24"/>
          <w:szCs w:val="24"/>
        </w:rPr>
        <w:t xml:space="preserve"> doctor had a look for about 10-15 </w:t>
      </w:r>
      <w:proofErr w:type="gramStart"/>
      <w:r>
        <w:rPr>
          <w:i/>
          <w:sz w:val="24"/>
          <w:szCs w:val="24"/>
        </w:rPr>
        <w:t>minutes</w:t>
      </w:r>
      <w:proofErr w:type="gramEnd"/>
      <w:r>
        <w:rPr>
          <w:i/>
          <w:sz w:val="24"/>
          <w:szCs w:val="24"/>
        </w:rPr>
        <w:t xml:space="preserve"> and he knew straight away that there was something not quite right, so </w:t>
      </w:r>
      <w:proofErr w:type="spellStart"/>
      <w:r>
        <w:rPr>
          <w:i/>
          <w:sz w:val="24"/>
          <w:szCs w:val="24"/>
        </w:rPr>
        <w:t>so</w:t>
      </w:r>
      <w:proofErr w:type="spellEnd"/>
      <w:r>
        <w:rPr>
          <w:i/>
          <w:sz w:val="24"/>
          <w:szCs w:val="24"/>
        </w:rPr>
        <w:t xml:space="preserve"> they did say that….and they found out she had autism</w:t>
      </w:r>
      <w:proofErr w:type="gramStart"/>
      <w:r>
        <w:rPr>
          <w:i/>
          <w:sz w:val="24"/>
          <w:szCs w:val="24"/>
        </w:rPr>
        <w:t>….when</w:t>
      </w:r>
      <w:proofErr w:type="gramEnd"/>
      <w:r>
        <w:rPr>
          <w:i/>
          <w:sz w:val="24"/>
          <w:szCs w:val="24"/>
        </w:rPr>
        <w:t xml:space="preserve"> you put her next to normal kids you can see straight </w:t>
      </w:r>
      <w:proofErr w:type="gramStart"/>
      <w:r>
        <w:rPr>
          <w:i/>
          <w:sz w:val="24"/>
          <w:szCs w:val="24"/>
        </w:rPr>
        <w:t>away</w:t>
      </w:r>
      <w:proofErr w:type="gramEnd"/>
      <w:r>
        <w:rPr>
          <w:i/>
          <w:sz w:val="24"/>
          <w:szCs w:val="24"/>
        </w:rPr>
        <w:t xml:space="preserve"> she is not quite with it.” (Chris)</w:t>
      </w:r>
    </w:p>
    <w:p w14:paraId="5C8A40E7" w14:textId="77777777" w:rsidR="00DC68BC" w:rsidRDefault="00374643">
      <w:pPr>
        <w:spacing w:after="160" w:line="259" w:lineRule="auto"/>
        <w:jc w:val="both"/>
        <w:rPr>
          <w:sz w:val="24"/>
          <w:szCs w:val="24"/>
        </w:rPr>
      </w:pPr>
      <w:r>
        <w:rPr>
          <w:sz w:val="24"/>
          <w:szCs w:val="24"/>
        </w:rPr>
        <w:t xml:space="preserve">In contemplating the ‘it’ aspect of the latter phrase, Chris may be reflecting that his child is experiencing a differential way of being within the world, with a predisposition towards a more self-enclosed existence. This way of being is devalued within a society that places ableism as the sole construct of humanity, with diverse representations labelled within medical discourse. The DSM-5 (APA 2013) constructs the deficit as lying outside of ‘normality’ seemingly drawing upon the power of science including genetics and biology (Fletcher-Watson and Happe 2019; </w:t>
      </w:r>
      <w:proofErr w:type="spellStart"/>
      <w:r>
        <w:rPr>
          <w:sz w:val="24"/>
          <w:szCs w:val="24"/>
        </w:rPr>
        <w:t>Leysen</w:t>
      </w:r>
      <w:proofErr w:type="spellEnd"/>
      <w:r>
        <w:rPr>
          <w:sz w:val="24"/>
          <w:szCs w:val="24"/>
        </w:rPr>
        <w:t xml:space="preserve"> et al 2021). The imparting of a diagnosis centralises the negativity of language biasing outcomes (Scuro 2018; </w:t>
      </w:r>
      <w:proofErr w:type="spellStart"/>
      <w:r>
        <w:rPr>
          <w:sz w:val="24"/>
          <w:szCs w:val="24"/>
        </w:rPr>
        <w:t>Leysen</w:t>
      </w:r>
      <w:proofErr w:type="spellEnd"/>
      <w:r>
        <w:rPr>
          <w:sz w:val="24"/>
          <w:szCs w:val="24"/>
        </w:rPr>
        <w:t xml:space="preserve"> et al 2021). This is discussed further within the Discussion Section. Freddie is also influenced by the medically constructed narrow ideal of human behaviour. </w:t>
      </w:r>
    </w:p>
    <w:p w14:paraId="3EE8D787" w14:textId="26DB568B" w:rsidR="00DC68BC" w:rsidRDefault="00374643">
      <w:pPr>
        <w:spacing w:after="160" w:line="259" w:lineRule="auto"/>
        <w:ind w:left="720"/>
        <w:jc w:val="both"/>
        <w:rPr>
          <w:sz w:val="24"/>
          <w:szCs w:val="24"/>
        </w:rPr>
      </w:pPr>
      <w:r>
        <w:rPr>
          <w:sz w:val="24"/>
          <w:szCs w:val="24"/>
        </w:rPr>
        <w:t>“</w:t>
      </w:r>
      <w:r>
        <w:rPr>
          <w:i/>
          <w:sz w:val="24"/>
          <w:szCs w:val="24"/>
        </w:rPr>
        <w:t xml:space="preserve">I know it is not nice to say but it </w:t>
      </w:r>
      <w:r w:rsidR="00C5260B">
        <w:rPr>
          <w:i/>
          <w:sz w:val="24"/>
          <w:szCs w:val="24"/>
        </w:rPr>
        <w:t xml:space="preserve">is </w:t>
      </w:r>
      <w:r w:rsidR="00C5260B">
        <w:rPr>
          <w:sz w:val="24"/>
          <w:szCs w:val="24"/>
        </w:rPr>
        <w:t>like</w:t>
      </w:r>
      <w:r>
        <w:rPr>
          <w:i/>
          <w:sz w:val="24"/>
          <w:szCs w:val="24"/>
        </w:rPr>
        <w:t xml:space="preserve"> no-one is at home, like no-one is there.” </w:t>
      </w:r>
      <w:r>
        <w:rPr>
          <w:sz w:val="24"/>
          <w:szCs w:val="24"/>
        </w:rPr>
        <w:t>(Freddie)</w:t>
      </w:r>
    </w:p>
    <w:p w14:paraId="05A12851" w14:textId="5849FAAC" w:rsidR="00DC68BC" w:rsidRDefault="00374643">
      <w:pPr>
        <w:spacing w:after="160" w:line="259" w:lineRule="auto"/>
        <w:jc w:val="both"/>
        <w:rPr>
          <w:sz w:val="24"/>
          <w:szCs w:val="24"/>
        </w:rPr>
      </w:pPr>
      <w:r>
        <w:rPr>
          <w:sz w:val="24"/>
          <w:szCs w:val="24"/>
        </w:rPr>
        <w:t xml:space="preserve">This was a heart-tugging personification from this father who knew that it was the wrong way to talk about his </w:t>
      </w:r>
      <w:r w:rsidR="00C5260B">
        <w:rPr>
          <w:sz w:val="24"/>
          <w:szCs w:val="24"/>
        </w:rPr>
        <w:t>daughter but</w:t>
      </w:r>
      <w:r>
        <w:rPr>
          <w:sz w:val="24"/>
          <w:szCs w:val="24"/>
        </w:rPr>
        <w:t xml:space="preserve"> deeply illuminates Freddie’s perception that his child is unfurnished in her presentation relating to her communication, behaviours and social interaction. There is a rejection of neurodivergence. This is evidenced by the statement: </w:t>
      </w:r>
    </w:p>
    <w:p w14:paraId="12946FD7" w14:textId="77777777" w:rsidR="00DC68BC" w:rsidRDefault="00374643">
      <w:pPr>
        <w:spacing w:after="160" w:line="259" w:lineRule="auto"/>
        <w:ind w:left="720"/>
        <w:jc w:val="both"/>
        <w:rPr>
          <w:i/>
          <w:color w:val="00B0F0"/>
          <w:sz w:val="24"/>
          <w:szCs w:val="24"/>
        </w:rPr>
      </w:pPr>
      <w:r>
        <w:rPr>
          <w:i/>
          <w:sz w:val="24"/>
          <w:szCs w:val="24"/>
        </w:rPr>
        <w:t xml:space="preserve"> “</w:t>
      </w:r>
      <w:proofErr w:type="gramStart"/>
      <w:r>
        <w:rPr>
          <w:i/>
          <w:sz w:val="24"/>
          <w:szCs w:val="24"/>
        </w:rPr>
        <w:t>it</w:t>
      </w:r>
      <w:proofErr w:type="gramEnd"/>
      <w:r>
        <w:rPr>
          <w:i/>
          <w:sz w:val="24"/>
          <w:szCs w:val="24"/>
        </w:rPr>
        <w:t xml:space="preserve"> is not good that she has got autism.” (Freddie)</w:t>
      </w:r>
    </w:p>
    <w:p w14:paraId="6393385C" w14:textId="6CBF1399" w:rsidR="00DC68BC" w:rsidRDefault="00374643">
      <w:pPr>
        <w:spacing w:after="160" w:line="259" w:lineRule="auto"/>
        <w:jc w:val="both"/>
        <w:rPr>
          <w:sz w:val="24"/>
          <w:szCs w:val="24"/>
        </w:rPr>
      </w:pPr>
      <w:r>
        <w:rPr>
          <w:sz w:val="24"/>
          <w:szCs w:val="24"/>
        </w:rPr>
        <w:t xml:space="preserve">Freddie will certainly be influenced by historical discourses, and the ‘empty shell’ concept is </w:t>
      </w:r>
      <w:r w:rsidR="005C792B">
        <w:rPr>
          <w:sz w:val="24"/>
          <w:szCs w:val="24"/>
        </w:rPr>
        <w:t>reminiscent of</w:t>
      </w:r>
      <w:r>
        <w:rPr>
          <w:sz w:val="24"/>
          <w:szCs w:val="24"/>
        </w:rPr>
        <w:t xml:space="preserve"> ‘The Empty Fortress’ (Bettelheim 1967).</w:t>
      </w:r>
      <w:r>
        <w:rPr>
          <w:sz w:val="24"/>
          <w:szCs w:val="24"/>
          <w:highlight w:val="white"/>
        </w:rPr>
        <w:t xml:space="preserve"> The “not good” perception echoes the wrongness of this diverse existence potentially influenced by the medical deficit discourse </w:t>
      </w:r>
      <w:proofErr w:type="gramStart"/>
      <w:r>
        <w:rPr>
          <w:sz w:val="24"/>
          <w:szCs w:val="24"/>
          <w:highlight w:val="white"/>
        </w:rPr>
        <w:t>and also</w:t>
      </w:r>
      <w:proofErr w:type="gramEnd"/>
      <w:r>
        <w:rPr>
          <w:sz w:val="24"/>
          <w:szCs w:val="24"/>
          <w:highlight w:val="white"/>
        </w:rPr>
        <w:t xml:space="preserve"> the media representations of autism. Ebben (2015) assert</w:t>
      </w:r>
      <w:r w:rsidR="0064002F">
        <w:rPr>
          <w:sz w:val="24"/>
          <w:szCs w:val="24"/>
          <w:highlight w:val="white"/>
        </w:rPr>
        <w:t>s</w:t>
      </w:r>
      <w:r>
        <w:rPr>
          <w:sz w:val="24"/>
          <w:szCs w:val="24"/>
          <w:highlight w:val="white"/>
        </w:rPr>
        <w:t xml:space="preserve"> that the negative depiction of autism within films has a significant effect upon perceptions. Furthermore, even fictional representations can elicit a negative association with autism (Jones et al 2023). A depiction that portrays an autistic person as dangerous, engaging in risky behaviours and in need of full-time care, is highly influential upon reinforcing stereotypes (Jones et al 2023). The negative terminology used in films also reinforces a dehumanisation of autism (Ejaz 2020). Non-fictional news usually reports upon vulnerability and problematic behaviours (Jones et al 2023). </w:t>
      </w:r>
      <w:r>
        <w:rPr>
          <w:sz w:val="24"/>
          <w:szCs w:val="24"/>
        </w:rPr>
        <w:t>Additionally, the societal force represented within ‘ableist’ ideals dominates (Goodley and Runswick-Cole et al 2016), and this was the case for all five of these fathers. For Freddie and Chris autism defined their child, and they appear to have accepted their child’s diagnosis as a fixed negative defining identity for their children. Conversely Antonio, Robert and Martin perceived a uniqueness of their child outside of any diagnosis. For these fathers</w:t>
      </w:r>
      <w:r w:rsidR="0064002F">
        <w:rPr>
          <w:sz w:val="24"/>
          <w:szCs w:val="24"/>
        </w:rPr>
        <w:t>’</w:t>
      </w:r>
      <w:r>
        <w:rPr>
          <w:sz w:val="24"/>
          <w:szCs w:val="24"/>
        </w:rPr>
        <w:t xml:space="preserve"> the label was a less permanent representation that defined their children, and they recognised individuality and prioritised supporting their children to achieve a more neurotypical existence. This ableist ideal was however rejected by two fathers in this research who recognised and valued a more neurodiverse representation of humanity. </w:t>
      </w:r>
    </w:p>
    <w:p w14:paraId="21E61689" w14:textId="77777777" w:rsidR="00DC68BC" w:rsidRDefault="00374643">
      <w:pPr>
        <w:spacing w:after="160" w:line="259" w:lineRule="auto"/>
        <w:ind w:left="720"/>
        <w:rPr>
          <w:i/>
          <w:sz w:val="24"/>
          <w:szCs w:val="24"/>
        </w:rPr>
      </w:pPr>
      <w:r>
        <w:rPr>
          <w:i/>
          <w:sz w:val="24"/>
          <w:szCs w:val="24"/>
        </w:rPr>
        <w:t>“</w:t>
      </w:r>
      <w:proofErr w:type="gramStart"/>
      <w:r>
        <w:rPr>
          <w:i/>
          <w:sz w:val="24"/>
          <w:szCs w:val="24"/>
        </w:rPr>
        <w:t>it</w:t>
      </w:r>
      <w:proofErr w:type="gramEnd"/>
      <w:r>
        <w:rPr>
          <w:i/>
          <w:sz w:val="24"/>
          <w:szCs w:val="24"/>
        </w:rPr>
        <w:t xml:space="preserve"> was kind of their behaviours were just the norm, it didn’t matter about the label of autism, it was just their normal behaviour.” (Matthew) </w:t>
      </w:r>
    </w:p>
    <w:p w14:paraId="12FB5BF1" w14:textId="77777777" w:rsidR="00DC68BC" w:rsidRDefault="00374643">
      <w:pPr>
        <w:spacing w:after="160" w:line="259" w:lineRule="auto"/>
        <w:jc w:val="both"/>
        <w:rPr>
          <w:sz w:val="24"/>
          <w:szCs w:val="24"/>
        </w:rPr>
      </w:pPr>
      <w:r>
        <w:rPr>
          <w:sz w:val="24"/>
          <w:szCs w:val="24"/>
        </w:rPr>
        <w:lastRenderedPageBreak/>
        <w:t>Outside of any pathological social gaze the child’s behaviours are created within a new ‘normal.’:</w:t>
      </w:r>
    </w:p>
    <w:p w14:paraId="5002DBAE" w14:textId="77777777" w:rsidR="00DC68BC" w:rsidRDefault="00374643">
      <w:pPr>
        <w:spacing w:after="160" w:line="259" w:lineRule="auto"/>
        <w:ind w:left="720"/>
        <w:jc w:val="both"/>
        <w:rPr>
          <w:sz w:val="24"/>
          <w:szCs w:val="24"/>
        </w:rPr>
      </w:pPr>
      <w:r>
        <w:rPr>
          <w:i/>
          <w:sz w:val="24"/>
          <w:szCs w:val="24"/>
        </w:rPr>
        <w:t xml:space="preserve">“I don’t think of her as someone high on the spectrum, I think of her as a normal kid, because I don’t see her having a disability.” </w:t>
      </w:r>
      <w:r>
        <w:rPr>
          <w:sz w:val="24"/>
          <w:szCs w:val="24"/>
        </w:rPr>
        <w:t>(Gary)</w:t>
      </w:r>
    </w:p>
    <w:p w14:paraId="18B285B8" w14:textId="77777777" w:rsidR="00DC68BC" w:rsidRDefault="00374643">
      <w:pPr>
        <w:spacing w:after="160" w:line="259" w:lineRule="auto"/>
        <w:ind w:left="720"/>
        <w:jc w:val="both"/>
        <w:rPr>
          <w:sz w:val="24"/>
          <w:szCs w:val="24"/>
        </w:rPr>
      </w:pPr>
      <w:r>
        <w:rPr>
          <w:i/>
          <w:sz w:val="24"/>
          <w:szCs w:val="24"/>
        </w:rPr>
        <w:t xml:space="preserve">“I wouldn’t change Dolly for what she is, I wouldn’t want a normal kid, because it is like people go, well someone said to me once, what would it be like with a normal kid, I said I am happy with what I have got.” </w:t>
      </w:r>
      <w:r>
        <w:rPr>
          <w:sz w:val="24"/>
          <w:szCs w:val="24"/>
        </w:rPr>
        <w:t>(Gary)</w:t>
      </w:r>
    </w:p>
    <w:p w14:paraId="13C09FB7" w14:textId="77777777" w:rsidR="00DC68BC" w:rsidRDefault="00DC68BC">
      <w:pPr>
        <w:spacing w:after="160" w:line="259" w:lineRule="auto"/>
        <w:ind w:left="720"/>
        <w:jc w:val="both"/>
        <w:rPr>
          <w:sz w:val="24"/>
          <w:szCs w:val="24"/>
        </w:rPr>
      </w:pPr>
    </w:p>
    <w:p w14:paraId="5FBBE7FA" w14:textId="222E4B4A" w:rsidR="00DC68BC" w:rsidRDefault="00374643">
      <w:pPr>
        <w:spacing w:after="160" w:line="259" w:lineRule="auto"/>
        <w:jc w:val="both"/>
        <w:rPr>
          <w:sz w:val="24"/>
          <w:szCs w:val="24"/>
        </w:rPr>
      </w:pPr>
      <w:r>
        <w:rPr>
          <w:sz w:val="24"/>
          <w:szCs w:val="24"/>
        </w:rPr>
        <w:t>It is interesting that for Gary and Mathew their child’s diverse characteristics are embraced, with ‘normality’ rejected. These fathers</w:t>
      </w:r>
      <w:r w:rsidR="0064002F">
        <w:rPr>
          <w:sz w:val="24"/>
          <w:szCs w:val="24"/>
        </w:rPr>
        <w:t xml:space="preserve"> </w:t>
      </w:r>
      <w:r>
        <w:rPr>
          <w:sz w:val="24"/>
          <w:szCs w:val="24"/>
        </w:rPr>
        <w:t>seem to have found a relationship with their children that is valued and respected with less attentional focus towards stigma and neurotypical dominance. Initially it was unclear why this was the case for these two fathers</w:t>
      </w:r>
      <w:r w:rsidR="0064002F">
        <w:rPr>
          <w:sz w:val="24"/>
          <w:szCs w:val="24"/>
        </w:rPr>
        <w:t>.</w:t>
      </w:r>
      <w:r>
        <w:rPr>
          <w:sz w:val="24"/>
          <w:szCs w:val="24"/>
        </w:rPr>
        <w:t xml:space="preserve"> Their reasons may be illuminated during discussions within Theme 5, which highlights how these fathers have been supporting other fathers through peer supportive relationships, which may facilitate a rethinking of disability.</w:t>
      </w:r>
    </w:p>
    <w:p w14:paraId="46BF3A03" w14:textId="77777777" w:rsidR="00DC68BC" w:rsidRDefault="00374643">
      <w:pPr>
        <w:spacing w:after="160" w:line="259" w:lineRule="auto"/>
        <w:jc w:val="both"/>
        <w:rPr>
          <w:sz w:val="24"/>
          <w:szCs w:val="24"/>
        </w:rPr>
      </w:pPr>
      <w:r>
        <w:rPr>
          <w:sz w:val="24"/>
          <w:szCs w:val="24"/>
        </w:rPr>
        <w:t>Lester et al (2014) argue that behaviours are stigmatised with accountability directed towards parenting capabilities. Although Robert felt that an autism diagnosis should not rule his own and his child’s behaviours, Robert did shelter behind disability discourse predominantly to reduce stigma:</w:t>
      </w:r>
    </w:p>
    <w:p w14:paraId="312156EA" w14:textId="77777777" w:rsidR="00DC68BC" w:rsidRDefault="00374643">
      <w:pPr>
        <w:spacing w:after="160" w:line="259" w:lineRule="auto"/>
        <w:ind w:left="720"/>
        <w:jc w:val="both"/>
        <w:rPr>
          <w:sz w:val="24"/>
          <w:szCs w:val="24"/>
        </w:rPr>
      </w:pPr>
      <w:r>
        <w:rPr>
          <w:sz w:val="24"/>
          <w:szCs w:val="24"/>
        </w:rPr>
        <w:t>“</w:t>
      </w:r>
      <w:r>
        <w:rPr>
          <w:i/>
          <w:sz w:val="24"/>
          <w:szCs w:val="24"/>
        </w:rPr>
        <w:t xml:space="preserve">and I feel for me not that a disability justifies his behaviour but I can explain to someone what worked, why he is behaving in that way to which they would go “oh I am sorry”...without that it would be very difficult to turn around and say he has got behaviour issues and they would say “no he has </w:t>
      </w:r>
      <w:proofErr w:type="spellStart"/>
      <w:r>
        <w:rPr>
          <w:i/>
          <w:sz w:val="24"/>
          <w:szCs w:val="24"/>
        </w:rPr>
        <w:t>not..you</w:t>
      </w:r>
      <w:proofErr w:type="spellEnd"/>
      <w:r>
        <w:rPr>
          <w:i/>
          <w:sz w:val="24"/>
          <w:szCs w:val="24"/>
        </w:rPr>
        <w:t xml:space="preserve"> have got to get a grip of your child.” </w:t>
      </w:r>
      <w:r>
        <w:rPr>
          <w:sz w:val="24"/>
          <w:szCs w:val="24"/>
        </w:rPr>
        <w:t>(Robert)</w:t>
      </w:r>
    </w:p>
    <w:p w14:paraId="67100FF8" w14:textId="7B8B571D" w:rsidR="00DC68BC" w:rsidRDefault="00374643">
      <w:pPr>
        <w:spacing w:after="160" w:line="259" w:lineRule="auto"/>
        <w:jc w:val="both"/>
        <w:rPr>
          <w:sz w:val="24"/>
          <w:szCs w:val="24"/>
        </w:rPr>
      </w:pPr>
      <w:r>
        <w:rPr>
          <w:sz w:val="24"/>
          <w:szCs w:val="24"/>
        </w:rPr>
        <w:t xml:space="preserve">The stigmatising of behaviours falling outside a constructed ‘normality’ is creative of behaviours of concern. Gray (2002) found that </w:t>
      </w:r>
      <w:proofErr w:type="gramStart"/>
      <w:r>
        <w:rPr>
          <w:sz w:val="24"/>
          <w:szCs w:val="24"/>
        </w:rPr>
        <w:t>the majority of</w:t>
      </w:r>
      <w:proofErr w:type="gramEnd"/>
      <w:r>
        <w:rPr>
          <w:sz w:val="24"/>
          <w:szCs w:val="24"/>
        </w:rPr>
        <w:t xml:space="preserve"> parents of children diagnosed as autistic felt stigma with sentiments of shame, rejection and embarrassment. The negativity is a manifestation of the dominance of ableist ideologies represented within historical discourses, education and media. The responsibility for behaviour is often directed towards parents (Scavarda 2024), </w:t>
      </w:r>
      <w:r w:rsidR="009C5569">
        <w:rPr>
          <w:sz w:val="24"/>
          <w:szCs w:val="24"/>
        </w:rPr>
        <w:t>rather than</w:t>
      </w:r>
      <w:r>
        <w:rPr>
          <w:sz w:val="24"/>
          <w:szCs w:val="24"/>
        </w:rPr>
        <w:t xml:space="preserve"> being a relational multi-causal process (Whiting 2025). Robert appears conscious of ‘associated stigma’ meaning that powerful dynamics of blame culminate towards parents (Scavarda 2024). The effects of associated stigma may be implicated within the ableist ideals these fathers are seeking for their children. Their disabled children may belong within a society that often devalues deviance (Goodley 2014).  Neurodiverse understandings are often impoverished within the wider society:</w:t>
      </w:r>
    </w:p>
    <w:p w14:paraId="6E418970" w14:textId="77777777" w:rsidR="00DC68BC" w:rsidRDefault="00374643">
      <w:pPr>
        <w:spacing w:after="160" w:line="259" w:lineRule="auto"/>
        <w:ind w:left="720"/>
        <w:jc w:val="both"/>
        <w:rPr>
          <w:sz w:val="24"/>
          <w:szCs w:val="24"/>
        </w:rPr>
      </w:pPr>
      <w:r>
        <w:rPr>
          <w:i/>
          <w:sz w:val="24"/>
          <w:szCs w:val="24"/>
        </w:rPr>
        <w:t xml:space="preserve">“90% of the problem with stimming is the reaction you get from other people…Lee’s main problem with autism is how other people react to him, and how people judge him.” </w:t>
      </w:r>
      <w:r>
        <w:rPr>
          <w:sz w:val="24"/>
          <w:szCs w:val="24"/>
        </w:rPr>
        <w:t>(Paul)</w:t>
      </w:r>
    </w:p>
    <w:p w14:paraId="6342808D" w14:textId="5173560C" w:rsidR="00DC68BC" w:rsidRDefault="00374643">
      <w:pPr>
        <w:spacing w:after="160" w:line="259" w:lineRule="auto"/>
        <w:jc w:val="both"/>
        <w:rPr>
          <w:sz w:val="24"/>
          <w:szCs w:val="24"/>
        </w:rPr>
      </w:pPr>
      <w:r>
        <w:rPr>
          <w:sz w:val="24"/>
          <w:szCs w:val="24"/>
        </w:rPr>
        <w:t xml:space="preserve">Bakan (2014) </w:t>
      </w:r>
      <w:proofErr w:type="gramStart"/>
      <w:r>
        <w:rPr>
          <w:sz w:val="24"/>
          <w:szCs w:val="24"/>
        </w:rPr>
        <w:t>argue</w:t>
      </w:r>
      <w:proofErr w:type="gramEnd"/>
      <w:r>
        <w:rPr>
          <w:sz w:val="24"/>
          <w:szCs w:val="24"/>
        </w:rPr>
        <w:t xml:space="preserve"> that the changes in perceptions around stereotyped behaviour as a form of productive valued communication can potentially attend to these negative attitudes “a manifestation of difference, not a symptom of deficit.” (Bakan 2014).</w:t>
      </w:r>
      <w:r>
        <w:rPr>
          <w:sz w:val="24"/>
          <w:szCs w:val="24"/>
          <w:highlight w:val="white"/>
        </w:rPr>
        <w:t xml:space="preserve"> </w:t>
      </w:r>
      <w:r>
        <w:rPr>
          <w:sz w:val="24"/>
          <w:szCs w:val="24"/>
        </w:rPr>
        <w:t xml:space="preserve">The power of language in constructing reality is evident within the discourse of ‘deficit’ versus ‘difference.’ </w:t>
      </w:r>
    </w:p>
    <w:p w14:paraId="094A8C99" w14:textId="77777777" w:rsidR="00DC68BC" w:rsidRDefault="00DC68BC">
      <w:pPr>
        <w:spacing w:after="160" w:line="259" w:lineRule="auto"/>
        <w:ind w:left="720"/>
        <w:jc w:val="both"/>
        <w:rPr>
          <w:sz w:val="24"/>
          <w:szCs w:val="24"/>
        </w:rPr>
      </w:pPr>
    </w:p>
    <w:p w14:paraId="0C00883A" w14:textId="2F23054C" w:rsidR="00DC68BC" w:rsidRDefault="00374643">
      <w:pPr>
        <w:spacing w:after="160" w:line="259" w:lineRule="auto"/>
        <w:jc w:val="both"/>
        <w:rPr>
          <w:sz w:val="24"/>
          <w:szCs w:val="24"/>
        </w:rPr>
      </w:pPr>
      <w:r>
        <w:rPr>
          <w:sz w:val="24"/>
          <w:szCs w:val="24"/>
        </w:rPr>
        <w:lastRenderedPageBreak/>
        <w:t>Neurodivergent ways of interacting need to be valued, accepted and understood (Finke and Dunn 202</w:t>
      </w:r>
      <w:r w:rsidR="008F2A7D">
        <w:rPr>
          <w:sz w:val="24"/>
          <w:szCs w:val="24"/>
        </w:rPr>
        <w:t>5</w:t>
      </w:r>
      <w:r>
        <w:rPr>
          <w:sz w:val="24"/>
          <w:szCs w:val="24"/>
        </w:rPr>
        <w:t xml:space="preserve">). This would equally apply to behavioural characteristics such as rocking, restricted interests, and sensory stimulation. These behaviours are often constructed as belonging to neurodivergent </w:t>
      </w:r>
      <w:r w:rsidR="000D0368">
        <w:rPr>
          <w:sz w:val="24"/>
          <w:szCs w:val="24"/>
        </w:rPr>
        <w:t>individuals;</w:t>
      </w:r>
      <w:r>
        <w:rPr>
          <w:sz w:val="24"/>
          <w:szCs w:val="24"/>
        </w:rPr>
        <w:t xml:space="preserve"> </w:t>
      </w:r>
      <w:proofErr w:type="gramStart"/>
      <w:r>
        <w:rPr>
          <w:sz w:val="24"/>
          <w:szCs w:val="24"/>
        </w:rPr>
        <w:t>however</w:t>
      </w:r>
      <w:proofErr w:type="gramEnd"/>
      <w:r>
        <w:rPr>
          <w:sz w:val="24"/>
          <w:szCs w:val="24"/>
        </w:rPr>
        <w:t xml:space="preserve"> this is not the case as neurotypical people also present these behaviours but often with a reduced level of frequency and in different contexts. It could therefore be argued that neurodivergent behaviours exist across the population (Russell 2021). This perspective could infiltrate ableist ideals as the typical ableist prototype may not exist at all. </w:t>
      </w:r>
    </w:p>
    <w:p w14:paraId="0B76C6DB" w14:textId="77777777" w:rsidR="00DC68BC" w:rsidRDefault="00DC68BC">
      <w:pPr>
        <w:spacing w:after="160" w:line="259" w:lineRule="auto"/>
        <w:jc w:val="both"/>
        <w:rPr>
          <w:sz w:val="24"/>
          <w:szCs w:val="24"/>
        </w:rPr>
      </w:pPr>
    </w:p>
    <w:p w14:paraId="66B7725C" w14:textId="77777777" w:rsidR="00DC68BC" w:rsidRDefault="00374643">
      <w:pPr>
        <w:spacing w:after="160" w:line="259" w:lineRule="auto"/>
        <w:jc w:val="both"/>
        <w:rPr>
          <w:sz w:val="24"/>
          <w:szCs w:val="24"/>
        </w:rPr>
      </w:pPr>
      <w:r>
        <w:rPr>
          <w:sz w:val="24"/>
          <w:szCs w:val="24"/>
        </w:rPr>
        <w:t xml:space="preserve">The process of categorisation is arguably an active progression strongly influenced by historical language and perspectives that are highly influential for these fathers. For some there was a move towards embracing diversity, but the vision of a neurotypical ideal obscured acceptance of an alternative existence of humanity for their children. This however was not the case for some fathers who indeed accepted their children’s neurodivergent existence. </w:t>
      </w:r>
    </w:p>
    <w:p w14:paraId="26AB131B" w14:textId="77777777" w:rsidR="00DC68BC" w:rsidRDefault="00DC68BC">
      <w:pPr>
        <w:spacing w:after="160" w:line="259" w:lineRule="auto"/>
        <w:jc w:val="both"/>
        <w:rPr>
          <w:sz w:val="24"/>
          <w:szCs w:val="24"/>
        </w:rPr>
      </w:pPr>
    </w:p>
    <w:p w14:paraId="0C08CAEE" w14:textId="77777777" w:rsidR="00DC68BC" w:rsidRDefault="00374643">
      <w:pPr>
        <w:pStyle w:val="Heading3"/>
      </w:pPr>
      <w:bookmarkStart w:id="46" w:name="_Toc199789360"/>
      <w:r>
        <w:t>Subtheme 2- ‘A self-</w:t>
      </w:r>
      <w:proofErr w:type="gramStart"/>
      <w:r>
        <w:t>sacrificing  father</w:t>
      </w:r>
      <w:proofErr w:type="gramEnd"/>
      <w:r>
        <w:t>-child relationship built around love.’</w:t>
      </w:r>
      <w:bookmarkEnd w:id="46"/>
    </w:p>
    <w:p w14:paraId="485DB0F3" w14:textId="081AD7C1" w:rsidR="00DC68BC" w:rsidRDefault="00374643">
      <w:pPr>
        <w:spacing w:after="160" w:line="259" w:lineRule="auto"/>
        <w:jc w:val="both"/>
        <w:rPr>
          <w:sz w:val="24"/>
          <w:szCs w:val="24"/>
        </w:rPr>
      </w:pPr>
      <w:r>
        <w:rPr>
          <w:sz w:val="24"/>
          <w:szCs w:val="24"/>
        </w:rPr>
        <w:t xml:space="preserve">‘Love’ was prominent within the discourse </w:t>
      </w:r>
      <w:r w:rsidR="00F032B6">
        <w:rPr>
          <w:sz w:val="24"/>
          <w:szCs w:val="24"/>
        </w:rPr>
        <w:t>portrayed and</w:t>
      </w:r>
      <w:r>
        <w:rPr>
          <w:sz w:val="24"/>
          <w:szCs w:val="24"/>
        </w:rPr>
        <w:t xml:space="preserve"> seemed to be a strength in supporting the father-child relationship. As part of this ‘love’ there appeared to be a self-sacrificing component for these fathers, which seemed to be repaid through a reciprocal expression of love from their children. </w:t>
      </w:r>
      <w:proofErr w:type="gramStart"/>
      <w:r>
        <w:rPr>
          <w:sz w:val="24"/>
          <w:szCs w:val="24"/>
        </w:rPr>
        <w:t>Fathers</w:t>
      </w:r>
      <w:r w:rsidR="0064002F">
        <w:rPr>
          <w:sz w:val="24"/>
          <w:szCs w:val="24"/>
        </w:rPr>
        <w:t>’</w:t>
      </w:r>
      <w:proofErr w:type="gramEnd"/>
      <w:r>
        <w:rPr>
          <w:sz w:val="24"/>
          <w:szCs w:val="24"/>
        </w:rPr>
        <w:t xml:space="preserve"> reflected upon a shared bond in aspects of their child’s personality, and there was evidence of growth and positivity within their relationships.</w:t>
      </w:r>
      <w:r w:rsidR="001A3C07">
        <w:rPr>
          <w:sz w:val="24"/>
          <w:szCs w:val="24"/>
        </w:rPr>
        <w:t xml:space="preserve"> </w:t>
      </w:r>
      <w:r>
        <w:rPr>
          <w:sz w:val="24"/>
          <w:szCs w:val="24"/>
        </w:rPr>
        <w:t xml:space="preserve">This was however challenged at times of stress and behavioural challenges, but </w:t>
      </w:r>
      <w:proofErr w:type="gramStart"/>
      <w:r>
        <w:rPr>
          <w:sz w:val="24"/>
          <w:szCs w:val="24"/>
        </w:rPr>
        <w:t>it would appear that love</w:t>
      </w:r>
      <w:proofErr w:type="gramEnd"/>
      <w:r>
        <w:rPr>
          <w:sz w:val="24"/>
          <w:szCs w:val="24"/>
        </w:rPr>
        <w:t xml:space="preserve"> prevailed. </w:t>
      </w:r>
    </w:p>
    <w:p w14:paraId="4D5A45B9" w14:textId="77777777" w:rsidR="00DC68BC" w:rsidRDefault="00DC68BC">
      <w:pPr>
        <w:spacing w:after="160" w:line="259" w:lineRule="auto"/>
        <w:jc w:val="both"/>
        <w:rPr>
          <w:sz w:val="24"/>
          <w:szCs w:val="24"/>
        </w:rPr>
      </w:pPr>
    </w:p>
    <w:p w14:paraId="1B31B62E" w14:textId="3AECFA85" w:rsidR="00DC68BC" w:rsidRDefault="00374643">
      <w:pPr>
        <w:spacing w:after="160" w:line="259" w:lineRule="auto"/>
        <w:jc w:val="both"/>
        <w:rPr>
          <w:sz w:val="24"/>
          <w:szCs w:val="24"/>
        </w:rPr>
      </w:pPr>
      <w:r>
        <w:rPr>
          <w:sz w:val="24"/>
          <w:szCs w:val="24"/>
        </w:rPr>
        <w:t>The needs of the children were prioritised to such an extent that the personal needs of the fathers were compromised. The power of love seemed to catalyse and motivate these fathers</w:t>
      </w:r>
      <w:r w:rsidR="0064002F">
        <w:rPr>
          <w:sz w:val="24"/>
          <w:szCs w:val="24"/>
        </w:rPr>
        <w:t>’</w:t>
      </w:r>
      <w:r>
        <w:rPr>
          <w:sz w:val="24"/>
          <w:szCs w:val="24"/>
        </w:rPr>
        <w:t xml:space="preserve"> who were there for their </w:t>
      </w:r>
      <w:r w:rsidR="001A3C07">
        <w:rPr>
          <w:sz w:val="24"/>
          <w:szCs w:val="24"/>
        </w:rPr>
        <w:t>children and</w:t>
      </w:r>
      <w:r>
        <w:rPr>
          <w:sz w:val="24"/>
          <w:szCs w:val="24"/>
        </w:rPr>
        <w:t xml:space="preserve"> were committed to their roles. There was evidence of self-sacrifice in ensuring the needs of their child were prioritised:</w:t>
      </w:r>
    </w:p>
    <w:p w14:paraId="5D26D2BC" w14:textId="77777777" w:rsidR="00DC68BC" w:rsidRDefault="00374643">
      <w:pPr>
        <w:spacing w:after="160" w:line="259" w:lineRule="auto"/>
        <w:ind w:left="720"/>
        <w:jc w:val="both"/>
        <w:rPr>
          <w:i/>
          <w:sz w:val="24"/>
          <w:szCs w:val="24"/>
        </w:rPr>
      </w:pPr>
      <w:r>
        <w:rPr>
          <w:i/>
          <w:sz w:val="24"/>
          <w:szCs w:val="24"/>
        </w:rPr>
        <w:t xml:space="preserve"> “</w:t>
      </w:r>
      <w:proofErr w:type="gramStart"/>
      <w:r>
        <w:rPr>
          <w:i/>
          <w:sz w:val="24"/>
          <w:szCs w:val="24"/>
        </w:rPr>
        <w:t>you</w:t>
      </w:r>
      <w:proofErr w:type="gramEnd"/>
      <w:r>
        <w:rPr>
          <w:i/>
          <w:sz w:val="24"/>
          <w:szCs w:val="24"/>
        </w:rPr>
        <w:t xml:space="preserve"> think what is best for them, not for you, for them...you put yourself back, back of the line.” (Freddie). </w:t>
      </w:r>
    </w:p>
    <w:p w14:paraId="356F4FD6" w14:textId="77777777" w:rsidR="00DC68BC" w:rsidRDefault="00374643">
      <w:pPr>
        <w:spacing w:after="160" w:line="259" w:lineRule="auto"/>
        <w:ind w:left="720"/>
        <w:jc w:val="both"/>
        <w:rPr>
          <w:sz w:val="24"/>
          <w:szCs w:val="24"/>
        </w:rPr>
      </w:pPr>
      <w:r>
        <w:rPr>
          <w:i/>
          <w:sz w:val="24"/>
          <w:szCs w:val="24"/>
        </w:rPr>
        <w:t xml:space="preserve">“You have to put yourself second and everyone else first.” </w:t>
      </w:r>
      <w:r>
        <w:rPr>
          <w:sz w:val="24"/>
          <w:szCs w:val="24"/>
        </w:rPr>
        <w:t>(Gary)</w:t>
      </w:r>
    </w:p>
    <w:p w14:paraId="0A56A0E8" w14:textId="77777777" w:rsidR="00DC68BC" w:rsidRDefault="00374643">
      <w:pPr>
        <w:spacing w:after="160" w:line="259" w:lineRule="auto"/>
        <w:ind w:left="720"/>
        <w:jc w:val="both"/>
        <w:rPr>
          <w:sz w:val="24"/>
          <w:szCs w:val="24"/>
        </w:rPr>
      </w:pPr>
      <w:r>
        <w:rPr>
          <w:i/>
          <w:sz w:val="24"/>
          <w:szCs w:val="24"/>
        </w:rPr>
        <w:t xml:space="preserve">“You have to sacrifice your own things, erm I don’t go out now hardly because of Dolly.” </w:t>
      </w:r>
      <w:r>
        <w:rPr>
          <w:sz w:val="24"/>
          <w:szCs w:val="24"/>
        </w:rPr>
        <w:t xml:space="preserve">(Gary). </w:t>
      </w:r>
    </w:p>
    <w:p w14:paraId="3867A7CB" w14:textId="77777777" w:rsidR="00DC68BC" w:rsidRDefault="00374643">
      <w:pPr>
        <w:spacing w:after="160" w:line="259" w:lineRule="auto"/>
        <w:ind w:left="720"/>
        <w:jc w:val="both"/>
        <w:rPr>
          <w:sz w:val="24"/>
          <w:szCs w:val="24"/>
        </w:rPr>
      </w:pPr>
      <w:r>
        <w:rPr>
          <w:sz w:val="24"/>
          <w:szCs w:val="24"/>
        </w:rPr>
        <w:t>“</w:t>
      </w:r>
      <w:r>
        <w:rPr>
          <w:i/>
          <w:sz w:val="24"/>
          <w:szCs w:val="24"/>
        </w:rPr>
        <w:t xml:space="preserve">I can’t afford to be </w:t>
      </w:r>
      <w:proofErr w:type="gramStart"/>
      <w:r>
        <w:rPr>
          <w:i/>
          <w:sz w:val="24"/>
          <w:szCs w:val="24"/>
        </w:rPr>
        <w:t>ill,</w:t>
      </w:r>
      <w:proofErr w:type="gramEnd"/>
      <w:r>
        <w:rPr>
          <w:i/>
          <w:sz w:val="24"/>
          <w:szCs w:val="24"/>
        </w:rPr>
        <w:t xml:space="preserve"> I have to look after her.” </w:t>
      </w:r>
      <w:r>
        <w:rPr>
          <w:sz w:val="24"/>
          <w:szCs w:val="24"/>
        </w:rPr>
        <w:t>(Chris)</w:t>
      </w:r>
    </w:p>
    <w:p w14:paraId="7B9CE378" w14:textId="0084F41E" w:rsidR="00DC68BC" w:rsidRDefault="00374643">
      <w:pPr>
        <w:spacing w:after="160" w:line="259" w:lineRule="auto"/>
        <w:ind w:left="720"/>
        <w:jc w:val="both"/>
        <w:rPr>
          <w:sz w:val="24"/>
          <w:szCs w:val="24"/>
        </w:rPr>
      </w:pPr>
      <w:r>
        <w:rPr>
          <w:sz w:val="24"/>
          <w:szCs w:val="24"/>
        </w:rPr>
        <w:t>“</w:t>
      </w:r>
      <w:r>
        <w:rPr>
          <w:i/>
          <w:sz w:val="24"/>
          <w:szCs w:val="24"/>
        </w:rPr>
        <w:t xml:space="preserve">Everything has to be planned around his behaviours, so even holidays we plan everything like that is structured to make sure we are accommodating his </w:t>
      </w:r>
      <w:r w:rsidR="00C5260B">
        <w:rPr>
          <w:i/>
          <w:sz w:val="24"/>
          <w:szCs w:val="24"/>
        </w:rPr>
        <w:t>needs,</w:t>
      </w:r>
      <w:r>
        <w:rPr>
          <w:i/>
          <w:sz w:val="24"/>
          <w:szCs w:val="24"/>
        </w:rPr>
        <w:t xml:space="preserve"> and he is happy.” </w:t>
      </w:r>
      <w:r>
        <w:rPr>
          <w:sz w:val="24"/>
          <w:szCs w:val="24"/>
        </w:rPr>
        <w:t>(</w:t>
      </w:r>
      <w:proofErr w:type="spellStart"/>
      <w:r>
        <w:rPr>
          <w:sz w:val="24"/>
          <w:szCs w:val="24"/>
        </w:rPr>
        <w:t>Waquas</w:t>
      </w:r>
      <w:proofErr w:type="spellEnd"/>
      <w:r>
        <w:rPr>
          <w:sz w:val="24"/>
          <w:szCs w:val="24"/>
        </w:rPr>
        <w:t>)</w:t>
      </w:r>
    </w:p>
    <w:p w14:paraId="4CCF72CC" w14:textId="77777777" w:rsidR="00DC68BC" w:rsidRDefault="00374643">
      <w:pPr>
        <w:spacing w:after="160" w:line="259" w:lineRule="auto"/>
        <w:ind w:left="720"/>
        <w:jc w:val="both"/>
        <w:rPr>
          <w:sz w:val="24"/>
          <w:szCs w:val="24"/>
        </w:rPr>
      </w:pPr>
      <w:r>
        <w:rPr>
          <w:sz w:val="24"/>
          <w:szCs w:val="24"/>
        </w:rPr>
        <w:t>“</w:t>
      </w:r>
      <w:r>
        <w:rPr>
          <w:i/>
          <w:sz w:val="24"/>
          <w:szCs w:val="24"/>
        </w:rPr>
        <w:t xml:space="preserve">They love chasing around, that is when they are happy, just having a bit of attention makes them happy, it’s tiring though, but I wouldn’t change it.” </w:t>
      </w:r>
      <w:r>
        <w:rPr>
          <w:sz w:val="24"/>
          <w:szCs w:val="24"/>
        </w:rPr>
        <w:t>(Neil)</w:t>
      </w:r>
    </w:p>
    <w:p w14:paraId="4D73CDDB" w14:textId="77777777" w:rsidR="00DC68BC" w:rsidRDefault="00374643">
      <w:pPr>
        <w:spacing w:after="160" w:line="259" w:lineRule="auto"/>
        <w:ind w:left="720"/>
        <w:jc w:val="both"/>
        <w:rPr>
          <w:sz w:val="24"/>
          <w:szCs w:val="24"/>
        </w:rPr>
      </w:pPr>
      <w:r>
        <w:rPr>
          <w:i/>
          <w:sz w:val="24"/>
          <w:szCs w:val="24"/>
        </w:rPr>
        <w:lastRenderedPageBreak/>
        <w:t xml:space="preserve">“I am not doing anything that is just for myself, I’m doing it for </w:t>
      </w:r>
      <w:proofErr w:type="spellStart"/>
      <w:proofErr w:type="gramStart"/>
      <w:r>
        <w:rPr>
          <w:i/>
          <w:sz w:val="24"/>
          <w:szCs w:val="24"/>
        </w:rPr>
        <w:t>them..</w:t>
      </w:r>
      <w:proofErr w:type="gramEnd"/>
      <w:r>
        <w:rPr>
          <w:i/>
          <w:sz w:val="24"/>
          <w:szCs w:val="24"/>
        </w:rPr>
        <w:t>when</w:t>
      </w:r>
      <w:proofErr w:type="spellEnd"/>
      <w:r>
        <w:rPr>
          <w:i/>
          <w:sz w:val="24"/>
          <w:szCs w:val="24"/>
        </w:rPr>
        <w:t xml:space="preserve"> they will want to go to the park, honestly between you and me it's boring for me…but it is important for them because they need to have physical activity” </w:t>
      </w:r>
      <w:r>
        <w:rPr>
          <w:sz w:val="24"/>
          <w:szCs w:val="24"/>
        </w:rPr>
        <w:t>(Martin)</w:t>
      </w:r>
    </w:p>
    <w:p w14:paraId="6EAD2AEA" w14:textId="0F57CBB3" w:rsidR="00DC68BC" w:rsidRDefault="00374643">
      <w:pPr>
        <w:spacing w:after="160" w:line="259" w:lineRule="auto"/>
        <w:jc w:val="both"/>
        <w:rPr>
          <w:sz w:val="24"/>
          <w:szCs w:val="24"/>
        </w:rPr>
      </w:pPr>
      <w:r>
        <w:rPr>
          <w:sz w:val="24"/>
          <w:szCs w:val="24"/>
        </w:rPr>
        <w:t xml:space="preserve">Self-sacrifice is defined as “a family process in which parents fulfil the developmental needs of their children at the expense of satisfying their personal needs.” (Leung and Shek 2011). This sacrifice is propelled through ‘love’ (Bahr and Bahr 2001). </w:t>
      </w:r>
      <w:r>
        <w:rPr>
          <w:sz w:val="24"/>
          <w:szCs w:val="24"/>
          <w:highlight w:val="white"/>
        </w:rPr>
        <w:t>This is typically a mother-invested behaviour (Bahr and Bahr 2001</w:t>
      </w:r>
      <w:proofErr w:type="gramStart"/>
      <w:r>
        <w:rPr>
          <w:sz w:val="24"/>
          <w:szCs w:val="24"/>
          <w:highlight w:val="white"/>
        </w:rPr>
        <w:t>),</w:t>
      </w:r>
      <w:proofErr w:type="gramEnd"/>
      <w:r>
        <w:rPr>
          <w:sz w:val="24"/>
          <w:szCs w:val="24"/>
          <w:highlight w:val="white"/>
        </w:rPr>
        <w:t xml:space="preserve"> however it may be that in the situation of adversity there is an integration of ‘love’ and ‘self-sacrifice’ that could </w:t>
      </w:r>
      <w:r w:rsidR="003F59B7">
        <w:rPr>
          <w:sz w:val="24"/>
          <w:szCs w:val="24"/>
          <w:highlight w:val="white"/>
        </w:rPr>
        <w:t>be constructed</w:t>
      </w:r>
      <w:r>
        <w:rPr>
          <w:sz w:val="24"/>
          <w:szCs w:val="24"/>
          <w:highlight w:val="white"/>
        </w:rPr>
        <w:t xml:space="preserve"> as a powerful paternal concept that pushes fathers to participate more actively in meeting their child’s needs. </w:t>
      </w:r>
      <w:r>
        <w:rPr>
          <w:sz w:val="24"/>
          <w:szCs w:val="24"/>
        </w:rPr>
        <w:t>For these fathers</w:t>
      </w:r>
      <w:r w:rsidR="0064002F">
        <w:rPr>
          <w:sz w:val="24"/>
          <w:szCs w:val="24"/>
        </w:rPr>
        <w:t>’</w:t>
      </w:r>
      <w:r>
        <w:rPr>
          <w:sz w:val="24"/>
          <w:szCs w:val="24"/>
        </w:rPr>
        <w:t xml:space="preserve"> their priority was their children and, as will be discussed within Theme 3, there were psychological consequences in terms of a compromised mental health and isolation. Gary alludes to having no social life, and </w:t>
      </w:r>
      <w:proofErr w:type="spellStart"/>
      <w:r>
        <w:rPr>
          <w:sz w:val="24"/>
          <w:szCs w:val="24"/>
        </w:rPr>
        <w:t>Waquas</w:t>
      </w:r>
      <w:proofErr w:type="spellEnd"/>
      <w:r>
        <w:rPr>
          <w:sz w:val="24"/>
          <w:szCs w:val="24"/>
        </w:rPr>
        <w:t xml:space="preserve"> had to build activities around his son’s needs, thus ensuring that his son’s happiness prevailed. Leung and Shek (2011) suggest that the process of parental self-sacrifice demonstrates love and commitment towards children promoting a positive parent-child relationship, which is highly likely to be reciprocated. </w:t>
      </w:r>
      <w:r w:rsidR="00B17A8C">
        <w:rPr>
          <w:sz w:val="24"/>
          <w:szCs w:val="24"/>
        </w:rPr>
        <w:t>Certainly,</w:t>
      </w:r>
      <w:r>
        <w:rPr>
          <w:sz w:val="24"/>
          <w:szCs w:val="24"/>
        </w:rPr>
        <w:t xml:space="preserve"> there is evidence of ‘love’ demonstrated:</w:t>
      </w:r>
    </w:p>
    <w:p w14:paraId="0454437B" w14:textId="77777777" w:rsidR="00DC68BC" w:rsidRDefault="00374643">
      <w:pPr>
        <w:spacing w:after="160" w:line="259" w:lineRule="auto"/>
        <w:ind w:left="720"/>
        <w:jc w:val="both"/>
        <w:rPr>
          <w:sz w:val="24"/>
          <w:szCs w:val="24"/>
        </w:rPr>
      </w:pPr>
      <w:r>
        <w:rPr>
          <w:sz w:val="24"/>
          <w:szCs w:val="24"/>
        </w:rPr>
        <w:t>“</w:t>
      </w:r>
      <w:r>
        <w:rPr>
          <w:i/>
          <w:sz w:val="24"/>
          <w:szCs w:val="24"/>
        </w:rPr>
        <w:t>we’ve got a really good relationship in the sense that erm he knows what he wants from me, so he will come and ask for it, he gives me cuddles, he listens to me.”</w:t>
      </w:r>
      <w:r>
        <w:rPr>
          <w:sz w:val="24"/>
          <w:szCs w:val="24"/>
        </w:rPr>
        <w:t xml:space="preserve"> (</w:t>
      </w:r>
      <w:proofErr w:type="spellStart"/>
      <w:r>
        <w:rPr>
          <w:sz w:val="24"/>
          <w:szCs w:val="24"/>
        </w:rPr>
        <w:t>Waquas</w:t>
      </w:r>
      <w:proofErr w:type="spellEnd"/>
      <w:r>
        <w:rPr>
          <w:sz w:val="24"/>
          <w:szCs w:val="24"/>
        </w:rPr>
        <w:t>)</w:t>
      </w:r>
    </w:p>
    <w:p w14:paraId="2FAD6B86" w14:textId="3823B9B8" w:rsidR="00DC68BC" w:rsidRDefault="00374643">
      <w:pPr>
        <w:spacing w:after="160" w:line="259" w:lineRule="auto"/>
        <w:ind w:left="720"/>
        <w:jc w:val="both"/>
        <w:rPr>
          <w:sz w:val="24"/>
          <w:szCs w:val="24"/>
        </w:rPr>
      </w:pPr>
      <w:r>
        <w:rPr>
          <w:i/>
          <w:sz w:val="24"/>
          <w:szCs w:val="24"/>
        </w:rPr>
        <w:t>“</w:t>
      </w:r>
      <w:proofErr w:type="gramStart"/>
      <w:r>
        <w:rPr>
          <w:i/>
          <w:sz w:val="24"/>
          <w:szCs w:val="24"/>
        </w:rPr>
        <w:t>she</w:t>
      </w:r>
      <w:proofErr w:type="gramEnd"/>
      <w:r>
        <w:rPr>
          <w:i/>
          <w:sz w:val="24"/>
          <w:szCs w:val="24"/>
        </w:rPr>
        <w:t xml:space="preserve"> will just give me a cuddle or just sit next to me and hold my </w:t>
      </w:r>
      <w:proofErr w:type="gramStart"/>
      <w:r w:rsidR="00AE2B85">
        <w:rPr>
          <w:i/>
          <w:sz w:val="24"/>
          <w:szCs w:val="24"/>
        </w:rPr>
        <w:t xml:space="preserve">hand,  </w:t>
      </w:r>
      <w:r>
        <w:rPr>
          <w:i/>
          <w:sz w:val="24"/>
          <w:szCs w:val="24"/>
        </w:rPr>
        <w:t>she</w:t>
      </w:r>
      <w:proofErr w:type="gramEnd"/>
      <w:r>
        <w:rPr>
          <w:i/>
          <w:sz w:val="24"/>
          <w:szCs w:val="24"/>
        </w:rPr>
        <w:t xml:space="preserve"> is a very loving and caring person in general.” (Chris</w:t>
      </w:r>
      <w:r>
        <w:rPr>
          <w:sz w:val="24"/>
          <w:szCs w:val="24"/>
        </w:rPr>
        <w:t>).</w:t>
      </w:r>
    </w:p>
    <w:p w14:paraId="2B02C31B" w14:textId="77777777" w:rsidR="00DC68BC" w:rsidRDefault="00374643">
      <w:pPr>
        <w:spacing w:after="160" w:line="259" w:lineRule="auto"/>
        <w:ind w:left="720"/>
        <w:jc w:val="both"/>
        <w:rPr>
          <w:sz w:val="24"/>
          <w:szCs w:val="24"/>
        </w:rPr>
      </w:pPr>
      <w:r>
        <w:rPr>
          <w:i/>
          <w:sz w:val="24"/>
          <w:szCs w:val="24"/>
        </w:rPr>
        <w:t xml:space="preserve">“She is always saying she loves me, she says love you dad, and then when she is at my mum’s she’s always ringing me” </w:t>
      </w:r>
      <w:r>
        <w:rPr>
          <w:sz w:val="24"/>
          <w:szCs w:val="24"/>
        </w:rPr>
        <w:t>(Peter)</w:t>
      </w:r>
    </w:p>
    <w:p w14:paraId="2403AAF7" w14:textId="7EC9F5FE" w:rsidR="00DC68BC" w:rsidRDefault="00374643">
      <w:pPr>
        <w:spacing w:after="160" w:line="259" w:lineRule="auto"/>
        <w:jc w:val="both"/>
        <w:rPr>
          <w:sz w:val="24"/>
          <w:szCs w:val="24"/>
        </w:rPr>
      </w:pPr>
      <w:r>
        <w:rPr>
          <w:sz w:val="24"/>
          <w:szCs w:val="24"/>
        </w:rPr>
        <w:t xml:space="preserve">The transparency of love from Peter’s daughter through verbal communication is in stark contrast to the non-verbal demonstration from Freddie’s daughter, who would sacrifice anything to have this kind of verbal interaction of fatherly love. Both fathers however clearly love their children and receive behavioural feedback from their child reinforcing this sentiment. It is interesting to note that in these cases, it is the child that initiates the interactions. This may demonstrate the psychological discomfort in interacting within a diverse, strange situational context, with the father’s hesitation being guided through their child’s lead. It is this lead that appears to furnish these fathers' understanding of how to interact with their </w:t>
      </w:r>
      <w:r w:rsidR="00FC1DC5">
        <w:rPr>
          <w:sz w:val="24"/>
          <w:szCs w:val="24"/>
        </w:rPr>
        <w:t>children and</w:t>
      </w:r>
      <w:r>
        <w:rPr>
          <w:sz w:val="24"/>
          <w:szCs w:val="24"/>
        </w:rPr>
        <w:t xml:space="preserve"> progresses that growth within their relationships. The father-child relationship develops the constitutive part of the discourse (Westering 2015). </w:t>
      </w:r>
    </w:p>
    <w:p w14:paraId="3BC29C7F" w14:textId="77777777" w:rsidR="00DC68BC" w:rsidRDefault="00DC68BC">
      <w:pPr>
        <w:spacing w:after="160" w:line="259" w:lineRule="auto"/>
        <w:jc w:val="both"/>
        <w:rPr>
          <w:sz w:val="24"/>
          <w:szCs w:val="24"/>
        </w:rPr>
      </w:pPr>
    </w:p>
    <w:p w14:paraId="33FA9B04" w14:textId="77777777" w:rsidR="00DC68BC" w:rsidRDefault="00374643">
      <w:pPr>
        <w:spacing w:after="160" w:line="259" w:lineRule="auto"/>
        <w:jc w:val="both"/>
        <w:rPr>
          <w:sz w:val="24"/>
          <w:szCs w:val="24"/>
        </w:rPr>
      </w:pPr>
      <w:r>
        <w:rPr>
          <w:sz w:val="24"/>
          <w:szCs w:val="24"/>
        </w:rPr>
        <w:t>This father strived to support his child’s development and attempted to positively interact:</w:t>
      </w:r>
    </w:p>
    <w:p w14:paraId="3019AAFE" w14:textId="77777777" w:rsidR="00DC68BC" w:rsidRDefault="00374643">
      <w:pPr>
        <w:spacing w:after="160" w:line="259" w:lineRule="auto"/>
        <w:ind w:left="720"/>
        <w:jc w:val="both"/>
        <w:rPr>
          <w:sz w:val="24"/>
          <w:szCs w:val="24"/>
        </w:rPr>
      </w:pPr>
      <w:r>
        <w:rPr>
          <w:i/>
          <w:sz w:val="24"/>
          <w:szCs w:val="24"/>
        </w:rPr>
        <w:t xml:space="preserve"> “Megan is wanting me to play with the figures with her, lining them up, typical autism stuff, line stuff up, throw stuff around.” (Freddie).</w:t>
      </w:r>
      <w:r>
        <w:rPr>
          <w:sz w:val="24"/>
          <w:szCs w:val="24"/>
        </w:rPr>
        <w:t xml:space="preserve"> </w:t>
      </w:r>
    </w:p>
    <w:p w14:paraId="63C19123" w14:textId="611303A7" w:rsidR="00DC68BC" w:rsidRDefault="00374643">
      <w:pPr>
        <w:spacing w:after="160" w:line="259" w:lineRule="auto"/>
        <w:jc w:val="both"/>
        <w:rPr>
          <w:sz w:val="24"/>
          <w:szCs w:val="24"/>
        </w:rPr>
      </w:pPr>
      <w:r>
        <w:rPr>
          <w:sz w:val="24"/>
          <w:szCs w:val="24"/>
        </w:rPr>
        <w:t xml:space="preserve">Freddie is invested in the father-child relationship through his attempts to understand his child’s neurodivergent communication and interact and support his child’s interactions. Despite Freddie’s uncertainty, he has demonstrated his commitment to invest positively in meeting his child’s unique needs. The positive father-child relationship appears to be a solid foundational asset that Freddie himself may not be aware </w:t>
      </w:r>
      <w:r w:rsidR="00C5260B">
        <w:rPr>
          <w:sz w:val="24"/>
          <w:szCs w:val="24"/>
        </w:rPr>
        <w:t>of and</w:t>
      </w:r>
      <w:r>
        <w:rPr>
          <w:sz w:val="24"/>
          <w:szCs w:val="24"/>
        </w:rPr>
        <w:t xml:space="preserve"> may be something that may grow further over time. Tedeschi and Calhoun (</w:t>
      </w:r>
      <w:r w:rsidR="002B32CB">
        <w:rPr>
          <w:sz w:val="24"/>
          <w:szCs w:val="24"/>
        </w:rPr>
        <w:t>1995</w:t>
      </w:r>
      <w:r>
        <w:rPr>
          <w:sz w:val="24"/>
          <w:szCs w:val="24"/>
        </w:rPr>
        <w:t xml:space="preserve">) describe the concept of ‘post traumatic growth’ as the </w:t>
      </w:r>
      <w:r>
        <w:rPr>
          <w:sz w:val="24"/>
          <w:szCs w:val="24"/>
        </w:rPr>
        <w:lastRenderedPageBreak/>
        <w:t>positive change that may progress following challenging perceived crisis situations. This stage for Freddie may be a foundation for future growth and development within the father-child relationship. Tedeschi and Calhoun (</w:t>
      </w:r>
      <w:r w:rsidR="002B32CB">
        <w:rPr>
          <w:sz w:val="24"/>
          <w:szCs w:val="24"/>
        </w:rPr>
        <w:t>1995</w:t>
      </w:r>
      <w:r>
        <w:rPr>
          <w:sz w:val="24"/>
          <w:szCs w:val="24"/>
        </w:rPr>
        <w:t xml:space="preserve">) also highlight the gains in strength, enrichment of existence and changed priorities following a stressful circumstance. The initial negative intrusive thoughts may be replaced with more positive ones as the acceptance stage is approached (Tedeschi and Calhoun </w:t>
      </w:r>
      <w:r w:rsidR="002B32CB">
        <w:rPr>
          <w:sz w:val="24"/>
          <w:szCs w:val="24"/>
        </w:rPr>
        <w:t>1995</w:t>
      </w:r>
      <w:r>
        <w:rPr>
          <w:sz w:val="24"/>
          <w:szCs w:val="24"/>
        </w:rPr>
        <w:t xml:space="preserve">). Supportive relationships with others can progress this process (Tedeschi and Calhoun </w:t>
      </w:r>
      <w:r w:rsidR="002B32CB">
        <w:rPr>
          <w:sz w:val="24"/>
          <w:szCs w:val="24"/>
        </w:rPr>
        <w:t>1995</w:t>
      </w:r>
      <w:r>
        <w:rPr>
          <w:sz w:val="24"/>
          <w:szCs w:val="24"/>
        </w:rPr>
        <w:t>; Calhoun and Tedeschi 201</w:t>
      </w:r>
      <w:r w:rsidR="002B32CB">
        <w:rPr>
          <w:sz w:val="24"/>
          <w:szCs w:val="24"/>
        </w:rPr>
        <w:t>2</w:t>
      </w:r>
      <w:r>
        <w:rPr>
          <w:sz w:val="24"/>
          <w:szCs w:val="24"/>
        </w:rPr>
        <w:t xml:space="preserve">) and certainly father peer support may be a catalyst. For one father, the opportunity to engage in shared learning with his son could be perceived as an experience of growth: </w:t>
      </w:r>
    </w:p>
    <w:p w14:paraId="13E9D4C4" w14:textId="77777777" w:rsidR="00DC68BC" w:rsidRDefault="00374643">
      <w:pPr>
        <w:spacing w:after="160" w:line="259" w:lineRule="auto"/>
        <w:ind w:left="720"/>
        <w:jc w:val="both"/>
        <w:rPr>
          <w:i/>
          <w:sz w:val="24"/>
          <w:szCs w:val="24"/>
        </w:rPr>
      </w:pPr>
      <w:r>
        <w:rPr>
          <w:i/>
          <w:sz w:val="24"/>
          <w:szCs w:val="24"/>
        </w:rPr>
        <w:t>“I started to laugh and say, you are very funny, I don’t laugh like unexpectedly with a lot of people and he made me laugh err and I enjoy that moment…spending time with him is more like, it is interesting because spending time with Marco as a father and son, but it is also for me trying to learn something” (Antonio)</w:t>
      </w:r>
    </w:p>
    <w:p w14:paraId="0C943002" w14:textId="77777777" w:rsidR="00DC68BC" w:rsidRDefault="00374643">
      <w:pPr>
        <w:spacing w:after="160" w:line="259" w:lineRule="auto"/>
        <w:jc w:val="both"/>
        <w:rPr>
          <w:rFonts w:ascii="Calibri" w:eastAsia="Calibri" w:hAnsi="Calibri" w:cs="Calibri"/>
          <w:sz w:val="24"/>
          <w:szCs w:val="24"/>
          <w:shd w:val="clear" w:color="auto" w:fill="F4CCCC"/>
        </w:rPr>
      </w:pPr>
      <w:r>
        <w:rPr>
          <w:sz w:val="24"/>
          <w:szCs w:val="24"/>
        </w:rPr>
        <w:t>This father seems to get as much out of the relationship as his child, and there is a shared bond through their unique sense of humour. Burrell (2017) also found that there was a development of learning within the father-child relationship. Antonio has a positive focus and an enthusiasm to understand his child’s unique behaviours.</w:t>
      </w:r>
      <w:r>
        <w:rPr>
          <w:rFonts w:ascii="Calibri" w:eastAsia="Calibri" w:hAnsi="Calibri" w:cs="Calibri"/>
          <w:sz w:val="24"/>
          <w:szCs w:val="24"/>
        </w:rPr>
        <w:t xml:space="preserve"> </w:t>
      </w:r>
    </w:p>
    <w:p w14:paraId="2C02772C" w14:textId="77777777" w:rsidR="00DC68BC" w:rsidRDefault="00374643">
      <w:pPr>
        <w:spacing w:after="160" w:line="259" w:lineRule="auto"/>
        <w:jc w:val="both"/>
        <w:rPr>
          <w:sz w:val="24"/>
          <w:szCs w:val="24"/>
        </w:rPr>
      </w:pPr>
      <w:r>
        <w:rPr>
          <w:sz w:val="24"/>
          <w:szCs w:val="24"/>
        </w:rPr>
        <w:t>A close connection is an important process.</w:t>
      </w:r>
    </w:p>
    <w:p w14:paraId="75A2A088"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cos</w:t>
      </w:r>
      <w:proofErr w:type="gramEnd"/>
      <w:r>
        <w:rPr>
          <w:i/>
          <w:sz w:val="24"/>
          <w:szCs w:val="24"/>
        </w:rPr>
        <w:t xml:space="preserve"> you have that connection with them, so you want to do as much as you can to support.”</w:t>
      </w:r>
      <w:r>
        <w:rPr>
          <w:sz w:val="24"/>
          <w:szCs w:val="24"/>
        </w:rPr>
        <w:t xml:space="preserve"> (Matthew)</w:t>
      </w:r>
    </w:p>
    <w:p w14:paraId="7AF58188" w14:textId="77777777" w:rsidR="00DC68BC" w:rsidRDefault="00374643">
      <w:pPr>
        <w:spacing w:after="160" w:line="259" w:lineRule="auto"/>
        <w:ind w:left="720"/>
        <w:jc w:val="both"/>
        <w:rPr>
          <w:sz w:val="24"/>
          <w:szCs w:val="24"/>
        </w:rPr>
      </w:pPr>
      <w:r>
        <w:rPr>
          <w:i/>
          <w:sz w:val="24"/>
          <w:szCs w:val="24"/>
        </w:rPr>
        <w:t>“I have a fantastic bond with him, and mum has in a different way, but because she (mother) is quite strict he will then come to me as he knows he can understand that relationship.”</w:t>
      </w:r>
      <w:r>
        <w:rPr>
          <w:sz w:val="24"/>
          <w:szCs w:val="24"/>
        </w:rPr>
        <w:t xml:space="preserve"> (Robert)</w:t>
      </w:r>
    </w:p>
    <w:p w14:paraId="37772FA0" w14:textId="387F1071" w:rsidR="00DC68BC" w:rsidRDefault="00374643">
      <w:pPr>
        <w:spacing w:after="160" w:line="259" w:lineRule="auto"/>
        <w:jc w:val="both"/>
        <w:rPr>
          <w:sz w:val="24"/>
          <w:szCs w:val="24"/>
        </w:rPr>
      </w:pPr>
      <w:r>
        <w:rPr>
          <w:sz w:val="24"/>
          <w:szCs w:val="24"/>
        </w:rPr>
        <w:t xml:space="preserve">These </w:t>
      </w:r>
      <w:r w:rsidR="007071B4">
        <w:rPr>
          <w:sz w:val="24"/>
          <w:szCs w:val="24"/>
        </w:rPr>
        <w:t>fathers</w:t>
      </w:r>
      <w:r>
        <w:rPr>
          <w:sz w:val="24"/>
          <w:szCs w:val="24"/>
        </w:rPr>
        <w:t xml:space="preserve"> are observers and reflectors in their relationships with their children. Timmy is new to his child’s autism diagnosis and there are high levels of behavioural challenges, and he hints at the effect upon their relationship. </w:t>
      </w:r>
    </w:p>
    <w:p w14:paraId="726AD248" w14:textId="77777777" w:rsidR="00DC68BC" w:rsidRDefault="00374643">
      <w:pPr>
        <w:spacing w:after="160" w:line="259" w:lineRule="auto"/>
        <w:ind w:left="720"/>
        <w:jc w:val="both"/>
        <w:rPr>
          <w:sz w:val="24"/>
          <w:szCs w:val="24"/>
        </w:rPr>
      </w:pPr>
      <w:r>
        <w:rPr>
          <w:sz w:val="24"/>
          <w:szCs w:val="24"/>
        </w:rPr>
        <w:t>“</w:t>
      </w:r>
      <w:r>
        <w:rPr>
          <w:i/>
          <w:sz w:val="24"/>
          <w:szCs w:val="24"/>
        </w:rPr>
        <w:t>90% of the time we have a loving relationship, caring, she is really empathic and sympathetic.”</w:t>
      </w:r>
      <w:r>
        <w:rPr>
          <w:sz w:val="24"/>
          <w:szCs w:val="24"/>
        </w:rPr>
        <w:t xml:space="preserve"> (Timmy)</w:t>
      </w:r>
    </w:p>
    <w:p w14:paraId="0712071A" w14:textId="78DE3D5A" w:rsidR="00DC68BC" w:rsidRDefault="00374643">
      <w:pPr>
        <w:spacing w:after="160" w:line="259" w:lineRule="auto"/>
        <w:jc w:val="both"/>
        <w:rPr>
          <w:sz w:val="24"/>
          <w:szCs w:val="24"/>
        </w:rPr>
      </w:pPr>
      <w:r>
        <w:rPr>
          <w:sz w:val="24"/>
          <w:szCs w:val="24"/>
        </w:rPr>
        <w:t xml:space="preserve">There is a minority of time that challenges emerge within Timmy’s father-child relationship in circumstances of behaviours that may be hard to comprehend. This pressure may however be mitigated by the overwhelming love within this father-child relationship. </w:t>
      </w:r>
      <w:r w:rsidR="000D0368">
        <w:rPr>
          <w:sz w:val="24"/>
          <w:szCs w:val="24"/>
        </w:rPr>
        <w:t>By</w:t>
      </w:r>
      <w:r>
        <w:rPr>
          <w:sz w:val="24"/>
          <w:szCs w:val="24"/>
        </w:rPr>
        <w:t xml:space="preserve"> these fathers</w:t>
      </w:r>
      <w:r w:rsidR="007071B4">
        <w:rPr>
          <w:sz w:val="24"/>
          <w:szCs w:val="24"/>
        </w:rPr>
        <w:t>’</w:t>
      </w:r>
      <w:r>
        <w:rPr>
          <w:sz w:val="24"/>
          <w:szCs w:val="24"/>
        </w:rPr>
        <w:t xml:space="preserve"> spending time with their child and forming a close connection, reflecting upon their child’s behaviours and interactions powered by a loving relationship that there is growth in these relationships at various levels. Humour and a shared learning experience are factors that further contribute towards growth within the father-child relationship. </w:t>
      </w:r>
    </w:p>
    <w:p w14:paraId="59A71622" w14:textId="77777777" w:rsidR="00DC68BC" w:rsidRDefault="00DC68BC">
      <w:pPr>
        <w:spacing w:after="160" w:line="259" w:lineRule="auto"/>
        <w:jc w:val="both"/>
        <w:rPr>
          <w:sz w:val="24"/>
          <w:szCs w:val="24"/>
        </w:rPr>
      </w:pPr>
    </w:p>
    <w:p w14:paraId="7A08FE33" w14:textId="53DE3C16" w:rsidR="00DC68BC" w:rsidRDefault="00374643">
      <w:pPr>
        <w:spacing w:after="160" w:line="259" w:lineRule="auto"/>
        <w:jc w:val="both"/>
        <w:rPr>
          <w:sz w:val="24"/>
          <w:szCs w:val="24"/>
        </w:rPr>
      </w:pPr>
      <w:r>
        <w:rPr>
          <w:sz w:val="24"/>
          <w:szCs w:val="24"/>
        </w:rPr>
        <w:t xml:space="preserve">The </w:t>
      </w:r>
      <w:r w:rsidR="007071B4">
        <w:rPr>
          <w:sz w:val="24"/>
          <w:szCs w:val="24"/>
        </w:rPr>
        <w:t xml:space="preserve">journey </w:t>
      </w:r>
      <w:r>
        <w:rPr>
          <w:sz w:val="24"/>
          <w:szCs w:val="24"/>
        </w:rPr>
        <w:t xml:space="preserve">these </w:t>
      </w:r>
      <w:proofErr w:type="gramStart"/>
      <w:r>
        <w:rPr>
          <w:sz w:val="24"/>
          <w:szCs w:val="24"/>
        </w:rPr>
        <w:t>fathers</w:t>
      </w:r>
      <w:r w:rsidR="007071B4">
        <w:rPr>
          <w:sz w:val="24"/>
          <w:szCs w:val="24"/>
        </w:rPr>
        <w:t>’</w:t>
      </w:r>
      <w:proofErr w:type="gramEnd"/>
      <w:r>
        <w:rPr>
          <w:sz w:val="24"/>
          <w:szCs w:val="24"/>
        </w:rPr>
        <w:t xml:space="preserve"> experienced were varied, and although there was positivity and growth, this was sometimes interrupted through their child’s behavioural challenges. Some fathers had to really work hard to maintain their child’s level of contentment and understand and interact with their children.</w:t>
      </w:r>
    </w:p>
    <w:p w14:paraId="460CE14A" w14:textId="77777777" w:rsidR="00DC68BC" w:rsidRDefault="00DC68BC">
      <w:pPr>
        <w:spacing w:after="160" w:line="259" w:lineRule="auto"/>
        <w:jc w:val="both"/>
        <w:rPr>
          <w:sz w:val="24"/>
          <w:szCs w:val="24"/>
        </w:rPr>
      </w:pPr>
    </w:p>
    <w:p w14:paraId="772BA9F9" w14:textId="77777777" w:rsidR="00DC68BC" w:rsidRDefault="00374643">
      <w:pPr>
        <w:pStyle w:val="Heading3"/>
      </w:pPr>
      <w:bookmarkStart w:id="47" w:name="_Toc199789361"/>
      <w:r>
        <w:lastRenderedPageBreak/>
        <w:t>Discussion</w:t>
      </w:r>
      <w:bookmarkEnd w:id="47"/>
      <w:r>
        <w:t xml:space="preserve"> </w:t>
      </w:r>
    </w:p>
    <w:p w14:paraId="6124AA58" w14:textId="3D936336" w:rsidR="00DC68BC" w:rsidRDefault="00374643">
      <w:pPr>
        <w:spacing w:after="160" w:line="259" w:lineRule="auto"/>
        <w:jc w:val="both"/>
        <w:rPr>
          <w:sz w:val="24"/>
          <w:szCs w:val="24"/>
        </w:rPr>
      </w:pPr>
      <w:r>
        <w:rPr>
          <w:sz w:val="24"/>
          <w:szCs w:val="24"/>
        </w:rPr>
        <w:t xml:space="preserve">The concept of autism has been perceived </w:t>
      </w:r>
      <w:r w:rsidR="00017E9A">
        <w:rPr>
          <w:sz w:val="24"/>
          <w:szCs w:val="24"/>
        </w:rPr>
        <w:t>differently within</w:t>
      </w:r>
      <w:r>
        <w:rPr>
          <w:sz w:val="24"/>
          <w:szCs w:val="24"/>
        </w:rPr>
        <w:t xml:space="preserve"> this group of fathers. This partially relates to the fathers</w:t>
      </w:r>
      <w:r w:rsidR="007071B4">
        <w:rPr>
          <w:sz w:val="24"/>
          <w:szCs w:val="24"/>
        </w:rPr>
        <w:t>’</w:t>
      </w:r>
      <w:r>
        <w:rPr>
          <w:sz w:val="24"/>
          <w:szCs w:val="24"/>
        </w:rPr>
        <w:t xml:space="preserve"> historical understanding of autism that has gradually been replaced with a ‘lived experience’ reality culminating in diversity of perceptions. The medical model deficit focus did feature strongly within the discourse for two fathers, who appeared to be stuck in their negative conceptualisations. Their children’s unique characteristics were smothered with negative labelling as imperfections to be controlled and manipulated. The diagnosis process which aligned with the DSM-5 had illuminated a medicalised lens that infiltrated the ‘not normal’ discourse these fathers</w:t>
      </w:r>
      <w:r w:rsidR="007071B4">
        <w:rPr>
          <w:sz w:val="24"/>
          <w:szCs w:val="24"/>
        </w:rPr>
        <w:t>’</w:t>
      </w:r>
      <w:r>
        <w:rPr>
          <w:sz w:val="24"/>
          <w:szCs w:val="24"/>
        </w:rPr>
        <w:t xml:space="preserve"> were sensing. </w:t>
      </w:r>
      <w:proofErr w:type="spellStart"/>
      <w:r>
        <w:rPr>
          <w:sz w:val="24"/>
          <w:szCs w:val="24"/>
        </w:rPr>
        <w:t>Shyman</w:t>
      </w:r>
      <w:proofErr w:type="spellEnd"/>
      <w:r>
        <w:rPr>
          <w:sz w:val="24"/>
          <w:szCs w:val="24"/>
        </w:rPr>
        <w:t xml:space="preserve"> (2016) adds that the medical model elicits a perspective that ostracises the very existence of </w:t>
      </w:r>
      <w:r w:rsidR="009F2F07">
        <w:rPr>
          <w:sz w:val="24"/>
          <w:szCs w:val="24"/>
        </w:rPr>
        <w:t>autism as</w:t>
      </w:r>
      <w:r>
        <w:rPr>
          <w:sz w:val="24"/>
          <w:szCs w:val="24"/>
        </w:rPr>
        <w:t xml:space="preserve"> something to be treated and cured. The very fact that a medic is charged with diagnosing provides a clear message to parents from the start that autism is a problem (Scuro 2018).  </w:t>
      </w:r>
      <w:r w:rsidR="00250720">
        <w:rPr>
          <w:sz w:val="24"/>
          <w:szCs w:val="24"/>
        </w:rPr>
        <w:t>Indeed,</w:t>
      </w:r>
      <w:r>
        <w:rPr>
          <w:sz w:val="24"/>
          <w:szCs w:val="24"/>
        </w:rPr>
        <w:t xml:space="preserve"> this has been highlighted as influential in how parents behave towards their children diagnosed as </w:t>
      </w:r>
      <w:r w:rsidR="00C5260B">
        <w:rPr>
          <w:sz w:val="24"/>
          <w:szCs w:val="24"/>
        </w:rPr>
        <w:t>autistic (</w:t>
      </w:r>
      <w:proofErr w:type="spellStart"/>
      <w:r>
        <w:rPr>
          <w:sz w:val="24"/>
          <w:szCs w:val="24"/>
        </w:rPr>
        <w:t>Leysen</w:t>
      </w:r>
      <w:proofErr w:type="spellEnd"/>
      <w:r>
        <w:rPr>
          <w:sz w:val="24"/>
          <w:szCs w:val="24"/>
        </w:rPr>
        <w:t xml:space="preserve"> et al 2021). Perceiving their child outside of ‘disorder’ </w:t>
      </w:r>
      <w:proofErr w:type="gramStart"/>
      <w:r>
        <w:rPr>
          <w:sz w:val="24"/>
          <w:szCs w:val="24"/>
        </w:rPr>
        <w:t>opens up</w:t>
      </w:r>
      <w:proofErr w:type="gramEnd"/>
      <w:r>
        <w:rPr>
          <w:sz w:val="24"/>
          <w:szCs w:val="24"/>
        </w:rPr>
        <w:t xml:space="preserve"> new possibilities of agency within the parent-child relationship (</w:t>
      </w:r>
      <w:proofErr w:type="spellStart"/>
      <w:r>
        <w:rPr>
          <w:sz w:val="24"/>
          <w:szCs w:val="24"/>
        </w:rPr>
        <w:t>Leysen</w:t>
      </w:r>
      <w:proofErr w:type="spellEnd"/>
      <w:r>
        <w:rPr>
          <w:sz w:val="24"/>
          <w:szCs w:val="24"/>
        </w:rPr>
        <w:t xml:space="preserve"> et al 2021). A non-</w:t>
      </w:r>
      <w:proofErr w:type="spellStart"/>
      <w:r>
        <w:rPr>
          <w:sz w:val="24"/>
          <w:szCs w:val="24"/>
        </w:rPr>
        <w:t>pathologised</w:t>
      </w:r>
      <w:proofErr w:type="spellEnd"/>
      <w:r>
        <w:rPr>
          <w:sz w:val="24"/>
          <w:szCs w:val="24"/>
        </w:rPr>
        <w:t xml:space="preserve"> construction of autism releasing the potential of wider less monolithic understandings of autism (Chapman and Carel 2022). Rather than grieving for their child there is anticipation of the unfolding of possibilities outside the construction of ‘deficits’ thus changing the lens of focus. This was evident for three of the fathers with a concentration towards their children’s strengths and capabilities. </w:t>
      </w:r>
    </w:p>
    <w:p w14:paraId="56A7D998" w14:textId="77777777" w:rsidR="00DC68BC" w:rsidRDefault="00DC68BC">
      <w:pPr>
        <w:spacing w:after="160" w:line="259" w:lineRule="auto"/>
        <w:jc w:val="both"/>
        <w:rPr>
          <w:sz w:val="24"/>
          <w:szCs w:val="24"/>
        </w:rPr>
      </w:pPr>
    </w:p>
    <w:p w14:paraId="00537E14" w14:textId="5E326EEC" w:rsidR="00DC68BC" w:rsidRDefault="00374643">
      <w:pPr>
        <w:spacing w:after="160" w:line="259" w:lineRule="auto"/>
        <w:jc w:val="both"/>
        <w:rPr>
          <w:sz w:val="24"/>
          <w:szCs w:val="24"/>
        </w:rPr>
      </w:pPr>
      <w:r>
        <w:rPr>
          <w:sz w:val="24"/>
          <w:szCs w:val="24"/>
        </w:rPr>
        <w:t xml:space="preserve">Antonio, Martin and Robert had considered the deficit label imparted during their children’s diagnosis. These fathers appeared to actively reflect on this imposition of a negative lens of focus. This is clearly not something that these fathers valued for their </w:t>
      </w:r>
      <w:r w:rsidR="00C5260B">
        <w:rPr>
          <w:sz w:val="24"/>
          <w:szCs w:val="24"/>
        </w:rPr>
        <w:t>children and</w:t>
      </w:r>
      <w:r>
        <w:rPr>
          <w:sz w:val="24"/>
          <w:szCs w:val="24"/>
        </w:rPr>
        <w:t xml:space="preserve"> instead sought new possibilities of attainment with a less deficit focus.  They could visualise new possibilities </w:t>
      </w:r>
      <w:r w:rsidR="0066236E">
        <w:rPr>
          <w:sz w:val="24"/>
          <w:szCs w:val="24"/>
        </w:rPr>
        <w:t>of strength</w:t>
      </w:r>
      <w:r>
        <w:rPr>
          <w:sz w:val="24"/>
          <w:szCs w:val="24"/>
        </w:rPr>
        <w:t xml:space="preserve"> in their children’s development. This was however aligned within a neurotypical trajectory, under ableist ideologies. Value was prioritised towards developing their children’s social, emotional, and behavioural goals that would blur the boundaries between neurotypical and neurodivergent futures. These fathers realised that their child’s development may be restricted in comparison to the ableist norms, but this was not a barrier and the pursuit of an idealised defined child. This perspective values the ableist framework as more worthy (Scuro 2018). This can be problematic in autistic adults and children trying to align their behaviours and keep within expected ableist boundaries, and when this is unattainable the impact can destabilise mental wellbeing (Lee et al 2025). This will be discussed further within Theme 3. </w:t>
      </w:r>
    </w:p>
    <w:p w14:paraId="1E188149" w14:textId="77777777" w:rsidR="00DC68BC" w:rsidRDefault="00DC68BC">
      <w:pPr>
        <w:spacing w:after="160" w:line="259" w:lineRule="auto"/>
        <w:jc w:val="both"/>
        <w:rPr>
          <w:sz w:val="24"/>
          <w:szCs w:val="24"/>
        </w:rPr>
      </w:pPr>
    </w:p>
    <w:p w14:paraId="2D2493F4" w14:textId="52DA1D73" w:rsidR="00DC68BC" w:rsidRDefault="00374643">
      <w:pPr>
        <w:spacing w:after="160" w:line="259" w:lineRule="auto"/>
        <w:jc w:val="both"/>
        <w:rPr>
          <w:sz w:val="24"/>
          <w:szCs w:val="24"/>
        </w:rPr>
      </w:pPr>
      <w:r>
        <w:rPr>
          <w:sz w:val="24"/>
          <w:szCs w:val="24"/>
        </w:rPr>
        <w:t xml:space="preserve">Ableism perpetuates ‘masking’ behaviours, which is a concept that has recently become evident within autism discourse. This may occur in situations where an autistic individual may consciously change their behaviour to fit into a neurotypical ableist ideal. The effects of masking can place pressure upon the individual and the release of this may emerge as a ‘behavioural meltdown’ (Beardon 2022) There is a relational factor for behavioural distress and masking including aggression and </w:t>
      </w:r>
      <w:r w:rsidR="00940447">
        <w:rPr>
          <w:sz w:val="24"/>
          <w:szCs w:val="24"/>
        </w:rPr>
        <w:t>self-injury</w:t>
      </w:r>
      <w:r>
        <w:rPr>
          <w:sz w:val="24"/>
          <w:szCs w:val="24"/>
        </w:rPr>
        <w:t xml:space="preserve">, which is reported by many parents as an </w:t>
      </w:r>
      <w:r w:rsidR="00FA08B5">
        <w:rPr>
          <w:sz w:val="24"/>
          <w:szCs w:val="24"/>
        </w:rPr>
        <w:t>after-school</w:t>
      </w:r>
      <w:r>
        <w:rPr>
          <w:sz w:val="24"/>
          <w:szCs w:val="24"/>
        </w:rPr>
        <w:t xml:space="preserve"> problem for their children. The mental exhaustion of adapting towards neurotypical behaviours may be a contributing setting event that limits mental resources for educational learning. Yet this scenario is often individualised as ‘behaviours of concern’ presented within the child within </w:t>
      </w:r>
      <w:r>
        <w:rPr>
          <w:sz w:val="24"/>
          <w:szCs w:val="24"/>
        </w:rPr>
        <w:lastRenderedPageBreak/>
        <w:t>an education system that does not always meet the needs of neurodivergent children. In this way the educational system could be seen as disabling. One father, Robert, did however discuss that his son's school attempted to engage with his son through a more flexible diverse approach, however this father disagreed with the school in favour of more firm boundaries of engagement, which reinforced neurotypical behaviours. From Robert’s perspective his son was following his own neurodivergent agenda, and as a teacher the social construction is typically to lead the child rather than vice versa. This may also be a factor within the father-child relationship with these fathers perceiving their role in modelling and teaching appropriate behaviours. The normative agenda surfaces, yet there cannot be parental blame as this lies within the socio-political frameworks which favour ableism (</w:t>
      </w:r>
      <w:proofErr w:type="spellStart"/>
      <w:r>
        <w:rPr>
          <w:sz w:val="24"/>
          <w:szCs w:val="24"/>
        </w:rPr>
        <w:t>Scuto</w:t>
      </w:r>
      <w:proofErr w:type="spellEnd"/>
      <w:r>
        <w:rPr>
          <w:sz w:val="24"/>
          <w:szCs w:val="24"/>
        </w:rPr>
        <w:t xml:space="preserve"> 2018). There is an unconscious power transcended from archaeology of construction which dominates lived reality (Foucault 1966). </w:t>
      </w:r>
    </w:p>
    <w:p w14:paraId="6F4CD5F9" w14:textId="77777777" w:rsidR="00DC68BC" w:rsidRDefault="00DC68BC">
      <w:pPr>
        <w:spacing w:after="160" w:line="259" w:lineRule="auto"/>
        <w:jc w:val="both"/>
        <w:rPr>
          <w:sz w:val="24"/>
          <w:szCs w:val="24"/>
        </w:rPr>
      </w:pPr>
    </w:p>
    <w:p w14:paraId="71B9A598" w14:textId="3D1D9FEB" w:rsidR="00DC68BC" w:rsidRDefault="00374643">
      <w:pPr>
        <w:spacing w:after="160" w:line="259" w:lineRule="auto"/>
        <w:jc w:val="both"/>
        <w:rPr>
          <w:rFonts w:ascii="Calibri" w:eastAsia="Calibri" w:hAnsi="Calibri" w:cs="Calibri"/>
          <w:sz w:val="28"/>
          <w:szCs w:val="28"/>
        </w:rPr>
      </w:pPr>
      <w:r>
        <w:rPr>
          <w:sz w:val="24"/>
          <w:szCs w:val="24"/>
        </w:rPr>
        <w:t xml:space="preserve">Satre (2003) describes the interrelationship between the self and the other affecting behaviour through conscious awareness of the perception of the self by others. This conceptualisation however may be a misrepresentation for autistic people, who may experience a unique theory of mind and perception of themselves and others (Boucher 2009). For some participants, their phenomenological truths may be </w:t>
      </w:r>
      <w:r w:rsidR="002D6721">
        <w:rPr>
          <w:sz w:val="24"/>
          <w:szCs w:val="24"/>
        </w:rPr>
        <w:t>doubted,</w:t>
      </w:r>
      <w:r>
        <w:rPr>
          <w:sz w:val="24"/>
          <w:szCs w:val="24"/>
        </w:rPr>
        <w:t xml:space="preserve"> and this was evidenced in this research. Antonio doubted his experience of empathy, and Martin questioned his sense of capacity to interpret others non-verbal behaviours. Thus ‘seeing self through the eyes of others’ is a complex, unique experience. </w:t>
      </w:r>
    </w:p>
    <w:p w14:paraId="7A12A709" w14:textId="77777777" w:rsidR="00DC68BC" w:rsidRDefault="00DC68BC">
      <w:pPr>
        <w:spacing w:after="160" w:line="259" w:lineRule="auto"/>
        <w:jc w:val="both"/>
        <w:rPr>
          <w:rFonts w:ascii="Calibri" w:eastAsia="Calibri" w:hAnsi="Calibri" w:cs="Calibri"/>
          <w:sz w:val="28"/>
          <w:szCs w:val="28"/>
        </w:rPr>
      </w:pPr>
    </w:p>
    <w:p w14:paraId="389EF6FC" w14:textId="11DF52F5" w:rsidR="00DC68BC" w:rsidRDefault="00374643">
      <w:pPr>
        <w:spacing w:after="160" w:line="259" w:lineRule="auto"/>
        <w:jc w:val="both"/>
        <w:rPr>
          <w:sz w:val="24"/>
          <w:szCs w:val="24"/>
        </w:rPr>
      </w:pPr>
      <w:r>
        <w:rPr>
          <w:sz w:val="24"/>
          <w:szCs w:val="24"/>
        </w:rPr>
        <w:t>For some fathers</w:t>
      </w:r>
      <w:r w:rsidR="007071B4">
        <w:rPr>
          <w:sz w:val="24"/>
          <w:szCs w:val="24"/>
        </w:rPr>
        <w:t>’</w:t>
      </w:r>
      <w:r>
        <w:rPr>
          <w:sz w:val="24"/>
          <w:szCs w:val="24"/>
        </w:rPr>
        <w:t xml:space="preserve"> there was a vision of their child’s uniqueness and individuality outside of any socially prescribed developmental and behavioural ‘norms.’ There was a rejection of ableist idealisations that prioritise ability over disability, and neurotypical dominance. Instead, their child’s behavioural characteristics were celebrated rather than seen </w:t>
      </w:r>
      <w:proofErr w:type="gramStart"/>
      <w:r>
        <w:rPr>
          <w:sz w:val="24"/>
          <w:szCs w:val="24"/>
        </w:rPr>
        <w:t>as a consequence of</w:t>
      </w:r>
      <w:proofErr w:type="gramEnd"/>
      <w:r>
        <w:rPr>
          <w:sz w:val="24"/>
          <w:szCs w:val="24"/>
        </w:rPr>
        <w:t xml:space="preserve"> a disability. Gary summarised his rejection of ableism in the phrase “I am happy with what I have got.” Gary is accepting that his daughter communicates non-verbally, is incontinent and may engage in hitting out. </w:t>
      </w:r>
      <w:proofErr w:type="spellStart"/>
      <w:r>
        <w:rPr>
          <w:sz w:val="24"/>
          <w:szCs w:val="24"/>
        </w:rPr>
        <w:t>Leysen</w:t>
      </w:r>
      <w:proofErr w:type="spellEnd"/>
      <w:r>
        <w:rPr>
          <w:sz w:val="24"/>
          <w:szCs w:val="24"/>
        </w:rPr>
        <w:t xml:space="preserve"> et al (2021) discusses the child having a meaningful being in relation to themselves as parents. There is certainly a unique integrated ‘meaningful being’ evident within the relationship between Gary and his daughter.   “Dialogue can occur without speech and even in the absence of sound and gesture. At its most basic level, dialogue is the experience of, and more particularly the acknowledgement of, another” (Buber 2002). This seems to sum up the relationship that Gary has with his daughter with their togetherness creative of a reciprocal shared understanding. Acceptance is prioritised as a foundation for child development. Neurodivergent adults have reflected that acceptance of their neurodivergent behaviours in childhood would have reduced their stress and advocate that parents accept their child’s uniqueness and behavioural quirks (Lee et al 2025). Constraining the individual damages everyone. From an ableist stance, it is society that values ableist behaviours such as walking over rolling, speaking over signing and independent spelling rather than using technology, and this causes oppression for disabled people (Hehir 2002). For other fathers, ableism was an ideal to strive and attain for their children. </w:t>
      </w:r>
    </w:p>
    <w:p w14:paraId="4575FEFC" w14:textId="77777777" w:rsidR="00DC68BC" w:rsidRDefault="00DC68BC">
      <w:pPr>
        <w:spacing w:after="160" w:line="259" w:lineRule="auto"/>
        <w:jc w:val="both"/>
        <w:rPr>
          <w:sz w:val="24"/>
          <w:szCs w:val="24"/>
        </w:rPr>
      </w:pPr>
    </w:p>
    <w:p w14:paraId="5AC3D06D" w14:textId="70C7E78A" w:rsidR="00DC68BC" w:rsidRDefault="00374643">
      <w:pPr>
        <w:spacing w:after="160" w:line="259" w:lineRule="auto"/>
        <w:jc w:val="both"/>
        <w:rPr>
          <w:sz w:val="24"/>
          <w:szCs w:val="24"/>
        </w:rPr>
      </w:pPr>
      <w:r>
        <w:rPr>
          <w:sz w:val="24"/>
          <w:szCs w:val="24"/>
        </w:rPr>
        <w:lastRenderedPageBreak/>
        <w:t xml:space="preserve">In reviewing ‘ableism’ in relation to this research, it became apparent that not all children’s behaviours can be understood and constructed as an accepted and valued difference. As will be discussed in Theme 3, there were consequences of emotional distress relating to some fathers managing their child’s aggression. In my experience supporting families, children have caused severe bruises and injury to parents alongside property damage. The children’s behaviours were functionally assessed as a form of communication, and to meet a sensory need. Long term exposure to these behaviours of concern may affect parental coping, and some housing damage I have observed has been creative of risks to other family members caused by flooding and fires. These parents are not rejecting ‘disability’ in favour of ableism but are striving for a better quality of life for both </w:t>
      </w:r>
      <w:r w:rsidR="00AE2B85">
        <w:rPr>
          <w:sz w:val="24"/>
          <w:szCs w:val="24"/>
        </w:rPr>
        <w:t>them</w:t>
      </w:r>
      <w:r>
        <w:rPr>
          <w:sz w:val="24"/>
          <w:szCs w:val="24"/>
        </w:rPr>
        <w:t xml:space="preserve"> and their children. Communication difficulties and frustrations may culminate in dangerous and aggressive behaviours (LaVigna and Willis 2012</w:t>
      </w:r>
      <w:proofErr w:type="gramStart"/>
      <w:r>
        <w:rPr>
          <w:sz w:val="24"/>
          <w:szCs w:val="24"/>
        </w:rPr>
        <w:t>)</w:t>
      </w:r>
      <w:proofErr w:type="gramEnd"/>
      <w:r>
        <w:rPr>
          <w:sz w:val="24"/>
          <w:szCs w:val="24"/>
        </w:rPr>
        <w:t xml:space="preserve"> and these require </w:t>
      </w:r>
      <w:r w:rsidR="009D657B">
        <w:rPr>
          <w:sz w:val="24"/>
          <w:szCs w:val="24"/>
        </w:rPr>
        <w:t>supportive interventions</w:t>
      </w:r>
      <w:r>
        <w:rPr>
          <w:sz w:val="24"/>
          <w:szCs w:val="24"/>
        </w:rPr>
        <w:t xml:space="preserve"> thus demonstrating the need for boundaries rather than acceptance of distressing and </w:t>
      </w:r>
      <w:r w:rsidR="00B07576">
        <w:rPr>
          <w:sz w:val="24"/>
          <w:szCs w:val="24"/>
        </w:rPr>
        <w:t>high-risk</w:t>
      </w:r>
      <w:r>
        <w:rPr>
          <w:sz w:val="24"/>
          <w:szCs w:val="24"/>
        </w:rPr>
        <w:t xml:space="preserve"> behaviours, and this would apply across neurodivergent and neurotypical populations. Perhaps the behavioural challenges around communication may be related to lack of support in facilitating alternative safer forms of communication, however with large NHS waiting lists and lack of social support, the parental bruises and injuries may belong to society rather than the child. </w:t>
      </w:r>
    </w:p>
    <w:p w14:paraId="251FDF5C" w14:textId="77777777" w:rsidR="00DC68BC" w:rsidRDefault="00DC68BC">
      <w:pPr>
        <w:spacing w:after="160" w:line="259" w:lineRule="auto"/>
        <w:jc w:val="both"/>
        <w:rPr>
          <w:sz w:val="24"/>
          <w:szCs w:val="24"/>
        </w:rPr>
      </w:pPr>
    </w:p>
    <w:p w14:paraId="52C88644" w14:textId="77777777" w:rsidR="00DC68BC" w:rsidRDefault="00374643">
      <w:pPr>
        <w:spacing w:after="160" w:line="259" w:lineRule="auto"/>
        <w:jc w:val="both"/>
        <w:rPr>
          <w:sz w:val="24"/>
          <w:szCs w:val="24"/>
        </w:rPr>
      </w:pPr>
      <w:r>
        <w:rPr>
          <w:sz w:val="24"/>
          <w:szCs w:val="24"/>
        </w:rPr>
        <w:t xml:space="preserve">It has become apparent within this research that despite perceptions relating to autism, fathers valued the unique individuality of their child’s characteristics. In carving a space between the deficit and social difference models, a recent suggestion has highlighted that a model recognising individuality should be progressed, and Anderson-Chavarria (2022) proposes a ‘predicament model.’ Prioritisation is directed towards nuanced individual multi-dimensional characteristics that encompass the complexity and unique positives inherent of an autism identity (Anderson-Chavarria 2022). Individual agency of identity is respected meaning that a diagnosis does not equate to a disability for all and additionally disability may be context dependent. The individualistic lived experience is prioritised (Anderson-Chavarria 2022). Some fathers such as Gary and Paul asserted this predicament and clearly articulated that they do not see their child as disabled, and maybe their perspective aligns with the predicament model. </w:t>
      </w:r>
    </w:p>
    <w:p w14:paraId="71D3C13B" w14:textId="77777777" w:rsidR="00DC68BC" w:rsidRDefault="00DC68BC">
      <w:pPr>
        <w:spacing w:after="160" w:line="259" w:lineRule="auto"/>
        <w:jc w:val="both"/>
        <w:rPr>
          <w:sz w:val="24"/>
          <w:szCs w:val="24"/>
        </w:rPr>
      </w:pPr>
    </w:p>
    <w:p w14:paraId="63A8EF2A" w14:textId="1B91F95C" w:rsidR="00DC68BC" w:rsidRDefault="00374643">
      <w:pPr>
        <w:spacing w:after="160" w:line="259" w:lineRule="auto"/>
        <w:jc w:val="both"/>
        <w:rPr>
          <w:sz w:val="24"/>
          <w:szCs w:val="24"/>
        </w:rPr>
      </w:pPr>
      <w:r>
        <w:rPr>
          <w:sz w:val="24"/>
          <w:szCs w:val="24"/>
        </w:rPr>
        <w:t>The fathers</w:t>
      </w:r>
      <w:r w:rsidR="007071B4">
        <w:rPr>
          <w:sz w:val="24"/>
          <w:szCs w:val="24"/>
        </w:rPr>
        <w:t xml:space="preserve"> </w:t>
      </w:r>
      <w:r>
        <w:rPr>
          <w:sz w:val="24"/>
          <w:szCs w:val="24"/>
        </w:rPr>
        <w:t xml:space="preserve">in this research were committed to their father-child relationship independent of their perceptions of autism or disability, with love and self-sacrifice prevailing. Macht (2020) asserts that paternal love is contained within a complex set of emotions including joy, anger, and anxieties, and these are relationally experienced within a social context of </w:t>
      </w:r>
      <w:r w:rsidR="00C5260B">
        <w:rPr>
          <w:sz w:val="24"/>
          <w:szCs w:val="24"/>
        </w:rPr>
        <w:t>masculinities and</w:t>
      </w:r>
      <w:r>
        <w:rPr>
          <w:sz w:val="24"/>
          <w:szCs w:val="24"/>
        </w:rPr>
        <w:t xml:space="preserve"> shifting social environments (Macht 2020). The fathers in my research displayed an array of emotions representative within the concept of ‘love.’ (These emotions are evaluated further within Theme 3). Sabey et al (2018) draws our attention to the fact that ‘paternal love’ has predominantly been studied through analysis of associated concepts such as warmth, acceptance and care. Focusing particularly upon the concept of ‘acceptance’ this is a broad, relational concept that is particularly relevant for this research. It could be argued that Freddie and Chris were rejecting the autism identity imparted onto their children. </w:t>
      </w:r>
      <w:r w:rsidR="00AC353D">
        <w:rPr>
          <w:sz w:val="24"/>
          <w:szCs w:val="24"/>
        </w:rPr>
        <w:t>However,</w:t>
      </w:r>
      <w:r>
        <w:rPr>
          <w:sz w:val="24"/>
          <w:szCs w:val="24"/>
        </w:rPr>
        <w:t xml:space="preserve"> their evaluated discourse around </w:t>
      </w:r>
      <w:r w:rsidR="00AC353D">
        <w:rPr>
          <w:sz w:val="24"/>
          <w:szCs w:val="24"/>
        </w:rPr>
        <w:t>self-sacrifice</w:t>
      </w:r>
      <w:r>
        <w:rPr>
          <w:sz w:val="24"/>
          <w:szCs w:val="24"/>
        </w:rPr>
        <w:t xml:space="preserve">, dedication to care and neurodiverse engagement did not support this. Perhaps the historical and societal rejection of ‘autism’ may have weighed highly in a discourse that portrayed rejection, and it was the IPA process that facilitated a more analytical approach to the unconscious and unconditional experiences of ‘paternal love.’ The </w:t>
      </w:r>
      <w:r>
        <w:rPr>
          <w:sz w:val="24"/>
          <w:szCs w:val="24"/>
        </w:rPr>
        <w:lastRenderedPageBreak/>
        <w:t xml:space="preserve">complexity of what constitutes paternal love can be hard to unpack and may contain multiple meanings within </w:t>
      </w:r>
      <w:r w:rsidR="00C5260B">
        <w:rPr>
          <w:sz w:val="24"/>
          <w:szCs w:val="24"/>
        </w:rPr>
        <w:t>father-child</w:t>
      </w:r>
      <w:r>
        <w:rPr>
          <w:sz w:val="24"/>
          <w:szCs w:val="24"/>
        </w:rPr>
        <w:t xml:space="preserve"> relationships. Unconditional love seems to </w:t>
      </w:r>
      <w:r w:rsidR="00C5260B">
        <w:rPr>
          <w:sz w:val="24"/>
          <w:szCs w:val="24"/>
        </w:rPr>
        <w:t>prevail,</w:t>
      </w:r>
      <w:r>
        <w:rPr>
          <w:sz w:val="24"/>
          <w:szCs w:val="24"/>
        </w:rPr>
        <w:t xml:space="preserve"> and this is a significant asset that fathers can offer their children (Lee et al 2025).  This love develops and takes shape within the father-child relationship (Ramakers and Suissa 2012). </w:t>
      </w:r>
    </w:p>
    <w:p w14:paraId="62EC0C7A" w14:textId="77777777" w:rsidR="00DC68BC" w:rsidRDefault="00DC68BC">
      <w:pPr>
        <w:spacing w:after="160" w:line="259" w:lineRule="auto"/>
        <w:jc w:val="both"/>
        <w:rPr>
          <w:sz w:val="24"/>
          <w:szCs w:val="24"/>
        </w:rPr>
      </w:pPr>
    </w:p>
    <w:p w14:paraId="14A78595" w14:textId="180BC3AA" w:rsidR="00DC68BC" w:rsidRDefault="003D2898">
      <w:pPr>
        <w:spacing w:after="160" w:line="259" w:lineRule="auto"/>
        <w:jc w:val="both"/>
        <w:rPr>
          <w:sz w:val="24"/>
          <w:szCs w:val="24"/>
        </w:rPr>
      </w:pPr>
      <w:r>
        <w:rPr>
          <w:sz w:val="24"/>
          <w:szCs w:val="24"/>
        </w:rPr>
        <w:t>Self-sacrifice</w:t>
      </w:r>
      <w:r w:rsidR="00374643">
        <w:rPr>
          <w:sz w:val="24"/>
          <w:szCs w:val="24"/>
        </w:rPr>
        <w:t xml:space="preserve"> in putting their children first at the expense of the fathers’ own needs demonstrates a commitment, and overt demonstration of love and this was evidenced within this research. This self-sacrifice was highlighted by the fathers engaging in activities with their children despite feelings of tiredness, pain, anxiety, and fear (as discussed within Theme 3). </w:t>
      </w:r>
      <w:r w:rsidR="00757E92">
        <w:rPr>
          <w:sz w:val="24"/>
          <w:szCs w:val="24"/>
        </w:rPr>
        <w:t>Thus,</w:t>
      </w:r>
      <w:r w:rsidR="00374643">
        <w:rPr>
          <w:sz w:val="24"/>
          <w:szCs w:val="24"/>
        </w:rPr>
        <w:t xml:space="preserve"> there may be a conflict between the needs of the parent and child (Nistelrooy 2014). Peters (1997), however questions ‘over caring’ with the consequence of compromising the needs of the self. Clement (1996) instead argue</w:t>
      </w:r>
      <w:r w:rsidR="007071B4">
        <w:rPr>
          <w:sz w:val="24"/>
          <w:szCs w:val="24"/>
        </w:rPr>
        <w:t>s</w:t>
      </w:r>
      <w:r w:rsidR="00374643">
        <w:rPr>
          <w:sz w:val="24"/>
          <w:szCs w:val="24"/>
        </w:rPr>
        <w:t xml:space="preserve"> that there should be equality within the caring relationship. This would mean that the needs of the fathers should take as much priority as those of the children. The pressure of masculinity may however be a competition for equity in men trying to uphold their status. These fathers were prioritising providing support, protection and investment of time within their father-child relationships. This may be representative of a changing conceptualisation of masculinity that incorporates love, </w:t>
      </w:r>
      <w:r w:rsidR="00D00B0F">
        <w:rPr>
          <w:sz w:val="24"/>
          <w:szCs w:val="24"/>
        </w:rPr>
        <w:t>self-sacrifice</w:t>
      </w:r>
      <w:r w:rsidR="00374643">
        <w:rPr>
          <w:sz w:val="24"/>
          <w:szCs w:val="24"/>
        </w:rPr>
        <w:t xml:space="preserve"> and temporal and spatial </w:t>
      </w:r>
      <w:r w:rsidR="00C5260B">
        <w:rPr>
          <w:sz w:val="24"/>
          <w:szCs w:val="24"/>
        </w:rPr>
        <w:t>components particularly</w:t>
      </w:r>
      <w:r w:rsidR="00374643">
        <w:rPr>
          <w:sz w:val="24"/>
          <w:szCs w:val="24"/>
        </w:rPr>
        <w:t xml:space="preserve"> for fathers of disabled children. From this perspective the personal experience of love becomes relational to political exacerbators.</w:t>
      </w:r>
    </w:p>
    <w:p w14:paraId="79BC4FC3" w14:textId="77777777" w:rsidR="00DC68BC" w:rsidRDefault="00DC68BC">
      <w:pPr>
        <w:spacing w:after="160" w:line="259" w:lineRule="auto"/>
        <w:jc w:val="both"/>
        <w:rPr>
          <w:sz w:val="24"/>
          <w:szCs w:val="24"/>
        </w:rPr>
      </w:pPr>
    </w:p>
    <w:p w14:paraId="484CD33E" w14:textId="4855B1B7" w:rsidR="00DC68BC" w:rsidRDefault="00374643">
      <w:pPr>
        <w:spacing w:after="160" w:line="259" w:lineRule="auto"/>
        <w:jc w:val="both"/>
        <w:rPr>
          <w:sz w:val="24"/>
          <w:szCs w:val="24"/>
        </w:rPr>
      </w:pPr>
      <w:r>
        <w:rPr>
          <w:sz w:val="24"/>
          <w:szCs w:val="24"/>
        </w:rPr>
        <w:t xml:space="preserve">The more nuanced masculine assets may transactionally provide a positive relationship that may be reciprocated.  These children were responding towards their fathers’ self-sacrifice through taking their fathers into their neurodivergent world in a journey of discovery and growth. For some fathers there was some reluctance to </w:t>
      </w:r>
      <w:r w:rsidR="003D2898">
        <w:rPr>
          <w:sz w:val="24"/>
          <w:szCs w:val="24"/>
        </w:rPr>
        <w:t>enter</w:t>
      </w:r>
      <w:r>
        <w:rPr>
          <w:sz w:val="24"/>
          <w:szCs w:val="24"/>
        </w:rPr>
        <w:t xml:space="preserve"> this process, however they all began to relate to their children in positive ways. Father-child relationships can be individual and diverse, yet there appears to be a complexity that is inherent within the neurodivergent father-child relationship. Westering (2015) suggests that practices of agency and choice evolve within the father-child </w:t>
      </w:r>
      <w:r w:rsidR="00D00B0F">
        <w:rPr>
          <w:sz w:val="24"/>
          <w:szCs w:val="24"/>
        </w:rPr>
        <w:t>relationship,</w:t>
      </w:r>
      <w:r>
        <w:rPr>
          <w:sz w:val="24"/>
          <w:szCs w:val="24"/>
        </w:rPr>
        <w:t xml:space="preserve"> and I think that this is particularly relevant for the fathers in this research where they may face dilemmas in choice and thus with less agency (as discussed further within Theme 4). These decisions may be reflective of the different stages of growth within the father-child relationship, with some fathers attaining maturity and flexibility as time progresses.</w:t>
      </w:r>
    </w:p>
    <w:p w14:paraId="4650BE7A" w14:textId="77777777" w:rsidR="00DC68BC" w:rsidRDefault="00DC68BC">
      <w:pPr>
        <w:spacing w:after="160" w:line="259" w:lineRule="auto"/>
        <w:jc w:val="both"/>
        <w:rPr>
          <w:sz w:val="24"/>
          <w:szCs w:val="24"/>
        </w:rPr>
      </w:pPr>
    </w:p>
    <w:p w14:paraId="22A816B4" w14:textId="279505EC" w:rsidR="00DC68BC" w:rsidRDefault="00DC68BC">
      <w:pPr>
        <w:spacing w:after="160" w:line="259" w:lineRule="auto"/>
        <w:jc w:val="both"/>
        <w:rPr>
          <w:sz w:val="24"/>
          <w:szCs w:val="24"/>
        </w:rPr>
      </w:pPr>
    </w:p>
    <w:p w14:paraId="257BBCB4" w14:textId="1F9D46C0" w:rsidR="00DC68BC" w:rsidRDefault="00374643">
      <w:pPr>
        <w:spacing w:after="160" w:line="259" w:lineRule="auto"/>
        <w:jc w:val="both"/>
        <w:rPr>
          <w:sz w:val="24"/>
          <w:szCs w:val="24"/>
        </w:rPr>
      </w:pPr>
      <w:r>
        <w:rPr>
          <w:sz w:val="24"/>
          <w:szCs w:val="24"/>
        </w:rPr>
        <w:t xml:space="preserve">This stage moves towards a more fluid transactional process with the child responding within the bonded positive father-child relationship fuelled by love and self-sacrifice. There is an intertwined journey of discovery, learning, understanding and acceptance. At times however, relational factors may impinge upon this father-child relationship and there may be antagonisms triggered through miscommunications, reduced relationship investment, compromised health and wellbeing and socio-economic pressures. For the </w:t>
      </w:r>
      <w:proofErr w:type="gramStart"/>
      <w:r>
        <w:rPr>
          <w:sz w:val="24"/>
          <w:szCs w:val="24"/>
        </w:rPr>
        <w:t>fathers</w:t>
      </w:r>
      <w:r w:rsidR="007071B4">
        <w:rPr>
          <w:sz w:val="24"/>
          <w:szCs w:val="24"/>
        </w:rPr>
        <w:t>’</w:t>
      </w:r>
      <w:proofErr w:type="gramEnd"/>
      <w:r>
        <w:rPr>
          <w:sz w:val="24"/>
          <w:szCs w:val="24"/>
        </w:rPr>
        <w:t xml:space="preserve"> in this research there was evidence of differences in stages of post contemplation, which may be reflective of </w:t>
      </w:r>
      <w:r w:rsidR="00FA39B3">
        <w:rPr>
          <w:sz w:val="24"/>
          <w:szCs w:val="24"/>
        </w:rPr>
        <w:t>several</w:t>
      </w:r>
      <w:r>
        <w:rPr>
          <w:sz w:val="24"/>
          <w:szCs w:val="24"/>
        </w:rPr>
        <w:t xml:space="preserve"> factors including time following diagnosis, their own demographics, knowledge related to autism and their belief system. </w:t>
      </w:r>
    </w:p>
    <w:p w14:paraId="1702F98B" w14:textId="77777777" w:rsidR="00DC68BC" w:rsidRDefault="00DC68BC">
      <w:pPr>
        <w:spacing w:after="160" w:line="259" w:lineRule="auto"/>
        <w:jc w:val="both"/>
        <w:rPr>
          <w:sz w:val="24"/>
          <w:szCs w:val="24"/>
        </w:rPr>
      </w:pPr>
    </w:p>
    <w:p w14:paraId="682C0D27" w14:textId="384D9621" w:rsidR="00DC68BC" w:rsidRDefault="00374643">
      <w:pPr>
        <w:spacing w:after="160" w:line="259" w:lineRule="auto"/>
        <w:jc w:val="both"/>
        <w:rPr>
          <w:sz w:val="24"/>
          <w:szCs w:val="24"/>
        </w:rPr>
      </w:pPr>
      <w:r>
        <w:rPr>
          <w:sz w:val="24"/>
          <w:szCs w:val="24"/>
        </w:rPr>
        <w:t xml:space="preserve">Acceptance of neurodiversity </w:t>
      </w:r>
      <w:r w:rsidR="00FA39B3">
        <w:rPr>
          <w:sz w:val="24"/>
          <w:szCs w:val="24"/>
        </w:rPr>
        <w:t>must</w:t>
      </w:r>
      <w:r>
        <w:rPr>
          <w:sz w:val="24"/>
          <w:szCs w:val="24"/>
        </w:rPr>
        <w:t xml:space="preserve"> begin with the fathers themselves. Some fathers in this research were further along the continuum of ‘acceptance’ than others. This acceptance may progress within and through time and it was evident in the more experienced fathers such as Gary, Paul and Matthew. These fathers could be considered as assets in investing their own experiences through time in supporting other fathers such as Timmy and Robert who were at the early stages of ‘growth’. Within the theory of ‘positive deviance’ this process may be progressed more effectively. ‘Positive deviance’ is an </w:t>
      </w:r>
      <w:r w:rsidR="00AA3F46">
        <w:rPr>
          <w:sz w:val="24"/>
          <w:szCs w:val="24"/>
        </w:rPr>
        <w:t>asset-based</w:t>
      </w:r>
      <w:r>
        <w:rPr>
          <w:sz w:val="24"/>
          <w:szCs w:val="24"/>
        </w:rPr>
        <w:t xml:space="preserve"> theory with the belief that solutions to problems already lie within the community themselves. This process is achieved via examining those individuals' progress in overcoming adversity (Pascale et al 2010; Baxter and Lawton 2022). In this case those </w:t>
      </w:r>
      <w:r w:rsidR="007071B4">
        <w:rPr>
          <w:sz w:val="24"/>
          <w:szCs w:val="24"/>
        </w:rPr>
        <w:t>fathers</w:t>
      </w:r>
      <w:r>
        <w:rPr>
          <w:sz w:val="24"/>
          <w:szCs w:val="24"/>
        </w:rPr>
        <w:t xml:space="preserve"> within this research that have managed to rethink and accept a neurodivergent way of being for their child may be positive supports for other fathers. Only a small number of positive deviants can make a </w:t>
      </w:r>
      <w:r w:rsidR="00C5260B">
        <w:rPr>
          <w:sz w:val="24"/>
          <w:szCs w:val="24"/>
        </w:rPr>
        <w:t>difference,</w:t>
      </w:r>
      <w:r>
        <w:rPr>
          <w:sz w:val="24"/>
          <w:szCs w:val="24"/>
        </w:rPr>
        <w:t xml:space="preserve"> and the process may be progressed more efficiently through these fathers</w:t>
      </w:r>
      <w:r w:rsidR="007071B4">
        <w:rPr>
          <w:sz w:val="24"/>
          <w:szCs w:val="24"/>
        </w:rPr>
        <w:t>’</w:t>
      </w:r>
      <w:r>
        <w:rPr>
          <w:sz w:val="24"/>
          <w:szCs w:val="24"/>
        </w:rPr>
        <w:t xml:space="preserve"> being empowered to self-discover, attaining changing attitudes and behaviours. “The leader must blend into the landscape, adopting the natural contours of the social topography in which the journey takes place.” (Pascale et al 2010). This may facilitate increased growth and development within the father-child relationship. </w:t>
      </w:r>
    </w:p>
    <w:p w14:paraId="7D019231" w14:textId="77777777" w:rsidR="00DC68BC" w:rsidRDefault="00DC68BC">
      <w:pPr>
        <w:spacing w:after="160" w:line="259" w:lineRule="auto"/>
        <w:jc w:val="both"/>
        <w:rPr>
          <w:sz w:val="24"/>
          <w:szCs w:val="24"/>
        </w:rPr>
      </w:pPr>
    </w:p>
    <w:p w14:paraId="405259C3" w14:textId="6C90ACE5" w:rsidR="00DC68BC" w:rsidRDefault="00374643">
      <w:pPr>
        <w:spacing w:after="160" w:line="259" w:lineRule="auto"/>
        <w:jc w:val="both"/>
        <w:rPr>
          <w:sz w:val="24"/>
          <w:szCs w:val="24"/>
        </w:rPr>
      </w:pPr>
      <w:r>
        <w:rPr>
          <w:sz w:val="24"/>
          <w:szCs w:val="24"/>
        </w:rPr>
        <w:t>Calhoun and Tedeschi (20</w:t>
      </w:r>
      <w:r w:rsidR="004758CC">
        <w:rPr>
          <w:sz w:val="24"/>
          <w:szCs w:val="24"/>
        </w:rPr>
        <w:t>12</w:t>
      </w:r>
      <w:r>
        <w:rPr>
          <w:sz w:val="24"/>
          <w:szCs w:val="24"/>
        </w:rPr>
        <w:t xml:space="preserve">) discuss ‘post traumatic growth’ and suggest that traumatic events can deeply impact upon an individual's schemas and belief systems. There can be a maturing cognition </w:t>
      </w:r>
      <w:r w:rsidR="00124045">
        <w:rPr>
          <w:sz w:val="24"/>
          <w:szCs w:val="24"/>
        </w:rPr>
        <w:t>consequently</w:t>
      </w:r>
      <w:r>
        <w:rPr>
          <w:sz w:val="24"/>
          <w:szCs w:val="24"/>
        </w:rPr>
        <w:t xml:space="preserve"> and a transformation of feeling stronger and more resilient (Shiro 2023</w:t>
      </w:r>
      <w:r w:rsidR="00017E9A">
        <w:rPr>
          <w:sz w:val="24"/>
          <w:szCs w:val="24"/>
        </w:rPr>
        <w:t>; Calhoun and Tedeschi 2004</w:t>
      </w:r>
      <w:r>
        <w:rPr>
          <w:sz w:val="24"/>
          <w:szCs w:val="24"/>
        </w:rPr>
        <w:t xml:space="preserve">). A new narrative may emerge with a positive psychological development (Shiro 2023). Belief systems consciously or unconsciously related to socio-political factors which are occurring around a changeable ecological system. Models around ‘post traumatic growth’ e.g. Shiro (2023), tend to dissociate the influential relational entities and generalise. For example, the complexities of seeking help and support for men are often problematic due to their masculinity preservation priorities (O’Neill 1982; Connell 2005). Additionally, stages of progression are often less linear and instead more iterative and dynamic. This will be further discussed within the synthesis section following the themes. </w:t>
      </w:r>
    </w:p>
    <w:p w14:paraId="324A6056" w14:textId="77777777" w:rsidR="00DC68BC" w:rsidRDefault="00DC68BC">
      <w:pPr>
        <w:spacing w:after="160" w:line="259" w:lineRule="auto"/>
        <w:jc w:val="both"/>
        <w:rPr>
          <w:sz w:val="24"/>
          <w:szCs w:val="24"/>
        </w:rPr>
      </w:pPr>
    </w:p>
    <w:p w14:paraId="6A5E9C8E" w14:textId="7318D67C" w:rsidR="00DC68BC" w:rsidRDefault="00374643">
      <w:pPr>
        <w:spacing w:after="160" w:line="259" w:lineRule="auto"/>
        <w:jc w:val="both"/>
        <w:rPr>
          <w:sz w:val="24"/>
          <w:szCs w:val="24"/>
        </w:rPr>
      </w:pPr>
      <w:r>
        <w:rPr>
          <w:sz w:val="24"/>
          <w:szCs w:val="24"/>
        </w:rPr>
        <w:t>Theme 1 has highlighted the strengths of the social system and historical discourse in influencing the perceptions and beliefs experienced by these fathers. Through the progression of time and motivated by paternal love there were adaptations around respecting the individuality of the child. The medical deficit model of autism was experienced by all the fathers during the diagnosis process. There then appeared to be a progression for some fathers</w:t>
      </w:r>
      <w:r w:rsidR="007071B4">
        <w:rPr>
          <w:sz w:val="24"/>
          <w:szCs w:val="24"/>
        </w:rPr>
        <w:t>’</w:t>
      </w:r>
      <w:r>
        <w:rPr>
          <w:sz w:val="24"/>
          <w:szCs w:val="24"/>
        </w:rPr>
        <w:t xml:space="preserve"> in focusing upon their children’s positive developments and individuality. For other fathers</w:t>
      </w:r>
      <w:r w:rsidR="007071B4">
        <w:rPr>
          <w:sz w:val="24"/>
          <w:szCs w:val="24"/>
        </w:rPr>
        <w:t>’</w:t>
      </w:r>
      <w:r>
        <w:rPr>
          <w:sz w:val="24"/>
          <w:szCs w:val="24"/>
        </w:rPr>
        <w:t xml:space="preserve"> there was a realisation that their children’s progression did not align within ableist trajectories. These fathers did not push their children and instead accepted a diverse understanding of the children’s development. This acceptance was encapsulated within a loving father-child relationship. It is through paternal love and commitment that motivation to spend time with their children may emerge. This may </w:t>
      </w:r>
      <w:r w:rsidR="00037128">
        <w:rPr>
          <w:sz w:val="24"/>
          <w:szCs w:val="24"/>
        </w:rPr>
        <w:t>enhance</w:t>
      </w:r>
      <w:r>
        <w:rPr>
          <w:sz w:val="24"/>
          <w:szCs w:val="24"/>
        </w:rPr>
        <w:t xml:space="preserve"> behavioural and developmental understandings. This is discussed within the next theme. </w:t>
      </w:r>
      <w:r>
        <w:br w:type="page"/>
      </w:r>
    </w:p>
    <w:p w14:paraId="4AA8E135" w14:textId="77777777" w:rsidR="00DC68BC" w:rsidRDefault="00374643">
      <w:pPr>
        <w:pStyle w:val="Heading2"/>
        <w:spacing w:after="160" w:line="259" w:lineRule="auto"/>
        <w:jc w:val="both"/>
      </w:pPr>
      <w:bookmarkStart w:id="48" w:name="_Toc199789362"/>
      <w:r>
        <w:lastRenderedPageBreak/>
        <w:t>Theme 2- ‘Investing in unsynchronised time’</w:t>
      </w:r>
      <w:bookmarkEnd w:id="48"/>
    </w:p>
    <w:p w14:paraId="4BD47E21" w14:textId="77777777" w:rsidR="00DC68BC" w:rsidRDefault="00374643">
      <w:pPr>
        <w:spacing w:after="160" w:line="259" w:lineRule="auto"/>
        <w:jc w:val="both"/>
        <w:rPr>
          <w:sz w:val="24"/>
          <w:szCs w:val="24"/>
        </w:rPr>
      </w:pPr>
      <w:r>
        <w:rPr>
          <w:sz w:val="24"/>
          <w:szCs w:val="24"/>
        </w:rPr>
        <w:t xml:space="preserve">The journey of ‘time’ invades all aspects of a child’s development with progression calculated within socially prescribed limits. Disabled people may however perceive an alternative clock that transcends a slower, more lenient advancement. For some individuals their sense of the passage of time may be less rushed and more internally sensed rather than being reliant upon externally prescribed limitations. In other words, their own needs and priorities were not reliant upon existing time frames which centre the clock over the individual. These fathers were drawing upon an alternative collaborative investment of time with their children to develop understanding and insight surrounding their child’s communication and behaviours. </w:t>
      </w:r>
    </w:p>
    <w:p w14:paraId="31F78398" w14:textId="77777777" w:rsidR="00DC68BC" w:rsidRDefault="00DC68BC">
      <w:pPr>
        <w:spacing w:after="160" w:line="259" w:lineRule="auto"/>
        <w:jc w:val="both"/>
        <w:rPr>
          <w:sz w:val="24"/>
          <w:szCs w:val="24"/>
        </w:rPr>
      </w:pPr>
    </w:p>
    <w:p w14:paraId="7F801C41" w14:textId="77777777" w:rsidR="00DC68BC" w:rsidRDefault="00374643">
      <w:pPr>
        <w:pStyle w:val="Heading3"/>
      </w:pPr>
      <w:bookmarkStart w:id="49" w:name="_Toc199789363"/>
      <w:r>
        <w:t>Subtheme 1- Understanding through ‘time’.</w:t>
      </w:r>
      <w:bookmarkEnd w:id="49"/>
    </w:p>
    <w:p w14:paraId="70C8F919" w14:textId="77777777" w:rsidR="00DC68BC" w:rsidRDefault="00374643">
      <w:pPr>
        <w:spacing w:after="160" w:line="259" w:lineRule="auto"/>
        <w:jc w:val="both"/>
        <w:rPr>
          <w:sz w:val="24"/>
          <w:szCs w:val="24"/>
        </w:rPr>
      </w:pPr>
      <w:r>
        <w:rPr>
          <w:sz w:val="24"/>
          <w:szCs w:val="24"/>
        </w:rPr>
        <w:t xml:space="preserve">The investment of time seemed a worthwhile endeavour in attaining understanding around their children’s needs. This was especially important in identifying their unique communication as an important component in comprehending their children’s behaviours. Their children’s progress was developed through perseverance and a more lenient temporal acceptance.  </w:t>
      </w:r>
    </w:p>
    <w:p w14:paraId="69092E4A" w14:textId="77777777" w:rsidR="00DC68BC" w:rsidRDefault="00DC68BC">
      <w:pPr>
        <w:spacing w:after="160" w:line="259" w:lineRule="auto"/>
        <w:jc w:val="both"/>
        <w:rPr>
          <w:sz w:val="24"/>
          <w:szCs w:val="24"/>
        </w:rPr>
      </w:pPr>
    </w:p>
    <w:p w14:paraId="2041B09D" w14:textId="1CC94AC4" w:rsidR="00DC68BC" w:rsidRDefault="00374643">
      <w:pPr>
        <w:spacing w:after="160" w:line="259" w:lineRule="auto"/>
        <w:jc w:val="both"/>
        <w:rPr>
          <w:sz w:val="24"/>
          <w:szCs w:val="24"/>
        </w:rPr>
      </w:pPr>
      <w:r>
        <w:rPr>
          <w:sz w:val="24"/>
          <w:szCs w:val="24"/>
        </w:rPr>
        <w:t xml:space="preserve">Time seemed to be a valued </w:t>
      </w:r>
      <w:r w:rsidR="00700EAE">
        <w:rPr>
          <w:sz w:val="24"/>
          <w:szCs w:val="24"/>
        </w:rPr>
        <w:t>asset,</w:t>
      </w:r>
      <w:r>
        <w:rPr>
          <w:sz w:val="24"/>
          <w:szCs w:val="24"/>
        </w:rPr>
        <w:t xml:space="preserve"> and one father (Gary) was very skilled in understanding his child through the investment of ‘time’. Gary used his abilities around observation to work out the function of his child’s behavioural interactions, and most importantly, to understand his child’s individual sense of their experience of the world:</w:t>
      </w:r>
    </w:p>
    <w:p w14:paraId="132147D0" w14:textId="77777777" w:rsidR="00DC68BC" w:rsidRDefault="00374643">
      <w:pPr>
        <w:spacing w:after="160" w:line="259" w:lineRule="auto"/>
        <w:ind w:left="720"/>
        <w:rPr>
          <w:sz w:val="24"/>
          <w:szCs w:val="24"/>
        </w:rPr>
      </w:pPr>
      <w:r>
        <w:rPr>
          <w:sz w:val="24"/>
          <w:szCs w:val="24"/>
        </w:rPr>
        <w:t>“</w:t>
      </w:r>
      <w:r>
        <w:rPr>
          <w:i/>
          <w:sz w:val="24"/>
          <w:szCs w:val="24"/>
        </w:rPr>
        <w:t>I just watch her facial expressions and her body language, and it is, you learn so much by watching her.”</w:t>
      </w:r>
      <w:r>
        <w:rPr>
          <w:sz w:val="24"/>
          <w:szCs w:val="24"/>
        </w:rPr>
        <w:t xml:space="preserve"> (Gary)</w:t>
      </w:r>
    </w:p>
    <w:p w14:paraId="7ECCA2B1" w14:textId="77777777" w:rsidR="00DC68BC" w:rsidRDefault="00374643">
      <w:pPr>
        <w:spacing w:after="160" w:line="259" w:lineRule="auto"/>
        <w:ind w:left="720"/>
        <w:rPr>
          <w:sz w:val="24"/>
          <w:szCs w:val="24"/>
        </w:rPr>
      </w:pPr>
      <w:r>
        <w:rPr>
          <w:i/>
          <w:sz w:val="24"/>
          <w:szCs w:val="24"/>
        </w:rPr>
        <w:t>“</w:t>
      </w:r>
      <w:proofErr w:type="gramStart"/>
      <w:r>
        <w:rPr>
          <w:i/>
          <w:sz w:val="24"/>
          <w:szCs w:val="24"/>
        </w:rPr>
        <w:t>what</w:t>
      </w:r>
      <w:proofErr w:type="gramEnd"/>
      <w:r>
        <w:rPr>
          <w:i/>
          <w:sz w:val="24"/>
          <w:szCs w:val="24"/>
        </w:rPr>
        <w:t xml:space="preserve"> it is when they are non-verbal, you have to watch them, and learn from them, if you are not watching, you are not learning…because they can’t tell you their emotions or things like that, they cannot tell you if they are unwell.”</w:t>
      </w:r>
      <w:r>
        <w:rPr>
          <w:sz w:val="24"/>
          <w:szCs w:val="24"/>
        </w:rPr>
        <w:t xml:space="preserve"> (Gary)</w:t>
      </w:r>
    </w:p>
    <w:p w14:paraId="0B8A5FFB" w14:textId="31EC1D36" w:rsidR="00DC68BC" w:rsidRDefault="00374643">
      <w:pPr>
        <w:spacing w:after="160" w:line="259" w:lineRule="auto"/>
        <w:jc w:val="both"/>
        <w:rPr>
          <w:sz w:val="24"/>
          <w:szCs w:val="24"/>
        </w:rPr>
      </w:pPr>
      <w:r>
        <w:rPr>
          <w:sz w:val="24"/>
          <w:szCs w:val="24"/>
        </w:rPr>
        <w:t>This father has micro-analysed his child’s behaviour through intense levels of observation gained through spending large amounts of time with his child. Gary has paid careful attention to his child’s facial expressions and body language as a means of communication. The individuality of Gary’s child is the most important focus rather than sense making through a prescribed autism lens. Gary to some extent is challenging assumptions around his child experiencing social skill and communication deficits. The dialogue can be camouflaged and continually hidden (Buber 1993), meaning that effort and time is needed to comprehend. The ‘deficit’ is relational to others interpretation, and there is evidence of parents developing detailed understanding of their child’s unique forms of communication (Cohn</w:t>
      </w:r>
      <w:r w:rsidR="00717A19">
        <w:rPr>
          <w:sz w:val="24"/>
          <w:szCs w:val="24"/>
        </w:rPr>
        <w:t xml:space="preserve"> et al</w:t>
      </w:r>
      <w:r>
        <w:rPr>
          <w:sz w:val="24"/>
          <w:szCs w:val="24"/>
        </w:rPr>
        <w:t xml:space="preserve"> 2023). The ‘deficit’ therefore only becomes apparent in the context of others' inability to comprehend and their lack of the investment of ‘time.’</w:t>
      </w:r>
    </w:p>
    <w:p w14:paraId="5690E770" w14:textId="77777777" w:rsidR="00DC68BC" w:rsidRDefault="00DC68BC">
      <w:pPr>
        <w:spacing w:after="160" w:line="259" w:lineRule="auto"/>
        <w:jc w:val="both"/>
        <w:rPr>
          <w:sz w:val="24"/>
          <w:szCs w:val="24"/>
        </w:rPr>
      </w:pPr>
    </w:p>
    <w:p w14:paraId="100BA9ED" w14:textId="685D3C90" w:rsidR="00DC68BC" w:rsidRDefault="00374643">
      <w:pPr>
        <w:spacing w:after="160" w:line="259" w:lineRule="auto"/>
        <w:jc w:val="both"/>
        <w:rPr>
          <w:sz w:val="24"/>
          <w:szCs w:val="24"/>
        </w:rPr>
      </w:pPr>
      <w:r>
        <w:rPr>
          <w:sz w:val="24"/>
          <w:szCs w:val="24"/>
        </w:rPr>
        <w:t xml:space="preserve">Neil utilised the asset of ‘time’ in </w:t>
      </w:r>
      <w:r w:rsidR="0046233F">
        <w:rPr>
          <w:sz w:val="24"/>
          <w:szCs w:val="24"/>
        </w:rPr>
        <w:t xml:space="preserve">developing </w:t>
      </w:r>
      <w:r w:rsidR="00700EAE">
        <w:rPr>
          <w:sz w:val="24"/>
          <w:szCs w:val="24"/>
        </w:rPr>
        <w:t>a deeper</w:t>
      </w:r>
      <w:r>
        <w:rPr>
          <w:sz w:val="24"/>
          <w:szCs w:val="24"/>
        </w:rPr>
        <w:t xml:space="preserve"> level understanding of his children:</w:t>
      </w:r>
    </w:p>
    <w:p w14:paraId="2A82B4B4" w14:textId="2084F805" w:rsidR="00DC68BC" w:rsidRDefault="00374643">
      <w:pPr>
        <w:spacing w:after="160" w:line="259" w:lineRule="auto"/>
        <w:ind w:left="720"/>
        <w:rPr>
          <w:i/>
          <w:sz w:val="24"/>
          <w:szCs w:val="24"/>
        </w:rPr>
      </w:pPr>
      <w:r>
        <w:rPr>
          <w:i/>
          <w:sz w:val="24"/>
          <w:szCs w:val="24"/>
        </w:rPr>
        <w:lastRenderedPageBreak/>
        <w:t>“</w:t>
      </w:r>
      <w:r w:rsidR="00700EAE">
        <w:rPr>
          <w:i/>
          <w:sz w:val="24"/>
          <w:szCs w:val="24"/>
        </w:rPr>
        <w:t>When</w:t>
      </w:r>
      <w:r>
        <w:rPr>
          <w:i/>
          <w:sz w:val="24"/>
          <w:szCs w:val="24"/>
        </w:rPr>
        <w:t xml:space="preserve"> I was at work, I was only seeing them for a couple of hours per day, so I wasn’t seeing the full picture of it, how they react and how I can deal with it, make them comfortable.” (Neil)</w:t>
      </w:r>
    </w:p>
    <w:p w14:paraId="735B1B6E" w14:textId="0918F2C5" w:rsidR="00DC68BC" w:rsidRDefault="00374643">
      <w:pPr>
        <w:spacing w:after="160" w:line="259" w:lineRule="auto"/>
        <w:jc w:val="both"/>
        <w:rPr>
          <w:sz w:val="24"/>
          <w:szCs w:val="24"/>
        </w:rPr>
      </w:pPr>
      <w:r>
        <w:rPr>
          <w:sz w:val="24"/>
          <w:szCs w:val="24"/>
        </w:rPr>
        <w:t xml:space="preserve">Neil hinted that time away from his children whilst working obscured the reality of his children’s needs as he could not </w:t>
      </w:r>
      <w:r w:rsidR="00593D72">
        <w:rPr>
          <w:sz w:val="24"/>
          <w:szCs w:val="24"/>
        </w:rPr>
        <w:t>observe,</w:t>
      </w:r>
      <w:r>
        <w:rPr>
          <w:sz w:val="24"/>
          <w:szCs w:val="24"/>
        </w:rPr>
        <w:t xml:space="preserve"> and problem solve. It was almost like the full picture was obscured by the missing pieces of information that could only be resolved through the investment </w:t>
      </w:r>
      <w:r w:rsidR="00593D72">
        <w:rPr>
          <w:sz w:val="24"/>
          <w:szCs w:val="24"/>
        </w:rPr>
        <w:t>of physical</w:t>
      </w:r>
      <w:r>
        <w:rPr>
          <w:sz w:val="24"/>
          <w:szCs w:val="24"/>
        </w:rPr>
        <w:t xml:space="preserve"> presence and time. The co-participant within the communicative interaction invests a commitment to understand the intent and meaning (Geils and </w:t>
      </w:r>
      <w:proofErr w:type="spellStart"/>
      <w:r>
        <w:rPr>
          <w:sz w:val="24"/>
          <w:szCs w:val="24"/>
        </w:rPr>
        <w:t>Knoetze</w:t>
      </w:r>
      <w:proofErr w:type="spellEnd"/>
      <w:r>
        <w:rPr>
          <w:sz w:val="24"/>
          <w:szCs w:val="24"/>
        </w:rPr>
        <w:t xml:space="preserve"> 2008), and this </w:t>
      </w:r>
      <w:r w:rsidR="00593D72">
        <w:rPr>
          <w:sz w:val="24"/>
          <w:szCs w:val="24"/>
        </w:rPr>
        <w:t>is collaboratively</w:t>
      </w:r>
      <w:r>
        <w:rPr>
          <w:sz w:val="24"/>
          <w:szCs w:val="24"/>
        </w:rPr>
        <w:t xml:space="preserve"> generated and therefore constructed (Gergen </w:t>
      </w:r>
      <w:r w:rsidR="00717A19">
        <w:rPr>
          <w:sz w:val="24"/>
          <w:szCs w:val="24"/>
        </w:rPr>
        <w:t>2009</w:t>
      </w:r>
      <w:r>
        <w:rPr>
          <w:sz w:val="24"/>
          <w:szCs w:val="24"/>
        </w:rPr>
        <w:t xml:space="preserve">; Geils and </w:t>
      </w:r>
      <w:proofErr w:type="spellStart"/>
      <w:r>
        <w:rPr>
          <w:sz w:val="24"/>
          <w:szCs w:val="24"/>
        </w:rPr>
        <w:t>Knoetze</w:t>
      </w:r>
      <w:proofErr w:type="spellEnd"/>
      <w:r>
        <w:rPr>
          <w:sz w:val="24"/>
          <w:szCs w:val="24"/>
        </w:rPr>
        <w:t xml:space="preserve"> 2008). This requires the presence of being and time. </w:t>
      </w:r>
    </w:p>
    <w:p w14:paraId="09383417" w14:textId="77777777" w:rsidR="00DC68BC" w:rsidRDefault="00374643">
      <w:pPr>
        <w:spacing w:after="160" w:line="259" w:lineRule="auto"/>
        <w:jc w:val="both"/>
        <w:rPr>
          <w:sz w:val="24"/>
          <w:szCs w:val="24"/>
        </w:rPr>
      </w:pPr>
      <w:r>
        <w:rPr>
          <w:sz w:val="24"/>
          <w:szCs w:val="24"/>
        </w:rPr>
        <w:t>Gary had invested a lot of time and understood his child so well that he could almost predict her future behaviours:</w:t>
      </w:r>
    </w:p>
    <w:p w14:paraId="4C3303D6" w14:textId="77777777" w:rsidR="00DC68BC" w:rsidRDefault="00374643">
      <w:pPr>
        <w:spacing w:after="160" w:line="259" w:lineRule="auto"/>
        <w:ind w:left="720"/>
        <w:rPr>
          <w:sz w:val="24"/>
          <w:szCs w:val="24"/>
        </w:rPr>
      </w:pPr>
      <w:r>
        <w:rPr>
          <w:i/>
          <w:sz w:val="24"/>
          <w:szCs w:val="24"/>
        </w:rPr>
        <w:t>“</w:t>
      </w:r>
      <w:proofErr w:type="gramStart"/>
      <w:r>
        <w:rPr>
          <w:i/>
          <w:sz w:val="24"/>
          <w:szCs w:val="24"/>
        </w:rPr>
        <w:t>it</w:t>
      </w:r>
      <w:proofErr w:type="gramEnd"/>
      <w:r>
        <w:rPr>
          <w:i/>
          <w:sz w:val="24"/>
          <w:szCs w:val="24"/>
        </w:rPr>
        <w:t xml:space="preserve"> is like reading a book with her now, like you can pre-empt what she is going to do before she even does it.” </w:t>
      </w:r>
      <w:r>
        <w:rPr>
          <w:sz w:val="24"/>
          <w:szCs w:val="24"/>
        </w:rPr>
        <w:t>(Gary)</w:t>
      </w:r>
    </w:p>
    <w:p w14:paraId="5C270C65" w14:textId="3E0677F6" w:rsidR="00DC68BC" w:rsidRDefault="00374643">
      <w:pPr>
        <w:spacing w:after="160" w:line="259" w:lineRule="auto"/>
        <w:rPr>
          <w:sz w:val="24"/>
          <w:szCs w:val="24"/>
        </w:rPr>
      </w:pPr>
      <w:r>
        <w:rPr>
          <w:sz w:val="24"/>
          <w:szCs w:val="24"/>
        </w:rPr>
        <w:t xml:space="preserve">Other </w:t>
      </w:r>
      <w:r w:rsidR="007B2CDA">
        <w:rPr>
          <w:sz w:val="24"/>
          <w:szCs w:val="24"/>
        </w:rPr>
        <w:t>fathers’</w:t>
      </w:r>
      <w:r>
        <w:rPr>
          <w:sz w:val="24"/>
          <w:szCs w:val="24"/>
        </w:rPr>
        <w:t xml:space="preserve"> problem solved and used a ‘trial and error’ approach when they could not firmly predict their child’s responses to intervention strategies:</w:t>
      </w:r>
    </w:p>
    <w:p w14:paraId="61136EDB" w14:textId="77777777" w:rsidR="00DC68BC" w:rsidRDefault="00374643">
      <w:pPr>
        <w:spacing w:after="160" w:line="259" w:lineRule="auto"/>
        <w:ind w:left="720"/>
        <w:rPr>
          <w:sz w:val="24"/>
          <w:szCs w:val="24"/>
        </w:rPr>
      </w:pPr>
      <w:r>
        <w:rPr>
          <w:i/>
          <w:sz w:val="24"/>
          <w:szCs w:val="24"/>
        </w:rPr>
        <w:t>“</w:t>
      </w:r>
      <w:proofErr w:type="gramStart"/>
      <w:r>
        <w:rPr>
          <w:i/>
          <w:sz w:val="24"/>
          <w:szCs w:val="24"/>
        </w:rPr>
        <w:t>trial</w:t>
      </w:r>
      <w:proofErr w:type="gramEnd"/>
      <w:r>
        <w:rPr>
          <w:i/>
          <w:sz w:val="24"/>
          <w:szCs w:val="24"/>
        </w:rPr>
        <w:t xml:space="preserve"> and error with them, that is all it is………It might work for a day or two, or a week or two, or even a month, and then </w:t>
      </w:r>
      <w:proofErr w:type="gramStart"/>
      <w:r>
        <w:rPr>
          <w:i/>
          <w:sz w:val="24"/>
          <w:szCs w:val="24"/>
        </w:rPr>
        <w:t>all of a sudden</w:t>
      </w:r>
      <w:proofErr w:type="gramEnd"/>
      <w:r>
        <w:rPr>
          <w:i/>
          <w:sz w:val="24"/>
          <w:szCs w:val="24"/>
        </w:rPr>
        <w:t xml:space="preserve">, no, you have done whatever and then you </w:t>
      </w:r>
      <w:proofErr w:type="gramStart"/>
      <w:r>
        <w:rPr>
          <w:i/>
          <w:sz w:val="24"/>
          <w:szCs w:val="24"/>
        </w:rPr>
        <w:t>have to</w:t>
      </w:r>
      <w:proofErr w:type="gramEnd"/>
      <w:r>
        <w:rPr>
          <w:i/>
          <w:sz w:val="24"/>
          <w:szCs w:val="24"/>
        </w:rPr>
        <w:t xml:space="preserve"> try again, </w:t>
      </w:r>
      <w:proofErr w:type="spellStart"/>
      <w:r>
        <w:rPr>
          <w:i/>
          <w:sz w:val="24"/>
          <w:szCs w:val="24"/>
        </w:rPr>
        <w:t>its</w:t>
      </w:r>
      <w:proofErr w:type="spellEnd"/>
      <w:r>
        <w:rPr>
          <w:i/>
          <w:sz w:val="24"/>
          <w:szCs w:val="24"/>
        </w:rPr>
        <w:t xml:space="preserve"> all hit or miss. Most of the time, like prolonged periods of time it does work.” </w:t>
      </w:r>
      <w:r>
        <w:rPr>
          <w:sz w:val="24"/>
          <w:szCs w:val="24"/>
        </w:rPr>
        <w:t>(Neil)</w:t>
      </w:r>
    </w:p>
    <w:p w14:paraId="4190C48A" w14:textId="77777777" w:rsidR="00DC68BC" w:rsidRDefault="00374643">
      <w:pPr>
        <w:spacing w:after="160" w:line="259" w:lineRule="auto"/>
        <w:ind w:left="720"/>
        <w:rPr>
          <w:sz w:val="24"/>
          <w:szCs w:val="24"/>
        </w:rPr>
      </w:pPr>
      <w:r>
        <w:rPr>
          <w:sz w:val="24"/>
          <w:szCs w:val="24"/>
        </w:rPr>
        <w:t>“</w:t>
      </w:r>
      <w:proofErr w:type="gramStart"/>
      <w:r>
        <w:rPr>
          <w:i/>
          <w:sz w:val="24"/>
          <w:szCs w:val="24"/>
        </w:rPr>
        <w:t>it</w:t>
      </w:r>
      <w:proofErr w:type="gramEnd"/>
      <w:r>
        <w:rPr>
          <w:i/>
          <w:sz w:val="24"/>
          <w:szCs w:val="24"/>
        </w:rPr>
        <w:t xml:space="preserve"> is teaching and testing, you try something it works, it doesn’t work, why it didn’t work, why it worked.” </w:t>
      </w:r>
      <w:r>
        <w:rPr>
          <w:sz w:val="24"/>
          <w:szCs w:val="24"/>
        </w:rPr>
        <w:t>(Antonio)</w:t>
      </w:r>
    </w:p>
    <w:p w14:paraId="69D0BB12" w14:textId="77777777" w:rsidR="00DC68BC" w:rsidRDefault="00374643">
      <w:pPr>
        <w:spacing w:after="160" w:line="259" w:lineRule="auto"/>
        <w:ind w:left="720"/>
        <w:rPr>
          <w:sz w:val="24"/>
          <w:szCs w:val="24"/>
        </w:rPr>
      </w:pPr>
      <w:r>
        <w:rPr>
          <w:sz w:val="24"/>
          <w:szCs w:val="24"/>
        </w:rPr>
        <w:t>“</w:t>
      </w:r>
      <w:proofErr w:type="gramStart"/>
      <w:r>
        <w:rPr>
          <w:i/>
          <w:sz w:val="24"/>
          <w:szCs w:val="24"/>
        </w:rPr>
        <w:t>it</w:t>
      </w:r>
      <w:proofErr w:type="gramEnd"/>
      <w:r>
        <w:rPr>
          <w:i/>
          <w:sz w:val="24"/>
          <w:szCs w:val="24"/>
        </w:rPr>
        <w:t xml:space="preserve"> is trial and error, everything with autism is trial and error, it is some things will </w:t>
      </w:r>
      <w:proofErr w:type="gramStart"/>
      <w:r>
        <w:rPr>
          <w:i/>
          <w:sz w:val="24"/>
          <w:szCs w:val="24"/>
        </w:rPr>
        <w:t>work</w:t>
      </w:r>
      <w:proofErr w:type="gramEnd"/>
      <w:r>
        <w:rPr>
          <w:i/>
          <w:sz w:val="24"/>
          <w:szCs w:val="24"/>
        </w:rPr>
        <w:t xml:space="preserve"> and you will be surprised at what does and doesn’t so.” </w:t>
      </w:r>
      <w:r>
        <w:rPr>
          <w:sz w:val="24"/>
          <w:szCs w:val="24"/>
        </w:rPr>
        <w:t>(Mathew)</w:t>
      </w:r>
    </w:p>
    <w:p w14:paraId="07A592AF" w14:textId="1AE95AD2" w:rsidR="00DC68BC" w:rsidRDefault="00374643">
      <w:pPr>
        <w:spacing w:after="160" w:line="259" w:lineRule="auto"/>
        <w:jc w:val="both"/>
        <w:rPr>
          <w:sz w:val="24"/>
          <w:szCs w:val="24"/>
        </w:rPr>
      </w:pPr>
      <w:r>
        <w:rPr>
          <w:sz w:val="24"/>
          <w:szCs w:val="24"/>
        </w:rPr>
        <w:t xml:space="preserve">Again, there is evidence of these fathers drawing from their own observations and evaluating outcomes and trialling further behaviour interventions. The uniqueness of understanding their child’s needs progresses interventions over time. This is both a relational and creative process between the father and child, which is subject to change and hence the </w:t>
      </w:r>
      <w:r w:rsidR="00FD4FCB">
        <w:rPr>
          <w:sz w:val="24"/>
          <w:szCs w:val="24"/>
        </w:rPr>
        <w:t>fathers’</w:t>
      </w:r>
      <w:r>
        <w:rPr>
          <w:sz w:val="24"/>
          <w:szCs w:val="24"/>
        </w:rPr>
        <w:t xml:space="preserve"> reference to an inconclusive temporary behavioural attainment. Parents often seek individualistic permanence of their child’s behaviour presentations and perhaps this is not possible. Bava (2020) argue that connection and flow in promoting harmonious relationships lies within collaboration and within the ‘trial and error’ processes, which can be time consuming. Antonio for example discussed that he managed his child’s restricted diet over an 18-month period and used his unique father insight to develop motivating discourse:</w:t>
      </w:r>
    </w:p>
    <w:p w14:paraId="75F901B0" w14:textId="77777777" w:rsidR="00DC68BC" w:rsidRDefault="00374643">
      <w:pPr>
        <w:spacing w:after="160" w:line="259" w:lineRule="auto"/>
        <w:ind w:left="720"/>
        <w:rPr>
          <w:sz w:val="24"/>
          <w:szCs w:val="24"/>
        </w:rPr>
      </w:pPr>
      <w:r>
        <w:rPr>
          <w:sz w:val="24"/>
          <w:szCs w:val="24"/>
        </w:rPr>
        <w:t xml:space="preserve"> </w:t>
      </w:r>
      <w:r>
        <w:rPr>
          <w:i/>
          <w:sz w:val="24"/>
          <w:szCs w:val="24"/>
        </w:rPr>
        <w:t xml:space="preserve">“it took me nearly a year and a half, but I was, I kept going, eventually I said that is good and Marco always wants to be the best, the strongest, and I said, this will make you strong, and the other one is weak, and that is my way to provoke him to get something stuck in his brain, then he is eating better in general from having  cookies and ice lolly he has got improved and sometimes he loves pasta with pesto, he now loves salad.” </w:t>
      </w:r>
      <w:r>
        <w:rPr>
          <w:sz w:val="24"/>
          <w:szCs w:val="24"/>
        </w:rPr>
        <w:t>(Antonio)</w:t>
      </w:r>
    </w:p>
    <w:p w14:paraId="6CC2AD07" w14:textId="77777777" w:rsidR="00DC68BC" w:rsidRDefault="00374643">
      <w:pPr>
        <w:spacing w:after="160" w:line="240" w:lineRule="auto"/>
        <w:jc w:val="both"/>
        <w:rPr>
          <w:sz w:val="24"/>
          <w:szCs w:val="24"/>
        </w:rPr>
      </w:pPr>
      <w:r>
        <w:rPr>
          <w:sz w:val="24"/>
          <w:szCs w:val="24"/>
        </w:rPr>
        <w:t xml:space="preserve">Antonio had great perseverance as he “kept going” despite little progress with his child’s feeding, but the momentum over time served well in enabling Antonio to attain the desired goal </w:t>
      </w:r>
      <w:r>
        <w:rPr>
          <w:sz w:val="24"/>
          <w:szCs w:val="24"/>
        </w:rPr>
        <w:lastRenderedPageBreak/>
        <w:t>for his son. Reinforcement of perseverance may have stemmed from other successes around behavioural goals, and Antonio’s understanding that the process for his child’s development can take time:</w:t>
      </w:r>
    </w:p>
    <w:p w14:paraId="0374DB8F" w14:textId="77777777" w:rsidR="00DC68BC" w:rsidRDefault="00374643">
      <w:pPr>
        <w:spacing w:after="160" w:line="240" w:lineRule="auto"/>
        <w:ind w:left="720"/>
        <w:jc w:val="both"/>
        <w:rPr>
          <w:sz w:val="24"/>
          <w:szCs w:val="24"/>
        </w:rPr>
      </w:pPr>
      <w:r>
        <w:rPr>
          <w:i/>
          <w:sz w:val="24"/>
          <w:szCs w:val="24"/>
        </w:rPr>
        <w:t>“</w:t>
      </w:r>
      <w:proofErr w:type="gramStart"/>
      <w:r>
        <w:rPr>
          <w:i/>
          <w:sz w:val="24"/>
          <w:szCs w:val="24"/>
        </w:rPr>
        <w:t>with</w:t>
      </w:r>
      <w:proofErr w:type="gramEnd"/>
      <w:r>
        <w:rPr>
          <w:i/>
          <w:sz w:val="24"/>
          <w:szCs w:val="24"/>
        </w:rPr>
        <w:t xml:space="preserve"> Marco I have to repeat perhaps twice or three times and say oh yeah I am coming, thank you for helping daddy</w:t>
      </w:r>
      <w:proofErr w:type="gramStart"/>
      <w:r>
        <w:rPr>
          <w:i/>
          <w:sz w:val="24"/>
          <w:szCs w:val="24"/>
        </w:rPr>
        <w:t>….the</w:t>
      </w:r>
      <w:proofErr w:type="gramEnd"/>
      <w:r>
        <w:rPr>
          <w:i/>
          <w:sz w:val="24"/>
          <w:szCs w:val="24"/>
        </w:rPr>
        <w:t xml:space="preserve"> approach with Marco is to keep an eye, repeat a lot of commands, let him understand what I mean so it is slower.” </w:t>
      </w:r>
      <w:r>
        <w:rPr>
          <w:sz w:val="24"/>
          <w:szCs w:val="24"/>
        </w:rPr>
        <w:t>(Antonio)</w:t>
      </w:r>
    </w:p>
    <w:p w14:paraId="3517B3B9" w14:textId="77777777" w:rsidR="00DC68BC" w:rsidRDefault="00374643">
      <w:pPr>
        <w:spacing w:after="160" w:line="240" w:lineRule="auto"/>
        <w:jc w:val="both"/>
        <w:rPr>
          <w:sz w:val="24"/>
          <w:szCs w:val="24"/>
        </w:rPr>
      </w:pPr>
      <w:r>
        <w:rPr>
          <w:sz w:val="24"/>
          <w:szCs w:val="24"/>
        </w:rPr>
        <w:t xml:space="preserve">There is respectfulness evidenced through Antonio praising his son, and it is almost as if the ‘relationship’ is the foundation which cements the enablement of positivity, growth and respect, and this will carry momentum towards achievement and behavioural modification. The “slower” process Antonio refers to is relative to normative time progression. Bierdz (2024) challenges the notion that human existence should be referenced against time which is often considered as a reference point in achieving behaviour development and responses. Specifically processing time can vary for autistic people and this may be the case with Antonio’s son. Differing perceptions of time could be invasive within the father-child relationship, in pressuring child progression, however this father realises the importance of alternative ‘crip time.’  “Rather than bend disabled bodies and minds to meet the clock, crip time bends the clock to meet disabled bodies and minds” (Kafer 2013). In other words, the ableist trajectory of time is rejected in favour of an alternative less linear time progression that aligns with the needs of disabled people. </w:t>
      </w:r>
    </w:p>
    <w:p w14:paraId="69569194" w14:textId="77777777" w:rsidR="00DC68BC" w:rsidRDefault="00DC68BC">
      <w:pPr>
        <w:spacing w:after="160" w:line="240" w:lineRule="auto"/>
        <w:jc w:val="both"/>
        <w:rPr>
          <w:rFonts w:ascii="Calibri" w:eastAsia="Calibri" w:hAnsi="Calibri" w:cs="Calibri"/>
          <w:sz w:val="28"/>
          <w:szCs w:val="28"/>
        </w:rPr>
      </w:pPr>
    </w:p>
    <w:p w14:paraId="391BBEA5" w14:textId="77777777" w:rsidR="00DC68BC" w:rsidRDefault="00374643">
      <w:pPr>
        <w:pStyle w:val="Heading3"/>
        <w:spacing w:line="240" w:lineRule="auto"/>
      </w:pPr>
      <w:bookmarkStart w:id="50" w:name="_Toc199789364"/>
      <w:r>
        <w:t>Subtheme 2- ‘Time versus expertise’</w:t>
      </w:r>
      <w:bookmarkEnd w:id="50"/>
      <w:r>
        <w:t xml:space="preserve"> </w:t>
      </w:r>
    </w:p>
    <w:p w14:paraId="786D9EA6" w14:textId="10A18055" w:rsidR="00DC68BC" w:rsidRDefault="00374643">
      <w:pPr>
        <w:spacing w:after="160" w:line="240" w:lineRule="auto"/>
        <w:jc w:val="both"/>
        <w:rPr>
          <w:sz w:val="24"/>
          <w:szCs w:val="24"/>
        </w:rPr>
      </w:pPr>
      <w:r>
        <w:rPr>
          <w:sz w:val="24"/>
          <w:szCs w:val="24"/>
        </w:rPr>
        <w:t xml:space="preserve">There was a sense of antagonism directed towards professionals for some fathers. This centred around a forceful dictating ‘professional knows best’ attitude that was rejected. The sentiment felt was that professional time invested in providing support and advice was minimal and thus not valued as a contribution that was worthy.  The other contention was the developmental ableist frameworks professionals subscribe to within their practice. These </w:t>
      </w:r>
      <w:proofErr w:type="gramStart"/>
      <w:r>
        <w:rPr>
          <w:sz w:val="24"/>
          <w:szCs w:val="24"/>
        </w:rPr>
        <w:t>fathers</w:t>
      </w:r>
      <w:r w:rsidR="007071B4">
        <w:rPr>
          <w:sz w:val="24"/>
          <w:szCs w:val="24"/>
        </w:rPr>
        <w:t>’</w:t>
      </w:r>
      <w:proofErr w:type="gramEnd"/>
      <w:r>
        <w:rPr>
          <w:sz w:val="24"/>
          <w:szCs w:val="24"/>
        </w:rPr>
        <w:t xml:space="preserve"> were recognising a more diverse concept of time for their children. </w:t>
      </w:r>
    </w:p>
    <w:p w14:paraId="206C36ED" w14:textId="77777777" w:rsidR="00DC68BC" w:rsidRDefault="00374643">
      <w:pPr>
        <w:spacing w:after="160" w:line="240" w:lineRule="auto"/>
        <w:jc w:val="both"/>
        <w:rPr>
          <w:sz w:val="24"/>
          <w:szCs w:val="24"/>
        </w:rPr>
      </w:pPr>
      <w:r>
        <w:rPr>
          <w:sz w:val="24"/>
          <w:szCs w:val="24"/>
        </w:rPr>
        <w:t xml:space="preserve"> </w:t>
      </w:r>
    </w:p>
    <w:p w14:paraId="7283D5DF" w14:textId="77777777" w:rsidR="00DC68BC" w:rsidRDefault="00374643">
      <w:pPr>
        <w:spacing w:after="160" w:line="240" w:lineRule="auto"/>
        <w:jc w:val="both"/>
        <w:rPr>
          <w:sz w:val="24"/>
          <w:szCs w:val="24"/>
        </w:rPr>
      </w:pPr>
      <w:r>
        <w:rPr>
          <w:sz w:val="24"/>
          <w:szCs w:val="24"/>
        </w:rPr>
        <w:t>Professionals providing behaviour advice may not be privy to the child’s unique personality insights, such as mentioned above by Antonio. Parents are the ones that spend most time with their child and their perspectives need to be respected rather than dictating standardised advice, as was that experienced by Chris and Freddie:</w:t>
      </w:r>
    </w:p>
    <w:p w14:paraId="46B0B98F" w14:textId="77777777" w:rsidR="00DC68BC" w:rsidRDefault="00374643">
      <w:pPr>
        <w:spacing w:after="160" w:line="259" w:lineRule="auto"/>
        <w:ind w:left="720"/>
        <w:jc w:val="both"/>
        <w:rPr>
          <w:sz w:val="24"/>
          <w:szCs w:val="24"/>
        </w:rPr>
      </w:pPr>
      <w:r>
        <w:rPr>
          <w:sz w:val="24"/>
          <w:szCs w:val="24"/>
        </w:rPr>
        <w:t>“</w:t>
      </w:r>
      <w:proofErr w:type="gramStart"/>
      <w:r>
        <w:rPr>
          <w:i/>
          <w:sz w:val="24"/>
          <w:szCs w:val="24"/>
        </w:rPr>
        <w:t>but</w:t>
      </w:r>
      <w:proofErr w:type="gramEnd"/>
      <w:r>
        <w:rPr>
          <w:i/>
          <w:sz w:val="24"/>
          <w:szCs w:val="24"/>
        </w:rPr>
        <w:t xml:space="preserve"> previously with a different social worker, no offence to most of them, but some of them have just come out of university, and they have had their head in a book.”</w:t>
      </w:r>
      <w:r>
        <w:rPr>
          <w:sz w:val="24"/>
          <w:szCs w:val="24"/>
        </w:rPr>
        <w:t xml:space="preserve"> (Chris)</w:t>
      </w:r>
    </w:p>
    <w:p w14:paraId="04CB6C02" w14:textId="77777777" w:rsidR="00DC68BC" w:rsidRDefault="00374643">
      <w:pPr>
        <w:spacing w:after="160" w:line="240" w:lineRule="auto"/>
        <w:ind w:left="720"/>
        <w:jc w:val="both"/>
        <w:rPr>
          <w:sz w:val="24"/>
          <w:szCs w:val="24"/>
        </w:rPr>
      </w:pPr>
      <w:r>
        <w:rPr>
          <w:i/>
          <w:sz w:val="24"/>
          <w:szCs w:val="24"/>
        </w:rPr>
        <w:t>“</w:t>
      </w:r>
      <w:proofErr w:type="gramStart"/>
      <w:r>
        <w:rPr>
          <w:i/>
          <w:sz w:val="24"/>
          <w:szCs w:val="24"/>
        </w:rPr>
        <w:t>we</w:t>
      </w:r>
      <w:proofErr w:type="gramEnd"/>
      <w:r>
        <w:rPr>
          <w:i/>
          <w:sz w:val="24"/>
          <w:szCs w:val="24"/>
        </w:rPr>
        <w:t xml:space="preserve"> had a nursery nurse come here, and she was a bit forceful, oh no you shouldn’t be doing that, I said you don’t know him, don’t come round here telling me what </w:t>
      </w:r>
      <w:proofErr w:type="gramStart"/>
      <w:r>
        <w:rPr>
          <w:i/>
          <w:sz w:val="24"/>
          <w:szCs w:val="24"/>
        </w:rPr>
        <w:t>is what</w:t>
      </w:r>
      <w:proofErr w:type="gramEnd"/>
      <w:r>
        <w:rPr>
          <w:i/>
          <w:sz w:val="24"/>
          <w:szCs w:val="24"/>
        </w:rPr>
        <w:t xml:space="preserve">…she was like he shouldn’t be on the bottle at his age.” </w:t>
      </w:r>
      <w:r>
        <w:rPr>
          <w:sz w:val="24"/>
          <w:szCs w:val="24"/>
        </w:rPr>
        <w:t>(Freddie)</w:t>
      </w:r>
    </w:p>
    <w:p w14:paraId="0AFB4007" w14:textId="2AE19E88" w:rsidR="00DC68BC" w:rsidRDefault="00374643">
      <w:pPr>
        <w:spacing w:after="160" w:line="259" w:lineRule="auto"/>
        <w:jc w:val="both"/>
        <w:rPr>
          <w:sz w:val="24"/>
          <w:szCs w:val="24"/>
        </w:rPr>
      </w:pPr>
      <w:r>
        <w:rPr>
          <w:sz w:val="24"/>
          <w:szCs w:val="24"/>
        </w:rPr>
        <w:t xml:space="preserve">Freddie felt the forcefulness and pressure of this professional relationship with a dictatorial approach that disempowered his parenting. This parenting critique was based upon neurotypical developmental milestones, with behaviour outside of the construction of ‘normality’ a concern that should be corrected. </w:t>
      </w:r>
      <w:r w:rsidR="003C6AE4">
        <w:rPr>
          <w:sz w:val="24"/>
          <w:szCs w:val="24"/>
        </w:rPr>
        <w:t>Again,</w:t>
      </w:r>
      <w:r>
        <w:rPr>
          <w:sz w:val="24"/>
          <w:szCs w:val="24"/>
        </w:rPr>
        <w:t xml:space="preserve"> the marker is against ableist time progression in attaining developmental progress. Freddie was already trying to make sense of his child’s autism diagnosis and was aware of the trajectory of ‘normative time scales’ but knew that this was not an achievable goal at that </w:t>
      </w:r>
      <w:r w:rsidR="00700EAE">
        <w:rPr>
          <w:sz w:val="24"/>
          <w:szCs w:val="24"/>
        </w:rPr>
        <w:t>time</w:t>
      </w:r>
      <w:r>
        <w:rPr>
          <w:sz w:val="24"/>
          <w:szCs w:val="24"/>
        </w:rPr>
        <w:t xml:space="preserve">. Freddie was clearly angered by the professional deficit </w:t>
      </w:r>
      <w:r>
        <w:rPr>
          <w:sz w:val="24"/>
          <w:szCs w:val="24"/>
        </w:rPr>
        <w:lastRenderedPageBreak/>
        <w:t xml:space="preserve">focus upon his child, with the insinuation of parental wrongdoing evidenced within the phrase “oh no you shouldn’t be doing that.” The echoes of past historic parental blame are evidenced. Previous research has highlighted concerns by fathers that professionals will dictate parenting practices (Bayley et al 2009). An empowering open dialogue to explore and problem solve parenting practices may be more appropriate for meeting the needs of fathers. A sense of empowerment within the professional-parent partnership through the promotion of strengths rather than weaknesses enables a more collaborative </w:t>
      </w:r>
      <w:r w:rsidR="00D7325E">
        <w:rPr>
          <w:sz w:val="24"/>
          <w:szCs w:val="24"/>
        </w:rPr>
        <w:t>supportive relationship</w:t>
      </w:r>
      <w:r>
        <w:rPr>
          <w:sz w:val="24"/>
          <w:szCs w:val="24"/>
        </w:rPr>
        <w:t xml:space="preserve"> (Dunst and Dempsey 2007; </w:t>
      </w:r>
      <w:proofErr w:type="spellStart"/>
      <w:r>
        <w:rPr>
          <w:sz w:val="24"/>
          <w:szCs w:val="24"/>
        </w:rPr>
        <w:t>Pancsofar</w:t>
      </w:r>
      <w:proofErr w:type="spellEnd"/>
      <w:r>
        <w:rPr>
          <w:sz w:val="24"/>
          <w:szCs w:val="24"/>
        </w:rPr>
        <w:t xml:space="preserve"> and Petroff 2022). It is also important to consider ‘crip time’ and valuing this misalignment (Kafer 2013). Developmental progress may not always be directed forward and there may be periods of regression, or acceleration. Parents however are often faced with ableist idealisations that are not attainable for their children which may affect their emotions leading to guilt and anger. Freddie was clearly </w:t>
      </w:r>
      <w:r w:rsidR="00B85BC6">
        <w:rPr>
          <w:sz w:val="24"/>
          <w:szCs w:val="24"/>
        </w:rPr>
        <w:t>angered,</w:t>
      </w:r>
      <w:r>
        <w:rPr>
          <w:sz w:val="24"/>
          <w:szCs w:val="24"/>
        </w:rPr>
        <w:t xml:space="preserve"> and this may affect his future pursuit of professional involvement. A more supportive lived reality collaboration may be beneficial in realigning and prioritising ‘crip time.’ </w:t>
      </w:r>
    </w:p>
    <w:p w14:paraId="63D401F7" w14:textId="77777777" w:rsidR="00DC68BC" w:rsidRDefault="00DC68BC">
      <w:pPr>
        <w:spacing w:after="160" w:line="259" w:lineRule="auto"/>
        <w:jc w:val="both"/>
        <w:rPr>
          <w:sz w:val="24"/>
          <w:szCs w:val="24"/>
        </w:rPr>
      </w:pPr>
    </w:p>
    <w:p w14:paraId="575C4E20" w14:textId="77777777" w:rsidR="00DC68BC" w:rsidRDefault="00374643">
      <w:pPr>
        <w:spacing w:after="160" w:line="259" w:lineRule="auto"/>
        <w:jc w:val="both"/>
        <w:rPr>
          <w:sz w:val="24"/>
          <w:szCs w:val="24"/>
        </w:rPr>
      </w:pPr>
      <w:r>
        <w:rPr>
          <w:sz w:val="24"/>
          <w:szCs w:val="24"/>
        </w:rPr>
        <w:t>Freddie again related his experiences to the clock:</w:t>
      </w:r>
    </w:p>
    <w:p w14:paraId="0B2E02F6"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.”you</w:t>
      </w:r>
      <w:proofErr w:type="gramEnd"/>
      <w:r>
        <w:rPr>
          <w:i/>
          <w:sz w:val="24"/>
          <w:szCs w:val="24"/>
        </w:rPr>
        <w:t xml:space="preserve"> live here for 24 hours and everything you have told </w:t>
      </w:r>
      <w:proofErr w:type="gramStart"/>
      <w:r>
        <w:rPr>
          <w:i/>
          <w:sz w:val="24"/>
          <w:szCs w:val="24"/>
        </w:rPr>
        <w:t>me,</w:t>
      </w:r>
      <w:proofErr w:type="gramEnd"/>
      <w:r>
        <w:rPr>
          <w:i/>
          <w:sz w:val="24"/>
          <w:szCs w:val="24"/>
        </w:rPr>
        <w:t xml:space="preserve"> you will change your mind.”</w:t>
      </w:r>
      <w:r>
        <w:rPr>
          <w:sz w:val="24"/>
          <w:szCs w:val="24"/>
        </w:rPr>
        <w:t xml:space="preserve"> (Freddie)</w:t>
      </w:r>
    </w:p>
    <w:p w14:paraId="7F3448F7" w14:textId="77777777" w:rsidR="00DC68BC" w:rsidRDefault="00374643">
      <w:pPr>
        <w:spacing w:after="160" w:line="259" w:lineRule="auto"/>
        <w:jc w:val="both"/>
        <w:rPr>
          <w:sz w:val="24"/>
          <w:szCs w:val="24"/>
        </w:rPr>
      </w:pPr>
      <w:r>
        <w:rPr>
          <w:sz w:val="24"/>
          <w:szCs w:val="24"/>
        </w:rPr>
        <w:t>This assertion was possibly a challenge against professional dictation. The resolve for Freddie was investment of time from professionals in understanding the full lived reality. This sentiment is equally highlighted by Chris:</w:t>
      </w:r>
    </w:p>
    <w:p w14:paraId="13E03560"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because</w:t>
      </w:r>
      <w:proofErr w:type="gramEnd"/>
      <w:r>
        <w:rPr>
          <w:i/>
          <w:sz w:val="24"/>
          <w:szCs w:val="24"/>
        </w:rPr>
        <w:t xml:space="preserve"> they (professionals) don’t have to live with it.”</w:t>
      </w:r>
      <w:r>
        <w:rPr>
          <w:sz w:val="24"/>
          <w:szCs w:val="24"/>
        </w:rPr>
        <w:t xml:space="preserve"> (Chris)</w:t>
      </w:r>
    </w:p>
    <w:p w14:paraId="1B6C7147" w14:textId="77777777" w:rsidR="00DC68BC" w:rsidRDefault="00DC68BC">
      <w:pPr>
        <w:spacing w:after="160" w:line="259" w:lineRule="auto"/>
        <w:jc w:val="both"/>
        <w:rPr>
          <w:sz w:val="24"/>
          <w:szCs w:val="24"/>
        </w:rPr>
      </w:pPr>
    </w:p>
    <w:p w14:paraId="2A427C9F" w14:textId="77777777" w:rsidR="00DC68BC" w:rsidRDefault="00374643">
      <w:pPr>
        <w:spacing w:after="160" w:line="259" w:lineRule="auto"/>
        <w:jc w:val="both"/>
        <w:rPr>
          <w:sz w:val="24"/>
          <w:szCs w:val="24"/>
        </w:rPr>
      </w:pPr>
      <w:r>
        <w:rPr>
          <w:sz w:val="24"/>
          <w:szCs w:val="24"/>
        </w:rPr>
        <w:t xml:space="preserve">The lived reality is different for these fathers. Again, professionals may dictate one size fits all without consideration of parental temporal experiences, emotions and their own demographics. Is this why a lot of fathers were choosing to problem solve themselves, and distance themselves from professionals? It may be that fathers are creating space away from the power social structures that are individualistic and unsupportive relating to ableist ideals that are often unattainable. The insinuation from Freddie and Chris is the misaligned reality they experience dictates a differential temporal concept and reality. Rather than the permanent forwardness focus, value should perhaps be placed upon the needs of the present (Kafer 2013). Perhaps standard timelines should be more reflective of a diverse population with unsynchronised differential time concepts and pathways. A more neurodivergent contemplation of time may cast a light on strengths and capabilities. </w:t>
      </w:r>
    </w:p>
    <w:p w14:paraId="53B3B2B5" w14:textId="77777777" w:rsidR="00DC68BC" w:rsidRDefault="00DC68BC">
      <w:pPr>
        <w:spacing w:after="160" w:line="259" w:lineRule="auto"/>
        <w:jc w:val="both"/>
        <w:rPr>
          <w:sz w:val="24"/>
          <w:szCs w:val="24"/>
        </w:rPr>
      </w:pPr>
    </w:p>
    <w:p w14:paraId="2FDBA684" w14:textId="77777777" w:rsidR="00DC68BC" w:rsidRDefault="00374643">
      <w:pPr>
        <w:pStyle w:val="Heading3"/>
      </w:pPr>
      <w:bookmarkStart w:id="51" w:name="_Toc199789365"/>
      <w:r>
        <w:t>Discussion</w:t>
      </w:r>
      <w:bookmarkEnd w:id="51"/>
    </w:p>
    <w:p w14:paraId="188FEADA" w14:textId="1EC4FE38" w:rsidR="00DC68BC" w:rsidRDefault="00374643">
      <w:pPr>
        <w:spacing w:after="160" w:line="259" w:lineRule="auto"/>
        <w:jc w:val="both"/>
        <w:rPr>
          <w:sz w:val="24"/>
          <w:szCs w:val="24"/>
        </w:rPr>
      </w:pPr>
      <w:r>
        <w:rPr>
          <w:sz w:val="24"/>
          <w:szCs w:val="24"/>
        </w:rPr>
        <w:t>This theme has highlighted the power of ableist time concepts in smothering acknowledgement of developments outside of normative timeframes. Bierdz (2024) argues that ‘normative’ time perceptions have disabled neurodivergent individuals. Their capabilities are measured against developmental milestones that construct deficits based around ableist ideals (</w:t>
      </w:r>
      <w:proofErr w:type="spellStart"/>
      <w:r w:rsidR="00717A19">
        <w:rPr>
          <w:sz w:val="24"/>
          <w:szCs w:val="24"/>
        </w:rPr>
        <w:t>L</w:t>
      </w:r>
      <w:r>
        <w:rPr>
          <w:sz w:val="24"/>
          <w:szCs w:val="24"/>
        </w:rPr>
        <w:t>Juslinder</w:t>
      </w:r>
      <w:proofErr w:type="spellEnd"/>
      <w:r>
        <w:rPr>
          <w:sz w:val="24"/>
          <w:szCs w:val="24"/>
        </w:rPr>
        <w:t xml:space="preserve"> et al 2020). Professionals reinforce the ‘normative’ time measures and this was apparent within some of the experiences portrayed. ‘Crip time’ attempts to reconstruct the existence of ableism </w:t>
      </w:r>
      <w:r>
        <w:rPr>
          <w:sz w:val="24"/>
          <w:szCs w:val="24"/>
        </w:rPr>
        <w:lastRenderedPageBreak/>
        <w:t>beyond the interface of normative conceivability (Kafer 2013; Bierdz 2024</w:t>
      </w:r>
      <w:r w:rsidR="00605118">
        <w:rPr>
          <w:sz w:val="24"/>
          <w:szCs w:val="24"/>
        </w:rPr>
        <w:t>) and</w:t>
      </w:r>
      <w:r>
        <w:rPr>
          <w:sz w:val="24"/>
          <w:szCs w:val="24"/>
        </w:rPr>
        <w:t xml:space="preserve"> aims to interrupt the socially constructed linear time frames (Kafer 2013; </w:t>
      </w:r>
      <w:proofErr w:type="spellStart"/>
      <w:r>
        <w:rPr>
          <w:sz w:val="24"/>
          <w:szCs w:val="24"/>
        </w:rPr>
        <w:t>Ljustlinder</w:t>
      </w:r>
      <w:proofErr w:type="spellEnd"/>
      <w:r>
        <w:rPr>
          <w:sz w:val="24"/>
          <w:szCs w:val="24"/>
        </w:rPr>
        <w:t xml:space="preserve"> et al 2020). Progression is affected by regression and jerky stops and starts</w:t>
      </w:r>
      <w:r w:rsidR="003F0903">
        <w:rPr>
          <w:sz w:val="24"/>
          <w:szCs w:val="24"/>
        </w:rPr>
        <w:t>.</w:t>
      </w:r>
      <w:r>
        <w:rPr>
          <w:sz w:val="24"/>
          <w:szCs w:val="24"/>
        </w:rPr>
        <w:t xml:space="preserve"> This was evident within the ‘trial and error’ process these fathers discussed, with time invested outcoming gains and losses. These fathers were also engaging in an imaginative time progression that may not be attainable when the diverse reality presents. Kafer (2013) articulates the exploitation of normative time progression that aligns </w:t>
      </w:r>
      <w:r w:rsidR="00D34ACE">
        <w:rPr>
          <w:sz w:val="24"/>
          <w:szCs w:val="24"/>
        </w:rPr>
        <w:t>bodies</w:t>
      </w:r>
      <w:r>
        <w:rPr>
          <w:sz w:val="24"/>
          <w:szCs w:val="24"/>
        </w:rPr>
        <w:t xml:space="preserve"> and minds. The argument here is that the clock is a disruption to understanding what is achievable for diverse bodies and minds. Bierdz (2024) argue for existence outside of time in asserting anti-normality temporalities that reside within blackholes. </w:t>
      </w:r>
    </w:p>
    <w:p w14:paraId="643158F4" w14:textId="77777777" w:rsidR="00DC68BC" w:rsidRDefault="00DC68BC">
      <w:pPr>
        <w:spacing w:after="160" w:line="259" w:lineRule="auto"/>
        <w:rPr>
          <w:b/>
          <w:sz w:val="24"/>
          <w:szCs w:val="24"/>
        </w:rPr>
      </w:pPr>
    </w:p>
    <w:p w14:paraId="542E657A" w14:textId="35DC1306" w:rsidR="00DC68BC" w:rsidRDefault="00374643">
      <w:pPr>
        <w:spacing w:after="160" w:line="259" w:lineRule="auto"/>
        <w:jc w:val="both"/>
        <w:rPr>
          <w:sz w:val="24"/>
          <w:szCs w:val="24"/>
        </w:rPr>
      </w:pPr>
      <w:r>
        <w:rPr>
          <w:sz w:val="24"/>
          <w:szCs w:val="24"/>
        </w:rPr>
        <w:t xml:space="preserve">The ableist construction of time culminated in perceptions of deficits within the child, and this was evident within Freddie’s discourse relating to the professional assertion of prescribed time frames that frowned upon behaviour which disrupted progressive milestones. Development beyond expectations </w:t>
      </w:r>
      <w:r w:rsidR="00D34ACE">
        <w:rPr>
          <w:sz w:val="24"/>
          <w:szCs w:val="24"/>
        </w:rPr>
        <w:t>is</w:t>
      </w:r>
      <w:r>
        <w:rPr>
          <w:sz w:val="24"/>
          <w:szCs w:val="24"/>
        </w:rPr>
        <w:t xml:space="preserve"> likely dismissed by professionals and this is apparent with some children diagnosed as autistic progressing academically beyond expectations with decelerated growth in areas of </w:t>
      </w:r>
      <w:r w:rsidR="003F0903">
        <w:rPr>
          <w:sz w:val="24"/>
          <w:szCs w:val="24"/>
        </w:rPr>
        <w:t>self-care</w:t>
      </w:r>
      <w:r>
        <w:rPr>
          <w:sz w:val="24"/>
          <w:szCs w:val="24"/>
        </w:rPr>
        <w:t xml:space="preserve"> and social skills upholding priority in early years. Normalising autistic academic development i.e. early reading would place the neurotypical population under the threshold of deficit. The prescribed neurotype becomes apparent as the dominant benchmark. The ‘naturalisation of development’ as observed in large mainly middle-class, white, western children defines the ‘norm’ (Ramaekers and Suissa 2012). </w:t>
      </w:r>
    </w:p>
    <w:p w14:paraId="12F7D52F" w14:textId="77777777" w:rsidR="00DC68BC" w:rsidRDefault="00DC68BC">
      <w:pPr>
        <w:spacing w:after="160" w:line="259" w:lineRule="auto"/>
        <w:jc w:val="both"/>
        <w:rPr>
          <w:sz w:val="24"/>
          <w:szCs w:val="24"/>
        </w:rPr>
      </w:pPr>
    </w:p>
    <w:p w14:paraId="48BA3A13" w14:textId="77777777" w:rsidR="00DC68BC" w:rsidRDefault="00374643">
      <w:pPr>
        <w:spacing w:after="160" w:line="259" w:lineRule="auto"/>
        <w:jc w:val="both"/>
        <w:rPr>
          <w:sz w:val="24"/>
          <w:szCs w:val="24"/>
        </w:rPr>
      </w:pPr>
      <w:r>
        <w:rPr>
          <w:sz w:val="24"/>
          <w:szCs w:val="24"/>
        </w:rPr>
        <w:t xml:space="preserve">The lived reality of alternative concepts of time may surface as a bargaining tool in challenging the forceful professional pursuit of ‘non-normative’ behavioural developments. Rather than “he shouldn't be on the bottle at his age”, the alternative professional inquisitive attitude of the child’s individuality and their areas of strength require prioritisation. The timelines below describe the neurotypical developmental expectations and the neurodivergent crip time representation with spikes of progress, regression and alternative ordering. This may vary between neurodivergent individuals thus demonstrating the diversity of conceptualisations of time.  </w:t>
      </w:r>
    </w:p>
    <w:p w14:paraId="699AC548" w14:textId="77777777" w:rsidR="00D34ACE" w:rsidRDefault="00D34ACE">
      <w:pPr>
        <w:spacing w:after="160" w:line="259" w:lineRule="auto"/>
        <w:jc w:val="both"/>
        <w:rPr>
          <w:sz w:val="24"/>
          <w:szCs w:val="24"/>
        </w:rPr>
      </w:pPr>
    </w:p>
    <w:p w14:paraId="06BE94D0" w14:textId="77777777" w:rsidR="001F16BF" w:rsidRDefault="001F16BF">
      <w:pPr>
        <w:rPr>
          <w:color w:val="666666"/>
          <w:sz w:val="24"/>
          <w:szCs w:val="24"/>
        </w:rPr>
      </w:pPr>
      <w:r>
        <w:br w:type="page"/>
      </w:r>
    </w:p>
    <w:p w14:paraId="21D3D8E1" w14:textId="6C5EAA77" w:rsidR="00DC68BC" w:rsidRDefault="00374643">
      <w:pPr>
        <w:pStyle w:val="Heading4"/>
        <w:spacing w:after="160" w:line="259" w:lineRule="auto"/>
        <w:jc w:val="both"/>
      </w:pPr>
      <w:bookmarkStart w:id="52" w:name="_Toc199789366"/>
      <w:r>
        <w:lastRenderedPageBreak/>
        <w:t>Figure 1: Comparing neurotypical and neurodivergent timelines</w:t>
      </w:r>
      <w:bookmarkEnd w:id="52"/>
    </w:p>
    <w:p w14:paraId="5733E922" w14:textId="77777777" w:rsidR="00DC68BC" w:rsidRDefault="00DC68BC">
      <w:pPr>
        <w:spacing w:after="160" w:line="259" w:lineRule="auto"/>
        <w:jc w:val="both"/>
        <w:rPr>
          <w:b/>
          <w:sz w:val="20"/>
          <w:szCs w:val="20"/>
        </w:rPr>
      </w:pPr>
    </w:p>
    <w:p w14:paraId="7D839C6F" w14:textId="77777777" w:rsidR="00DC68BC" w:rsidRDefault="00374643">
      <w:pPr>
        <w:spacing w:after="160" w:line="259" w:lineRule="auto"/>
        <w:jc w:val="both"/>
        <w:rPr>
          <w:rFonts w:ascii="Calibri" w:eastAsia="Calibri" w:hAnsi="Calibri" w:cs="Calibri"/>
          <w:sz w:val="28"/>
          <w:szCs w:val="28"/>
        </w:rPr>
      </w:pPr>
      <w:r>
        <w:rPr>
          <w:rFonts w:ascii="Calibri" w:eastAsia="Calibri" w:hAnsi="Calibri" w:cs="Calibri"/>
          <w:noProof/>
          <w:sz w:val="28"/>
          <w:szCs w:val="28"/>
        </w:rPr>
        <w:drawing>
          <wp:inline distT="114300" distB="114300" distL="114300" distR="114300" wp14:anchorId="280DB94E" wp14:editId="318AAA45">
            <wp:extent cx="5734050" cy="2146214"/>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b="9143"/>
                    <a:stretch>
                      <a:fillRect/>
                    </a:stretch>
                  </pic:blipFill>
                  <pic:spPr>
                    <a:xfrm>
                      <a:off x="0" y="0"/>
                      <a:ext cx="5734050" cy="2146214"/>
                    </a:xfrm>
                    <a:prstGeom prst="rect">
                      <a:avLst/>
                    </a:prstGeom>
                    <a:ln/>
                  </pic:spPr>
                </pic:pic>
              </a:graphicData>
            </a:graphic>
          </wp:inline>
        </w:drawing>
      </w:r>
    </w:p>
    <w:p w14:paraId="3D153B6C" w14:textId="77777777" w:rsidR="00DC68BC" w:rsidRDefault="00374643">
      <w:pPr>
        <w:spacing w:after="160" w:line="259" w:lineRule="auto"/>
        <w:jc w:val="center"/>
        <w:rPr>
          <w:b/>
          <w:sz w:val="20"/>
          <w:szCs w:val="20"/>
        </w:rPr>
      </w:pPr>
      <w:r>
        <w:rPr>
          <w:b/>
          <w:sz w:val="20"/>
          <w:szCs w:val="20"/>
        </w:rPr>
        <w:t>Neurotypical Timeline of Development</w:t>
      </w:r>
    </w:p>
    <w:p w14:paraId="729563B1" w14:textId="77777777" w:rsidR="00DC68BC" w:rsidRDefault="00DC68BC">
      <w:pPr>
        <w:spacing w:after="160" w:line="259" w:lineRule="auto"/>
        <w:jc w:val="center"/>
        <w:rPr>
          <w:b/>
          <w:sz w:val="20"/>
          <w:szCs w:val="20"/>
        </w:rPr>
      </w:pPr>
    </w:p>
    <w:p w14:paraId="681E65C0" w14:textId="77777777" w:rsidR="00DC68BC" w:rsidRDefault="00374643">
      <w:pPr>
        <w:spacing w:after="160" w:line="259" w:lineRule="auto"/>
        <w:jc w:val="both"/>
        <w:rPr>
          <w:rFonts w:ascii="Calibri" w:eastAsia="Calibri" w:hAnsi="Calibri" w:cs="Calibri"/>
          <w:sz w:val="28"/>
          <w:szCs w:val="28"/>
        </w:rPr>
      </w:pPr>
      <w:r>
        <w:rPr>
          <w:rFonts w:ascii="Calibri" w:eastAsia="Calibri" w:hAnsi="Calibri" w:cs="Calibri"/>
          <w:noProof/>
          <w:sz w:val="28"/>
          <w:szCs w:val="28"/>
        </w:rPr>
        <w:drawing>
          <wp:inline distT="114300" distB="114300" distL="114300" distR="114300" wp14:anchorId="2FB2F71A" wp14:editId="7FBE78B5">
            <wp:extent cx="5734050" cy="2312309"/>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b="9753"/>
                    <a:stretch>
                      <a:fillRect/>
                    </a:stretch>
                  </pic:blipFill>
                  <pic:spPr>
                    <a:xfrm>
                      <a:off x="0" y="0"/>
                      <a:ext cx="5734050" cy="2312309"/>
                    </a:xfrm>
                    <a:prstGeom prst="rect">
                      <a:avLst/>
                    </a:prstGeom>
                    <a:ln/>
                  </pic:spPr>
                </pic:pic>
              </a:graphicData>
            </a:graphic>
          </wp:inline>
        </w:drawing>
      </w:r>
    </w:p>
    <w:p w14:paraId="713258AE" w14:textId="77777777" w:rsidR="00DC68BC" w:rsidRDefault="00374643">
      <w:pPr>
        <w:spacing w:after="160" w:line="259" w:lineRule="auto"/>
        <w:jc w:val="center"/>
        <w:rPr>
          <w:rFonts w:ascii="Calibri" w:eastAsia="Calibri" w:hAnsi="Calibri" w:cs="Calibri"/>
          <w:sz w:val="28"/>
          <w:szCs w:val="28"/>
        </w:rPr>
      </w:pPr>
      <w:r>
        <w:rPr>
          <w:b/>
          <w:sz w:val="20"/>
          <w:szCs w:val="20"/>
        </w:rPr>
        <w:t>Neurodivergent Timeline of Development</w:t>
      </w:r>
    </w:p>
    <w:p w14:paraId="3380F490" w14:textId="77777777" w:rsidR="00DC68BC" w:rsidRDefault="00DC68BC">
      <w:pPr>
        <w:spacing w:after="160" w:line="259" w:lineRule="auto"/>
        <w:jc w:val="both"/>
        <w:rPr>
          <w:rFonts w:ascii="Calibri" w:eastAsia="Calibri" w:hAnsi="Calibri" w:cs="Calibri"/>
          <w:sz w:val="28"/>
          <w:szCs w:val="28"/>
        </w:rPr>
      </w:pPr>
    </w:p>
    <w:p w14:paraId="7532FAC5" w14:textId="77777777" w:rsidR="00DC68BC" w:rsidRDefault="00374643">
      <w:pPr>
        <w:spacing w:after="160" w:line="259" w:lineRule="auto"/>
        <w:jc w:val="both"/>
        <w:rPr>
          <w:sz w:val="24"/>
          <w:szCs w:val="24"/>
        </w:rPr>
      </w:pPr>
      <w:r>
        <w:rPr>
          <w:sz w:val="24"/>
          <w:szCs w:val="24"/>
        </w:rPr>
        <w:t xml:space="preserve">“We have to bypass linearity and chronology and move to something more complex” (Bierdz 2024). The neurodivergent timeline certainly is significantly more complex, which may represent the complexity some of the fathers in this research are experiencing. </w:t>
      </w:r>
    </w:p>
    <w:p w14:paraId="3FCB5C31" w14:textId="77777777" w:rsidR="00DC68BC" w:rsidRDefault="00DC68BC">
      <w:pPr>
        <w:spacing w:after="160" w:line="259" w:lineRule="auto"/>
        <w:jc w:val="both"/>
        <w:rPr>
          <w:sz w:val="24"/>
          <w:szCs w:val="24"/>
        </w:rPr>
      </w:pPr>
    </w:p>
    <w:p w14:paraId="779C8AC1" w14:textId="78820AB3" w:rsidR="00DC68BC" w:rsidRDefault="00374643">
      <w:pPr>
        <w:spacing w:after="160" w:line="259" w:lineRule="auto"/>
        <w:jc w:val="both"/>
        <w:rPr>
          <w:sz w:val="24"/>
          <w:szCs w:val="24"/>
        </w:rPr>
      </w:pPr>
      <w:r>
        <w:rPr>
          <w:sz w:val="24"/>
          <w:szCs w:val="24"/>
        </w:rPr>
        <w:t xml:space="preserve">The significance of individuality transcending time also </w:t>
      </w:r>
      <w:r w:rsidR="000C7755">
        <w:rPr>
          <w:sz w:val="24"/>
          <w:szCs w:val="24"/>
        </w:rPr>
        <w:t>requires consideration</w:t>
      </w:r>
      <w:r>
        <w:rPr>
          <w:sz w:val="24"/>
          <w:szCs w:val="24"/>
        </w:rPr>
        <w:t xml:space="preserve">, specifically in relation to autism. Visual timelines creating linear time structures and predictability within the environment are intervention strategies that may support autistic individuals (Clements and </w:t>
      </w:r>
      <w:proofErr w:type="spellStart"/>
      <w:r>
        <w:rPr>
          <w:sz w:val="24"/>
          <w:szCs w:val="24"/>
        </w:rPr>
        <w:t>Zarkowska</w:t>
      </w:r>
      <w:proofErr w:type="spellEnd"/>
      <w:r>
        <w:rPr>
          <w:sz w:val="24"/>
          <w:szCs w:val="24"/>
        </w:rPr>
        <w:t xml:space="preserve"> 2000; </w:t>
      </w:r>
      <w:r w:rsidR="00D34ACE">
        <w:rPr>
          <w:sz w:val="24"/>
          <w:szCs w:val="24"/>
        </w:rPr>
        <w:t>Roth and</w:t>
      </w:r>
      <w:r w:rsidR="003F0903">
        <w:rPr>
          <w:sz w:val="24"/>
          <w:szCs w:val="24"/>
        </w:rPr>
        <w:t xml:space="preserve"> Rezaie </w:t>
      </w:r>
      <w:r>
        <w:rPr>
          <w:sz w:val="24"/>
          <w:szCs w:val="24"/>
        </w:rPr>
        <w:t xml:space="preserve">2010). These are however often used to engage compliance around neurotypical expected behaviours such as morning routines in supporting transitions to school. The visual timelines may also be used in minimising time consumption in preferred activities which are constructed as ‘obsessions’ or </w:t>
      </w:r>
      <w:r w:rsidR="00C5260B">
        <w:rPr>
          <w:sz w:val="24"/>
          <w:szCs w:val="24"/>
        </w:rPr>
        <w:t>‘special</w:t>
      </w:r>
      <w:r>
        <w:rPr>
          <w:sz w:val="24"/>
          <w:szCs w:val="24"/>
        </w:rPr>
        <w:t xml:space="preserve"> </w:t>
      </w:r>
      <w:r w:rsidR="00D34ACE">
        <w:rPr>
          <w:sz w:val="24"/>
          <w:szCs w:val="24"/>
        </w:rPr>
        <w:t>interests</w:t>
      </w:r>
      <w:r>
        <w:rPr>
          <w:sz w:val="24"/>
          <w:szCs w:val="24"/>
        </w:rPr>
        <w:t xml:space="preserve">. Reflecting upon my own practice as a professional, I have been guilty of enforcing time </w:t>
      </w:r>
      <w:r w:rsidR="00C5260B">
        <w:rPr>
          <w:sz w:val="24"/>
          <w:szCs w:val="24"/>
        </w:rPr>
        <w:t>limits,</w:t>
      </w:r>
      <w:r>
        <w:rPr>
          <w:sz w:val="24"/>
          <w:szCs w:val="24"/>
        </w:rPr>
        <w:t xml:space="preserve"> and this was an </w:t>
      </w:r>
      <w:r>
        <w:rPr>
          <w:sz w:val="24"/>
          <w:szCs w:val="24"/>
        </w:rPr>
        <w:lastRenderedPageBreak/>
        <w:t xml:space="preserve">intervention for a young boy who was obsessed with going to different laundrettes to watch washing machines. Aggressive behaviours were a consequence in putting time limits on access. Outside of any time limits, the behaviour may not have occurred. This exemplifies the normative expectations that create behavioural challenges that are individualised rather than relational. Disharmonious temporalities create the setting event producing and individualising situational confrontations. The pressure of the law surrounding education, social care and safeguarding may be the culprit triggering behavioural challenges at the expense of the child and </w:t>
      </w:r>
      <w:r w:rsidR="00C5260B">
        <w:rPr>
          <w:sz w:val="24"/>
          <w:szCs w:val="24"/>
        </w:rPr>
        <w:t>parents’</w:t>
      </w:r>
      <w:r>
        <w:rPr>
          <w:sz w:val="24"/>
          <w:szCs w:val="24"/>
        </w:rPr>
        <w:t xml:space="preserve"> mental health and wellbeing. The trajectory of developmental progression over time and early intervention is instead the priority (Burman 2017). Obsessions, rituals, repetitive behaviours or interests are assigned as wasted </w:t>
      </w:r>
      <w:r w:rsidR="00D34ACE">
        <w:rPr>
          <w:sz w:val="24"/>
          <w:szCs w:val="24"/>
        </w:rPr>
        <w:t>time</w:t>
      </w:r>
      <w:r>
        <w:rPr>
          <w:sz w:val="24"/>
          <w:szCs w:val="24"/>
        </w:rPr>
        <w:t xml:space="preserve"> that need to be restricted. Conversely, ‘crip time’ may delineate a space for individuality in the absence of restricted reality (Bierdz 2024). </w:t>
      </w:r>
    </w:p>
    <w:p w14:paraId="4B840ED7" w14:textId="77777777" w:rsidR="00DC68BC" w:rsidRDefault="00DC68BC">
      <w:pPr>
        <w:spacing w:after="160" w:line="259" w:lineRule="auto"/>
        <w:jc w:val="both"/>
        <w:rPr>
          <w:sz w:val="24"/>
          <w:szCs w:val="24"/>
        </w:rPr>
      </w:pPr>
    </w:p>
    <w:p w14:paraId="243A2A58" w14:textId="77777777" w:rsidR="00DC68BC" w:rsidRDefault="00374643">
      <w:pPr>
        <w:spacing w:after="160" w:line="259" w:lineRule="auto"/>
        <w:jc w:val="both"/>
        <w:rPr>
          <w:sz w:val="24"/>
          <w:szCs w:val="24"/>
        </w:rPr>
      </w:pPr>
      <w:r>
        <w:rPr>
          <w:sz w:val="24"/>
          <w:szCs w:val="24"/>
        </w:rPr>
        <w:t xml:space="preserve">For some of these fathers there was some togetherness in progressing their understanding of their child’s needs through the investment of time. As with the issues outlined above, deficits are emphasised through a created process with others' lack of time investment to understand, alongside ableist ideologies. The concept of time has been a powerful force in highlighting and reinforcing the deficit focus. The transparency of time in relation to the presentation of ‘behaviours of concern’ was evident as a setting event/antecedent. Some fathers were however able to visualise or move away from a socially constructed clock in supporting their disabled children. </w:t>
      </w:r>
    </w:p>
    <w:p w14:paraId="66773C72" w14:textId="77777777" w:rsidR="00DC68BC" w:rsidRDefault="00DC68BC">
      <w:pPr>
        <w:spacing w:before="240" w:after="240"/>
        <w:rPr>
          <w:b/>
          <w:sz w:val="24"/>
          <w:szCs w:val="24"/>
          <w:u w:val="single"/>
        </w:rPr>
      </w:pPr>
    </w:p>
    <w:p w14:paraId="0756D063" w14:textId="77777777" w:rsidR="00DC68BC" w:rsidRDefault="00374643">
      <w:pPr>
        <w:pStyle w:val="Heading2"/>
      </w:pPr>
      <w:bookmarkStart w:id="53" w:name="_cm3fppgnpri6" w:colFirst="0" w:colLast="0"/>
      <w:bookmarkEnd w:id="53"/>
      <w:r>
        <w:br w:type="page"/>
      </w:r>
    </w:p>
    <w:p w14:paraId="288519D1" w14:textId="77777777" w:rsidR="00DC68BC" w:rsidRDefault="00374643">
      <w:pPr>
        <w:pStyle w:val="Heading2"/>
      </w:pPr>
      <w:bookmarkStart w:id="54" w:name="_Toc199789367"/>
      <w:r>
        <w:lastRenderedPageBreak/>
        <w:t>Theme 3- ‘Sourcing the power of release’</w:t>
      </w:r>
      <w:bookmarkEnd w:id="54"/>
    </w:p>
    <w:p w14:paraId="153C3514" w14:textId="14F4C340" w:rsidR="00DC68BC" w:rsidRDefault="00374643">
      <w:pPr>
        <w:spacing w:after="160" w:line="259" w:lineRule="auto"/>
        <w:jc w:val="both"/>
        <w:rPr>
          <w:sz w:val="24"/>
          <w:szCs w:val="24"/>
        </w:rPr>
      </w:pPr>
      <w:r>
        <w:rPr>
          <w:sz w:val="24"/>
          <w:szCs w:val="24"/>
        </w:rPr>
        <w:t xml:space="preserve">This third </w:t>
      </w:r>
      <w:r w:rsidR="00AC13E1">
        <w:rPr>
          <w:sz w:val="24"/>
          <w:szCs w:val="24"/>
        </w:rPr>
        <w:t>theme was</w:t>
      </w:r>
      <w:r>
        <w:rPr>
          <w:sz w:val="24"/>
          <w:szCs w:val="24"/>
        </w:rPr>
        <w:t xml:space="preserve"> interpreted and developed from within the tough social context of uncertainty, disempowerment, masculine pressures, and contributing to spiralling negative thoughts. These factors, for most of these fathers, seem to impinge upon their management of their child’s behaviour challenges, with the process of balancing their own emotional needs affecting the father’s wellbeing.  </w:t>
      </w:r>
    </w:p>
    <w:p w14:paraId="41CD050D" w14:textId="77777777" w:rsidR="00DC68BC" w:rsidRDefault="00DC68BC">
      <w:pPr>
        <w:spacing w:after="160" w:line="259" w:lineRule="auto"/>
        <w:jc w:val="both"/>
        <w:rPr>
          <w:color w:val="38761D"/>
          <w:sz w:val="24"/>
          <w:szCs w:val="24"/>
        </w:rPr>
      </w:pPr>
    </w:p>
    <w:p w14:paraId="714793D1" w14:textId="77777777" w:rsidR="00DC68BC" w:rsidRDefault="00374643">
      <w:pPr>
        <w:pStyle w:val="Heading3"/>
      </w:pPr>
      <w:bookmarkStart w:id="55" w:name="_Toc199789368"/>
      <w:r>
        <w:t>Subtheme 1 ‘Keeping a lid on emotions’</w:t>
      </w:r>
      <w:bookmarkEnd w:id="55"/>
    </w:p>
    <w:p w14:paraId="61FEBFCC" w14:textId="4587B64A" w:rsidR="00DC68BC" w:rsidRDefault="00374643">
      <w:pPr>
        <w:spacing w:after="160" w:line="259" w:lineRule="auto"/>
        <w:jc w:val="both"/>
        <w:rPr>
          <w:sz w:val="24"/>
          <w:szCs w:val="24"/>
        </w:rPr>
      </w:pPr>
      <w:r>
        <w:rPr>
          <w:sz w:val="24"/>
          <w:szCs w:val="24"/>
        </w:rPr>
        <w:t>It became evident that for some fathers</w:t>
      </w:r>
      <w:r w:rsidR="00EF0E51">
        <w:rPr>
          <w:sz w:val="24"/>
          <w:szCs w:val="24"/>
        </w:rPr>
        <w:t>’</w:t>
      </w:r>
      <w:r>
        <w:rPr>
          <w:sz w:val="24"/>
          <w:szCs w:val="24"/>
        </w:rPr>
        <w:t xml:space="preserve"> there was a suppression of their emotions related to their situation. A relational focus highlighted again the societal structures responsible, but an individualistic perspective emphasises how the fathers were trying to take responsibility and own their emotional expressions. This then may exacerbate the situation thus making it harder to keep a lid on emotions as is expected. The masculine influences become apparent in protecting others. This was clearly the case for Freddie:</w:t>
      </w:r>
    </w:p>
    <w:p w14:paraId="0510CD27" w14:textId="77777777" w:rsidR="00DC68BC" w:rsidRDefault="00374643">
      <w:pPr>
        <w:spacing w:after="160" w:line="259" w:lineRule="auto"/>
        <w:ind w:left="720"/>
        <w:rPr>
          <w:sz w:val="24"/>
          <w:szCs w:val="24"/>
        </w:rPr>
      </w:pPr>
      <w:r>
        <w:rPr>
          <w:i/>
          <w:sz w:val="24"/>
          <w:szCs w:val="24"/>
        </w:rPr>
        <w:t>“I don’t really talk about it, like I say being a man, yeah it is just more I bottle it up, keep it to myself, and I don’t say anything because I don’t want to worry mum.”</w:t>
      </w:r>
      <w:r>
        <w:rPr>
          <w:b/>
          <w:sz w:val="24"/>
          <w:szCs w:val="24"/>
        </w:rPr>
        <w:t xml:space="preserve"> </w:t>
      </w:r>
      <w:r>
        <w:rPr>
          <w:sz w:val="24"/>
          <w:szCs w:val="24"/>
        </w:rPr>
        <w:t>(Freddie)</w:t>
      </w:r>
    </w:p>
    <w:p w14:paraId="709B150D" w14:textId="013894E7" w:rsidR="00DC68BC" w:rsidRDefault="00374643">
      <w:pPr>
        <w:spacing w:after="160" w:line="259" w:lineRule="auto"/>
        <w:jc w:val="both"/>
        <w:rPr>
          <w:sz w:val="24"/>
          <w:szCs w:val="24"/>
        </w:rPr>
      </w:pPr>
      <w:r>
        <w:rPr>
          <w:sz w:val="24"/>
          <w:szCs w:val="24"/>
        </w:rPr>
        <w:t xml:space="preserve">Freddie relates his experience by using frequently available discourse such as “bottle it up.” The social construction of the experience is further highlighted when Freddie refers to this in relation to his own masculinity with societal expectations on appropriate behaviours.  The emotions appear to lie repressed in fear that they may emerge and thus surface illuminating a reality of distress that threatens his own masculinity. It is almost as if there is a societal expectation that to be a man containment of emotions is a necessary attribute, and any signs of externalisation of these emotions represents a weakness that is perceived to be negative. Masculine emotional expressiveness may not always align with feelings resulting in surface level emotional representation misaligning the internal emotional states in attaining stoicism (Jansz 2000).  Freddie does experience anxiety (as will be discussed) and this may be the consequence of masculine emotional misalignment. </w:t>
      </w:r>
    </w:p>
    <w:p w14:paraId="0883834B" w14:textId="77777777" w:rsidR="00DC68BC" w:rsidRDefault="00DC68BC">
      <w:pPr>
        <w:spacing w:after="160" w:line="259" w:lineRule="auto"/>
        <w:jc w:val="both"/>
        <w:rPr>
          <w:sz w:val="24"/>
          <w:szCs w:val="24"/>
        </w:rPr>
      </w:pPr>
    </w:p>
    <w:p w14:paraId="3850998E" w14:textId="7D87E77A" w:rsidR="00DC68BC" w:rsidRDefault="00374643">
      <w:pPr>
        <w:spacing w:after="160" w:line="259" w:lineRule="auto"/>
        <w:jc w:val="both"/>
        <w:rPr>
          <w:sz w:val="24"/>
          <w:szCs w:val="24"/>
        </w:rPr>
      </w:pPr>
      <w:r>
        <w:rPr>
          <w:sz w:val="24"/>
          <w:szCs w:val="24"/>
        </w:rPr>
        <w:t>Freddie appears to be protective of the externalisation of emotional distress towards the mother of his child, which again could relate to masculine behavioural consciousness. The emotional concealment may be relational stemming from the social masculine societal expectations. Burkitt (2014) argue that emotional experiences are powered by relationships with others, and Freddie’s emotions are constructed within the fore structures of gender, historic influences, political and cultural relationships, alongside sociological pressures. These forces can exert change and shape emotions (Harre and Parrott 1996). Wechuli (2023) refers specifically to the relational hegemony of an ableist society in creating emotional negativity, with the culprit lying within discriminatory practices. Fathers</w:t>
      </w:r>
      <w:r w:rsidR="00EF0E51">
        <w:rPr>
          <w:sz w:val="24"/>
          <w:szCs w:val="24"/>
        </w:rPr>
        <w:t>’</w:t>
      </w:r>
      <w:r>
        <w:rPr>
          <w:sz w:val="24"/>
          <w:szCs w:val="24"/>
        </w:rPr>
        <w:t xml:space="preserve"> may sense this and the urge to protect their child may lie within these environmental processes. Freddie however may be unconscious of these relational components, thus emphasising the forceful nature of inter relational influences on emotions. Conscious awareness of a need to protect was however apparent. </w:t>
      </w:r>
    </w:p>
    <w:p w14:paraId="071FB71A" w14:textId="77777777" w:rsidR="00DC68BC" w:rsidRDefault="00DC68BC">
      <w:pPr>
        <w:spacing w:after="160" w:line="259" w:lineRule="auto"/>
        <w:jc w:val="both"/>
        <w:rPr>
          <w:sz w:val="24"/>
          <w:szCs w:val="24"/>
        </w:rPr>
      </w:pPr>
    </w:p>
    <w:p w14:paraId="66C0241B" w14:textId="26AF64A0" w:rsidR="00DC68BC" w:rsidRDefault="00374643">
      <w:pPr>
        <w:spacing w:after="160" w:line="259" w:lineRule="auto"/>
        <w:jc w:val="both"/>
        <w:rPr>
          <w:sz w:val="24"/>
          <w:szCs w:val="24"/>
          <w:u w:val="single"/>
        </w:rPr>
      </w:pPr>
      <w:bookmarkStart w:id="56" w:name="_gjdgxs" w:colFirst="0" w:colLast="0"/>
      <w:bookmarkEnd w:id="56"/>
      <w:r>
        <w:rPr>
          <w:sz w:val="24"/>
          <w:szCs w:val="24"/>
        </w:rPr>
        <w:lastRenderedPageBreak/>
        <w:t xml:space="preserve">Gary wanted to protect and shield his feelings from his </w:t>
      </w:r>
      <w:r w:rsidR="00615568">
        <w:rPr>
          <w:sz w:val="24"/>
          <w:szCs w:val="24"/>
        </w:rPr>
        <w:t>child:</w:t>
      </w:r>
    </w:p>
    <w:p w14:paraId="7435FA78" w14:textId="77777777" w:rsidR="00DC68BC" w:rsidRDefault="00374643">
      <w:pPr>
        <w:spacing w:after="160" w:line="259" w:lineRule="auto"/>
        <w:ind w:left="720"/>
        <w:rPr>
          <w:sz w:val="24"/>
          <w:szCs w:val="24"/>
        </w:rPr>
      </w:pPr>
      <w:r>
        <w:rPr>
          <w:sz w:val="24"/>
          <w:szCs w:val="24"/>
        </w:rPr>
        <w:t>“</w:t>
      </w:r>
      <w:r>
        <w:rPr>
          <w:i/>
          <w:sz w:val="24"/>
          <w:szCs w:val="24"/>
        </w:rPr>
        <w:t>If I am down in the dumps I don’t show Dolly (child) my emotions…I will never show Dolly or anyone I am feeling crap, I am one of those people that just deal with it…like some days I have been struggling to walk or do anything (pause) and even get out of bed and I am thinking hmmm, I can’t because of this fatigue I get with this Crohn’s is unreal, but I still do it I get out of bed and on some days my joints are killing, struggling to get downstairs.”</w:t>
      </w:r>
      <w:r>
        <w:rPr>
          <w:sz w:val="24"/>
          <w:szCs w:val="24"/>
        </w:rPr>
        <w:t xml:space="preserve"> (Gary)</w:t>
      </w:r>
    </w:p>
    <w:p w14:paraId="55D6C58E" w14:textId="673A42BA" w:rsidR="00DC68BC" w:rsidRDefault="00374643">
      <w:pPr>
        <w:spacing w:after="160" w:line="259" w:lineRule="auto"/>
        <w:jc w:val="both"/>
        <w:rPr>
          <w:sz w:val="24"/>
          <w:szCs w:val="24"/>
        </w:rPr>
      </w:pPr>
      <w:r>
        <w:rPr>
          <w:sz w:val="24"/>
          <w:szCs w:val="24"/>
        </w:rPr>
        <w:t xml:space="preserve">Gary appears to be positioning himself in relation to discourse around ‘productivity’ in being one of a type of person that will ‘deal with it.’ Conversely, Gary is constructing himself in opposition to those people that ‘do not deal with it.’ These people may be seen as deserving of support, whereas Gary may self-reflect a negative type of identity of being ‘unworthy.’ This identity is constructed within disablist discourse (Goodley 2020; Mallett and Runswick-Cole 2016). There is a will and determination for Gary to carry on and keep any pain or emotional distress hidden in protecting the family and providing support and self-sacrificing reinforcing his own perceived unworthiness. Gary almost places a mask on his face that portrays positivity and happiness towards his </w:t>
      </w:r>
      <w:r w:rsidR="00615568">
        <w:rPr>
          <w:sz w:val="24"/>
          <w:szCs w:val="24"/>
        </w:rPr>
        <w:t>child and</w:t>
      </w:r>
      <w:r>
        <w:rPr>
          <w:sz w:val="24"/>
          <w:szCs w:val="24"/>
        </w:rPr>
        <w:t xml:space="preserve"> thus camouflaging reality. </w:t>
      </w:r>
    </w:p>
    <w:p w14:paraId="2B65AB15" w14:textId="77777777" w:rsidR="00DC68BC" w:rsidRDefault="00DC68BC">
      <w:pPr>
        <w:spacing w:after="160" w:line="259" w:lineRule="auto"/>
        <w:jc w:val="both"/>
        <w:rPr>
          <w:sz w:val="24"/>
          <w:szCs w:val="24"/>
        </w:rPr>
      </w:pPr>
    </w:p>
    <w:p w14:paraId="76611DF1" w14:textId="77777777" w:rsidR="00DC68BC" w:rsidRDefault="00374643">
      <w:pPr>
        <w:spacing w:after="160" w:line="259" w:lineRule="auto"/>
        <w:jc w:val="both"/>
        <w:rPr>
          <w:sz w:val="24"/>
          <w:szCs w:val="24"/>
          <w:u w:val="single"/>
        </w:rPr>
      </w:pPr>
      <w:r>
        <w:rPr>
          <w:sz w:val="24"/>
          <w:szCs w:val="24"/>
        </w:rPr>
        <w:t xml:space="preserve">Gary’s emotional behavioural patterns contrast with Timmy, who found it harder to fulfil socially expected emotional containment which may relate to an unfamiliar emotional experience devoid of any previous emotional coping repertoire: </w:t>
      </w:r>
    </w:p>
    <w:p w14:paraId="06C6942D" w14:textId="77777777" w:rsidR="00DC68BC" w:rsidRDefault="00374643">
      <w:pPr>
        <w:spacing w:after="160" w:line="259" w:lineRule="auto"/>
        <w:ind w:left="720"/>
        <w:rPr>
          <w:sz w:val="24"/>
          <w:szCs w:val="24"/>
        </w:rPr>
      </w:pPr>
      <w:r>
        <w:rPr>
          <w:i/>
          <w:sz w:val="24"/>
          <w:szCs w:val="24"/>
        </w:rPr>
        <w:t>“</w:t>
      </w:r>
      <w:proofErr w:type="gramStart"/>
      <w:r>
        <w:rPr>
          <w:i/>
          <w:sz w:val="24"/>
          <w:szCs w:val="24"/>
        </w:rPr>
        <w:t>it</w:t>
      </w:r>
      <w:proofErr w:type="gramEnd"/>
      <w:r>
        <w:rPr>
          <w:i/>
          <w:sz w:val="24"/>
          <w:szCs w:val="24"/>
        </w:rPr>
        <w:t xml:space="preserve"> is hard yeah, trying to keep a lid on your emotions, yeah</w:t>
      </w:r>
      <w:proofErr w:type="gramStart"/>
      <w:r>
        <w:rPr>
          <w:i/>
          <w:sz w:val="24"/>
          <w:szCs w:val="24"/>
        </w:rPr>
        <w:t>....I</w:t>
      </w:r>
      <w:proofErr w:type="gramEnd"/>
      <w:r>
        <w:rPr>
          <w:i/>
          <w:sz w:val="24"/>
          <w:szCs w:val="24"/>
        </w:rPr>
        <w:t xml:space="preserve"> mean we snap sometimes.” </w:t>
      </w:r>
      <w:r>
        <w:rPr>
          <w:sz w:val="24"/>
          <w:szCs w:val="24"/>
        </w:rPr>
        <w:t xml:space="preserve">(Timmy) </w:t>
      </w:r>
    </w:p>
    <w:p w14:paraId="0B2F2BF0" w14:textId="77777777" w:rsidR="00DC68BC" w:rsidRDefault="00374643">
      <w:pPr>
        <w:spacing w:after="160" w:line="259" w:lineRule="auto"/>
        <w:jc w:val="both"/>
        <w:rPr>
          <w:sz w:val="24"/>
          <w:szCs w:val="24"/>
        </w:rPr>
      </w:pPr>
      <w:r>
        <w:rPr>
          <w:sz w:val="24"/>
          <w:szCs w:val="24"/>
        </w:rPr>
        <w:t xml:space="preserve">Timmy describes the difficulty he is experiencing in trying to prevent the emergence of negative emotions in front of his child.  Timmy brings in his wife in relation to the “we” component of this discourse. This may protect his own identity relating to the social situation and anger felt in caring for a child with very challenging behaviours, which is not a typical situation for most parents. Both he and his wife have reached a state of emotional dysregulation or a feeling inside that eventually leads to the trapped emotions emerging suddenly as shouting, which may be constructed as anger. There may be a funnelling of emotions for men and anger may emerge as an emotion associated with masculinity (Featherstone et al 2007; Macht 2020; Blazina and Watkins 1996). The situation appears very volatile, and Timmy reveals that the unpredictability of his child’s behaviour outbursts is very stressful, reinforcing the hypothesis of this being a new and unexpected territory for Timmy. </w:t>
      </w:r>
    </w:p>
    <w:p w14:paraId="2BB54266" w14:textId="77777777" w:rsidR="00DC68BC" w:rsidRDefault="00374643">
      <w:pPr>
        <w:spacing w:after="160" w:line="259" w:lineRule="auto"/>
        <w:ind w:left="720"/>
        <w:jc w:val="both"/>
        <w:rPr>
          <w:sz w:val="24"/>
          <w:szCs w:val="24"/>
        </w:rPr>
      </w:pPr>
      <w:r>
        <w:rPr>
          <w:sz w:val="24"/>
          <w:szCs w:val="24"/>
        </w:rPr>
        <w:t>“</w:t>
      </w:r>
      <w:proofErr w:type="gramStart"/>
      <w:r>
        <w:rPr>
          <w:i/>
          <w:sz w:val="24"/>
          <w:szCs w:val="24"/>
        </w:rPr>
        <w:t>it</w:t>
      </w:r>
      <w:proofErr w:type="gramEnd"/>
      <w:r>
        <w:rPr>
          <w:i/>
          <w:sz w:val="24"/>
          <w:szCs w:val="24"/>
        </w:rPr>
        <w:t xml:space="preserve"> is just the speed at which she can change is just terrifying</w:t>
      </w:r>
      <w:r>
        <w:rPr>
          <w:sz w:val="24"/>
          <w:szCs w:val="24"/>
        </w:rPr>
        <w:t>.” (Timmy)</w:t>
      </w:r>
    </w:p>
    <w:p w14:paraId="63C0FCF9" w14:textId="572257C6" w:rsidR="00DC68BC" w:rsidRDefault="00374643">
      <w:pPr>
        <w:spacing w:after="160" w:line="259" w:lineRule="auto"/>
        <w:jc w:val="both"/>
        <w:rPr>
          <w:sz w:val="24"/>
          <w:szCs w:val="24"/>
        </w:rPr>
      </w:pPr>
      <w:r>
        <w:rPr>
          <w:sz w:val="24"/>
          <w:szCs w:val="24"/>
        </w:rPr>
        <w:t xml:space="preserve">The word “terrifying” highlights the fearfulness which Timmy is experiencing in relation to his child, through her unpredictable physical behaviour of hitting and kicking. This fear is possibly relational within the context </w:t>
      </w:r>
      <w:r w:rsidR="00615568">
        <w:rPr>
          <w:sz w:val="24"/>
          <w:szCs w:val="24"/>
        </w:rPr>
        <w:t>of a</w:t>
      </w:r>
      <w:r>
        <w:rPr>
          <w:sz w:val="24"/>
          <w:szCs w:val="24"/>
        </w:rPr>
        <w:t xml:space="preserve"> reduction in parental control. This loss of power and control is triggering alarm as society frowns upon this type of aggressive behaviour, and the wrongness is highlighted by Timmy when he discusses the reversed roles of his child having control rather than parents:</w:t>
      </w:r>
    </w:p>
    <w:p w14:paraId="7DB5C5F4" w14:textId="77777777" w:rsidR="00DC68BC" w:rsidRDefault="00374643">
      <w:pPr>
        <w:spacing w:after="160" w:line="259" w:lineRule="auto"/>
        <w:ind w:left="720"/>
        <w:jc w:val="both"/>
        <w:rPr>
          <w:sz w:val="24"/>
          <w:szCs w:val="24"/>
        </w:rPr>
      </w:pPr>
      <w:r>
        <w:rPr>
          <w:sz w:val="24"/>
          <w:szCs w:val="24"/>
        </w:rPr>
        <w:lastRenderedPageBreak/>
        <w:t>“</w:t>
      </w:r>
      <w:proofErr w:type="gramStart"/>
      <w:r>
        <w:rPr>
          <w:i/>
          <w:sz w:val="24"/>
          <w:szCs w:val="24"/>
        </w:rPr>
        <w:t>she</w:t>
      </w:r>
      <w:proofErr w:type="gramEnd"/>
      <w:r>
        <w:rPr>
          <w:i/>
          <w:sz w:val="24"/>
          <w:szCs w:val="24"/>
        </w:rPr>
        <w:t xml:space="preserve"> (the child) has to control the situation, and she has to do what she wants to do…it is not that she wants to do it, it is she has to do it, and if she can’t and you don’t let </w:t>
      </w:r>
      <w:proofErr w:type="gramStart"/>
      <w:r>
        <w:rPr>
          <w:i/>
          <w:sz w:val="24"/>
          <w:szCs w:val="24"/>
        </w:rPr>
        <w:t>her</w:t>
      </w:r>
      <w:proofErr w:type="gramEnd"/>
      <w:r>
        <w:rPr>
          <w:i/>
          <w:sz w:val="24"/>
          <w:szCs w:val="24"/>
        </w:rPr>
        <w:t xml:space="preserve"> she will throw a tantrum and get violent.” </w:t>
      </w:r>
      <w:r>
        <w:rPr>
          <w:sz w:val="24"/>
          <w:szCs w:val="24"/>
        </w:rPr>
        <w:t>(Timmy)</w:t>
      </w:r>
    </w:p>
    <w:p w14:paraId="41781841" w14:textId="77777777" w:rsidR="00DC68BC" w:rsidRDefault="00374643">
      <w:pPr>
        <w:spacing w:after="160" w:line="259" w:lineRule="auto"/>
        <w:jc w:val="both"/>
        <w:rPr>
          <w:sz w:val="24"/>
          <w:szCs w:val="24"/>
        </w:rPr>
      </w:pPr>
      <w:r>
        <w:rPr>
          <w:sz w:val="24"/>
          <w:szCs w:val="24"/>
        </w:rPr>
        <w:t xml:space="preserve">Timmy acknowledges the context of his child’s behaviours lying within the defined behavioural parameters of ‘autism’ believing that his child must be in control. The autism diagnosis consumes thought and action within the transactional father-child relationship, and behavioural responses diverge </w:t>
      </w:r>
      <w:proofErr w:type="gramStart"/>
      <w:r>
        <w:rPr>
          <w:sz w:val="24"/>
          <w:szCs w:val="24"/>
        </w:rPr>
        <w:t>as a consequence</w:t>
      </w:r>
      <w:proofErr w:type="gramEnd"/>
      <w:r>
        <w:rPr>
          <w:sz w:val="24"/>
          <w:szCs w:val="24"/>
        </w:rPr>
        <w:t>, and these may be emotionally propelled and may rub against societies behavioural expectations. The sociological influence between expected and presented behaviours pulls towards the neurotypical behaviour topographies as the ‘norm’, despite Timmy’s acknowledgement of his child’s neurodivergent behaviours, fuelling strong emotional responses for Timmy. The deficit beliefs relating to autism may elicit the search for reparation of his child’s behaviours. Additionally, no parent wants to be hurt by their child, and most parents seek harmonious relationships with their children. The attainment of these relationships can be a complex process contained within the depths of sociological structures relating to ableist ideologies.</w:t>
      </w:r>
    </w:p>
    <w:p w14:paraId="37473DC5" w14:textId="77777777" w:rsidR="00DC68BC" w:rsidRDefault="00DC68BC">
      <w:pPr>
        <w:spacing w:after="160" w:line="259" w:lineRule="auto"/>
        <w:jc w:val="both"/>
        <w:rPr>
          <w:sz w:val="24"/>
          <w:szCs w:val="24"/>
        </w:rPr>
      </w:pPr>
    </w:p>
    <w:p w14:paraId="43198555" w14:textId="77777777" w:rsidR="00DC68BC" w:rsidRDefault="00374643">
      <w:pPr>
        <w:spacing w:after="160" w:line="259" w:lineRule="auto"/>
        <w:jc w:val="both"/>
        <w:rPr>
          <w:sz w:val="24"/>
          <w:szCs w:val="24"/>
        </w:rPr>
      </w:pPr>
      <w:r>
        <w:rPr>
          <w:sz w:val="24"/>
          <w:szCs w:val="24"/>
        </w:rPr>
        <w:t xml:space="preserve">Timmy will also be influenced by the biopower forces in society that are captivated within law and policy which construct deviance as a problem that must be controlled (Foucault 1982). Timmy however is experiencing a conflict in his thoughts relating to neurotypical behavioural expectations and balancing the needs of his child. There is also influential dominance of ableist ideologies through media, culture, and education. </w:t>
      </w:r>
      <w:proofErr w:type="spellStart"/>
      <w:r>
        <w:rPr>
          <w:sz w:val="24"/>
          <w:szCs w:val="24"/>
        </w:rPr>
        <w:t>MacCarthaigh</w:t>
      </w:r>
      <w:proofErr w:type="spellEnd"/>
      <w:r>
        <w:rPr>
          <w:sz w:val="24"/>
          <w:szCs w:val="24"/>
        </w:rPr>
        <w:t xml:space="preserve"> (2020) identified negative media attention, with McGuire (2012) highlighting language reinforcing this negativity. This may also be channelled through the stigmatisation of disability. </w:t>
      </w:r>
    </w:p>
    <w:p w14:paraId="451CF4C1" w14:textId="77777777" w:rsidR="00DC68BC" w:rsidRDefault="00DC68BC">
      <w:pPr>
        <w:spacing w:after="160" w:line="259" w:lineRule="auto"/>
        <w:jc w:val="both"/>
        <w:rPr>
          <w:sz w:val="24"/>
          <w:szCs w:val="24"/>
        </w:rPr>
      </w:pPr>
    </w:p>
    <w:p w14:paraId="02E67904" w14:textId="61C82715" w:rsidR="00DC68BC" w:rsidRDefault="00374643">
      <w:pPr>
        <w:spacing w:after="160" w:line="259" w:lineRule="auto"/>
        <w:jc w:val="both"/>
        <w:rPr>
          <w:sz w:val="24"/>
          <w:szCs w:val="24"/>
        </w:rPr>
      </w:pPr>
      <w:r>
        <w:rPr>
          <w:sz w:val="24"/>
          <w:szCs w:val="24"/>
        </w:rPr>
        <w:t xml:space="preserve">Children’s behaviours may be representative of communication misinterpreted by others. For some children ‘challenging behaviours’ may be their only means of meeting a need (Lavigna and Willis 2012), and this may subsequently be their default behavioural response. Subtle neurodiverse means of communication may not be reinforced, thus further enticing behaviours such as aggression. Timmy’s interpretation however is that the aggressive behaviour belongs to his child with the stress relating to desperation of this situation. Burr (2015) </w:t>
      </w:r>
      <w:proofErr w:type="gramStart"/>
      <w:r>
        <w:rPr>
          <w:sz w:val="24"/>
          <w:szCs w:val="24"/>
        </w:rPr>
        <w:t>argue</w:t>
      </w:r>
      <w:proofErr w:type="gramEnd"/>
      <w:r>
        <w:rPr>
          <w:sz w:val="24"/>
          <w:szCs w:val="24"/>
        </w:rPr>
        <w:t xml:space="preserve"> that from a social constructionist perspective the ‘aggression’ is </w:t>
      </w:r>
      <w:r w:rsidR="00DF1A37">
        <w:rPr>
          <w:sz w:val="24"/>
          <w:szCs w:val="24"/>
        </w:rPr>
        <w:t>relational,</w:t>
      </w:r>
      <w:r>
        <w:rPr>
          <w:sz w:val="24"/>
          <w:szCs w:val="24"/>
        </w:rPr>
        <w:t xml:space="preserve"> and context driven. The presentation of behavioural challenges in children has been identified as one of the most stressful experiences that fathers may face (McStay et al 2013; Paynter et al 2018; Flippin and Crais 2011). This stress will be exacerbated by the containment of emotions.  </w:t>
      </w:r>
    </w:p>
    <w:p w14:paraId="5EBD4D51" w14:textId="77777777" w:rsidR="00DC68BC" w:rsidRDefault="00DC68BC">
      <w:pPr>
        <w:spacing w:after="160" w:line="259" w:lineRule="auto"/>
        <w:jc w:val="both"/>
        <w:rPr>
          <w:sz w:val="24"/>
          <w:szCs w:val="24"/>
        </w:rPr>
      </w:pPr>
    </w:p>
    <w:p w14:paraId="1F4C057B" w14:textId="561303A3" w:rsidR="00DC68BC" w:rsidRDefault="00374643">
      <w:pPr>
        <w:spacing w:after="160" w:line="259" w:lineRule="auto"/>
        <w:jc w:val="both"/>
        <w:rPr>
          <w:sz w:val="24"/>
          <w:szCs w:val="24"/>
        </w:rPr>
      </w:pPr>
      <w:r>
        <w:rPr>
          <w:sz w:val="24"/>
          <w:szCs w:val="24"/>
        </w:rPr>
        <w:t xml:space="preserve">Containment of emotions is a constructed societal expectation (Featherstone et al 2007) that these fathers are struggling to maintain due to their extreme circumstances in managing their child’s needs and behavioural challenges. Featherstone et al (2007) hypothesise that men may not have the emotional repertoire to deal with these extreme emotional encounters. This may imply that men may have a reduced capacity to effectively communicate their feelings within new contexts or life events. This repertoire of emotions is something that is created through the linking of feelings to an emotion and maybe this is not a behaviour that men may progress within their masculine roles. Men may instead vent the feelings in different ways (Rice et al </w:t>
      </w:r>
      <w:r>
        <w:rPr>
          <w:sz w:val="24"/>
          <w:szCs w:val="24"/>
        </w:rPr>
        <w:lastRenderedPageBreak/>
        <w:t>2015). In the absence of deep meaningful discussions then this repertoire of expressional discourse may remain low. For autistic fathers</w:t>
      </w:r>
      <w:r w:rsidR="00EF0E51">
        <w:rPr>
          <w:sz w:val="24"/>
          <w:szCs w:val="24"/>
        </w:rPr>
        <w:t>’</w:t>
      </w:r>
      <w:r>
        <w:rPr>
          <w:sz w:val="24"/>
          <w:szCs w:val="24"/>
        </w:rPr>
        <w:t xml:space="preserve"> understanding their own emotions maybe problematic (Baron-Cohen 2005), and the impact of the autism label may be a barrier for some to consider their feelings and emotions deeply. There were some autistic </w:t>
      </w:r>
      <w:proofErr w:type="gramStart"/>
      <w:r>
        <w:rPr>
          <w:sz w:val="24"/>
          <w:szCs w:val="24"/>
        </w:rPr>
        <w:t>fathers</w:t>
      </w:r>
      <w:r w:rsidR="00EF0E51">
        <w:rPr>
          <w:sz w:val="24"/>
          <w:szCs w:val="24"/>
        </w:rPr>
        <w:t>’</w:t>
      </w:r>
      <w:proofErr w:type="gramEnd"/>
      <w:r>
        <w:rPr>
          <w:sz w:val="24"/>
          <w:szCs w:val="24"/>
        </w:rPr>
        <w:t xml:space="preserve"> in this research that discussed how their emotions should be and that because of their autism, they should not be able to process them effectively. Antonio, who is autistic, specifically talks about ‘empathy’ which from a social constructionist perspective is a created concept and is defined as “the ability to understand another's mental state and respond with an appropriate emotion or reaction” (Harmsen 2019). </w:t>
      </w:r>
    </w:p>
    <w:p w14:paraId="427AFD20" w14:textId="56C11C96" w:rsidR="00DC68BC" w:rsidRDefault="00374643">
      <w:pPr>
        <w:spacing w:after="160" w:line="259" w:lineRule="auto"/>
        <w:ind w:left="720"/>
        <w:jc w:val="both"/>
        <w:rPr>
          <w:sz w:val="24"/>
          <w:szCs w:val="24"/>
        </w:rPr>
      </w:pPr>
      <w:r>
        <w:rPr>
          <w:sz w:val="24"/>
          <w:szCs w:val="24"/>
        </w:rPr>
        <w:t>“</w:t>
      </w:r>
      <w:r>
        <w:rPr>
          <w:i/>
          <w:sz w:val="24"/>
          <w:szCs w:val="24"/>
        </w:rPr>
        <w:t xml:space="preserve">I try to understand a little bit better the empathy and there is another one, empathy and compassion as a concept, because I understand what does it mean, but how can you feel someone else’s emotion? Like if you </w:t>
      </w:r>
      <w:r w:rsidR="00615568">
        <w:rPr>
          <w:i/>
          <w:sz w:val="24"/>
          <w:szCs w:val="24"/>
        </w:rPr>
        <w:t>upset,</w:t>
      </w:r>
      <w:r>
        <w:rPr>
          <w:i/>
          <w:sz w:val="24"/>
          <w:szCs w:val="24"/>
        </w:rPr>
        <w:t xml:space="preserve"> I see you upset, not try to be upset because you are upset, but that is sort of empathy.” </w:t>
      </w:r>
      <w:r>
        <w:rPr>
          <w:sz w:val="24"/>
          <w:szCs w:val="24"/>
        </w:rPr>
        <w:t>(Antonio)</w:t>
      </w:r>
    </w:p>
    <w:p w14:paraId="034D8C5F" w14:textId="3FBD5180" w:rsidR="00DC68BC" w:rsidRDefault="00374643">
      <w:pPr>
        <w:spacing w:after="160" w:line="259" w:lineRule="auto"/>
        <w:jc w:val="both"/>
        <w:rPr>
          <w:sz w:val="24"/>
          <w:szCs w:val="24"/>
        </w:rPr>
      </w:pPr>
      <w:r>
        <w:rPr>
          <w:sz w:val="24"/>
          <w:szCs w:val="24"/>
        </w:rPr>
        <w:t>Antonio is clearly questioning his understanding of the concept of ‘empathy’ and how this can be attained. It doesn’t make sense to Antonio, and his understanding from a neurodivergent perspective is that engaging in the act of empathy is to feel someone else’s physiological manifestations of their emotion. Antonio’s thoughts will certainly be influenced by his own autism diagnosis when he will have been made aware that autistic people struggle to comprehend and engage in empathy (Baron-Cohen 2005</w:t>
      </w:r>
      <w:r w:rsidR="009D1E25">
        <w:rPr>
          <w:sz w:val="24"/>
          <w:szCs w:val="24"/>
        </w:rPr>
        <w:t>) and</w:t>
      </w:r>
      <w:r>
        <w:rPr>
          <w:sz w:val="24"/>
          <w:szCs w:val="24"/>
        </w:rPr>
        <w:t xml:space="preserve"> may adopt ‘atypical’ empathic responses (Frith 1991; Harmsen 2019). This is thought to be due to poor Theory of Mind (</w:t>
      </w:r>
      <w:proofErr w:type="spellStart"/>
      <w:r>
        <w:rPr>
          <w:sz w:val="24"/>
          <w:szCs w:val="24"/>
        </w:rPr>
        <w:t>ToM</w:t>
      </w:r>
      <w:proofErr w:type="spellEnd"/>
      <w:r>
        <w:rPr>
          <w:sz w:val="24"/>
          <w:szCs w:val="24"/>
        </w:rPr>
        <w:t>) (Baron-Cohen 2005</w:t>
      </w:r>
      <w:proofErr w:type="gramStart"/>
      <w:r>
        <w:rPr>
          <w:sz w:val="24"/>
          <w:szCs w:val="24"/>
        </w:rPr>
        <w:t>),</w:t>
      </w:r>
      <w:proofErr w:type="gramEnd"/>
      <w:r>
        <w:rPr>
          <w:sz w:val="24"/>
          <w:szCs w:val="24"/>
        </w:rPr>
        <w:t xml:space="preserve"> however this can be learnt through a </w:t>
      </w:r>
      <w:r w:rsidR="00284123">
        <w:rPr>
          <w:sz w:val="24"/>
          <w:szCs w:val="24"/>
        </w:rPr>
        <w:t>problem-solving</w:t>
      </w:r>
      <w:r>
        <w:rPr>
          <w:sz w:val="24"/>
          <w:szCs w:val="24"/>
        </w:rPr>
        <w:t xml:space="preserve"> approach (</w:t>
      </w:r>
      <w:proofErr w:type="spellStart"/>
      <w:r>
        <w:rPr>
          <w:sz w:val="24"/>
          <w:szCs w:val="24"/>
        </w:rPr>
        <w:t>Scheeren</w:t>
      </w:r>
      <w:proofErr w:type="spellEnd"/>
      <w:r>
        <w:rPr>
          <w:sz w:val="24"/>
          <w:szCs w:val="24"/>
        </w:rPr>
        <w:t xml:space="preserve"> et al 2013; Beardon 2021), and the social construction of ‘empathy’ as a fixated concept has been challenged with the deficit focus being reversed towards allistic individuals (Milton 2012). Yergeau (2018) offers an alternative asset perspective in that the neurodivergent </w:t>
      </w:r>
      <w:proofErr w:type="spellStart"/>
      <w:r>
        <w:rPr>
          <w:sz w:val="24"/>
          <w:szCs w:val="24"/>
        </w:rPr>
        <w:t>ToM</w:t>
      </w:r>
      <w:proofErr w:type="spellEnd"/>
      <w:r>
        <w:rPr>
          <w:sz w:val="24"/>
          <w:szCs w:val="24"/>
        </w:rPr>
        <w:t xml:space="preserve"> should be valued. From this perspective, Antonio may begin to interrelate within his own embodied emotional experiences and value these rather than be obscured by the socially prescribed construction of ‘empathy’ which makes no sense to Antonio. This more fluid representation of emotional understanding may also release the lid on the trapped emotions as the trueness of these emotions may be restrained by the social context of a misunderstood reality powered by the deficit model of ‘disablement’. </w:t>
      </w:r>
    </w:p>
    <w:p w14:paraId="510EC086" w14:textId="77777777" w:rsidR="00DC68BC" w:rsidRDefault="00DC68BC">
      <w:pPr>
        <w:spacing w:after="160" w:line="259" w:lineRule="auto"/>
        <w:jc w:val="both"/>
        <w:rPr>
          <w:sz w:val="24"/>
          <w:szCs w:val="24"/>
        </w:rPr>
      </w:pPr>
    </w:p>
    <w:p w14:paraId="3DFCAE5F" w14:textId="77777777" w:rsidR="00DC68BC" w:rsidRDefault="00374643">
      <w:pPr>
        <w:spacing w:after="160" w:line="259" w:lineRule="auto"/>
        <w:jc w:val="both"/>
        <w:rPr>
          <w:sz w:val="24"/>
          <w:szCs w:val="24"/>
        </w:rPr>
      </w:pPr>
      <w:r>
        <w:rPr>
          <w:sz w:val="24"/>
          <w:szCs w:val="24"/>
        </w:rPr>
        <w:t xml:space="preserve">Being freed from adherence to normal modes of expression may provide a release for some of the fathers in this research. In referring to the subtheme of ‘keeping a lid on emotions’, this summarises a metaphor of restricted social pressures that keep a lid on genuine emotional expressions to prevent their release. Within a safe space of respect for individuality outside of an ableist framework, these fathers may collaboratively provide new emotional understandings and a strength to contemplate new possibilities within their father-child relationships, and a freedom from the lid of emotional containment. This situation will certainly affect their child’s behavioural presentations through changing dynamics. For example, Timmy may begin to experience less ‘terror’ through changing cognitions around his child’s behavioural repertoire through a more proactive approach that aligns with his child’s needs without assumptions of wrongness within an ableist framework. This may reduce behavioural antagonisms and strengthen their father-child relationship. The challenging behaviours would not be interpreted within a disablist ontology but as a diverse communicative interaction that reveals an insight to be understood and supported. The nucleus of the emotion decentres away from the individual </w:t>
      </w:r>
      <w:r>
        <w:rPr>
          <w:sz w:val="24"/>
          <w:szCs w:val="24"/>
        </w:rPr>
        <w:lastRenderedPageBreak/>
        <w:t xml:space="preserve">towards a collective social focus of action and responsibility (Burkitt 2014). More widely this would seek to challenge societal discriminatory, disablist and neurotypical dominance as the source of emotion. This leads us to the next subtheme. </w:t>
      </w:r>
    </w:p>
    <w:p w14:paraId="21BA4D41" w14:textId="77777777" w:rsidR="00DC68BC" w:rsidRDefault="00DC68BC">
      <w:pPr>
        <w:spacing w:after="160" w:line="259" w:lineRule="auto"/>
        <w:jc w:val="both"/>
        <w:rPr>
          <w:rFonts w:ascii="Calibri" w:eastAsia="Calibri" w:hAnsi="Calibri" w:cs="Calibri"/>
          <w:sz w:val="28"/>
          <w:szCs w:val="28"/>
        </w:rPr>
      </w:pPr>
    </w:p>
    <w:p w14:paraId="033268D2" w14:textId="77777777" w:rsidR="00DC68BC" w:rsidRDefault="00374643">
      <w:pPr>
        <w:pStyle w:val="Heading3"/>
      </w:pPr>
      <w:bookmarkStart w:id="57" w:name="_Toc199789369"/>
      <w:r>
        <w:t>Subtheme 2- ‘What is happening and who is in control?’</w:t>
      </w:r>
      <w:bookmarkEnd w:id="57"/>
    </w:p>
    <w:p w14:paraId="3FEBE83A" w14:textId="77777777" w:rsidR="00DC68BC" w:rsidRDefault="00374643">
      <w:pPr>
        <w:spacing w:after="160" w:line="259" w:lineRule="auto"/>
        <w:jc w:val="both"/>
        <w:rPr>
          <w:sz w:val="24"/>
          <w:szCs w:val="24"/>
        </w:rPr>
      </w:pPr>
      <w:r>
        <w:rPr>
          <w:sz w:val="24"/>
          <w:szCs w:val="24"/>
        </w:rPr>
        <w:t xml:space="preserve">This sub-theme highlighted the challenges in the fathers’ sense making in relation to their emotional experiences. There are questions around who is in control of the fathers’ emotions which are intricately entwined within the fore structures of disablism, gender, and social relations. The fore structure of ‘disablism’ seems to be a strong governing force for the autistic fathers in this research. In relation to their own autism diagnosis, some of the autistic fathers reference their thoughts, perceiving an overload in the brain of negative cognitions that are hard to change. </w:t>
      </w:r>
    </w:p>
    <w:p w14:paraId="5838CBCB"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yeah</w:t>
      </w:r>
      <w:proofErr w:type="gramEnd"/>
      <w:r>
        <w:rPr>
          <w:i/>
          <w:sz w:val="24"/>
          <w:szCs w:val="24"/>
        </w:rPr>
        <w:t xml:space="preserve">, I mean, I try sometimes to switch my brain off, but it doesn’t work.” </w:t>
      </w:r>
      <w:r>
        <w:rPr>
          <w:sz w:val="24"/>
          <w:szCs w:val="24"/>
        </w:rPr>
        <w:t>(Martin)</w:t>
      </w:r>
    </w:p>
    <w:p w14:paraId="15EF099C" w14:textId="7E371CAE" w:rsidR="00DC68BC" w:rsidRDefault="00374643">
      <w:pPr>
        <w:spacing w:after="160" w:line="259" w:lineRule="auto"/>
        <w:jc w:val="both"/>
        <w:rPr>
          <w:sz w:val="24"/>
          <w:szCs w:val="24"/>
        </w:rPr>
      </w:pPr>
      <w:r>
        <w:rPr>
          <w:sz w:val="24"/>
          <w:szCs w:val="24"/>
        </w:rPr>
        <w:t xml:space="preserve">It is interesting to note the strong semantic reference to the ‘brain’ as an object that is hard to control, and Martin alludes to the feeling he experiences relating to not being able to “switch off” his brain. Martin will realise that he cannot switch his brain </w:t>
      </w:r>
      <w:r w:rsidR="005C3C2E">
        <w:rPr>
          <w:sz w:val="24"/>
          <w:szCs w:val="24"/>
        </w:rPr>
        <w:t>off but</w:t>
      </w:r>
      <w:r>
        <w:rPr>
          <w:sz w:val="24"/>
          <w:szCs w:val="24"/>
        </w:rPr>
        <w:t xml:space="preserve"> will be describing the business of cognitions he is experiencing and finding it challenging to cope with the overwhelm</w:t>
      </w:r>
      <w:r w:rsidR="00363178">
        <w:rPr>
          <w:sz w:val="24"/>
          <w:szCs w:val="24"/>
        </w:rPr>
        <w:t>ing nature</w:t>
      </w:r>
      <w:r>
        <w:rPr>
          <w:sz w:val="24"/>
          <w:szCs w:val="24"/>
        </w:rPr>
        <w:t xml:space="preserve"> of these. These feelings could be considered as being relational to the entrapment of conflicting socially expected behaviours and thoughts. More obvious is Martin’s beliefs that his emotions are related to how his autistic brain works, believing that he cannot process these emotions effectively. </w:t>
      </w:r>
    </w:p>
    <w:p w14:paraId="0E505781" w14:textId="77777777" w:rsidR="00DC68BC" w:rsidRDefault="00374643">
      <w:pPr>
        <w:spacing w:after="160" w:line="259" w:lineRule="auto"/>
        <w:ind w:left="720"/>
        <w:jc w:val="both"/>
        <w:rPr>
          <w:sz w:val="24"/>
          <w:szCs w:val="24"/>
        </w:rPr>
      </w:pPr>
      <w:r>
        <w:rPr>
          <w:sz w:val="24"/>
          <w:szCs w:val="24"/>
        </w:rPr>
        <w:t>“</w:t>
      </w:r>
      <w:r>
        <w:rPr>
          <w:i/>
          <w:sz w:val="24"/>
          <w:szCs w:val="24"/>
        </w:rPr>
        <w:t xml:space="preserve">because of cognitive overload it causes me a lot of anxiety and err sometimes, </w:t>
      </w:r>
      <w:proofErr w:type="gramStart"/>
      <w:r>
        <w:rPr>
          <w:i/>
          <w:sz w:val="24"/>
          <w:szCs w:val="24"/>
        </w:rPr>
        <w:t>Its</w:t>
      </w:r>
      <w:proofErr w:type="gramEnd"/>
      <w:r>
        <w:rPr>
          <w:i/>
          <w:sz w:val="24"/>
          <w:szCs w:val="24"/>
        </w:rPr>
        <w:t xml:space="preserve"> I think I believe that this is part of Aspergers that I would go to the extreme, so if it would and mostly it would be going to the extreme negative and then I have to remind myself that it is not reality.”</w:t>
      </w:r>
      <w:r>
        <w:rPr>
          <w:sz w:val="24"/>
          <w:szCs w:val="24"/>
        </w:rPr>
        <w:t xml:space="preserve"> (Martin)</w:t>
      </w:r>
    </w:p>
    <w:p w14:paraId="3B399B53" w14:textId="6C78DE1B" w:rsidR="00DC68BC" w:rsidRDefault="00374643">
      <w:pPr>
        <w:spacing w:after="160" w:line="259" w:lineRule="auto"/>
        <w:jc w:val="both"/>
        <w:rPr>
          <w:sz w:val="24"/>
          <w:szCs w:val="24"/>
        </w:rPr>
      </w:pPr>
      <w:r>
        <w:rPr>
          <w:sz w:val="24"/>
          <w:szCs w:val="24"/>
        </w:rPr>
        <w:t xml:space="preserve">Outside of an autism diagnosis Martin’s cognition may differ. Martin in these circumstances may not have constructed his thoughts as extremely negative and fixed. There is a diagnosis overshadowing component within Martin’s discourse which may restrict alternative thinking and create the ‘anxiety’ that Martin seems to link with his autism diagnosis. Khoury et al (2014) describes the negative thinking, reduced perception of </w:t>
      </w:r>
      <w:r w:rsidR="00461F25">
        <w:rPr>
          <w:sz w:val="24"/>
          <w:szCs w:val="24"/>
        </w:rPr>
        <w:t>self-capacity</w:t>
      </w:r>
      <w:r>
        <w:rPr>
          <w:sz w:val="24"/>
          <w:szCs w:val="24"/>
        </w:rPr>
        <w:t xml:space="preserve">, and a self-fulfilling prophecy emerging following a diagnosis. ‘Mindlessness’ behaviour describes the automatic, fixated thought processes that may block alternative cognitions despite the presence of enabling cues (Langer and Piper 1987). Conversely, ‘mindfulness’ embraces flexibility of cognitions (Langer and Piper 1987). Martin is demonstrating a vulnerable mindless, rigid thought process relating to his autism diagnosis. These negative thoughts may create some anxiety. Martin refers to his experience of anxiety, and this behaviour can be high for autistic people (Beardon 2019). Martin describes this anxiety as something which seems to stem from a ‘cognitive overload’ with too much negative cognitions overtaking his thoughts. It is noted that this discourse seems to contrast with Martin’s more reluctant acceptance of his autism diagnosis, as discussed within Theme 1. It appears that Martin is struggling to find his personal identity later in life following the autism diagnosis only a few years ago. Corden et al (2021) suggests that a diagnosis in adulthood could certainly challenge identity processes. Feeling or being treated differently post diagnosis may contribute towards identity crisis, especially when </w:t>
      </w:r>
      <w:r>
        <w:rPr>
          <w:sz w:val="24"/>
          <w:szCs w:val="24"/>
        </w:rPr>
        <w:lastRenderedPageBreak/>
        <w:t xml:space="preserve">there may be conflict between one's own sense of self and the </w:t>
      </w:r>
      <w:r w:rsidR="00EB1EEC">
        <w:rPr>
          <w:sz w:val="24"/>
          <w:szCs w:val="24"/>
        </w:rPr>
        <w:t>self-expected</w:t>
      </w:r>
      <w:r>
        <w:rPr>
          <w:sz w:val="24"/>
          <w:szCs w:val="24"/>
        </w:rPr>
        <w:t xml:space="preserve"> by others (Milton and Sims 2016). </w:t>
      </w:r>
    </w:p>
    <w:p w14:paraId="2C08801E" w14:textId="77777777" w:rsidR="00DC68BC" w:rsidRDefault="00DC68BC">
      <w:pPr>
        <w:spacing w:after="160" w:line="259" w:lineRule="auto"/>
        <w:jc w:val="both"/>
        <w:rPr>
          <w:sz w:val="24"/>
          <w:szCs w:val="24"/>
        </w:rPr>
      </w:pPr>
    </w:p>
    <w:p w14:paraId="5D27C4E1" w14:textId="77777777" w:rsidR="00DC68BC" w:rsidRDefault="00374643">
      <w:pPr>
        <w:spacing w:after="160" w:line="259" w:lineRule="auto"/>
        <w:jc w:val="both"/>
        <w:rPr>
          <w:sz w:val="24"/>
          <w:szCs w:val="24"/>
        </w:rPr>
      </w:pPr>
      <w:r>
        <w:rPr>
          <w:sz w:val="24"/>
          <w:szCs w:val="24"/>
        </w:rPr>
        <w:t>The effects of an ‘identity crisis’ may have implications on mental health and wellbeing (Milton and Sims 2016; Corden et al 2021). Diagnosis of autism into adulthood can result in reflections around childhood and possible events that may have caused trauma, and these wounds could be further opened following the diagnosis (Cleary et al 2023). All but one of the autistic fathers within this study were diagnosed in adulthood. Antonio contemplated the possibility of an autism diagnosis following his son’s diagnosis. Antonio has experienced almost a mental breakdown prior to his autism diagnosis:</w:t>
      </w:r>
    </w:p>
    <w:p w14:paraId="59B8DE9A" w14:textId="77777777" w:rsidR="00DC68BC" w:rsidRDefault="00374643">
      <w:pPr>
        <w:spacing w:after="160" w:line="259" w:lineRule="auto"/>
        <w:ind w:left="720"/>
        <w:jc w:val="both"/>
        <w:rPr>
          <w:sz w:val="24"/>
          <w:szCs w:val="24"/>
        </w:rPr>
      </w:pPr>
      <w:r>
        <w:rPr>
          <w:i/>
          <w:sz w:val="24"/>
          <w:szCs w:val="24"/>
        </w:rPr>
        <w:t>“I was probably having a breakdown or something like that, but I did realise that one.”</w:t>
      </w:r>
      <w:r>
        <w:rPr>
          <w:sz w:val="24"/>
          <w:szCs w:val="24"/>
        </w:rPr>
        <w:t xml:space="preserve"> (Antonio)</w:t>
      </w:r>
    </w:p>
    <w:p w14:paraId="2440A53F" w14:textId="77777777" w:rsidR="00DC68BC" w:rsidRDefault="00374643">
      <w:pPr>
        <w:spacing w:after="160" w:line="259" w:lineRule="auto"/>
        <w:ind w:left="720"/>
        <w:jc w:val="both"/>
        <w:rPr>
          <w:sz w:val="24"/>
          <w:szCs w:val="24"/>
        </w:rPr>
      </w:pPr>
      <w:r>
        <w:rPr>
          <w:i/>
          <w:sz w:val="24"/>
          <w:szCs w:val="24"/>
        </w:rPr>
        <w:t xml:space="preserve">“I probably don’t realise when I am upset or not.” </w:t>
      </w:r>
      <w:r>
        <w:rPr>
          <w:sz w:val="24"/>
          <w:szCs w:val="24"/>
        </w:rPr>
        <w:t>(Antonio)</w:t>
      </w:r>
    </w:p>
    <w:p w14:paraId="5F10198F" w14:textId="44FA9E25" w:rsidR="00DC68BC" w:rsidRDefault="00374643">
      <w:pPr>
        <w:spacing w:after="160" w:line="259" w:lineRule="auto"/>
        <w:jc w:val="both"/>
        <w:rPr>
          <w:sz w:val="24"/>
          <w:szCs w:val="24"/>
        </w:rPr>
      </w:pPr>
      <w:r>
        <w:rPr>
          <w:sz w:val="24"/>
          <w:szCs w:val="24"/>
        </w:rPr>
        <w:t>This father reflected that he may have experienced a mental health crisis, however he was not sure and admits that processing of emotions is a challenge he experiences. There is almost a distancing and ‘</w:t>
      </w:r>
      <w:r w:rsidR="00F10D9F">
        <w:rPr>
          <w:sz w:val="24"/>
          <w:szCs w:val="24"/>
        </w:rPr>
        <w:t>birds’</w:t>
      </w:r>
      <w:r>
        <w:rPr>
          <w:sz w:val="24"/>
          <w:szCs w:val="24"/>
        </w:rPr>
        <w:t xml:space="preserve"> eye’ view that Antonio observes towards </w:t>
      </w:r>
      <w:r w:rsidR="00C5260B">
        <w:rPr>
          <w:sz w:val="24"/>
          <w:szCs w:val="24"/>
        </w:rPr>
        <w:t>himself and</w:t>
      </w:r>
      <w:r>
        <w:rPr>
          <w:sz w:val="24"/>
          <w:szCs w:val="24"/>
        </w:rPr>
        <w:t xml:space="preserve"> adopts an autistic discourse in relation to his emotions. The ‘looping effect’ of ‘</w:t>
      </w:r>
      <w:r w:rsidR="00C5260B">
        <w:rPr>
          <w:sz w:val="24"/>
          <w:szCs w:val="24"/>
        </w:rPr>
        <w:t>humankinds’</w:t>
      </w:r>
      <w:r>
        <w:rPr>
          <w:sz w:val="24"/>
          <w:szCs w:val="24"/>
        </w:rPr>
        <w:t xml:space="preserve"> (as discussed within Theme 1) is evident with its exertional effects upon intentional actions and behaviours being governed by the descriptions inherent within the label of diagnosis (Hacking 1996). Antonio’s disassociation with his own feelings </w:t>
      </w:r>
      <w:r w:rsidR="00F10D9F">
        <w:rPr>
          <w:sz w:val="24"/>
          <w:szCs w:val="24"/>
        </w:rPr>
        <w:t>may lead him to</w:t>
      </w:r>
      <w:r>
        <w:rPr>
          <w:sz w:val="24"/>
          <w:szCs w:val="24"/>
        </w:rPr>
        <w:t xml:space="preserve"> adopt a passive behavioural response as the autism label dictates a lack of emotional insight. It was only in the extreme context of a “breakdown” that Antonio realised his feelings. This brings into question who is in control of emotions and behaviours, with the power of created discourse. This however contrasts with Antonio’s perspective in Theme 1, whereby he seemed to resist the looping effect in relation to his son. There are two contrasting discourses evident and in interpreting these the masculine identity may be influential. Emotional recognition may be reflective of the complex societal context which may provide meaning but is categorised as more problematic for autistic fathers such as Antonio. Baron-Cohen (2005) and Cai et al (2018) exemplify the emotional difficulties inherent in an autism diagnosis, with difficulties in recognising and responding appropriately to one's own and </w:t>
      </w:r>
      <w:r w:rsidR="00F10D9F">
        <w:rPr>
          <w:sz w:val="24"/>
          <w:szCs w:val="24"/>
        </w:rPr>
        <w:t>others’</w:t>
      </w:r>
      <w:r>
        <w:rPr>
          <w:sz w:val="24"/>
          <w:szCs w:val="24"/>
        </w:rPr>
        <w:t xml:space="preserve"> emotions. This coupled with the masculine mindset of ‘reluctance to seek help’, may lead to the passivity of emotions experienced by Antonio. These two factors may place fathers like Antonio in a vulnerable position in terms of their mental health and Antonio has already alluded to this. </w:t>
      </w:r>
    </w:p>
    <w:p w14:paraId="07B15B38" w14:textId="77777777" w:rsidR="00DC68BC" w:rsidRDefault="00DC68BC">
      <w:pPr>
        <w:spacing w:after="160" w:line="259" w:lineRule="auto"/>
        <w:jc w:val="both"/>
        <w:rPr>
          <w:sz w:val="24"/>
          <w:szCs w:val="24"/>
        </w:rPr>
      </w:pPr>
    </w:p>
    <w:p w14:paraId="3A0525C5" w14:textId="77777777" w:rsidR="00DC68BC" w:rsidRDefault="00374643">
      <w:pPr>
        <w:spacing w:after="160" w:line="259" w:lineRule="auto"/>
        <w:jc w:val="both"/>
        <w:rPr>
          <w:sz w:val="24"/>
          <w:szCs w:val="24"/>
        </w:rPr>
      </w:pPr>
      <w:r>
        <w:rPr>
          <w:sz w:val="24"/>
          <w:szCs w:val="24"/>
        </w:rPr>
        <w:t xml:space="preserve">Mental health factors are also discussed by another autistic father who was diagnosed in childhood. Social communication differences seem to affect Mathew, and he admits that he experiences anxiety when going out into the community. </w:t>
      </w:r>
    </w:p>
    <w:p w14:paraId="7286D9C5" w14:textId="77777777" w:rsidR="00DC68BC" w:rsidRDefault="00374643">
      <w:pPr>
        <w:spacing w:after="160" w:line="259" w:lineRule="auto"/>
        <w:ind w:left="720"/>
        <w:jc w:val="both"/>
        <w:rPr>
          <w:sz w:val="24"/>
          <w:szCs w:val="24"/>
        </w:rPr>
      </w:pPr>
      <w:r>
        <w:rPr>
          <w:i/>
          <w:sz w:val="24"/>
          <w:szCs w:val="24"/>
        </w:rPr>
        <w:t>“I do get anxious about being out and about on my own</w:t>
      </w:r>
      <w:r>
        <w:rPr>
          <w:sz w:val="24"/>
          <w:szCs w:val="24"/>
        </w:rPr>
        <w:t>.” (Mathew)</w:t>
      </w:r>
    </w:p>
    <w:p w14:paraId="3A5D474A" w14:textId="77777777" w:rsidR="00DC68BC" w:rsidRDefault="00374643">
      <w:pPr>
        <w:spacing w:after="160" w:line="259" w:lineRule="auto"/>
        <w:jc w:val="both"/>
        <w:rPr>
          <w:sz w:val="24"/>
          <w:szCs w:val="24"/>
        </w:rPr>
      </w:pPr>
      <w:r>
        <w:rPr>
          <w:sz w:val="24"/>
          <w:szCs w:val="24"/>
        </w:rPr>
        <w:t xml:space="preserve">It is interesting to note that Mathew perceives that it is his ‘anxieties’ within a social setting which trigger his social interaction difficulties. </w:t>
      </w:r>
    </w:p>
    <w:p w14:paraId="2784AAF1"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well</w:t>
      </w:r>
      <w:proofErr w:type="gramEnd"/>
      <w:r>
        <w:rPr>
          <w:i/>
          <w:sz w:val="24"/>
          <w:szCs w:val="24"/>
        </w:rPr>
        <w:t xml:space="preserve"> social interaction difficulties </w:t>
      </w:r>
      <w:proofErr w:type="gramStart"/>
      <w:r>
        <w:rPr>
          <w:i/>
          <w:sz w:val="24"/>
          <w:szCs w:val="24"/>
        </w:rPr>
        <w:t>was</w:t>
      </w:r>
      <w:proofErr w:type="gramEnd"/>
      <w:r>
        <w:rPr>
          <w:i/>
          <w:sz w:val="24"/>
          <w:szCs w:val="24"/>
        </w:rPr>
        <w:t xml:space="preserve"> from my social anxieties.”</w:t>
      </w:r>
      <w:r>
        <w:rPr>
          <w:sz w:val="24"/>
          <w:szCs w:val="24"/>
        </w:rPr>
        <w:t xml:space="preserve"> (Mathew)</w:t>
      </w:r>
    </w:p>
    <w:p w14:paraId="279E96DA" w14:textId="05F0D18A" w:rsidR="00DC68BC" w:rsidRDefault="00374643">
      <w:pPr>
        <w:spacing w:after="160" w:line="259" w:lineRule="auto"/>
        <w:jc w:val="both"/>
        <w:rPr>
          <w:sz w:val="24"/>
          <w:szCs w:val="24"/>
        </w:rPr>
      </w:pPr>
      <w:r>
        <w:rPr>
          <w:sz w:val="24"/>
          <w:szCs w:val="24"/>
        </w:rPr>
        <w:lastRenderedPageBreak/>
        <w:t xml:space="preserve">So being anxious in a social situation affects Mathew’s confidence to </w:t>
      </w:r>
      <w:r w:rsidR="00665B27">
        <w:rPr>
          <w:sz w:val="24"/>
          <w:szCs w:val="24"/>
        </w:rPr>
        <w:t>socially interact</w:t>
      </w:r>
      <w:r>
        <w:rPr>
          <w:sz w:val="24"/>
          <w:szCs w:val="24"/>
        </w:rPr>
        <w:t xml:space="preserve">. The environment or context, perceptions of own capacity, self-identity as neurodivergent and expectations around ableist behaviours are moveable entities that affect Mathew’s beliefs around his social difficulties and may be the social setting events causing emotional dysregulation. </w:t>
      </w:r>
    </w:p>
    <w:p w14:paraId="0A0DDE9F" w14:textId="77777777" w:rsidR="00DC68BC" w:rsidRDefault="00374643">
      <w:pPr>
        <w:spacing w:after="160" w:line="259" w:lineRule="auto"/>
        <w:ind w:left="720"/>
        <w:jc w:val="both"/>
        <w:rPr>
          <w:sz w:val="24"/>
          <w:szCs w:val="24"/>
        </w:rPr>
      </w:pPr>
      <w:r>
        <w:rPr>
          <w:i/>
          <w:sz w:val="24"/>
          <w:szCs w:val="24"/>
        </w:rPr>
        <w:t xml:space="preserve">“I had to push myself. I had people that were relying on me to do, I kind of couldn’t not do it, it was stressful.” </w:t>
      </w:r>
      <w:r>
        <w:rPr>
          <w:sz w:val="24"/>
          <w:szCs w:val="24"/>
        </w:rPr>
        <w:t xml:space="preserve">(Matthew). </w:t>
      </w:r>
    </w:p>
    <w:p w14:paraId="512240CB" w14:textId="3A12E1BF" w:rsidR="00DC68BC" w:rsidRDefault="00374643">
      <w:pPr>
        <w:spacing w:after="160" w:line="259" w:lineRule="auto"/>
        <w:jc w:val="both"/>
        <w:rPr>
          <w:sz w:val="24"/>
          <w:szCs w:val="24"/>
        </w:rPr>
      </w:pPr>
      <w:r>
        <w:rPr>
          <w:sz w:val="24"/>
          <w:szCs w:val="24"/>
        </w:rPr>
        <w:t xml:space="preserve">The stress may be relational stemming from expected ableist behaviour and social interactions. Being a father seemed to be the propelling force that dared Matthew to progress within challenging neurotypical environments he may have previously avoided when younger. The ‘love’ for his family is stronger than the repelling force of avoidance. Macht (2020) highlights the strength of paternal love which is often an overlooked emotion. The strength and power of this emotion has already been highlighted in Theme 1, and it seems that for these fathers this may be the emotion of strength that pushes towards the top of the ‘lid of emotions’, thus </w:t>
      </w:r>
      <w:r w:rsidR="0019124B">
        <w:rPr>
          <w:sz w:val="24"/>
          <w:szCs w:val="24"/>
        </w:rPr>
        <w:t>opening</w:t>
      </w:r>
      <w:r>
        <w:rPr>
          <w:sz w:val="24"/>
          <w:szCs w:val="24"/>
        </w:rPr>
        <w:t xml:space="preserve"> new possibilities and progress. It appears that extremes of emotions are an enabling force that progresses action for Mathew and indeed Antonio. </w:t>
      </w:r>
    </w:p>
    <w:p w14:paraId="2A1C8D14" w14:textId="77777777" w:rsidR="00DC68BC" w:rsidRDefault="00DC68BC">
      <w:pPr>
        <w:spacing w:after="160" w:line="259" w:lineRule="auto"/>
        <w:jc w:val="both"/>
        <w:rPr>
          <w:sz w:val="24"/>
          <w:szCs w:val="24"/>
        </w:rPr>
      </w:pPr>
    </w:p>
    <w:p w14:paraId="245D103C" w14:textId="07293679" w:rsidR="00DC68BC" w:rsidRDefault="00374643">
      <w:pPr>
        <w:spacing w:after="160" w:line="259" w:lineRule="auto"/>
        <w:jc w:val="both"/>
        <w:rPr>
          <w:sz w:val="24"/>
          <w:szCs w:val="24"/>
        </w:rPr>
      </w:pPr>
      <w:r>
        <w:rPr>
          <w:sz w:val="24"/>
          <w:szCs w:val="24"/>
        </w:rPr>
        <w:t xml:space="preserve">The power of ‘love’ also releases strength for another autistic father who battles </w:t>
      </w:r>
      <w:r w:rsidR="0019124B">
        <w:rPr>
          <w:sz w:val="24"/>
          <w:szCs w:val="24"/>
        </w:rPr>
        <w:t>daily</w:t>
      </w:r>
      <w:r>
        <w:rPr>
          <w:sz w:val="24"/>
          <w:szCs w:val="24"/>
        </w:rPr>
        <w:t xml:space="preserve"> with his needs, and really struggles to even get to the stage that he could go into a social setting or a sensory overloaded community environment favoured towards the neurotypical person:</w:t>
      </w:r>
    </w:p>
    <w:p w14:paraId="21448AB7"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my</w:t>
      </w:r>
      <w:proofErr w:type="gramEnd"/>
      <w:r>
        <w:rPr>
          <w:i/>
          <w:sz w:val="24"/>
          <w:szCs w:val="24"/>
        </w:rPr>
        <w:t xml:space="preserve"> wife says we need this and that and it will take me 3-4 hours to think right I am going shopping.”</w:t>
      </w:r>
      <w:r>
        <w:rPr>
          <w:sz w:val="24"/>
          <w:szCs w:val="24"/>
        </w:rPr>
        <w:t xml:space="preserve"> (Freddie).</w:t>
      </w:r>
    </w:p>
    <w:p w14:paraId="5D8A5BCE" w14:textId="77777777" w:rsidR="00DC68BC" w:rsidRDefault="00DC68BC">
      <w:pPr>
        <w:spacing w:after="160" w:line="259" w:lineRule="auto"/>
        <w:ind w:left="720"/>
        <w:jc w:val="both"/>
        <w:rPr>
          <w:sz w:val="24"/>
          <w:szCs w:val="24"/>
        </w:rPr>
      </w:pPr>
    </w:p>
    <w:p w14:paraId="1FF0D910" w14:textId="77777777" w:rsidR="00DC68BC" w:rsidRDefault="00374643">
      <w:pPr>
        <w:spacing w:after="160" w:line="259" w:lineRule="auto"/>
        <w:jc w:val="both"/>
        <w:rPr>
          <w:sz w:val="24"/>
          <w:szCs w:val="24"/>
        </w:rPr>
      </w:pPr>
      <w:r>
        <w:rPr>
          <w:sz w:val="24"/>
          <w:szCs w:val="24"/>
        </w:rPr>
        <w:t>Freddie may require this processing time in contemplating challenging environmental spaces, and Kafer (2013) refers to the respectful need for ‘crip time,’ which is a flexible non-linear focus away from able bodied time restraints. The movement of time may vary in context and at times Freddie had a need for accelerated time away from a stressful situation.</w:t>
      </w:r>
    </w:p>
    <w:p w14:paraId="75C3EB83" w14:textId="77777777" w:rsidR="00DC68BC" w:rsidRDefault="00374643">
      <w:pPr>
        <w:spacing w:after="160" w:line="259" w:lineRule="auto"/>
        <w:ind w:left="720"/>
        <w:jc w:val="both"/>
        <w:rPr>
          <w:i/>
          <w:sz w:val="24"/>
          <w:szCs w:val="24"/>
        </w:rPr>
      </w:pPr>
      <w:bookmarkStart w:id="58" w:name="_30j0zll" w:colFirst="0" w:colLast="0"/>
      <w:bookmarkEnd w:id="58"/>
      <w:r>
        <w:rPr>
          <w:i/>
          <w:sz w:val="24"/>
          <w:szCs w:val="24"/>
        </w:rPr>
        <w:t>“There have been many a time where I have been stood in a shop and I get the feeling of, I am going to pass out or collapse or feel I go very lightheaded, and I think get me out of here.” (Freddie)</w:t>
      </w:r>
    </w:p>
    <w:p w14:paraId="782F0356" w14:textId="1816C2B9" w:rsidR="00DC68BC" w:rsidRDefault="00374643">
      <w:pPr>
        <w:spacing w:after="160" w:line="259" w:lineRule="auto"/>
        <w:jc w:val="both"/>
        <w:rPr>
          <w:sz w:val="24"/>
          <w:szCs w:val="24"/>
        </w:rPr>
      </w:pPr>
      <w:r>
        <w:rPr>
          <w:sz w:val="24"/>
          <w:szCs w:val="24"/>
        </w:rPr>
        <w:t xml:space="preserve">These kinds of emotional responses are socially constructed as ‘panic attacks’ inherent within the individual experiencing them. This is an extreme emotional reaction that this father is </w:t>
      </w:r>
      <w:r w:rsidR="009970E4">
        <w:rPr>
          <w:sz w:val="24"/>
          <w:szCs w:val="24"/>
        </w:rPr>
        <w:t>experiencing,</w:t>
      </w:r>
      <w:r>
        <w:rPr>
          <w:sz w:val="24"/>
          <w:szCs w:val="24"/>
        </w:rPr>
        <w:t xml:space="preserve"> which is beyond his control, yet he appears to take on the challenge. Perhaps if Freddie’s wife and family had not been providing the motivation for Freddie, his life may have been more isolated from the community. Autistic adults can experience isolation and loneliness (Grace et al 2022; Mazurek 2014; Ee et al 2019) and the protective factor of marriage or a partner reduces this situation (Grace et al 2022). I would also argue that fatherhood may also be a motivation out of isolation. </w:t>
      </w:r>
    </w:p>
    <w:p w14:paraId="3E9FF919" w14:textId="77777777" w:rsidR="00DC68BC" w:rsidRDefault="00DC68BC">
      <w:pPr>
        <w:spacing w:after="160" w:line="259" w:lineRule="auto"/>
        <w:jc w:val="both"/>
        <w:rPr>
          <w:sz w:val="24"/>
          <w:szCs w:val="24"/>
        </w:rPr>
      </w:pPr>
    </w:p>
    <w:p w14:paraId="1A23FB7E" w14:textId="628A4C07" w:rsidR="00DC68BC" w:rsidRDefault="00374643">
      <w:pPr>
        <w:spacing w:after="160" w:line="259" w:lineRule="auto"/>
        <w:jc w:val="both"/>
        <w:rPr>
          <w:sz w:val="24"/>
          <w:szCs w:val="24"/>
        </w:rPr>
      </w:pPr>
      <w:r>
        <w:rPr>
          <w:sz w:val="24"/>
          <w:szCs w:val="24"/>
        </w:rPr>
        <w:t xml:space="preserve">In reflecting upon the discourse of these four fathers, their emotional battle is projected as independent of their child’s needs. They were forcing themselves to access neurotypical </w:t>
      </w:r>
      <w:r>
        <w:rPr>
          <w:sz w:val="24"/>
          <w:szCs w:val="24"/>
        </w:rPr>
        <w:lastRenderedPageBreak/>
        <w:t xml:space="preserve">environments which caused anxiety trying to ‘fit in’ with ableist norms. Campbell (2008) describes the ‘internalised ableism’ as “to emulate the norm, the disabled individual is required to embrace, indeed assume an identity other than one’s own.” (Campbell 2008). There is a split of emotional presentation between public and private selves with genuine </w:t>
      </w:r>
      <w:r w:rsidR="001B2880">
        <w:rPr>
          <w:sz w:val="24"/>
          <w:szCs w:val="24"/>
        </w:rPr>
        <w:t>self-emotional</w:t>
      </w:r>
      <w:r>
        <w:rPr>
          <w:sz w:val="24"/>
          <w:szCs w:val="24"/>
        </w:rPr>
        <w:t xml:space="preserve"> expression and ‘affected’ emotional public representations (Burkitt 2014). Contained within the ‘rhetoric of ‘autism masking’ are these representations. The term ‘masking’ is a frequently used discourse in relation to </w:t>
      </w:r>
      <w:r w:rsidR="000F7C56">
        <w:rPr>
          <w:sz w:val="24"/>
          <w:szCs w:val="24"/>
        </w:rPr>
        <w:t>autism and</w:t>
      </w:r>
      <w:r>
        <w:rPr>
          <w:sz w:val="24"/>
          <w:szCs w:val="24"/>
        </w:rPr>
        <w:t xml:space="preserve"> is described as an avoidance strategy where there may be disguised behaviour presentations towards ‘neurotypical’ status and acceptance (Chapman et al 2022; Hull et al 2017; Radulski 2022; Beardon 2022 Cleary et al 2023; Cook et al 2022). This may be a consequence of stigma inherent within a deficit defining autism label (Cage and Troxell-Whitman 2019; Ai et al 2022). The ‘masking’ may camouflage </w:t>
      </w:r>
      <w:r w:rsidR="000F7C56">
        <w:rPr>
          <w:sz w:val="24"/>
          <w:szCs w:val="24"/>
        </w:rPr>
        <w:t>behaviours and</w:t>
      </w:r>
      <w:r>
        <w:rPr>
          <w:sz w:val="24"/>
          <w:szCs w:val="24"/>
        </w:rPr>
        <w:t xml:space="preserve"> requires considerable cognitive efforts due to the diverse processing of information for autistic individuals (Ai et al 2022). This culminates in a negative effect upon psychological manifested wellbeing through stress, anxiety and depression (Cage et al 2018; Radulski 2022; Hull et al 2017; Ai et al 2022). </w:t>
      </w:r>
      <w:r w:rsidR="000F7C56">
        <w:rPr>
          <w:sz w:val="24"/>
          <w:szCs w:val="24"/>
        </w:rPr>
        <w:t>Certainly,</w:t>
      </w:r>
      <w:r>
        <w:rPr>
          <w:sz w:val="24"/>
          <w:szCs w:val="24"/>
        </w:rPr>
        <w:t xml:space="preserve"> the autistic fathers in this research (as will be discussed) experience mental health presentations. The ultimate culprit lies within societal discrimination with reparation requiring changes in language and positivity around neurodiversity (Cleary et al 2023; Ai et al 2022). </w:t>
      </w:r>
    </w:p>
    <w:p w14:paraId="7173C838" w14:textId="77777777" w:rsidR="00DC68BC" w:rsidRDefault="00DC68BC">
      <w:pPr>
        <w:spacing w:after="160" w:line="259" w:lineRule="auto"/>
        <w:jc w:val="both"/>
        <w:rPr>
          <w:sz w:val="24"/>
          <w:szCs w:val="24"/>
        </w:rPr>
      </w:pPr>
    </w:p>
    <w:p w14:paraId="01D4F612" w14:textId="77777777" w:rsidR="00DC68BC" w:rsidRDefault="00374643">
      <w:pPr>
        <w:spacing w:after="160" w:line="259" w:lineRule="auto"/>
        <w:jc w:val="both"/>
        <w:rPr>
          <w:sz w:val="24"/>
          <w:szCs w:val="24"/>
        </w:rPr>
      </w:pPr>
      <w:r>
        <w:rPr>
          <w:sz w:val="24"/>
          <w:szCs w:val="24"/>
        </w:rPr>
        <w:t>In contemplating Freddie’s role as a father, he may feel the pressure to conform to societal norms and take his children out:</w:t>
      </w:r>
    </w:p>
    <w:p w14:paraId="61F0CF67" w14:textId="77777777" w:rsidR="00DC68BC" w:rsidRDefault="00374643">
      <w:pPr>
        <w:spacing w:after="160" w:line="259" w:lineRule="auto"/>
        <w:ind w:left="720"/>
        <w:jc w:val="both"/>
        <w:rPr>
          <w:sz w:val="24"/>
          <w:szCs w:val="24"/>
        </w:rPr>
      </w:pPr>
      <w:r>
        <w:rPr>
          <w:i/>
          <w:sz w:val="24"/>
          <w:szCs w:val="24"/>
        </w:rPr>
        <w:t>“There are many occasions I have not wanted to do stuff, and I have to do it because of my kids.”</w:t>
      </w:r>
      <w:r>
        <w:rPr>
          <w:sz w:val="24"/>
          <w:szCs w:val="24"/>
        </w:rPr>
        <w:t xml:space="preserve"> (Freddie)</w:t>
      </w:r>
    </w:p>
    <w:p w14:paraId="6E518B78" w14:textId="238E3F4D" w:rsidR="00DC68BC" w:rsidRDefault="00374643">
      <w:pPr>
        <w:spacing w:after="160" w:line="259" w:lineRule="auto"/>
        <w:ind w:left="720"/>
        <w:jc w:val="both"/>
        <w:rPr>
          <w:sz w:val="24"/>
          <w:szCs w:val="24"/>
        </w:rPr>
      </w:pPr>
      <w:r>
        <w:rPr>
          <w:i/>
          <w:sz w:val="24"/>
          <w:szCs w:val="24"/>
        </w:rPr>
        <w:t>“</w:t>
      </w:r>
      <w:proofErr w:type="gramStart"/>
      <w:r>
        <w:rPr>
          <w:i/>
          <w:sz w:val="24"/>
          <w:szCs w:val="24"/>
        </w:rPr>
        <w:t>it</w:t>
      </w:r>
      <w:proofErr w:type="gramEnd"/>
      <w:r>
        <w:rPr>
          <w:i/>
          <w:sz w:val="24"/>
          <w:szCs w:val="24"/>
        </w:rPr>
        <w:t xml:space="preserve"> is just crack on, you have got to get on with it, you </w:t>
      </w:r>
      <w:r w:rsidR="00EF0E51" w:rsidRPr="00EF0E51">
        <w:rPr>
          <w:i/>
          <w:sz w:val="24"/>
          <w:szCs w:val="24"/>
        </w:rPr>
        <w:t>can’t</w:t>
      </w:r>
      <w:r>
        <w:rPr>
          <w:i/>
          <w:sz w:val="24"/>
          <w:szCs w:val="24"/>
        </w:rPr>
        <w:t xml:space="preserve"> say that is it I have had enough.” </w:t>
      </w:r>
      <w:r>
        <w:rPr>
          <w:sz w:val="24"/>
          <w:szCs w:val="24"/>
        </w:rPr>
        <w:t>(Freddie)</w:t>
      </w:r>
    </w:p>
    <w:p w14:paraId="49605E66" w14:textId="40913ABB" w:rsidR="00DC68BC" w:rsidRDefault="00374643">
      <w:pPr>
        <w:spacing w:after="160" w:line="259" w:lineRule="auto"/>
        <w:jc w:val="both"/>
        <w:rPr>
          <w:sz w:val="24"/>
          <w:szCs w:val="24"/>
        </w:rPr>
      </w:pPr>
      <w:r>
        <w:rPr>
          <w:sz w:val="24"/>
          <w:szCs w:val="24"/>
        </w:rPr>
        <w:t xml:space="preserve">Freddie and Matthew felt as if they had no choice and were committed to their parental responsibility with stress causations within the realms of a neurotypically created society. As fathers they were now in a position of responsibility and had to find the strength to push against their own internal barriers and put their children first. This could have physical and mental health </w:t>
      </w:r>
      <w:r w:rsidR="00753A13">
        <w:rPr>
          <w:sz w:val="24"/>
          <w:szCs w:val="24"/>
        </w:rPr>
        <w:t>implications,</w:t>
      </w:r>
      <w:r>
        <w:rPr>
          <w:sz w:val="24"/>
          <w:szCs w:val="24"/>
        </w:rPr>
        <w:t xml:space="preserve"> and some fathers did report historic mental health breakdowns:</w:t>
      </w:r>
    </w:p>
    <w:p w14:paraId="111246CD" w14:textId="77777777" w:rsidR="00DC68BC" w:rsidRDefault="00374643">
      <w:pPr>
        <w:spacing w:after="160" w:line="259" w:lineRule="auto"/>
        <w:ind w:left="720"/>
        <w:jc w:val="both"/>
        <w:rPr>
          <w:sz w:val="24"/>
          <w:szCs w:val="24"/>
        </w:rPr>
      </w:pPr>
      <w:r>
        <w:rPr>
          <w:sz w:val="24"/>
          <w:szCs w:val="24"/>
        </w:rPr>
        <w:t>“</w:t>
      </w:r>
      <w:r>
        <w:rPr>
          <w:i/>
          <w:sz w:val="24"/>
          <w:szCs w:val="24"/>
        </w:rPr>
        <w:t xml:space="preserve">Depression, I went through a period of depression, but it is not so much now.” </w:t>
      </w:r>
      <w:r>
        <w:rPr>
          <w:sz w:val="24"/>
          <w:szCs w:val="24"/>
        </w:rPr>
        <w:t>(Matthew)</w:t>
      </w:r>
    </w:p>
    <w:p w14:paraId="0532CE7D" w14:textId="77777777" w:rsidR="00DC68BC" w:rsidRDefault="00374643">
      <w:pPr>
        <w:spacing w:after="160" w:line="259" w:lineRule="auto"/>
        <w:ind w:left="720"/>
        <w:jc w:val="both"/>
        <w:rPr>
          <w:sz w:val="24"/>
          <w:szCs w:val="24"/>
        </w:rPr>
      </w:pPr>
      <w:r>
        <w:rPr>
          <w:sz w:val="24"/>
          <w:szCs w:val="24"/>
        </w:rPr>
        <w:t>“</w:t>
      </w:r>
      <w:r>
        <w:rPr>
          <w:i/>
          <w:sz w:val="24"/>
          <w:szCs w:val="24"/>
        </w:rPr>
        <w:t xml:space="preserve">I have had depression in the past way before the boys were diagnosed…when they were newborns basically yeah, and then I have stopped taking tablets, I’m ok now…I get the odd migraine every now and again, but that is when he is really </w:t>
      </w:r>
      <w:proofErr w:type="spellStart"/>
      <w:r>
        <w:rPr>
          <w:i/>
          <w:sz w:val="24"/>
          <w:szCs w:val="24"/>
        </w:rPr>
        <w:t>really</w:t>
      </w:r>
      <w:proofErr w:type="spellEnd"/>
      <w:r>
        <w:rPr>
          <w:i/>
          <w:sz w:val="24"/>
          <w:szCs w:val="24"/>
        </w:rPr>
        <w:t xml:space="preserve"> having a bad day…</w:t>
      </w:r>
      <w:r>
        <w:rPr>
          <w:sz w:val="24"/>
          <w:szCs w:val="24"/>
        </w:rPr>
        <w:t>(Neil)</w:t>
      </w:r>
    </w:p>
    <w:p w14:paraId="092844BD" w14:textId="5F5C042B" w:rsidR="00DC68BC" w:rsidRDefault="00374643">
      <w:pPr>
        <w:spacing w:after="160" w:line="259" w:lineRule="auto"/>
        <w:ind w:left="720"/>
        <w:jc w:val="both"/>
        <w:rPr>
          <w:sz w:val="24"/>
          <w:szCs w:val="24"/>
        </w:rPr>
      </w:pPr>
      <w:r>
        <w:rPr>
          <w:sz w:val="24"/>
          <w:szCs w:val="24"/>
        </w:rPr>
        <w:t>“</w:t>
      </w:r>
      <w:r>
        <w:rPr>
          <w:i/>
          <w:sz w:val="24"/>
          <w:szCs w:val="24"/>
        </w:rPr>
        <w:t xml:space="preserve">I have always been aware that I have some mental health challenges in the past, mostly having to deal with normal people and </w:t>
      </w:r>
      <w:r w:rsidR="0019124B">
        <w:rPr>
          <w:i/>
          <w:sz w:val="24"/>
          <w:szCs w:val="24"/>
        </w:rPr>
        <w:t>workplaces</w:t>
      </w:r>
      <w:r>
        <w:rPr>
          <w:i/>
          <w:sz w:val="24"/>
          <w:szCs w:val="24"/>
        </w:rPr>
        <w:t xml:space="preserve">.” </w:t>
      </w:r>
      <w:r>
        <w:rPr>
          <w:sz w:val="24"/>
          <w:szCs w:val="24"/>
        </w:rPr>
        <w:t>(Paul)</w:t>
      </w:r>
    </w:p>
    <w:p w14:paraId="68E1CA65" w14:textId="287DEB53" w:rsidR="00DC68BC" w:rsidRDefault="00374643">
      <w:pPr>
        <w:spacing w:after="160" w:line="259" w:lineRule="auto"/>
        <w:jc w:val="both"/>
        <w:rPr>
          <w:sz w:val="24"/>
          <w:szCs w:val="24"/>
        </w:rPr>
      </w:pPr>
      <w:r>
        <w:rPr>
          <w:sz w:val="24"/>
          <w:szCs w:val="24"/>
        </w:rPr>
        <w:t xml:space="preserve">For Paul there is a clear discourse relating to having to navigate neurotypical environments with the exertion of stress </w:t>
      </w:r>
      <w:proofErr w:type="gramStart"/>
      <w:r>
        <w:rPr>
          <w:sz w:val="24"/>
          <w:szCs w:val="24"/>
        </w:rPr>
        <w:t>as a consequence</w:t>
      </w:r>
      <w:proofErr w:type="gramEnd"/>
      <w:r>
        <w:rPr>
          <w:sz w:val="24"/>
          <w:szCs w:val="24"/>
        </w:rPr>
        <w:t xml:space="preserve">. This is reflective of camouflaging behaviours discussed above with the mental exhaustion and mental health consequences evident. Adaptations may be supportive for neurodivergent fathers accessing community spaces, for example, visiting at quieter times, using ear buds etc. These reasonable adjustments however </w:t>
      </w:r>
      <w:r>
        <w:rPr>
          <w:sz w:val="24"/>
          <w:szCs w:val="24"/>
        </w:rPr>
        <w:lastRenderedPageBreak/>
        <w:t xml:space="preserve">may not be enough to compensate for society's stigma relating to an autism diagnosis. Cook et al (2022) </w:t>
      </w:r>
      <w:r w:rsidR="000278EA">
        <w:rPr>
          <w:sz w:val="24"/>
          <w:szCs w:val="24"/>
        </w:rPr>
        <w:t>evidence</w:t>
      </w:r>
      <w:r>
        <w:rPr>
          <w:sz w:val="24"/>
          <w:szCs w:val="24"/>
        </w:rPr>
        <w:t xml:space="preserve"> anxiety stemming from accessing neurotypical environments and interactions for autistic people. Freddie really struggled and described the limitations he and his autistic children experience with behavioural challenges as the means of communicating a need to escape, thus limiting family time spent in the community. </w:t>
      </w:r>
    </w:p>
    <w:p w14:paraId="391E6653" w14:textId="12282563" w:rsidR="00DC68BC" w:rsidRDefault="00374643">
      <w:pPr>
        <w:spacing w:after="160" w:line="259" w:lineRule="auto"/>
        <w:ind w:left="720"/>
        <w:jc w:val="both"/>
        <w:rPr>
          <w:sz w:val="24"/>
          <w:szCs w:val="24"/>
        </w:rPr>
      </w:pPr>
      <w:r>
        <w:rPr>
          <w:i/>
          <w:sz w:val="24"/>
          <w:szCs w:val="24"/>
        </w:rPr>
        <w:t xml:space="preserve">“If I take my kids out </w:t>
      </w:r>
      <w:r w:rsidR="0019124B">
        <w:rPr>
          <w:i/>
          <w:sz w:val="24"/>
          <w:szCs w:val="24"/>
        </w:rPr>
        <w:t>anywhere,</w:t>
      </w:r>
      <w:r>
        <w:rPr>
          <w:i/>
          <w:sz w:val="24"/>
          <w:szCs w:val="24"/>
        </w:rPr>
        <w:t xml:space="preserve"> I notice they don't like change, they don’t like being in crowded places, they don’t like loud noises. We can go to say Blackpool, we are there 15 minutes, already back in the car driving home…It is hard when they are </w:t>
      </w:r>
      <w:r w:rsidR="0019124B">
        <w:rPr>
          <w:i/>
          <w:sz w:val="24"/>
          <w:szCs w:val="24"/>
        </w:rPr>
        <w:t>confused,</w:t>
      </w:r>
      <w:r>
        <w:rPr>
          <w:i/>
          <w:sz w:val="24"/>
          <w:szCs w:val="24"/>
        </w:rPr>
        <w:t xml:space="preserve"> and they can’t communicate.” </w:t>
      </w:r>
      <w:r>
        <w:rPr>
          <w:sz w:val="24"/>
          <w:szCs w:val="24"/>
        </w:rPr>
        <w:t>(Freddie)</w:t>
      </w:r>
    </w:p>
    <w:p w14:paraId="5E484BA0" w14:textId="77777777" w:rsidR="00DC68BC" w:rsidRDefault="00374643">
      <w:pPr>
        <w:spacing w:after="160" w:line="259" w:lineRule="auto"/>
        <w:jc w:val="both"/>
        <w:rPr>
          <w:sz w:val="24"/>
          <w:szCs w:val="24"/>
        </w:rPr>
      </w:pPr>
      <w:r>
        <w:rPr>
          <w:sz w:val="24"/>
          <w:szCs w:val="24"/>
        </w:rPr>
        <w:t>Freddie will be trying to manage his own neurodivergent needs in addition to his children’s which may further impact anxiety and coping for Freddie and his children. Anxiety was a prolonged battle for another father, Robert:</w:t>
      </w:r>
    </w:p>
    <w:p w14:paraId="168A3249" w14:textId="77777777" w:rsidR="00DC68BC" w:rsidRDefault="00DC68BC">
      <w:pPr>
        <w:spacing w:after="160" w:line="259" w:lineRule="auto"/>
        <w:jc w:val="both"/>
        <w:rPr>
          <w:sz w:val="24"/>
          <w:szCs w:val="24"/>
        </w:rPr>
      </w:pPr>
    </w:p>
    <w:p w14:paraId="4EB7E958" w14:textId="0AB4EDF1" w:rsidR="00DC68BC" w:rsidRDefault="00374643">
      <w:pPr>
        <w:spacing w:after="160" w:line="259" w:lineRule="auto"/>
        <w:ind w:left="720"/>
        <w:jc w:val="both"/>
        <w:rPr>
          <w:sz w:val="24"/>
          <w:szCs w:val="24"/>
        </w:rPr>
      </w:pPr>
      <w:r>
        <w:rPr>
          <w:i/>
          <w:sz w:val="24"/>
          <w:szCs w:val="24"/>
        </w:rPr>
        <w:t xml:space="preserve">“I am constantly </w:t>
      </w:r>
      <w:r w:rsidR="0019124B">
        <w:rPr>
          <w:i/>
          <w:sz w:val="24"/>
          <w:szCs w:val="24"/>
        </w:rPr>
        <w:t>anxious and</w:t>
      </w:r>
      <w:r>
        <w:rPr>
          <w:i/>
          <w:sz w:val="24"/>
          <w:szCs w:val="24"/>
        </w:rPr>
        <w:t xml:space="preserve"> just cope and manage with it and deal with it.” </w:t>
      </w:r>
      <w:r>
        <w:rPr>
          <w:sz w:val="24"/>
          <w:szCs w:val="24"/>
        </w:rPr>
        <w:t>(Robert)</w:t>
      </w:r>
    </w:p>
    <w:p w14:paraId="007FB21C" w14:textId="08EAFF50" w:rsidR="00DC68BC" w:rsidRDefault="00374643">
      <w:pPr>
        <w:spacing w:after="160" w:line="259" w:lineRule="auto"/>
        <w:ind w:left="720"/>
        <w:jc w:val="both"/>
        <w:rPr>
          <w:sz w:val="24"/>
          <w:szCs w:val="24"/>
        </w:rPr>
      </w:pPr>
      <w:r>
        <w:rPr>
          <w:sz w:val="24"/>
          <w:szCs w:val="24"/>
        </w:rPr>
        <w:t>“</w:t>
      </w:r>
      <w:r w:rsidR="0019124B">
        <w:rPr>
          <w:i/>
          <w:sz w:val="24"/>
          <w:szCs w:val="24"/>
        </w:rPr>
        <w:t>If</w:t>
      </w:r>
      <w:r>
        <w:rPr>
          <w:i/>
          <w:sz w:val="24"/>
          <w:szCs w:val="24"/>
        </w:rPr>
        <w:t xml:space="preserve"> there is an accident and if we both died, I could spend sleepless nights worrying about what would happen to him (the child) in the event we weren’t there.</w:t>
      </w:r>
      <w:r>
        <w:rPr>
          <w:sz w:val="24"/>
          <w:szCs w:val="24"/>
        </w:rPr>
        <w:t>” (Robert)</w:t>
      </w:r>
    </w:p>
    <w:p w14:paraId="3DE0872E" w14:textId="77777777" w:rsidR="00DC68BC" w:rsidRDefault="00374643">
      <w:pPr>
        <w:spacing w:after="160" w:line="259" w:lineRule="auto"/>
        <w:ind w:left="720"/>
        <w:jc w:val="both"/>
        <w:rPr>
          <w:sz w:val="24"/>
          <w:szCs w:val="24"/>
        </w:rPr>
      </w:pPr>
      <w:r>
        <w:rPr>
          <w:sz w:val="24"/>
          <w:szCs w:val="24"/>
        </w:rPr>
        <w:t xml:space="preserve">“I </w:t>
      </w:r>
      <w:r>
        <w:rPr>
          <w:i/>
          <w:sz w:val="24"/>
          <w:szCs w:val="24"/>
        </w:rPr>
        <w:t xml:space="preserve">can have a conversation…and I would be a bit (taking deep breaths) right what you need to </w:t>
      </w:r>
      <w:proofErr w:type="gramStart"/>
      <w:r>
        <w:rPr>
          <w:i/>
          <w:sz w:val="24"/>
          <w:szCs w:val="24"/>
        </w:rPr>
        <w:t>do</w:t>
      </w:r>
      <w:proofErr w:type="gramEnd"/>
      <w:r>
        <w:rPr>
          <w:i/>
          <w:sz w:val="24"/>
          <w:szCs w:val="24"/>
        </w:rPr>
        <w:t xml:space="preserve"> and I am thinking, have I got this, is there something wrong with my heart? And some of it is irrational stuff”</w:t>
      </w:r>
      <w:r>
        <w:rPr>
          <w:sz w:val="24"/>
          <w:szCs w:val="24"/>
        </w:rPr>
        <w:t xml:space="preserve"> (Robert)</w:t>
      </w:r>
    </w:p>
    <w:p w14:paraId="36A41F25" w14:textId="3A515C9B" w:rsidR="00DC68BC" w:rsidRDefault="00374643">
      <w:pPr>
        <w:spacing w:after="160" w:line="259" w:lineRule="auto"/>
        <w:jc w:val="both"/>
        <w:rPr>
          <w:sz w:val="24"/>
          <w:szCs w:val="24"/>
        </w:rPr>
      </w:pPr>
      <w:r>
        <w:rPr>
          <w:sz w:val="24"/>
          <w:szCs w:val="24"/>
        </w:rPr>
        <w:t xml:space="preserve">Robert appears to experience a heightened state of mental distress affecting his physical health and sleep. Robert is disabled by temporality relating to the future. Robert struggles with intolerance of uncertainty appearing to live a futuristic life and compromising any enjoyment or experience of a present temporality. Pasts become negative sources of pain affecting future tolerances with the </w:t>
      </w:r>
      <w:proofErr w:type="spellStart"/>
      <w:r>
        <w:rPr>
          <w:sz w:val="24"/>
          <w:szCs w:val="24"/>
        </w:rPr>
        <w:t>cripping</w:t>
      </w:r>
      <w:proofErr w:type="spellEnd"/>
      <w:r>
        <w:rPr>
          <w:sz w:val="24"/>
          <w:szCs w:val="24"/>
        </w:rPr>
        <w:t xml:space="preserve"> of time concealed within ableist ecologies. Kafer (2013) highlighted the trajectories of crip time with the need to prioritise the present in attaining contentment. </w:t>
      </w:r>
      <w:r w:rsidR="000278EA">
        <w:rPr>
          <w:sz w:val="24"/>
          <w:szCs w:val="24"/>
        </w:rPr>
        <w:t>Unfortunately,</w:t>
      </w:r>
      <w:r>
        <w:rPr>
          <w:sz w:val="24"/>
          <w:szCs w:val="24"/>
        </w:rPr>
        <w:t xml:space="preserve"> this is usually not attainable due to political and social pressures, as was discussed further in Theme 2. The negative cognitions inherent within Robert’s discourse may camouflage progressing positivity within the father-child relationship (</w:t>
      </w:r>
      <w:proofErr w:type="spellStart"/>
      <w:r>
        <w:rPr>
          <w:sz w:val="24"/>
          <w:szCs w:val="24"/>
        </w:rPr>
        <w:t>Bogells</w:t>
      </w:r>
      <w:proofErr w:type="spellEnd"/>
      <w:r>
        <w:rPr>
          <w:sz w:val="24"/>
          <w:szCs w:val="24"/>
        </w:rPr>
        <w:t xml:space="preserve"> and Parotti 2011), however this was not the case. Robert had a positive relationship with his child as was discussed within Theme 2. </w:t>
      </w:r>
    </w:p>
    <w:p w14:paraId="514B97CC" w14:textId="77777777" w:rsidR="00DC68BC" w:rsidRDefault="00DC68BC">
      <w:pPr>
        <w:spacing w:after="160" w:line="259" w:lineRule="auto"/>
        <w:jc w:val="both"/>
        <w:rPr>
          <w:sz w:val="24"/>
          <w:szCs w:val="24"/>
        </w:rPr>
      </w:pPr>
    </w:p>
    <w:p w14:paraId="5C0B4047" w14:textId="77777777" w:rsidR="00DC68BC" w:rsidRDefault="00374643">
      <w:pPr>
        <w:spacing w:after="160" w:line="259" w:lineRule="auto"/>
        <w:jc w:val="both"/>
        <w:rPr>
          <w:sz w:val="24"/>
          <w:szCs w:val="24"/>
        </w:rPr>
      </w:pPr>
      <w:r>
        <w:rPr>
          <w:sz w:val="24"/>
          <w:szCs w:val="24"/>
        </w:rPr>
        <w:t xml:space="preserve">Through the evaluation and interpretative process, there are possible discords between the existing quantitative data relating to parental anxiety and stress adversely affecting children’s behaviours. These fathers are making great efforts to prioritise their children’s needs and disguise their emotions, and thus any sense of an emotional insight into any subtle externalisation of parental distress may not be detrimental to the child. As was discussed in Theme 1, these children have a positive and respectful relationship with their fathers. This is the ‘control’ that these fathers have propelled forward by their love and devotion towards their children. </w:t>
      </w:r>
    </w:p>
    <w:p w14:paraId="36ADD576" w14:textId="77777777" w:rsidR="00DC68BC" w:rsidRDefault="00DC68BC">
      <w:pPr>
        <w:spacing w:after="160" w:line="259" w:lineRule="auto"/>
        <w:jc w:val="both"/>
        <w:rPr>
          <w:rFonts w:ascii="Calibri" w:eastAsia="Calibri" w:hAnsi="Calibri" w:cs="Calibri"/>
          <w:sz w:val="24"/>
          <w:szCs w:val="24"/>
        </w:rPr>
      </w:pPr>
    </w:p>
    <w:p w14:paraId="45E2D866" w14:textId="77777777" w:rsidR="00DC68BC" w:rsidRDefault="00374643">
      <w:pPr>
        <w:pStyle w:val="Heading3"/>
      </w:pPr>
      <w:bookmarkStart w:id="59" w:name="_Toc199789370"/>
      <w:r>
        <w:lastRenderedPageBreak/>
        <w:t>Subtheme 3- ‘Dealing with it in diverse ways’</w:t>
      </w:r>
      <w:bookmarkEnd w:id="59"/>
    </w:p>
    <w:p w14:paraId="2A94944D" w14:textId="532F896E" w:rsidR="00DC68BC" w:rsidRDefault="00374643">
      <w:pPr>
        <w:spacing w:after="160" w:line="259" w:lineRule="auto"/>
        <w:jc w:val="both"/>
        <w:rPr>
          <w:sz w:val="24"/>
          <w:szCs w:val="24"/>
        </w:rPr>
      </w:pPr>
      <w:bookmarkStart w:id="60" w:name="_k09cpbwouasx" w:colFirst="0" w:colLast="0"/>
      <w:bookmarkEnd w:id="60"/>
      <w:r>
        <w:rPr>
          <w:sz w:val="24"/>
          <w:szCs w:val="24"/>
        </w:rPr>
        <w:t xml:space="preserve">It was notable that these fathers seemed to deal with stress and anxiety in differing ways, however a common element shared between them was ‘isolation’. The stress reducing activities were often experienced within solitary environments. This preference may have compromised any social </w:t>
      </w:r>
      <w:r w:rsidR="00A669B0">
        <w:rPr>
          <w:sz w:val="24"/>
          <w:szCs w:val="24"/>
        </w:rPr>
        <w:t>support but</w:t>
      </w:r>
      <w:r>
        <w:rPr>
          <w:sz w:val="24"/>
          <w:szCs w:val="24"/>
        </w:rPr>
        <w:t xml:space="preserve"> was a management strategy that seemed to provide some benefits. </w:t>
      </w:r>
    </w:p>
    <w:p w14:paraId="210A203F" w14:textId="77777777" w:rsidR="00DC68BC" w:rsidRDefault="00DC68BC">
      <w:pPr>
        <w:spacing w:after="160" w:line="259" w:lineRule="auto"/>
        <w:jc w:val="both"/>
        <w:rPr>
          <w:sz w:val="24"/>
          <w:szCs w:val="24"/>
        </w:rPr>
      </w:pPr>
      <w:bookmarkStart w:id="61" w:name="_hjrf2wkxz4rb" w:colFirst="0" w:colLast="0"/>
      <w:bookmarkEnd w:id="61"/>
    </w:p>
    <w:p w14:paraId="1C83D54C" w14:textId="77777777" w:rsidR="00DC68BC" w:rsidRDefault="00374643">
      <w:pPr>
        <w:spacing w:after="160" w:line="259" w:lineRule="auto"/>
        <w:jc w:val="both"/>
        <w:rPr>
          <w:sz w:val="24"/>
          <w:szCs w:val="24"/>
        </w:rPr>
      </w:pPr>
      <w:bookmarkStart w:id="62" w:name="_1fob9te" w:colFirst="0" w:colLast="0"/>
      <w:bookmarkEnd w:id="62"/>
      <w:r>
        <w:rPr>
          <w:sz w:val="24"/>
          <w:szCs w:val="24"/>
        </w:rPr>
        <w:t>These fathers seem to have a great level of self-management not only with their child’s behavioural challenges, but also with managing their own mental health. There was great variability in how this was implemented. Exercise in supporting secretion of natural endorphins was evident for some fathers:</w:t>
      </w:r>
    </w:p>
    <w:p w14:paraId="089A983C" w14:textId="4F9A12FF" w:rsidR="00DC68BC" w:rsidRDefault="00374643">
      <w:pPr>
        <w:spacing w:after="160" w:line="259" w:lineRule="auto"/>
        <w:ind w:left="720"/>
        <w:jc w:val="both"/>
        <w:rPr>
          <w:sz w:val="24"/>
          <w:szCs w:val="24"/>
        </w:rPr>
      </w:pPr>
      <w:r>
        <w:rPr>
          <w:i/>
          <w:sz w:val="24"/>
          <w:szCs w:val="24"/>
        </w:rPr>
        <w:t xml:space="preserve">“I have got my </w:t>
      </w:r>
      <w:r w:rsidR="0019124B">
        <w:rPr>
          <w:i/>
          <w:sz w:val="24"/>
          <w:szCs w:val="24"/>
        </w:rPr>
        <w:t>dog and</w:t>
      </w:r>
      <w:r>
        <w:rPr>
          <w:i/>
          <w:sz w:val="24"/>
          <w:szCs w:val="24"/>
        </w:rPr>
        <w:t xml:space="preserve"> go for a walk with the dog on my own a lot of the time, 2 or 3 hours a night, a lot of walking, so that is more my get away</w:t>
      </w:r>
      <w:r>
        <w:rPr>
          <w:sz w:val="24"/>
          <w:szCs w:val="24"/>
        </w:rPr>
        <w:t>.” (Freddie)</w:t>
      </w:r>
    </w:p>
    <w:p w14:paraId="2DCEDE2F" w14:textId="77777777" w:rsidR="00DC68BC" w:rsidRDefault="00374643">
      <w:pPr>
        <w:spacing w:after="160" w:line="259" w:lineRule="auto"/>
        <w:jc w:val="both"/>
        <w:rPr>
          <w:sz w:val="24"/>
          <w:szCs w:val="24"/>
        </w:rPr>
      </w:pPr>
      <w:r>
        <w:rPr>
          <w:sz w:val="24"/>
          <w:szCs w:val="24"/>
        </w:rPr>
        <w:t xml:space="preserve">Freddie seemed to want time alone away from the stresses of interactions and care and seemed to find this solitude within this activity. As an autistic father, Freddie may value the escape from the cognitive and sensory environment which he will be exposed to in managing his children’s needs and behaviours. The engagement of time and space away from the stimuli of the day may be a functional requirement that also enables emotional processing from the day's events. The creation of ‘spatiality’ is an aspect of being in the world referred to by Heidegger (1927). It is a state of being that can be individually perceived or experienced physically or arguably emotionally. Freddie is creating time and space away from his family whom he has an emotional closeness towards. This control belongs to Freddie, as he self-references ownership within the “my get away” discourse. </w:t>
      </w:r>
    </w:p>
    <w:p w14:paraId="742E873D" w14:textId="77777777" w:rsidR="00DC68BC" w:rsidRDefault="00DC68BC">
      <w:pPr>
        <w:spacing w:after="160" w:line="259" w:lineRule="auto"/>
        <w:jc w:val="both"/>
        <w:rPr>
          <w:sz w:val="24"/>
          <w:szCs w:val="24"/>
        </w:rPr>
      </w:pPr>
    </w:p>
    <w:p w14:paraId="38072B04" w14:textId="77777777" w:rsidR="00DC68BC" w:rsidRDefault="00374643">
      <w:pPr>
        <w:spacing w:after="160" w:line="259" w:lineRule="auto"/>
        <w:jc w:val="both"/>
        <w:rPr>
          <w:sz w:val="24"/>
          <w:szCs w:val="24"/>
        </w:rPr>
      </w:pPr>
      <w:r>
        <w:rPr>
          <w:sz w:val="24"/>
          <w:szCs w:val="24"/>
        </w:rPr>
        <w:t>Likewise, Neil also spent time alone engaging in a preferred and enjoyable activity but entering a virtual world:</w:t>
      </w:r>
    </w:p>
    <w:p w14:paraId="060A1C09"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playing</w:t>
      </w:r>
      <w:proofErr w:type="gramEnd"/>
      <w:r>
        <w:rPr>
          <w:i/>
          <w:sz w:val="24"/>
          <w:szCs w:val="24"/>
        </w:rPr>
        <w:t xml:space="preserve"> games on the PlayStation </w:t>
      </w:r>
      <w:proofErr w:type="gramStart"/>
      <w:r>
        <w:rPr>
          <w:i/>
          <w:sz w:val="24"/>
          <w:szCs w:val="24"/>
        </w:rPr>
        <w:t>is</w:t>
      </w:r>
      <w:proofErr w:type="gramEnd"/>
      <w:r>
        <w:rPr>
          <w:i/>
          <w:sz w:val="24"/>
          <w:szCs w:val="24"/>
        </w:rPr>
        <w:t xml:space="preserve"> my source of relief.” </w:t>
      </w:r>
      <w:r>
        <w:rPr>
          <w:sz w:val="24"/>
          <w:szCs w:val="24"/>
        </w:rPr>
        <w:t>(Neil)</w:t>
      </w:r>
    </w:p>
    <w:p w14:paraId="4CE2481B" w14:textId="77777777" w:rsidR="00DC68BC" w:rsidRDefault="00374643">
      <w:pPr>
        <w:spacing w:after="160" w:line="259" w:lineRule="auto"/>
        <w:jc w:val="both"/>
        <w:rPr>
          <w:sz w:val="24"/>
          <w:szCs w:val="24"/>
        </w:rPr>
      </w:pPr>
      <w:r>
        <w:rPr>
          <w:sz w:val="24"/>
          <w:szCs w:val="24"/>
        </w:rPr>
        <w:t xml:space="preserve">The escape from the present reality and opportunities for limited sociability on the surface seemed to be enough for these fathers. The missing element however is the collaborative emotional support in facilitating cognitive reappraisal. In the absence of this, cognitive diversion seems to be a strategy. </w:t>
      </w:r>
    </w:p>
    <w:p w14:paraId="1FF50E8D" w14:textId="77777777" w:rsidR="00DC68BC" w:rsidRDefault="00DC68BC">
      <w:pPr>
        <w:spacing w:after="160" w:line="259" w:lineRule="auto"/>
        <w:jc w:val="both"/>
        <w:rPr>
          <w:sz w:val="24"/>
          <w:szCs w:val="24"/>
        </w:rPr>
      </w:pPr>
    </w:p>
    <w:p w14:paraId="173BE96D" w14:textId="3B75D154" w:rsidR="00DC68BC" w:rsidRDefault="00374643">
      <w:pPr>
        <w:spacing w:after="160" w:line="259" w:lineRule="auto"/>
        <w:jc w:val="both"/>
        <w:rPr>
          <w:sz w:val="24"/>
          <w:szCs w:val="24"/>
        </w:rPr>
      </w:pPr>
      <w:r>
        <w:rPr>
          <w:sz w:val="24"/>
          <w:szCs w:val="24"/>
        </w:rPr>
        <w:t>For other fathers</w:t>
      </w:r>
      <w:r w:rsidR="00D74DC7">
        <w:rPr>
          <w:sz w:val="24"/>
          <w:szCs w:val="24"/>
        </w:rPr>
        <w:t>’</w:t>
      </w:r>
      <w:r>
        <w:rPr>
          <w:sz w:val="24"/>
          <w:szCs w:val="24"/>
        </w:rPr>
        <w:t>, combining exercise within a group was found to be beneficial:</w:t>
      </w:r>
    </w:p>
    <w:p w14:paraId="7076C8E5" w14:textId="77777777" w:rsidR="00DC68BC" w:rsidRDefault="00374643">
      <w:pPr>
        <w:spacing w:after="160" w:line="259" w:lineRule="auto"/>
        <w:ind w:left="720"/>
        <w:jc w:val="both"/>
        <w:rPr>
          <w:sz w:val="24"/>
          <w:szCs w:val="24"/>
        </w:rPr>
      </w:pPr>
      <w:r>
        <w:rPr>
          <w:sz w:val="24"/>
          <w:szCs w:val="24"/>
        </w:rPr>
        <w:t>“</w:t>
      </w:r>
      <w:r>
        <w:rPr>
          <w:i/>
          <w:sz w:val="24"/>
          <w:szCs w:val="24"/>
        </w:rPr>
        <w:t>On a Friday, I’ll go out err play some cricket with my friends for a couple of hours...err I will try to go to the gym once in a while.”</w:t>
      </w:r>
      <w:r>
        <w:rPr>
          <w:sz w:val="24"/>
          <w:szCs w:val="24"/>
        </w:rPr>
        <w:t xml:space="preserve"> (</w:t>
      </w:r>
      <w:proofErr w:type="spellStart"/>
      <w:r>
        <w:rPr>
          <w:sz w:val="24"/>
          <w:szCs w:val="24"/>
        </w:rPr>
        <w:t>Waquas</w:t>
      </w:r>
      <w:proofErr w:type="spellEnd"/>
      <w:r>
        <w:rPr>
          <w:sz w:val="24"/>
          <w:szCs w:val="24"/>
        </w:rPr>
        <w:t>)</w:t>
      </w:r>
    </w:p>
    <w:p w14:paraId="1805F247" w14:textId="77777777" w:rsidR="00DC68BC" w:rsidRDefault="00374643">
      <w:pPr>
        <w:spacing w:after="160" w:line="259" w:lineRule="auto"/>
        <w:jc w:val="both"/>
        <w:rPr>
          <w:sz w:val="24"/>
          <w:szCs w:val="24"/>
        </w:rPr>
      </w:pPr>
      <w:proofErr w:type="spellStart"/>
      <w:r>
        <w:rPr>
          <w:sz w:val="24"/>
          <w:szCs w:val="24"/>
        </w:rPr>
        <w:t>Waquas</w:t>
      </w:r>
      <w:proofErr w:type="spellEnd"/>
      <w:r>
        <w:rPr>
          <w:sz w:val="24"/>
          <w:szCs w:val="24"/>
        </w:rPr>
        <w:t xml:space="preserve"> was also able to draw upon his faith as a source of support:</w:t>
      </w:r>
    </w:p>
    <w:p w14:paraId="372C55A6" w14:textId="77777777" w:rsidR="00DC68BC" w:rsidRDefault="00374643">
      <w:pPr>
        <w:spacing w:after="160" w:line="259" w:lineRule="auto"/>
        <w:ind w:left="720"/>
        <w:jc w:val="both"/>
        <w:rPr>
          <w:sz w:val="24"/>
          <w:szCs w:val="24"/>
        </w:rPr>
      </w:pPr>
      <w:r>
        <w:rPr>
          <w:sz w:val="24"/>
          <w:szCs w:val="24"/>
        </w:rPr>
        <w:t>“</w:t>
      </w:r>
      <w:r>
        <w:rPr>
          <w:i/>
          <w:sz w:val="24"/>
          <w:szCs w:val="24"/>
        </w:rPr>
        <w:t>I think there are 2 things that have helped me most in this mindset of thinking, of solution rather than the problem, and my faith, that helps, that does help.”</w:t>
      </w:r>
      <w:r>
        <w:rPr>
          <w:sz w:val="24"/>
          <w:szCs w:val="24"/>
        </w:rPr>
        <w:t xml:space="preserve"> (</w:t>
      </w:r>
      <w:proofErr w:type="spellStart"/>
      <w:r>
        <w:rPr>
          <w:sz w:val="24"/>
          <w:szCs w:val="24"/>
        </w:rPr>
        <w:t>Waquas</w:t>
      </w:r>
      <w:proofErr w:type="spellEnd"/>
      <w:r>
        <w:rPr>
          <w:sz w:val="24"/>
          <w:szCs w:val="24"/>
        </w:rPr>
        <w:t>)</w:t>
      </w:r>
    </w:p>
    <w:p w14:paraId="3ADEA290" w14:textId="77777777" w:rsidR="00DC68BC" w:rsidRDefault="00DC68BC">
      <w:pPr>
        <w:spacing w:after="160" w:line="259" w:lineRule="auto"/>
        <w:jc w:val="both"/>
        <w:rPr>
          <w:sz w:val="24"/>
          <w:szCs w:val="24"/>
          <w:highlight w:val="white"/>
        </w:rPr>
      </w:pPr>
    </w:p>
    <w:p w14:paraId="0A0F3F50" w14:textId="77777777" w:rsidR="00DC68BC" w:rsidRDefault="00374643">
      <w:pPr>
        <w:spacing w:after="160" w:line="259" w:lineRule="auto"/>
        <w:jc w:val="both"/>
        <w:rPr>
          <w:sz w:val="24"/>
          <w:szCs w:val="24"/>
        </w:rPr>
      </w:pPr>
      <w:r>
        <w:rPr>
          <w:sz w:val="24"/>
          <w:szCs w:val="24"/>
        </w:rPr>
        <w:lastRenderedPageBreak/>
        <w:t xml:space="preserve">Faith for Muslim men is important and will be additionally influential in problem solving and in considering behaviour strategies (Scourfield and Nasiruddin 2015). </w:t>
      </w:r>
    </w:p>
    <w:p w14:paraId="05FCA11B" w14:textId="77777777" w:rsidR="00DC68BC" w:rsidRDefault="00DC68BC">
      <w:pPr>
        <w:spacing w:after="160" w:line="259" w:lineRule="auto"/>
        <w:jc w:val="both"/>
        <w:rPr>
          <w:sz w:val="24"/>
          <w:szCs w:val="24"/>
        </w:rPr>
      </w:pPr>
    </w:p>
    <w:p w14:paraId="47BD2F66" w14:textId="77777777" w:rsidR="00DC68BC" w:rsidRDefault="00374643">
      <w:pPr>
        <w:spacing w:after="160" w:line="259" w:lineRule="auto"/>
        <w:jc w:val="both"/>
        <w:rPr>
          <w:sz w:val="24"/>
          <w:szCs w:val="24"/>
        </w:rPr>
      </w:pPr>
      <w:r>
        <w:rPr>
          <w:sz w:val="24"/>
          <w:szCs w:val="24"/>
        </w:rPr>
        <w:t>The problem solving evident in relation to managing their children’s behaviour challenges were also emerging as a strategy for solving the fathers’ own mental health needs:</w:t>
      </w:r>
    </w:p>
    <w:p w14:paraId="3FD02470" w14:textId="77777777" w:rsidR="00DC68BC" w:rsidRDefault="00374643">
      <w:pPr>
        <w:spacing w:after="160" w:line="259" w:lineRule="auto"/>
        <w:ind w:left="720"/>
        <w:jc w:val="both"/>
        <w:rPr>
          <w:sz w:val="24"/>
          <w:szCs w:val="24"/>
        </w:rPr>
      </w:pPr>
      <w:r>
        <w:rPr>
          <w:i/>
          <w:sz w:val="24"/>
          <w:szCs w:val="24"/>
        </w:rPr>
        <w:t xml:space="preserve">“I am not focused upon how I am feeling, I just focus upon how to fix it.” </w:t>
      </w:r>
      <w:r>
        <w:rPr>
          <w:sz w:val="24"/>
          <w:szCs w:val="24"/>
        </w:rPr>
        <w:t>(Antonio)</w:t>
      </w:r>
    </w:p>
    <w:p w14:paraId="2F12A1FF" w14:textId="092F7890" w:rsidR="00DC68BC" w:rsidRDefault="00374643">
      <w:pPr>
        <w:spacing w:after="160" w:line="259" w:lineRule="auto"/>
        <w:jc w:val="both"/>
        <w:rPr>
          <w:sz w:val="24"/>
          <w:szCs w:val="24"/>
        </w:rPr>
      </w:pPr>
      <w:r>
        <w:rPr>
          <w:sz w:val="24"/>
          <w:szCs w:val="24"/>
        </w:rPr>
        <w:t xml:space="preserve">Self-cognitive reappraisal is </w:t>
      </w:r>
      <w:r w:rsidR="003722D9">
        <w:rPr>
          <w:sz w:val="24"/>
          <w:szCs w:val="24"/>
        </w:rPr>
        <w:t>evident and</w:t>
      </w:r>
      <w:r>
        <w:rPr>
          <w:sz w:val="24"/>
          <w:szCs w:val="24"/>
        </w:rPr>
        <w:t xml:space="preserve"> has been a coping mechanism thought to be beneficial (Cai et al 2019; </w:t>
      </w:r>
      <w:proofErr w:type="spellStart"/>
      <w:r>
        <w:rPr>
          <w:sz w:val="24"/>
          <w:szCs w:val="24"/>
        </w:rPr>
        <w:t>Lancastle</w:t>
      </w:r>
      <w:proofErr w:type="spellEnd"/>
      <w:r>
        <w:rPr>
          <w:sz w:val="24"/>
          <w:szCs w:val="24"/>
        </w:rPr>
        <w:t xml:space="preserve"> et al 2022). The temporality of the future is evident within this strategy, and Antonio indicates that he is not concerned about his feelings in the present but directs his cognitions towards a curative process. There are conflicts within Antonio’s discourse as “fixing it” involves him focusing upon the present. </w:t>
      </w:r>
    </w:p>
    <w:p w14:paraId="78DD8E26"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as</w:t>
      </w:r>
      <w:proofErr w:type="gramEnd"/>
      <w:r>
        <w:rPr>
          <w:i/>
          <w:sz w:val="24"/>
          <w:szCs w:val="24"/>
        </w:rPr>
        <w:t xml:space="preserve"> I mentioned I felt very high stress levels after lockdown and the following months I see myself very angry…so I started my ideas and techniques for calming down, classical music, my breathing.”</w:t>
      </w:r>
      <w:r>
        <w:rPr>
          <w:sz w:val="24"/>
          <w:szCs w:val="24"/>
        </w:rPr>
        <w:t xml:space="preserve"> (Antonio)</w:t>
      </w:r>
    </w:p>
    <w:p w14:paraId="66A331D4" w14:textId="5B3083E3" w:rsidR="00DC68BC" w:rsidRDefault="00374643">
      <w:pPr>
        <w:spacing w:after="160" w:line="259" w:lineRule="auto"/>
        <w:jc w:val="both"/>
        <w:rPr>
          <w:sz w:val="24"/>
          <w:szCs w:val="24"/>
        </w:rPr>
      </w:pPr>
      <w:r>
        <w:rPr>
          <w:sz w:val="24"/>
          <w:szCs w:val="24"/>
        </w:rPr>
        <w:t xml:space="preserve">Antonio had almost been forced to support and care for himself in the aftermath of the Covid-19 lockdown, with the </w:t>
      </w:r>
      <w:r w:rsidR="008E5CC1">
        <w:rPr>
          <w:sz w:val="24"/>
          <w:szCs w:val="24"/>
        </w:rPr>
        <w:t>opening</w:t>
      </w:r>
      <w:r>
        <w:rPr>
          <w:sz w:val="24"/>
          <w:szCs w:val="24"/>
        </w:rPr>
        <w:t xml:space="preserve"> of the social world coupled with changed environments. Antonio described his emotional state as being angry, which can often be associated with anxiety and depression in men (Rice et al 2015). In contemplating the ‘anger’ experienced, the temporality of a difficult past and a changed future appear to be the source of the emotion with the </w:t>
      </w:r>
      <w:r w:rsidR="00421BAE">
        <w:rPr>
          <w:sz w:val="24"/>
          <w:szCs w:val="24"/>
        </w:rPr>
        <w:t>increased challenges</w:t>
      </w:r>
      <w:r>
        <w:rPr>
          <w:sz w:val="24"/>
          <w:szCs w:val="24"/>
        </w:rPr>
        <w:t xml:space="preserve"> of a changed but still a neurotypical dominated present. This may be the culprit of the source of stress and anxiety that Antonio is trying to ‘fix’ within himself. The individualisation of emotion clouds social responsibility. </w:t>
      </w:r>
    </w:p>
    <w:p w14:paraId="1DBB6CC2" w14:textId="77777777" w:rsidR="00DC68BC" w:rsidRDefault="00DC68BC">
      <w:pPr>
        <w:spacing w:after="160" w:line="259" w:lineRule="auto"/>
        <w:jc w:val="both"/>
        <w:rPr>
          <w:sz w:val="24"/>
          <w:szCs w:val="24"/>
        </w:rPr>
      </w:pPr>
    </w:p>
    <w:p w14:paraId="3A4800AE" w14:textId="77777777" w:rsidR="00DC68BC" w:rsidRDefault="00374643">
      <w:pPr>
        <w:spacing w:after="160" w:line="259" w:lineRule="auto"/>
        <w:jc w:val="both"/>
        <w:rPr>
          <w:sz w:val="24"/>
          <w:szCs w:val="24"/>
        </w:rPr>
      </w:pPr>
      <w:r>
        <w:rPr>
          <w:sz w:val="24"/>
          <w:szCs w:val="24"/>
        </w:rPr>
        <w:t>It is important to consider the holistic transactional situation for these fathers as their emotions are relational, and Paul highlights this within their discourse around a collaborative family coping strategy. For Paul, they were able to provide opportunities that facilitated de-stressing for the whole family:</w:t>
      </w:r>
    </w:p>
    <w:p w14:paraId="774EE182" w14:textId="42647E46" w:rsidR="00DC68BC" w:rsidRDefault="00374643">
      <w:pPr>
        <w:spacing w:after="160" w:line="259" w:lineRule="auto"/>
        <w:ind w:left="720"/>
        <w:jc w:val="both"/>
        <w:rPr>
          <w:sz w:val="24"/>
          <w:szCs w:val="24"/>
        </w:rPr>
      </w:pPr>
      <w:r>
        <w:rPr>
          <w:sz w:val="24"/>
          <w:szCs w:val="24"/>
        </w:rPr>
        <w:t>“</w:t>
      </w:r>
      <w:r>
        <w:rPr>
          <w:i/>
          <w:sz w:val="24"/>
          <w:szCs w:val="24"/>
        </w:rPr>
        <w:t xml:space="preserve">getting the woodland in Wales…getting away to the </w:t>
      </w:r>
      <w:r w:rsidR="008E5CC1">
        <w:rPr>
          <w:i/>
          <w:sz w:val="24"/>
          <w:szCs w:val="24"/>
        </w:rPr>
        <w:t>peace</w:t>
      </w:r>
      <w:r>
        <w:rPr>
          <w:i/>
          <w:sz w:val="24"/>
          <w:szCs w:val="24"/>
        </w:rPr>
        <w:t xml:space="preserve"> and quiet, I mean the impact to run off in a defined area so that they have their boundaries, great for the kids, so they can go off and make their noise and we can have a bit of </w:t>
      </w:r>
      <w:r w:rsidR="008E5CC1">
        <w:rPr>
          <w:i/>
          <w:sz w:val="24"/>
          <w:szCs w:val="24"/>
        </w:rPr>
        <w:t>peace</w:t>
      </w:r>
      <w:r>
        <w:rPr>
          <w:i/>
          <w:sz w:val="24"/>
          <w:szCs w:val="24"/>
        </w:rPr>
        <w:t xml:space="preserve"> and quiet…having that place that you can sling a hammock between the trees…yeah it has been great for our own mental health.” </w:t>
      </w:r>
      <w:r>
        <w:rPr>
          <w:sz w:val="24"/>
          <w:szCs w:val="24"/>
        </w:rPr>
        <w:t>(Paul)</w:t>
      </w:r>
    </w:p>
    <w:p w14:paraId="282E3150" w14:textId="77777777" w:rsidR="00DC68BC" w:rsidRDefault="00374643">
      <w:pPr>
        <w:spacing w:after="160" w:line="259" w:lineRule="auto"/>
        <w:jc w:val="both"/>
        <w:rPr>
          <w:sz w:val="24"/>
          <w:szCs w:val="24"/>
        </w:rPr>
      </w:pPr>
      <w:r>
        <w:rPr>
          <w:sz w:val="24"/>
          <w:szCs w:val="24"/>
        </w:rPr>
        <w:t>This is an ideal opportunity that benefits everyone as the environment is safe for the children, thus reducing alertness for parents, which consequently lowers stress levels for the children with the needs of all the family being met. This can often be difficult to attain, especially with work commitments, education and financial barriers. Environments are often not aligned for neurodivergent families, especially in terms of quietness and space, which may be beneficial for socially anxious and hypersensitive individuals. The alternative is therapy, and/or medication. This was the case for Robert:</w:t>
      </w:r>
    </w:p>
    <w:p w14:paraId="0F2691EC" w14:textId="3A4995B1" w:rsidR="00DC68BC" w:rsidRDefault="00374643">
      <w:pPr>
        <w:spacing w:after="160" w:line="259" w:lineRule="auto"/>
        <w:ind w:left="720"/>
        <w:jc w:val="both"/>
        <w:rPr>
          <w:sz w:val="24"/>
          <w:szCs w:val="24"/>
        </w:rPr>
      </w:pPr>
      <w:r>
        <w:rPr>
          <w:sz w:val="24"/>
          <w:szCs w:val="24"/>
        </w:rPr>
        <w:t xml:space="preserve"> “</w:t>
      </w:r>
      <w:r>
        <w:rPr>
          <w:i/>
          <w:sz w:val="24"/>
          <w:szCs w:val="24"/>
        </w:rPr>
        <w:t xml:space="preserve">I have had a relationship on and off with </w:t>
      </w:r>
      <w:r w:rsidR="008E5CC1">
        <w:rPr>
          <w:i/>
          <w:sz w:val="24"/>
          <w:szCs w:val="24"/>
        </w:rPr>
        <w:t>Citalopram</w:t>
      </w:r>
      <w:r>
        <w:rPr>
          <w:i/>
          <w:sz w:val="24"/>
          <w:szCs w:val="24"/>
        </w:rPr>
        <w:t xml:space="preserve"> and that has been for anxiety.” </w:t>
      </w:r>
      <w:r>
        <w:rPr>
          <w:sz w:val="24"/>
          <w:szCs w:val="24"/>
        </w:rPr>
        <w:t>(Robert)</w:t>
      </w:r>
    </w:p>
    <w:p w14:paraId="55B8C5A1" w14:textId="093583F0" w:rsidR="00DC68BC" w:rsidRDefault="00374643">
      <w:pPr>
        <w:spacing w:after="160" w:line="259" w:lineRule="auto"/>
        <w:jc w:val="both"/>
        <w:rPr>
          <w:sz w:val="24"/>
          <w:szCs w:val="24"/>
        </w:rPr>
      </w:pPr>
      <w:r>
        <w:rPr>
          <w:sz w:val="24"/>
          <w:szCs w:val="24"/>
        </w:rPr>
        <w:lastRenderedPageBreak/>
        <w:t xml:space="preserve">It is positive that Robert was able to recognise his need for professional support in preventing a mental health crisis, which two fathers admitted they were on the edge of having. Robert described a ‘relationship’ with his medication, almost as if there is an active interconnection, but not a positive one as the relationship frequently breaks. This indicates that Robert is not comfortable taking this </w:t>
      </w:r>
      <w:r w:rsidR="00193063">
        <w:rPr>
          <w:sz w:val="24"/>
          <w:szCs w:val="24"/>
        </w:rPr>
        <w:t>medication but</w:t>
      </w:r>
      <w:r>
        <w:rPr>
          <w:sz w:val="24"/>
          <w:szCs w:val="24"/>
        </w:rPr>
        <w:t xml:space="preserve"> is reliant on it as a means of managing his mental health in the absence of alternatives.</w:t>
      </w:r>
    </w:p>
    <w:p w14:paraId="2C82827D" w14:textId="77777777" w:rsidR="00DC68BC" w:rsidRDefault="00374643">
      <w:pPr>
        <w:spacing w:after="160" w:line="259" w:lineRule="auto"/>
        <w:jc w:val="both"/>
        <w:rPr>
          <w:sz w:val="24"/>
          <w:szCs w:val="24"/>
        </w:rPr>
      </w:pPr>
      <w:r>
        <w:rPr>
          <w:sz w:val="24"/>
          <w:szCs w:val="24"/>
        </w:rPr>
        <w:t xml:space="preserve"> </w:t>
      </w:r>
    </w:p>
    <w:p w14:paraId="25D4B673" w14:textId="77777777" w:rsidR="00DC68BC" w:rsidRDefault="00374643">
      <w:pPr>
        <w:spacing w:after="160" w:line="259" w:lineRule="auto"/>
        <w:jc w:val="both"/>
        <w:rPr>
          <w:sz w:val="24"/>
          <w:szCs w:val="24"/>
        </w:rPr>
      </w:pPr>
      <w:r>
        <w:rPr>
          <w:sz w:val="24"/>
          <w:szCs w:val="24"/>
        </w:rPr>
        <w:t>There was only one father who appeared to have an open communication channel with their partner, and both Paul and their partner were neurodivergent:</w:t>
      </w:r>
    </w:p>
    <w:p w14:paraId="6C6826BA" w14:textId="77777777" w:rsidR="00DC68BC" w:rsidRDefault="00374643">
      <w:pPr>
        <w:spacing w:after="160" w:line="259" w:lineRule="auto"/>
        <w:ind w:left="720"/>
        <w:jc w:val="both"/>
        <w:rPr>
          <w:sz w:val="24"/>
          <w:szCs w:val="24"/>
        </w:rPr>
      </w:pPr>
      <w:r>
        <w:rPr>
          <w:sz w:val="24"/>
          <w:szCs w:val="24"/>
        </w:rPr>
        <w:t>“</w:t>
      </w:r>
      <w:proofErr w:type="gramStart"/>
      <w:r>
        <w:rPr>
          <w:i/>
          <w:sz w:val="24"/>
          <w:szCs w:val="24"/>
        </w:rPr>
        <w:t>yeah</w:t>
      </w:r>
      <w:proofErr w:type="gramEnd"/>
      <w:r>
        <w:rPr>
          <w:i/>
          <w:sz w:val="24"/>
          <w:szCs w:val="24"/>
        </w:rPr>
        <w:t xml:space="preserve"> we talk a lot about deep topics, and about ourselves and our emotions, and yeah she and I are very similar, we think in similar ways, we don’t think in ways which are typical.”</w:t>
      </w:r>
      <w:r>
        <w:rPr>
          <w:sz w:val="24"/>
          <w:szCs w:val="24"/>
        </w:rPr>
        <w:t xml:space="preserve"> (Paul)</w:t>
      </w:r>
    </w:p>
    <w:p w14:paraId="72A29C50" w14:textId="651811E4" w:rsidR="00DC68BC" w:rsidRDefault="00374643">
      <w:pPr>
        <w:spacing w:after="160" w:line="259" w:lineRule="auto"/>
        <w:jc w:val="both"/>
        <w:rPr>
          <w:sz w:val="24"/>
          <w:szCs w:val="24"/>
        </w:rPr>
      </w:pPr>
      <w:r>
        <w:rPr>
          <w:sz w:val="24"/>
          <w:szCs w:val="24"/>
        </w:rPr>
        <w:t xml:space="preserve">Paul seems to be experiencing an interlocking mutually supportive relationship with their partner (the mother of their children), with the strength of support through neurodivergent shared mind sets. Finke and Dunn (2025) identified the shared neurodivergent mindset as a supportive experience. The ‘double empathy’ described by Milton (2012) is demonstrated. This may be the ingredient that releases isolation and loneliness which may often threaten autistic people (Elmose 2020). Paul also revealed their non-gender-binary identification, and thus they may feel less pressured to align with sociological prescriptions relating to masculinity and may not have felt the need to shelter emotions from their partner. The disassociation from prescribed societal gendered identities may release the expectation to be stoic and isolate emotions in fulfilling a masculine identity, and instead to be open in a shared parenting relationship. This would appear to be the ideal, and this father had actively reappraised societies prescribed behaviours. </w:t>
      </w:r>
    </w:p>
    <w:p w14:paraId="635394E2" w14:textId="77777777" w:rsidR="00DC68BC" w:rsidRDefault="00DC68BC">
      <w:pPr>
        <w:spacing w:after="160" w:line="259" w:lineRule="auto"/>
        <w:jc w:val="both"/>
        <w:rPr>
          <w:sz w:val="24"/>
          <w:szCs w:val="24"/>
        </w:rPr>
      </w:pPr>
    </w:p>
    <w:p w14:paraId="18838AA1" w14:textId="77777777" w:rsidR="00DC68BC" w:rsidRDefault="00374643">
      <w:pPr>
        <w:pStyle w:val="Heading3"/>
      </w:pPr>
      <w:bookmarkStart w:id="63" w:name="_Toc199789371"/>
      <w:r>
        <w:t>Discussion</w:t>
      </w:r>
      <w:bookmarkEnd w:id="63"/>
    </w:p>
    <w:p w14:paraId="096A04E1" w14:textId="49698951" w:rsidR="00DC68BC" w:rsidRDefault="00374643">
      <w:pPr>
        <w:spacing w:after="160" w:line="259" w:lineRule="auto"/>
        <w:jc w:val="both"/>
        <w:rPr>
          <w:sz w:val="24"/>
          <w:szCs w:val="24"/>
        </w:rPr>
      </w:pPr>
      <w:r>
        <w:rPr>
          <w:sz w:val="24"/>
          <w:szCs w:val="24"/>
        </w:rPr>
        <w:t xml:space="preserve">This theme has highlighted the </w:t>
      </w:r>
      <w:r w:rsidR="001C65CB">
        <w:rPr>
          <w:sz w:val="24"/>
          <w:szCs w:val="24"/>
        </w:rPr>
        <w:t>often-concealed</w:t>
      </w:r>
      <w:r>
        <w:rPr>
          <w:sz w:val="24"/>
          <w:szCs w:val="24"/>
        </w:rPr>
        <w:t xml:space="preserve"> relational emotional experiences that have only become visible through deep level analysis. Self-management driven by the synchronised power of ‘fatherhood’ and ‘love’ may have provided some resolve for these </w:t>
      </w:r>
      <w:r w:rsidR="00D74DC7">
        <w:rPr>
          <w:sz w:val="24"/>
          <w:szCs w:val="24"/>
        </w:rPr>
        <w:t>fathers</w:t>
      </w:r>
      <w:r>
        <w:rPr>
          <w:sz w:val="24"/>
          <w:szCs w:val="24"/>
        </w:rPr>
        <w:t>. The expression of paternal ‘love’ was a potentially motivating concept acting also as an emotional release from the stress for some fathers</w:t>
      </w:r>
      <w:r w:rsidR="00CB5C13">
        <w:rPr>
          <w:sz w:val="24"/>
          <w:szCs w:val="24"/>
        </w:rPr>
        <w:t>’</w:t>
      </w:r>
      <w:r>
        <w:rPr>
          <w:sz w:val="24"/>
          <w:szCs w:val="24"/>
        </w:rPr>
        <w:t xml:space="preserve"> caring for a child diagnosed as autistic. The </w:t>
      </w:r>
      <w:proofErr w:type="gramStart"/>
      <w:r>
        <w:rPr>
          <w:sz w:val="24"/>
          <w:szCs w:val="24"/>
        </w:rPr>
        <w:t>fathers</w:t>
      </w:r>
      <w:r w:rsidR="00CB5C13">
        <w:rPr>
          <w:sz w:val="24"/>
          <w:szCs w:val="24"/>
        </w:rPr>
        <w:t>’</w:t>
      </w:r>
      <w:proofErr w:type="gramEnd"/>
      <w:r>
        <w:rPr>
          <w:sz w:val="24"/>
          <w:szCs w:val="24"/>
        </w:rPr>
        <w:t xml:space="preserve"> in this research did not specifically mention the word ‘love’ towards their child within the discourse, however the self-sacrifice and prioritisation of their child’s needs could arguably be supportive of a strong loving bond towards their child. Love may transition a boundary between emotion and action, which was also evidenced by Macht (2020). Practices of care transcended into love through active engagement with their children. Macht (2020) suggests that paternal love is a concept that is often overlooked. The overt expression of love in conversation with these fathers may have been a difficult concept to express as an inner depth of feeling. Socially embedded within masculinities, the openness of the word ‘love’ may be problematic. </w:t>
      </w:r>
      <w:proofErr w:type="spellStart"/>
      <w:r>
        <w:rPr>
          <w:sz w:val="24"/>
          <w:szCs w:val="24"/>
        </w:rPr>
        <w:t>Rochlen</w:t>
      </w:r>
      <w:proofErr w:type="spellEnd"/>
      <w:r>
        <w:rPr>
          <w:sz w:val="24"/>
          <w:szCs w:val="24"/>
        </w:rPr>
        <w:t xml:space="preserve"> et al (2008) found that reluctance to use the word ‘love’ is related to association with femininity. Feminist love characteristics include traits around warmth, docility and vulnerability (Macht 2020). Masculine expressions of love may be represented more covertly and emotions such as anger, happiness, fear, worry, and anxiety may cumulate a unique paternal expression of ‘love.’ </w:t>
      </w:r>
      <w:r>
        <w:rPr>
          <w:sz w:val="24"/>
          <w:szCs w:val="24"/>
        </w:rPr>
        <w:lastRenderedPageBreak/>
        <w:t xml:space="preserve">Macht (2020) argues that these types of emotional experiences demonstrate the continuum of paternal love. Dermott (2008) also suggests that displays of physical affection are signs of paternal love. </w:t>
      </w:r>
      <w:r w:rsidR="008E5CC1">
        <w:rPr>
          <w:sz w:val="24"/>
          <w:szCs w:val="24"/>
        </w:rPr>
        <w:t>Certainly,</w:t>
      </w:r>
      <w:r>
        <w:rPr>
          <w:sz w:val="24"/>
          <w:szCs w:val="24"/>
        </w:rPr>
        <w:t xml:space="preserve"> there is evidence of this when evaluating the transcripts:</w:t>
      </w:r>
    </w:p>
    <w:p w14:paraId="4349DCAB"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she</w:t>
      </w:r>
      <w:proofErr w:type="gramEnd"/>
      <w:r>
        <w:rPr>
          <w:i/>
          <w:sz w:val="24"/>
          <w:szCs w:val="24"/>
        </w:rPr>
        <w:t xml:space="preserve"> is cuddling up to me smiling.” </w:t>
      </w:r>
      <w:r>
        <w:rPr>
          <w:sz w:val="24"/>
          <w:szCs w:val="24"/>
        </w:rPr>
        <w:t>(Chris)</w:t>
      </w:r>
    </w:p>
    <w:p w14:paraId="03A3570E" w14:textId="77777777" w:rsidR="00DC68BC" w:rsidRDefault="00374643">
      <w:pPr>
        <w:spacing w:after="160" w:line="259" w:lineRule="auto"/>
        <w:ind w:left="720"/>
        <w:jc w:val="both"/>
        <w:rPr>
          <w:i/>
          <w:sz w:val="24"/>
          <w:szCs w:val="24"/>
        </w:rPr>
      </w:pPr>
      <w:r>
        <w:rPr>
          <w:i/>
          <w:sz w:val="24"/>
          <w:szCs w:val="24"/>
        </w:rPr>
        <w:t>“</w:t>
      </w:r>
      <w:proofErr w:type="gramStart"/>
      <w:r>
        <w:rPr>
          <w:i/>
          <w:sz w:val="24"/>
          <w:szCs w:val="24"/>
        </w:rPr>
        <w:t>they</w:t>
      </w:r>
      <w:proofErr w:type="gramEnd"/>
      <w:r>
        <w:rPr>
          <w:i/>
          <w:sz w:val="24"/>
          <w:szCs w:val="24"/>
        </w:rPr>
        <w:t xml:space="preserve"> still give kisses and hugs, you know teenagers it is very rare.” </w:t>
      </w:r>
      <w:proofErr w:type="gramStart"/>
      <w:r w:rsidRPr="00B82F30">
        <w:rPr>
          <w:i/>
          <w:sz w:val="24"/>
          <w:szCs w:val="24"/>
        </w:rPr>
        <w:t>( Mathew</w:t>
      </w:r>
      <w:proofErr w:type="gramEnd"/>
      <w:r>
        <w:rPr>
          <w:i/>
          <w:sz w:val="24"/>
          <w:szCs w:val="24"/>
        </w:rPr>
        <w:t>)</w:t>
      </w:r>
    </w:p>
    <w:p w14:paraId="2C4F59C7"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he</w:t>
      </w:r>
      <w:proofErr w:type="gramEnd"/>
      <w:r>
        <w:rPr>
          <w:i/>
          <w:sz w:val="24"/>
          <w:szCs w:val="24"/>
        </w:rPr>
        <w:t xml:space="preserve"> is very sweet, he would like cuddles, he would like kisses, I think he likes affection generally.” </w:t>
      </w:r>
      <w:r>
        <w:rPr>
          <w:sz w:val="24"/>
          <w:szCs w:val="24"/>
        </w:rPr>
        <w:t>(</w:t>
      </w:r>
      <w:proofErr w:type="spellStart"/>
      <w:r>
        <w:rPr>
          <w:sz w:val="24"/>
          <w:szCs w:val="24"/>
        </w:rPr>
        <w:t>Waquas</w:t>
      </w:r>
      <w:proofErr w:type="spellEnd"/>
      <w:r>
        <w:rPr>
          <w:sz w:val="24"/>
          <w:szCs w:val="24"/>
        </w:rPr>
        <w:t>)</w:t>
      </w:r>
    </w:p>
    <w:p w14:paraId="7B33E8C7" w14:textId="77777777" w:rsidR="00DC68BC" w:rsidRDefault="00374643">
      <w:pPr>
        <w:spacing w:after="160" w:line="259" w:lineRule="auto"/>
        <w:ind w:left="720"/>
        <w:jc w:val="both"/>
        <w:rPr>
          <w:sz w:val="24"/>
          <w:szCs w:val="24"/>
        </w:rPr>
      </w:pPr>
      <w:r>
        <w:rPr>
          <w:sz w:val="24"/>
          <w:szCs w:val="24"/>
        </w:rPr>
        <w:t>“</w:t>
      </w:r>
      <w:proofErr w:type="gramStart"/>
      <w:r>
        <w:rPr>
          <w:i/>
          <w:sz w:val="24"/>
          <w:szCs w:val="24"/>
        </w:rPr>
        <w:t>he</w:t>
      </w:r>
      <w:proofErr w:type="gramEnd"/>
      <w:r>
        <w:rPr>
          <w:i/>
          <w:sz w:val="24"/>
          <w:szCs w:val="24"/>
        </w:rPr>
        <w:t xml:space="preserve"> is very loving and caring.” (</w:t>
      </w:r>
      <w:r>
        <w:rPr>
          <w:sz w:val="24"/>
          <w:szCs w:val="24"/>
        </w:rPr>
        <w:t>Paul)</w:t>
      </w:r>
    </w:p>
    <w:p w14:paraId="1176110F" w14:textId="77777777" w:rsidR="00DC68BC" w:rsidRDefault="00374643">
      <w:pPr>
        <w:spacing w:after="160" w:line="259" w:lineRule="auto"/>
        <w:ind w:left="720"/>
        <w:jc w:val="both"/>
        <w:rPr>
          <w:sz w:val="24"/>
          <w:szCs w:val="24"/>
        </w:rPr>
      </w:pPr>
      <w:r>
        <w:rPr>
          <w:i/>
          <w:sz w:val="24"/>
          <w:szCs w:val="24"/>
        </w:rPr>
        <w:t>“</w:t>
      </w:r>
      <w:proofErr w:type="gramStart"/>
      <w:r>
        <w:rPr>
          <w:i/>
          <w:sz w:val="24"/>
          <w:szCs w:val="24"/>
        </w:rPr>
        <w:t>she</w:t>
      </w:r>
      <w:proofErr w:type="gramEnd"/>
      <w:r>
        <w:rPr>
          <w:i/>
          <w:sz w:val="24"/>
          <w:szCs w:val="24"/>
        </w:rPr>
        <w:t xml:space="preserve"> is always saying she loves me, she says love you dad.” </w:t>
      </w:r>
      <w:r>
        <w:rPr>
          <w:sz w:val="24"/>
          <w:szCs w:val="24"/>
        </w:rPr>
        <w:t>(Peter)</w:t>
      </w:r>
    </w:p>
    <w:p w14:paraId="79791C2D" w14:textId="1542236F" w:rsidR="00DC68BC" w:rsidRDefault="00374643">
      <w:pPr>
        <w:spacing w:after="160" w:line="259" w:lineRule="auto"/>
        <w:jc w:val="both"/>
        <w:rPr>
          <w:sz w:val="24"/>
          <w:szCs w:val="24"/>
        </w:rPr>
      </w:pPr>
      <w:r>
        <w:rPr>
          <w:sz w:val="24"/>
          <w:szCs w:val="24"/>
        </w:rPr>
        <w:t xml:space="preserve">It is interesting to note that these affectionate interactions were initiated by their children rather than the fathers, but the fathers were proud to tell me about the sense of love which is highly reciprocal as discussed above. The relational fluidity of these physical displays of affection within the complexities of the father-child relationship ensures their love is a moveable entity. Burkitt (2014) describes this </w:t>
      </w:r>
      <w:r w:rsidR="008E5CC1">
        <w:rPr>
          <w:sz w:val="24"/>
          <w:szCs w:val="24"/>
        </w:rPr>
        <w:t>interrelation</w:t>
      </w:r>
      <w:r>
        <w:rPr>
          <w:sz w:val="24"/>
          <w:szCs w:val="24"/>
        </w:rPr>
        <w:t xml:space="preserve"> fluidity of emotional diversity. The embodied empowerment of ‘love’ was felt by some fathers, reminding us of the phenomenology of living through our bodies and perceiving the world within our bodies (Merleau-Ponty 1962):</w:t>
      </w:r>
    </w:p>
    <w:p w14:paraId="363ADF3D" w14:textId="77777777" w:rsidR="00DC68BC" w:rsidRDefault="00374643">
      <w:pPr>
        <w:spacing w:after="160" w:line="259" w:lineRule="auto"/>
        <w:ind w:left="720"/>
        <w:jc w:val="both"/>
        <w:rPr>
          <w:sz w:val="24"/>
          <w:szCs w:val="24"/>
        </w:rPr>
      </w:pPr>
      <w:r>
        <w:rPr>
          <w:sz w:val="24"/>
          <w:szCs w:val="24"/>
        </w:rPr>
        <w:t>“</w:t>
      </w:r>
      <w:proofErr w:type="gramStart"/>
      <w:r>
        <w:rPr>
          <w:i/>
          <w:sz w:val="24"/>
          <w:szCs w:val="24"/>
        </w:rPr>
        <w:t>it</w:t>
      </w:r>
      <w:proofErr w:type="gramEnd"/>
      <w:r>
        <w:rPr>
          <w:i/>
          <w:sz w:val="24"/>
          <w:szCs w:val="24"/>
        </w:rPr>
        <w:t xml:space="preserve"> makes me feel warm inside.” </w:t>
      </w:r>
      <w:r>
        <w:rPr>
          <w:sz w:val="24"/>
          <w:szCs w:val="24"/>
        </w:rPr>
        <w:t>(Peter)</w:t>
      </w:r>
    </w:p>
    <w:p w14:paraId="0B92E86D" w14:textId="32212507" w:rsidR="00DC68BC" w:rsidRDefault="00374643">
      <w:pPr>
        <w:spacing w:after="160" w:line="259" w:lineRule="auto"/>
        <w:jc w:val="both"/>
        <w:rPr>
          <w:sz w:val="24"/>
          <w:szCs w:val="24"/>
        </w:rPr>
      </w:pPr>
      <w:r>
        <w:rPr>
          <w:sz w:val="24"/>
          <w:szCs w:val="24"/>
        </w:rPr>
        <w:t>Macht (2020) identified this ‘power of love’ as a progressive motivational emotion for some fathers. The emotion of ‘love’ may have been a powerful protective factor for the fathers</w:t>
      </w:r>
      <w:r w:rsidR="00CB5C13">
        <w:rPr>
          <w:sz w:val="24"/>
          <w:szCs w:val="24"/>
        </w:rPr>
        <w:t>’</w:t>
      </w:r>
      <w:r>
        <w:rPr>
          <w:sz w:val="24"/>
          <w:szCs w:val="24"/>
        </w:rPr>
        <w:t xml:space="preserve"> who experienced mental health difficulties which may have related to the consequence of ‘keeping a lid on their emotions’. Expressions of anxiety were particularly significant. Analysis revealed the relational components of social and ecological factors of a dominated ableist society. The resolve may lie within a more neurodiverse society of acceptance, adaptation and respect rather than a </w:t>
      </w:r>
      <w:r w:rsidR="008E5CC1">
        <w:rPr>
          <w:sz w:val="24"/>
          <w:szCs w:val="24"/>
        </w:rPr>
        <w:t>narrow-dominated</w:t>
      </w:r>
      <w:r>
        <w:rPr>
          <w:sz w:val="24"/>
          <w:szCs w:val="24"/>
        </w:rPr>
        <w:t xml:space="preserve"> view of humanity. This would transactionally affect fathers</w:t>
      </w:r>
      <w:r w:rsidR="00CB5C13">
        <w:rPr>
          <w:sz w:val="24"/>
          <w:szCs w:val="24"/>
        </w:rPr>
        <w:t>’</w:t>
      </w:r>
      <w:r>
        <w:rPr>
          <w:sz w:val="24"/>
          <w:szCs w:val="24"/>
        </w:rPr>
        <w:t xml:space="preserve"> and their children with reduced anxiety through acceptance. </w:t>
      </w:r>
    </w:p>
    <w:p w14:paraId="1DEB5918" w14:textId="77777777" w:rsidR="00DC68BC" w:rsidRDefault="00DC68BC">
      <w:pPr>
        <w:spacing w:after="160" w:line="259" w:lineRule="auto"/>
        <w:jc w:val="both"/>
        <w:rPr>
          <w:sz w:val="24"/>
          <w:szCs w:val="24"/>
        </w:rPr>
      </w:pPr>
    </w:p>
    <w:p w14:paraId="68C5A9BC" w14:textId="0B9586E0" w:rsidR="00DC68BC" w:rsidRDefault="00374643">
      <w:pPr>
        <w:spacing w:after="160" w:line="259" w:lineRule="auto"/>
        <w:jc w:val="both"/>
        <w:rPr>
          <w:sz w:val="24"/>
          <w:szCs w:val="24"/>
          <w:highlight w:val="red"/>
        </w:rPr>
      </w:pPr>
      <w:r>
        <w:rPr>
          <w:sz w:val="24"/>
          <w:szCs w:val="24"/>
        </w:rPr>
        <w:t>Anxiety was highlighted as a particular concern across the neurotypical and neurodivergent fathers. There is already an increased susceptibility to mental health challenges for autistic adults often related to social communication and sensory differences (Muniandy et al 2021). As has been discussed within this theme, the autistic fathers in this research were often using defence mechanisms such as camouflaging to disguise their socially diverse behaviours in the community setting. Often camouflaging is used to decrease social stigma and discrimination, and thus blend into the social background (Cleary et al 2023; Muniandy et al 2021). This needs further contemplation when considering the father-child relationship. It is conceivable that the cognitive load and consequential anxiety for the autistic fathers</w:t>
      </w:r>
      <w:r w:rsidR="00CB5C13">
        <w:rPr>
          <w:sz w:val="24"/>
          <w:szCs w:val="24"/>
        </w:rPr>
        <w:t>’</w:t>
      </w:r>
      <w:r>
        <w:rPr>
          <w:sz w:val="24"/>
          <w:szCs w:val="24"/>
        </w:rPr>
        <w:t xml:space="preserve"> is more forceful within the autistic father-child relationship where both father and child have a diagnosis. Simultaneously, when these fathers are camouflaging to fit into expected society norms, they are also managing the psychological and social needs of their children. Martin already alluded to cognitive overload, and this is evident within the father-child relationship. Mathew and Freddie discussed their stress in taking their children out, a situation they previously avoided but felt compelled to meet their children’s needs. Psychologically these fathers are dealing with navigating their own autistic experiences, supporting their children’s behaviours and ensuing stigma and blame in </w:t>
      </w:r>
      <w:r>
        <w:rPr>
          <w:sz w:val="24"/>
          <w:szCs w:val="24"/>
        </w:rPr>
        <w:lastRenderedPageBreak/>
        <w:t>addition to fulfilling their perceived masculine identities. The literature discusses these elements of challenge and potential stress (</w:t>
      </w:r>
      <w:proofErr w:type="spellStart"/>
      <w:r>
        <w:rPr>
          <w:sz w:val="24"/>
          <w:szCs w:val="24"/>
        </w:rPr>
        <w:t>Alaareeki</w:t>
      </w:r>
      <w:proofErr w:type="spellEnd"/>
      <w:r>
        <w:rPr>
          <w:sz w:val="24"/>
          <w:szCs w:val="24"/>
        </w:rPr>
        <w:t xml:space="preserve"> et al 2022), however the dual autistic father-child demographic has not been explored. These challenges relate to differential time concepts including processing prior to activities, as was disclosed by Freddie. This </w:t>
      </w:r>
      <w:r w:rsidR="008E5CC1">
        <w:rPr>
          <w:sz w:val="24"/>
          <w:szCs w:val="24"/>
        </w:rPr>
        <w:t>could</w:t>
      </w:r>
      <w:r>
        <w:rPr>
          <w:sz w:val="24"/>
          <w:szCs w:val="24"/>
        </w:rPr>
        <w:t xml:space="preserve"> cause behavioural difficulties if a father requires processing time and the autistic child may not be able to wait. How are these repelling entities resolved within the autistic father-child relationship? Freddie’s resolve is to force himself out of his comfort zone to prioritise his child’s needs, and this was also the case with Mathew. Both fathers had to deal with their anxieties </w:t>
      </w:r>
      <w:proofErr w:type="gramStart"/>
      <w:r>
        <w:rPr>
          <w:sz w:val="24"/>
          <w:szCs w:val="24"/>
        </w:rPr>
        <w:t>as a consequence</w:t>
      </w:r>
      <w:proofErr w:type="gramEnd"/>
      <w:r>
        <w:rPr>
          <w:sz w:val="24"/>
          <w:szCs w:val="24"/>
        </w:rPr>
        <w:t xml:space="preserve">. This research therefore provides a foundation for understanding, but also for further consideration of the experiences and needs of this </w:t>
      </w:r>
      <w:r w:rsidR="008E5CC1">
        <w:rPr>
          <w:sz w:val="24"/>
          <w:szCs w:val="24"/>
        </w:rPr>
        <w:t>group</w:t>
      </w:r>
      <w:r>
        <w:rPr>
          <w:sz w:val="24"/>
          <w:szCs w:val="24"/>
        </w:rPr>
        <w:t xml:space="preserve"> of autistic fathers within their dual autism father-child relationship. </w:t>
      </w:r>
    </w:p>
    <w:p w14:paraId="020D7E19" w14:textId="77777777" w:rsidR="00DC68BC" w:rsidRDefault="00DC68BC">
      <w:pPr>
        <w:spacing w:after="160" w:line="259" w:lineRule="auto"/>
        <w:jc w:val="both"/>
        <w:rPr>
          <w:sz w:val="24"/>
          <w:szCs w:val="24"/>
        </w:rPr>
      </w:pPr>
    </w:p>
    <w:p w14:paraId="5AAB2EAA" w14:textId="4129F097" w:rsidR="00DC68BC" w:rsidRDefault="00374643">
      <w:pPr>
        <w:spacing w:after="160" w:line="259" w:lineRule="auto"/>
        <w:jc w:val="both"/>
        <w:rPr>
          <w:sz w:val="24"/>
          <w:szCs w:val="24"/>
        </w:rPr>
      </w:pPr>
      <w:r>
        <w:rPr>
          <w:sz w:val="24"/>
          <w:szCs w:val="24"/>
        </w:rPr>
        <w:t xml:space="preserve">These fathers were dealing with the challenges of their relationships with their children in diverse ways. They were all however focused upon engagement coping and this demonstrated resilience (Muniandy et al 2021). It may however be that the neurodivergent fathers had to work harder than neurotypical </w:t>
      </w:r>
      <w:r w:rsidR="00CB5C13">
        <w:rPr>
          <w:sz w:val="24"/>
          <w:szCs w:val="24"/>
        </w:rPr>
        <w:t>fathers</w:t>
      </w:r>
      <w:r>
        <w:rPr>
          <w:sz w:val="24"/>
          <w:szCs w:val="24"/>
        </w:rPr>
        <w:t xml:space="preserve"> to attain this resilience. Coping is defined as “constantly changing cognitive and behavioural efforts to manage specific external and internal demands that are appraised as taxing or exceeding the resources of the person” (Lazarus and Folkman 1984). For autistic individuals the “constantly changing cognition” in coping may be more challenging due to differential cognitive processing that may make changes in cognitions more difficult. This may mean that autistic adults may have a lower capacity to manage stress, and thus a lowered resilience. There appeared to be an avoidance of cognitive resolution for a couple of fathers in favour of practical stress relieving activities such as exercise and gaming. For autistic adults, their coping mechanisms may vary from the neurotypical fathers</w:t>
      </w:r>
      <w:r w:rsidR="00CB5C13">
        <w:rPr>
          <w:sz w:val="24"/>
          <w:szCs w:val="24"/>
        </w:rPr>
        <w:t>’</w:t>
      </w:r>
      <w:r>
        <w:rPr>
          <w:sz w:val="24"/>
          <w:szCs w:val="24"/>
        </w:rPr>
        <w:t>. Their additional stresses stem from navigating neurotypical environments, and their coping mechanisms may be more diverse. For example, a dedication towards special interests or activities may facilitate escaping reality (</w:t>
      </w:r>
      <w:proofErr w:type="spellStart"/>
      <w:r>
        <w:rPr>
          <w:sz w:val="24"/>
          <w:szCs w:val="24"/>
        </w:rPr>
        <w:t>Dashez</w:t>
      </w:r>
      <w:proofErr w:type="spellEnd"/>
      <w:r>
        <w:rPr>
          <w:sz w:val="24"/>
          <w:szCs w:val="24"/>
        </w:rPr>
        <w:t xml:space="preserve"> and </w:t>
      </w:r>
      <w:proofErr w:type="spellStart"/>
      <w:r>
        <w:rPr>
          <w:sz w:val="24"/>
          <w:szCs w:val="24"/>
        </w:rPr>
        <w:t>Ndobo</w:t>
      </w:r>
      <w:proofErr w:type="spellEnd"/>
      <w:r>
        <w:rPr>
          <w:sz w:val="24"/>
          <w:szCs w:val="24"/>
        </w:rPr>
        <w:t xml:space="preserve"> 2018; </w:t>
      </w:r>
      <w:proofErr w:type="spellStart"/>
      <w:r>
        <w:rPr>
          <w:sz w:val="24"/>
          <w:szCs w:val="24"/>
        </w:rPr>
        <w:t>Ghanouni</w:t>
      </w:r>
      <w:proofErr w:type="spellEnd"/>
      <w:r>
        <w:rPr>
          <w:sz w:val="24"/>
          <w:szCs w:val="24"/>
        </w:rPr>
        <w:t xml:space="preserve"> and Quirke 2023). A more cognitive appraisal approach was favoured by Antonio and </w:t>
      </w:r>
      <w:proofErr w:type="spellStart"/>
      <w:r>
        <w:rPr>
          <w:sz w:val="24"/>
          <w:szCs w:val="24"/>
        </w:rPr>
        <w:t>Waquas</w:t>
      </w:r>
      <w:proofErr w:type="spellEnd"/>
      <w:r>
        <w:rPr>
          <w:sz w:val="24"/>
          <w:szCs w:val="24"/>
        </w:rPr>
        <w:t xml:space="preserve"> (who combined exercise with cognitive appraisal). </w:t>
      </w:r>
      <w:proofErr w:type="spellStart"/>
      <w:r>
        <w:rPr>
          <w:sz w:val="24"/>
          <w:szCs w:val="24"/>
        </w:rPr>
        <w:t>Dashez</w:t>
      </w:r>
      <w:proofErr w:type="spellEnd"/>
      <w:r>
        <w:rPr>
          <w:sz w:val="24"/>
          <w:szCs w:val="24"/>
        </w:rPr>
        <w:t xml:space="preserve"> and </w:t>
      </w:r>
      <w:proofErr w:type="spellStart"/>
      <w:r>
        <w:rPr>
          <w:sz w:val="24"/>
          <w:szCs w:val="24"/>
        </w:rPr>
        <w:t>Ndobo</w:t>
      </w:r>
      <w:proofErr w:type="spellEnd"/>
      <w:r>
        <w:rPr>
          <w:sz w:val="24"/>
          <w:szCs w:val="24"/>
        </w:rPr>
        <w:t xml:space="preserve"> (2018) argue that perceiving positivity catalyses a </w:t>
      </w:r>
      <w:r w:rsidR="001822D4">
        <w:rPr>
          <w:sz w:val="24"/>
          <w:szCs w:val="24"/>
        </w:rPr>
        <w:t>problem-solving</w:t>
      </w:r>
      <w:r>
        <w:rPr>
          <w:sz w:val="24"/>
          <w:szCs w:val="24"/>
        </w:rPr>
        <w:t xml:space="preserve"> approach. This problem solving however is quite an isolated experience for most of the fathers who lacked social support which may have facilitated a collaborative </w:t>
      </w:r>
      <w:r w:rsidR="00C5260B">
        <w:rPr>
          <w:sz w:val="24"/>
          <w:szCs w:val="24"/>
        </w:rPr>
        <w:t>problem-solving</w:t>
      </w:r>
      <w:r>
        <w:rPr>
          <w:sz w:val="24"/>
          <w:szCs w:val="24"/>
        </w:rPr>
        <w:t xml:space="preserve"> approach. </w:t>
      </w:r>
      <w:r w:rsidR="00C5260B">
        <w:rPr>
          <w:sz w:val="24"/>
          <w:szCs w:val="24"/>
        </w:rPr>
        <w:t>Again,</w:t>
      </w:r>
      <w:r>
        <w:rPr>
          <w:sz w:val="24"/>
          <w:szCs w:val="24"/>
        </w:rPr>
        <w:t xml:space="preserve"> </w:t>
      </w:r>
      <w:r w:rsidR="00C5260B">
        <w:rPr>
          <w:sz w:val="24"/>
          <w:szCs w:val="24"/>
        </w:rPr>
        <w:t>autistic</w:t>
      </w:r>
      <w:r>
        <w:rPr>
          <w:sz w:val="24"/>
          <w:szCs w:val="24"/>
        </w:rPr>
        <w:t xml:space="preserve"> individuals may be at a disadvantage in attaining resilience. </w:t>
      </w:r>
    </w:p>
    <w:p w14:paraId="742A28B1" w14:textId="77777777" w:rsidR="00DC68BC" w:rsidRDefault="00DC68BC">
      <w:pPr>
        <w:spacing w:after="160" w:line="259" w:lineRule="auto"/>
        <w:jc w:val="both"/>
        <w:rPr>
          <w:sz w:val="24"/>
          <w:szCs w:val="24"/>
        </w:rPr>
      </w:pPr>
    </w:p>
    <w:p w14:paraId="10680597" w14:textId="408B7386" w:rsidR="00DC68BC" w:rsidRDefault="00374643">
      <w:pPr>
        <w:spacing w:after="160" w:line="259" w:lineRule="auto"/>
        <w:jc w:val="both"/>
        <w:rPr>
          <w:sz w:val="24"/>
          <w:szCs w:val="24"/>
        </w:rPr>
      </w:pPr>
      <w:r>
        <w:rPr>
          <w:sz w:val="24"/>
          <w:szCs w:val="24"/>
        </w:rPr>
        <w:t xml:space="preserve">Understanding the emotional relational components for autistic fathers is </w:t>
      </w:r>
      <w:r w:rsidR="00C5260B">
        <w:rPr>
          <w:sz w:val="24"/>
          <w:szCs w:val="24"/>
        </w:rPr>
        <w:t>important</w:t>
      </w:r>
      <w:r>
        <w:rPr>
          <w:sz w:val="24"/>
          <w:szCs w:val="24"/>
        </w:rPr>
        <w:t xml:space="preserve">. There was evidence of diagnosis overshadowing that appeared to almost disable some autistic </w:t>
      </w:r>
      <w:r w:rsidR="00CB5C13">
        <w:rPr>
          <w:sz w:val="24"/>
          <w:szCs w:val="24"/>
        </w:rPr>
        <w:t>fathers</w:t>
      </w:r>
      <w:r>
        <w:rPr>
          <w:sz w:val="24"/>
          <w:szCs w:val="24"/>
        </w:rPr>
        <w:t xml:space="preserve">. A deficit lens of focus diverted some autistic fathers away from the realms of possibility for both </w:t>
      </w:r>
      <w:proofErr w:type="gramStart"/>
      <w:r>
        <w:rPr>
          <w:sz w:val="24"/>
          <w:szCs w:val="24"/>
        </w:rPr>
        <w:t>themselves</w:t>
      </w:r>
      <w:proofErr w:type="gramEnd"/>
      <w:r>
        <w:rPr>
          <w:sz w:val="24"/>
          <w:szCs w:val="24"/>
        </w:rPr>
        <w:t xml:space="preserve"> and their children. Language utilisation is a significant influential factor in thought processes and emotional experiences (O’Neill 1982). Deficit discourse may impact upon the looping of possibilities, which was evident for some of the autistic fathers</w:t>
      </w:r>
      <w:r w:rsidRPr="00CB5C13">
        <w:rPr>
          <w:sz w:val="24"/>
          <w:szCs w:val="24"/>
        </w:rPr>
        <w:t>. Shakespear</w:t>
      </w:r>
      <w:r w:rsidR="00CB5C13" w:rsidRPr="00CB5C13">
        <w:rPr>
          <w:sz w:val="24"/>
          <w:szCs w:val="24"/>
        </w:rPr>
        <w:t>e</w:t>
      </w:r>
      <w:r>
        <w:rPr>
          <w:sz w:val="24"/>
          <w:szCs w:val="24"/>
        </w:rPr>
        <w:t xml:space="preserve"> (2006) argues that other aspects of an individual's identity can be ignored with the engulfment of a disability label camouflaging </w:t>
      </w:r>
      <w:proofErr w:type="gramStart"/>
      <w:r>
        <w:rPr>
          <w:sz w:val="24"/>
          <w:szCs w:val="24"/>
        </w:rPr>
        <w:t>identities</w:t>
      </w:r>
      <w:proofErr w:type="gramEnd"/>
      <w:r>
        <w:rPr>
          <w:sz w:val="24"/>
          <w:szCs w:val="24"/>
        </w:rPr>
        <w:t>. This effect can however be mitigated (Anderson-</w:t>
      </w:r>
      <w:proofErr w:type="spellStart"/>
      <w:r>
        <w:rPr>
          <w:sz w:val="24"/>
          <w:szCs w:val="24"/>
        </w:rPr>
        <w:t>Chaaria</w:t>
      </w:r>
      <w:proofErr w:type="spellEnd"/>
      <w:r>
        <w:rPr>
          <w:sz w:val="24"/>
          <w:szCs w:val="24"/>
        </w:rPr>
        <w:t xml:space="preserve"> 2022) through group identity building focusing upon positivity and asserting value in living life as a disabled individual (Swain and French 2000). A focus upon possibilities and fathers' understanding of a relational component affecting their emotions may lead to more </w:t>
      </w:r>
      <w:r>
        <w:rPr>
          <w:sz w:val="24"/>
          <w:szCs w:val="24"/>
        </w:rPr>
        <w:lastRenderedPageBreak/>
        <w:t>empowering experiences, which may be enhanced through collaboration. A barrier for some anxious and neurodivergent fathers was social interaction, and alternative neurodiverse peer support via reducing the necessity for direct eye contact creating indirect opportunities for interaction. Developing empowerment around social distancing, within a calm endorphin inducing activity may be progressive in meeting the needs of autistic and neurotypical fathers. This could be via ‘walk and talk’ sessions. It is important that there is effective planning, especially for anxious fathers who may experience intolerance of uncertainty. Detailed information with temporal flexibility and calm unpressured environments may promote inclusivity. Reducing isolation and loneliness through a peer supportive relationship is a consideration, which will be discussed further within Theme 5.</w:t>
      </w:r>
    </w:p>
    <w:p w14:paraId="01AB2BEE" w14:textId="77777777" w:rsidR="00DC68BC" w:rsidRDefault="00DC68BC">
      <w:pPr>
        <w:spacing w:after="160" w:line="259" w:lineRule="auto"/>
        <w:jc w:val="both"/>
        <w:rPr>
          <w:sz w:val="24"/>
          <w:szCs w:val="24"/>
        </w:rPr>
      </w:pPr>
    </w:p>
    <w:p w14:paraId="1EC0F42C" w14:textId="77777777" w:rsidR="00DC68BC" w:rsidRDefault="00374643">
      <w:pPr>
        <w:spacing w:after="160" w:line="259" w:lineRule="auto"/>
        <w:jc w:val="both"/>
        <w:rPr>
          <w:sz w:val="24"/>
          <w:szCs w:val="24"/>
        </w:rPr>
      </w:pPr>
      <w:r>
        <w:rPr>
          <w:sz w:val="24"/>
          <w:szCs w:val="24"/>
        </w:rPr>
        <w:t xml:space="preserve">Alternative options may include support via Microsoft Teams meetings, which will enable fathers to be in their chosen comfortable environment with choice around listening only, turning the camera off or muting themselves thus taking away social interaction pressures. In relation to ‘crip time’ and differential time zone priorities, safe online support would need consideration. This may be partly realised through developing an app and 1:1 peer mentoring. It has been clear through this analysis that psychological and social experiences are bi-directional and need to be considered simultaneously. </w:t>
      </w:r>
    </w:p>
    <w:p w14:paraId="6B6403FE" w14:textId="77777777" w:rsidR="00DC68BC" w:rsidRDefault="00DC68BC">
      <w:pPr>
        <w:spacing w:after="160" w:line="259" w:lineRule="auto"/>
        <w:jc w:val="both"/>
        <w:rPr>
          <w:sz w:val="24"/>
          <w:szCs w:val="24"/>
        </w:rPr>
      </w:pPr>
    </w:p>
    <w:p w14:paraId="76FA071B" w14:textId="0D6D7D4F" w:rsidR="00DC68BC" w:rsidRDefault="00374643">
      <w:pPr>
        <w:spacing w:after="160" w:line="259" w:lineRule="auto"/>
        <w:jc w:val="both"/>
        <w:rPr>
          <w:sz w:val="24"/>
          <w:szCs w:val="24"/>
        </w:rPr>
      </w:pPr>
      <w:r>
        <w:rPr>
          <w:sz w:val="24"/>
          <w:szCs w:val="24"/>
        </w:rPr>
        <w:t xml:space="preserve">This theme was important in raising awareness of the father-child relationship which may be complex in circumstances of dual disability. The needs of both the father and the child should be equally prioritised with identification of effective coping mechanisms that consider their unique circumstances. Supporting the needs of these </w:t>
      </w:r>
      <w:r w:rsidR="006F6944">
        <w:rPr>
          <w:sz w:val="24"/>
          <w:szCs w:val="24"/>
        </w:rPr>
        <w:t>groups</w:t>
      </w:r>
      <w:r>
        <w:rPr>
          <w:sz w:val="24"/>
          <w:szCs w:val="24"/>
        </w:rPr>
        <w:t xml:space="preserve"> of autistic fathers may help with their challenge and management of their child’s behaviours. </w:t>
      </w:r>
    </w:p>
    <w:p w14:paraId="70EF7CEF" w14:textId="77777777" w:rsidR="00DC68BC" w:rsidRDefault="00DC68BC">
      <w:pPr>
        <w:spacing w:before="240" w:after="240"/>
        <w:rPr>
          <w:rFonts w:ascii="Calibri" w:eastAsia="Calibri" w:hAnsi="Calibri" w:cs="Calibri"/>
          <w:b/>
          <w:sz w:val="28"/>
          <w:szCs w:val="28"/>
          <w:u w:val="single"/>
        </w:rPr>
      </w:pPr>
    </w:p>
    <w:p w14:paraId="2E98CCD8" w14:textId="77777777" w:rsidR="00DC68BC" w:rsidRDefault="00374643">
      <w:pPr>
        <w:pStyle w:val="Heading2"/>
        <w:rPr>
          <w:sz w:val="48"/>
          <w:szCs w:val="48"/>
        </w:rPr>
      </w:pPr>
      <w:bookmarkStart w:id="64" w:name="_ujqfatmff08h" w:colFirst="0" w:colLast="0"/>
      <w:bookmarkEnd w:id="64"/>
      <w:r>
        <w:br w:type="page"/>
      </w:r>
    </w:p>
    <w:p w14:paraId="36F7433A" w14:textId="77777777" w:rsidR="00DC68BC" w:rsidRDefault="00374643">
      <w:pPr>
        <w:pStyle w:val="Heading2"/>
      </w:pPr>
      <w:bookmarkStart w:id="65" w:name="_Toc199789372"/>
      <w:r>
        <w:lastRenderedPageBreak/>
        <w:t>Theme 4- ‘Problem solving the ableist world’</w:t>
      </w:r>
      <w:bookmarkEnd w:id="65"/>
    </w:p>
    <w:p w14:paraId="46DAC9DB" w14:textId="77777777" w:rsidR="00DC68BC" w:rsidRDefault="00374643">
      <w:pPr>
        <w:spacing w:before="240" w:after="240"/>
        <w:jc w:val="both"/>
        <w:rPr>
          <w:sz w:val="24"/>
          <w:szCs w:val="24"/>
        </w:rPr>
      </w:pPr>
      <w:r>
        <w:rPr>
          <w:sz w:val="24"/>
          <w:szCs w:val="24"/>
        </w:rPr>
        <w:t xml:space="preserve">The aligning of children’s behaviours against socially expected idealisations can place pressure upon parents. The prioritisation of neurotypical behavioural boundaries and the realisation of the unattainable pursuit of this construct led to a renegotiation of behavioural boundaries. The powerful dominance of the ‘ableist world’ was a driving force in contaminating more diverse visualisations of children’s behaviours for those fathers at the beginning of their journey. More experienced fathers however were able to demonstrate embracing an alternative construct of humanity that celebrated difference and diversity. </w:t>
      </w:r>
    </w:p>
    <w:p w14:paraId="527EC2D4" w14:textId="77777777" w:rsidR="00DC68BC" w:rsidRDefault="00DC68BC">
      <w:pPr>
        <w:spacing w:before="240" w:after="240"/>
        <w:jc w:val="both"/>
        <w:rPr>
          <w:sz w:val="24"/>
          <w:szCs w:val="24"/>
        </w:rPr>
      </w:pPr>
    </w:p>
    <w:p w14:paraId="64052AE9" w14:textId="3D81B429" w:rsidR="00DC68BC" w:rsidRDefault="00374643">
      <w:pPr>
        <w:spacing w:before="240" w:after="240"/>
        <w:jc w:val="both"/>
        <w:rPr>
          <w:sz w:val="24"/>
          <w:szCs w:val="24"/>
        </w:rPr>
      </w:pPr>
      <w:r>
        <w:rPr>
          <w:sz w:val="24"/>
          <w:szCs w:val="24"/>
        </w:rPr>
        <w:t xml:space="preserve">A particular coping strategy which these fathers were utilising was a </w:t>
      </w:r>
      <w:r w:rsidR="004F7FB0">
        <w:rPr>
          <w:sz w:val="24"/>
          <w:szCs w:val="24"/>
        </w:rPr>
        <w:t>problem-solving</w:t>
      </w:r>
      <w:r>
        <w:rPr>
          <w:sz w:val="24"/>
          <w:szCs w:val="24"/>
        </w:rPr>
        <w:t xml:space="preserve"> approach in identifying personal cognitive resolution and behavioural interventions. For some fathers</w:t>
      </w:r>
      <w:r w:rsidR="00CB5C13">
        <w:rPr>
          <w:sz w:val="24"/>
          <w:szCs w:val="24"/>
        </w:rPr>
        <w:t>’</w:t>
      </w:r>
      <w:r>
        <w:rPr>
          <w:sz w:val="24"/>
          <w:szCs w:val="24"/>
        </w:rPr>
        <w:t xml:space="preserve"> there was a unification of their own and their children’s strengths in navigating behavioural boundaries with a prioritisation of their children’s happiness. </w:t>
      </w:r>
    </w:p>
    <w:p w14:paraId="354C1C10" w14:textId="77777777" w:rsidR="00DC68BC" w:rsidRDefault="00DC68BC">
      <w:pPr>
        <w:spacing w:before="240" w:after="240"/>
        <w:jc w:val="both"/>
        <w:rPr>
          <w:sz w:val="24"/>
          <w:szCs w:val="24"/>
        </w:rPr>
      </w:pPr>
    </w:p>
    <w:p w14:paraId="43DD6F79" w14:textId="77777777" w:rsidR="00DC68BC" w:rsidRDefault="00374643">
      <w:pPr>
        <w:pStyle w:val="Heading3"/>
        <w:spacing w:before="240" w:after="240"/>
      </w:pPr>
      <w:bookmarkStart w:id="66" w:name="_Toc199789373"/>
      <w:r>
        <w:t>Subtheme 1- ‘Negotiated boundaries’</w:t>
      </w:r>
      <w:bookmarkEnd w:id="66"/>
    </w:p>
    <w:p w14:paraId="210A50BF" w14:textId="505ADBB4" w:rsidR="00DC68BC" w:rsidRDefault="00374643">
      <w:pPr>
        <w:spacing w:before="240" w:after="240"/>
        <w:jc w:val="both"/>
        <w:rPr>
          <w:sz w:val="24"/>
          <w:szCs w:val="24"/>
        </w:rPr>
      </w:pPr>
      <w:r>
        <w:rPr>
          <w:sz w:val="24"/>
          <w:szCs w:val="24"/>
        </w:rPr>
        <w:t xml:space="preserve">Behavioural boundaries have been predominantly constructed as parent led in shaping children’s behaviours. The importance of discipline is emphasised in ensuring ‘unruly’ children are effectively integrated into the dominant ableist society values and expectations. Caring for a child diagnosed as autistic complicates this construct. It is not that these children need discipline, but instead they require an appreciated understanding that blurs the boundaries between parent and child, with both parties appreciating an alternative behavioural construction. This promotes a harmonious positive relationship between the father and child. For some of these fathers who prioritised ableist boundaries this was a </w:t>
      </w:r>
      <w:r w:rsidR="004952AF">
        <w:rPr>
          <w:sz w:val="24"/>
          <w:szCs w:val="24"/>
        </w:rPr>
        <w:t>challenge and</w:t>
      </w:r>
      <w:r>
        <w:rPr>
          <w:sz w:val="24"/>
          <w:szCs w:val="24"/>
        </w:rPr>
        <w:t xml:space="preserve"> contributed towards their distress when these boundaries were not attainable. The behavioural boundaries certainly became more negotiated for some </w:t>
      </w:r>
      <w:r w:rsidR="00CB5C13">
        <w:rPr>
          <w:sz w:val="24"/>
          <w:szCs w:val="24"/>
        </w:rPr>
        <w:t>fathers</w:t>
      </w:r>
      <w:r>
        <w:rPr>
          <w:sz w:val="24"/>
          <w:szCs w:val="24"/>
        </w:rPr>
        <w:t xml:space="preserve">. </w:t>
      </w:r>
    </w:p>
    <w:p w14:paraId="23C8766C" w14:textId="77777777" w:rsidR="00DC68BC" w:rsidRDefault="00DC68BC">
      <w:pPr>
        <w:spacing w:before="240" w:after="240"/>
        <w:jc w:val="both"/>
        <w:rPr>
          <w:sz w:val="24"/>
          <w:szCs w:val="24"/>
        </w:rPr>
      </w:pPr>
    </w:p>
    <w:p w14:paraId="5C73C834" w14:textId="107354AE" w:rsidR="00DC68BC" w:rsidRDefault="00374643">
      <w:pPr>
        <w:spacing w:before="240" w:after="240"/>
        <w:jc w:val="both"/>
        <w:rPr>
          <w:sz w:val="24"/>
          <w:szCs w:val="24"/>
        </w:rPr>
      </w:pPr>
      <w:r>
        <w:rPr>
          <w:sz w:val="24"/>
          <w:szCs w:val="24"/>
        </w:rPr>
        <w:t xml:space="preserve">These </w:t>
      </w:r>
      <w:proofErr w:type="gramStart"/>
      <w:r>
        <w:rPr>
          <w:sz w:val="24"/>
          <w:szCs w:val="24"/>
        </w:rPr>
        <w:t>fathers</w:t>
      </w:r>
      <w:r w:rsidR="00CB5C13">
        <w:rPr>
          <w:sz w:val="24"/>
          <w:szCs w:val="24"/>
        </w:rPr>
        <w:t>’</w:t>
      </w:r>
      <w:proofErr w:type="gramEnd"/>
      <w:r>
        <w:rPr>
          <w:sz w:val="24"/>
          <w:szCs w:val="24"/>
        </w:rPr>
        <w:t xml:space="preserve"> gave great care and attention in teaching their child appropriate </w:t>
      </w:r>
      <w:r w:rsidR="004F7FB0">
        <w:rPr>
          <w:sz w:val="24"/>
          <w:szCs w:val="24"/>
        </w:rPr>
        <w:t>behaviours but</w:t>
      </w:r>
      <w:r>
        <w:rPr>
          <w:sz w:val="24"/>
          <w:szCs w:val="24"/>
        </w:rPr>
        <w:t xml:space="preserve"> also minimising distress for both the father and their child. </w:t>
      </w:r>
    </w:p>
    <w:p w14:paraId="60D44ADB" w14:textId="2E4F2CEB" w:rsidR="00DC68BC" w:rsidRDefault="00374643">
      <w:pPr>
        <w:spacing w:before="240" w:after="240"/>
        <w:ind w:left="720"/>
        <w:rPr>
          <w:sz w:val="24"/>
          <w:szCs w:val="24"/>
        </w:rPr>
      </w:pPr>
      <w:r>
        <w:rPr>
          <w:i/>
          <w:sz w:val="24"/>
          <w:szCs w:val="24"/>
        </w:rPr>
        <w:t>“</w:t>
      </w:r>
      <w:r w:rsidR="004F7FB0">
        <w:rPr>
          <w:i/>
          <w:sz w:val="24"/>
          <w:szCs w:val="24"/>
        </w:rPr>
        <w:t>But</w:t>
      </w:r>
      <w:r>
        <w:rPr>
          <w:i/>
          <w:sz w:val="24"/>
          <w:szCs w:val="24"/>
        </w:rPr>
        <w:t xml:space="preserve"> then what you can do is use that as leverage so say, well if you are well behaved, we can go to the toy shop…so a reward for being good, not just a knee jerk response to you just saying, I want, ok you will get.” </w:t>
      </w:r>
      <w:r>
        <w:rPr>
          <w:sz w:val="24"/>
          <w:szCs w:val="24"/>
        </w:rPr>
        <w:t>(Robert)</w:t>
      </w:r>
    </w:p>
    <w:p w14:paraId="4B4896D7" w14:textId="42B55803" w:rsidR="00DC68BC" w:rsidRDefault="00374643">
      <w:pPr>
        <w:spacing w:before="240" w:after="240"/>
        <w:jc w:val="both"/>
        <w:rPr>
          <w:sz w:val="24"/>
          <w:szCs w:val="24"/>
        </w:rPr>
      </w:pPr>
      <w:r>
        <w:rPr>
          <w:sz w:val="24"/>
          <w:szCs w:val="24"/>
        </w:rPr>
        <w:t xml:space="preserve">Rewards are certainly a frequently used behaviour strategy with children (Webster-Stratton 2005; Reece 2013), and this father is focusing on this means of positive extrinsic reinforcement based upon operant </w:t>
      </w:r>
      <w:r w:rsidR="00365C7E">
        <w:rPr>
          <w:sz w:val="24"/>
          <w:szCs w:val="24"/>
        </w:rPr>
        <w:t>learning</w:t>
      </w:r>
      <w:r>
        <w:rPr>
          <w:sz w:val="24"/>
          <w:szCs w:val="24"/>
        </w:rPr>
        <w:t xml:space="preserve"> principles (Skinner</w:t>
      </w:r>
      <w:r w:rsidR="00EF7E04">
        <w:rPr>
          <w:sz w:val="24"/>
          <w:szCs w:val="24"/>
        </w:rPr>
        <w:t xml:space="preserve"> 1953</w:t>
      </w:r>
      <w:r>
        <w:rPr>
          <w:sz w:val="24"/>
          <w:szCs w:val="24"/>
        </w:rPr>
        <w:t xml:space="preserve">) often utilised within traditional parenting practices. The father-child relationship is used as a means of behaviour construction, with Robert drawing upon psychological and social constructs influencing his parenting. ‘Good </w:t>
      </w:r>
      <w:r>
        <w:rPr>
          <w:sz w:val="24"/>
          <w:szCs w:val="24"/>
        </w:rPr>
        <w:lastRenderedPageBreak/>
        <w:t xml:space="preserve">parenting’ is based around social and cultural norms in shaping children’s behaviour, and there is an acceptance of specific disciplinary positive practices and a rejection of others, e.g. child punishment or physical chastisement in favour of ‘positive parenting’ (Reece 2013). Robert is utilising ‘positive parenting’ values in rewarding and shaping his child’s behaviour. </w:t>
      </w:r>
    </w:p>
    <w:p w14:paraId="3ACF836F" w14:textId="77777777" w:rsidR="00DC68BC" w:rsidRDefault="00DC68BC">
      <w:pPr>
        <w:spacing w:before="240" w:after="240"/>
        <w:jc w:val="both"/>
        <w:rPr>
          <w:sz w:val="24"/>
          <w:szCs w:val="24"/>
        </w:rPr>
      </w:pPr>
    </w:p>
    <w:p w14:paraId="45F1FE2F" w14:textId="77777777" w:rsidR="00DC68BC" w:rsidRDefault="00374643">
      <w:pPr>
        <w:spacing w:before="240" w:after="240"/>
        <w:jc w:val="both"/>
        <w:rPr>
          <w:sz w:val="24"/>
          <w:szCs w:val="24"/>
        </w:rPr>
      </w:pPr>
      <w:r>
        <w:rPr>
          <w:sz w:val="24"/>
          <w:szCs w:val="24"/>
        </w:rPr>
        <w:t>Values related to compliance and avoidance of deviance are sociologically created and span across life. Parents of autistic children however may experience pressure if these values cannot be implemented or sustained (Dash et al 2023). Associated stigma may also compel parents to adopt interventions in shaping their children’s behaviours and adhering to ableist behavioural ideals. In attaining these ableist ideals, adaptations in traditional responses to behavioural challenges may often be required. Robert discusses reactive management that avoids a negative response to denial of his child’s request for a toy at the supermarket.</w:t>
      </w:r>
    </w:p>
    <w:p w14:paraId="6FB12823" w14:textId="3C3431E0" w:rsidR="00DC68BC" w:rsidRDefault="00374643">
      <w:pPr>
        <w:spacing w:before="240" w:after="240"/>
        <w:ind w:left="720"/>
        <w:rPr>
          <w:sz w:val="24"/>
          <w:szCs w:val="24"/>
        </w:rPr>
      </w:pPr>
      <w:r>
        <w:rPr>
          <w:sz w:val="24"/>
          <w:szCs w:val="24"/>
        </w:rPr>
        <w:t>“</w:t>
      </w:r>
      <w:proofErr w:type="gramStart"/>
      <w:r w:rsidR="004F7FB0">
        <w:rPr>
          <w:i/>
          <w:sz w:val="24"/>
          <w:szCs w:val="24"/>
        </w:rPr>
        <w:t>so</w:t>
      </w:r>
      <w:proofErr w:type="gramEnd"/>
      <w:r w:rsidR="004F7FB0">
        <w:rPr>
          <w:i/>
          <w:sz w:val="24"/>
          <w:szCs w:val="24"/>
        </w:rPr>
        <w:t>,</w:t>
      </w:r>
      <w:r>
        <w:rPr>
          <w:i/>
          <w:sz w:val="24"/>
          <w:szCs w:val="24"/>
        </w:rPr>
        <w:t xml:space="preserve"> at the moment of crisis I just get on the floor with him and start tickling, rubbing and kissing his neck, and all this and he starts laughing and giggling…so I won’t go around saying no you can't have that toy, I will just distract him, and then take his mind off it.” </w:t>
      </w:r>
      <w:r>
        <w:rPr>
          <w:sz w:val="24"/>
          <w:szCs w:val="24"/>
        </w:rPr>
        <w:t>(Robert)</w:t>
      </w:r>
    </w:p>
    <w:p w14:paraId="7A5DC976" w14:textId="75799445" w:rsidR="00DC68BC" w:rsidRDefault="00374643">
      <w:pPr>
        <w:spacing w:before="240" w:after="240"/>
        <w:jc w:val="both"/>
        <w:rPr>
          <w:sz w:val="24"/>
          <w:szCs w:val="24"/>
        </w:rPr>
      </w:pPr>
      <w:r>
        <w:rPr>
          <w:sz w:val="24"/>
          <w:szCs w:val="24"/>
        </w:rPr>
        <w:t xml:space="preserve">Robert appears to be using his unique fun relationship with his child to manage the behavioural “crisis”, with the culprit ultimately </w:t>
      </w:r>
      <w:r w:rsidR="00C93A67">
        <w:rPr>
          <w:sz w:val="24"/>
          <w:szCs w:val="24"/>
        </w:rPr>
        <w:t>belonging within</w:t>
      </w:r>
      <w:r>
        <w:rPr>
          <w:sz w:val="24"/>
          <w:szCs w:val="24"/>
        </w:rPr>
        <w:t xml:space="preserve"> a social system of materialistic commodities. The ‘deserving’ of materialism is constructed throughout life. Robert is tasked with diverting his son’s mind, which can often be difficult as a ‘fixed’ mindset can be a characteristic of children diagnosed as autistic (Boucher 2009). This behaviour however is created within a social environment, reinforced by inequality. The ‘crisis’ is individually constructed but immersed within a socio-political climate of power and control (Foucault 1977), and this father is tasked with implementing behavioural techniques such as distraction to avoid or reduce antagonisms. Minimising distress is something that is important to Robert, and he is willing to let his child lead and reduce his own boundaries if this is necessary:</w:t>
      </w:r>
    </w:p>
    <w:p w14:paraId="7B06B2B8" w14:textId="3BB35F60" w:rsidR="00DC68BC" w:rsidRDefault="00374643">
      <w:pPr>
        <w:spacing w:before="240" w:after="240"/>
        <w:ind w:left="720"/>
        <w:rPr>
          <w:sz w:val="24"/>
          <w:szCs w:val="24"/>
        </w:rPr>
      </w:pPr>
      <w:r>
        <w:rPr>
          <w:i/>
          <w:sz w:val="24"/>
          <w:szCs w:val="24"/>
        </w:rPr>
        <w:t>“</w:t>
      </w:r>
      <w:r w:rsidR="004F7FB0">
        <w:rPr>
          <w:i/>
          <w:sz w:val="24"/>
          <w:szCs w:val="24"/>
        </w:rPr>
        <w:t>Mum</w:t>
      </w:r>
      <w:r>
        <w:rPr>
          <w:i/>
          <w:sz w:val="24"/>
          <w:szCs w:val="24"/>
        </w:rPr>
        <w:t xml:space="preserve"> will criticise me for being too lenient with him, and then I feel guilty, if I change my approach with him because I have changed my boundaries and I would sit and worry about that because how is he perceiving that, he must think that I am being awful.” </w:t>
      </w:r>
      <w:r>
        <w:rPr>
          <w:sz w:val="24"/>
          <w:szCs w:val="24"/>
        </w:rPr>
        <w:t>(Robert)</w:t>
      </w:r>
    </w:p>
    <w:p w14:paraId="4B032A9D" w14:textId="2F402C38" w:rsidR="00DC68BC" w:rsidRDefault="00374643">
      <w:pPr>
        <w:spacing w:before="240" w:after="240"/>
        <w:jc w:val="both"/>
        <w:rPr>
          <w:sz w:val="24"/>
          <w:szCs w:val="24"/>
        </w:rPr>
      </w:pPr>
      <w:r>
        <w:rPr>
          <w:sz w:val="24"/>
          <w:szCs w:val="24"/>
        </w:rPr>
        <w:t xml:space="preserve">The ideal of fixed, firm boundaries belong within a socially controlling ecology that delivers subtle coercive control. The ‘guilt’ is owned within </w:t>
      </w:r>
      <w:r w:rsidR="00985BAE">
        <w:rPr>
          <w:sz w:val="24"/>
          <w:szCs w:val="24"/>
        </w:rPr>
        <w:t>society but</w:t>
      </w:r>
      <w:r>
        <w:rPr>
          <w:sz w:val="24"/>
          <w:szCs w:val="24"/>
        </w:rPr>
        <w:t xml:space="preserve"> is individually perceived. Robert very much reflected how his own behaviour is understood by his child, and not being clear about his child’s thoughts may exacerbate Robert’s anxieties. There is a negative reinforcement effect for Robert when implementing more fluid boundaries, as the guilt and associated anxiety is prevented, with the maintenance of a positive father-child relationship. In a way Robert is contemplating an increase in power and understanding within the boundaries of the father-child relationship. The importance of feeling empowered within this relationship may be driven by masculine undercurrents. This positive bonded and respectful relationship may serve as a foundation for building and shaping behaviours, but Robert questions himself and lacks </w:t>
      </w:r>
      <w:r>
        <w:rPr>
          <w:sz w:val="24"/>
          <w:szCs w:val="24"/>
        </w:rPr>
        <w:lastRenderedPageBreak/>
        <w:t xml:space="preserve">confidence in managing his son’s behaviours. This appears to be related to his son’s autism diagnosis and the concealed sociological </w:t>
      </w:r>
      <w:r w:rsidR="004F7FB0">
        <w:rPr>
          <w:sz w:val="24"/>
          <w:szCs w:val="24"/>
        </w:rPr>
        <w:t>fore structures</w:t>
      </w:r>
      <w:r>
        <w:rPr>
          <w:sz w:val="24"/>
          <w:szCs w:val="24"/>
        </w:rPr>
        <w:t xml:space="preserve"> contained within society. Robert </w:t>
      </w:r>
      <w:r w:rsidR="0065198D">
        <w:rPr>
          <w:sz w:val="24"/>
          <w:szCs w:val="24"/>
        </w:rPr>
        <w:t>articulates that</w:t>
      </w:r>
      <w:r>
        <w:rPr>
          <w:sz w:val="24"/>
          <w:szCs w:val="24"/>
        </w:rPr>
        <w:t xml:space="preserve"> his way of parenting may need to change with establishment of firmer boundaries mandated. The assertion around the passivity of the child and the parental responsibility for moulding children’s development is an influential factor stemming from behaviourism and cognitive psychology (Burman 2017). The unconscious power is exerted, and Robert appears to experience conflicting thought processes as consequences related to ‘good parenting’ and the effects of this on his own and his child’s emotions. There is however a sense of optimism in achieving a good father-child bond, but this is subsequently conflicted with uncertainty:</w:t>
      </w:r>
    </w:p>
    <w:p w14:paraId="5386A6EB" w14:textId="056AFE00" w:rsidR="00DC68BC" w:rsidRDefault="00374643">
      <w:pPr>
        <w:spacing w:before="240" w:after="240"/>
        <w:ind w:left="720"/>
        <w:rPr>
          <w:sz w:val="24"/>
          <w:szCs w:val="24"/>
        </w:rPr>
      </w:pPr>
      <w:r>
        <w:rPr>
          <w:i/>
          <w:sz w:val="24"/>
          <w:szCs w:val="24"/>
        </w:rPr>
        <w:t xml:space="preserve">“I have tried to parent in my own little </w:t>
      </w:r>
      <w:r w:rsidR="004F7FB0">
        <w:rPr>
          <w:i/>
          <w:sz w:val="24"/>
          <w:szCs w:val="24"/>
        </w:rPr>
        <w:t>way,</w:t>
      </w:r>
      <w:r>
        <w:rPr>
          <w:i/>
          <w:sz w:val="24"/>
          <w:szCs w:val="24"/>
        </w:rPr>
        <w:t xml:space="preserve"> and I think that helps because we have a fantastic bond erm, but it is probably not right for his condition, his autism, he probably needs more defined boundaries.” </w:t>
      </w:r>
      <w:r>
        <w:rPr>
          <w:sz w:val="24"/>
          <w:szCs w:val="24"/>
        </w:rPr>
        <w:t>(Robert).</w:t>
      </w:r>
    </w:p>
    <w:p w14:paraId="6FBE7610" w14:textId="77777777" w:rsidR="00DC68BC" w:rsidRDefault="00374643">
      <w:pPr>
        <w:spacing w:before="240" w:after="240"/>
        <w:jc w:val="both"/>
        <w:rPr>
          <w:sz w:val="24"/>
          <w:szCs w:val="24"/>
        </w:rPr>
      </w:pPr>
      <w:r>
        <w:rPr>
          <w:sz w:val="24"/>
          <w:szCs w:val="24"/>
        </w:rPr>
        <w:t>The ‘not right’ feeling is an evolution of pressure to conform, potentially compromising agency and individual potential. The perception is arguably a consequence of the domination of scientific discourse objectifying and dictating parenting practices as rights and wrongs (Ramaekers and Suissa 2012). This is a ‘pitfall’ in ‘positive parenting practices where there is little room for spontaneity (Reece 2013). The importance of managing children’s positive emotions and minimising aggression was discussed by another father. Timmy reflected that he needed to be a bit more lenient with behavioural boundaries to avoid behavioural confrontations:</w:t>
      </w:r>
    </w:p>
    <w:p w14:paraId="78C424D7" w14:textId="77777777" w:rsidR="00DC68BC" w:rsidRDefault="00374643">
      <w:pPr>
        <w:spacing w:before="240" w:after="240"/>
        <w:ind w:left="720"/>
        <w:rPr>
          <w:sz w:val="24"/>
          <w:szCs w:val="24"/>
        </w:rPr>
      </w:pPr>
      <w:r>
        <w:rPr>
          <w:i/>
          <w:sz w:val="24"/>
          <w:szCs w:val="24"/>
        </w:rPr>
        <w:t xml:space="preserve">“cos you were treating her as  neuro, neurotypical child until then (the diagnosis), so we had to make little allowances here, so let her get away with a lot more things than you would a neurotypical child really because we understand that there are some things that she needs to do, if she wants to put things in order on the table, even though there are things that we don’t want her to put in order, we just have to say ok and step back.” </w:t>
      </w:r>
      <w:r>
        <w:rPr>
          <w:sz w:val="24"/>
          <w:szCs w:val="24"/>
        </w:rPr>
        <w:t>(Timmy)</w:t>
      </w:r>
    </w:p>
    <w:p w14:paraId="17C65501" w14:textId="77777777" w:rsidR="00DC68BC" w:rsidRDefault="00374643">
      <w:pPr>
        <w:spacing w:before="240"/>
        <w:rPr>
          <w:sz w:val="24"/>
          <w:szCs w:val="24"/>
        </w:rPr>
      </w:pPr>
      <w:r>
        <w:rPr>
          <w:sz w:val="24"/>
          <w:szCs w:val="24"/>
        </w:rPr>
        <w:t xml:space="preserve"> </w:t>
      </w:r>
    </w:p>
    <w:p w14:paraId="2EB7B572" w14:textId="36792930" w:rsidR="00DC68BC" w:rsidRDefault="00374643">
      <w:pPr>
        <w:spacing w:before="240" w:after="240"/>
        <w:jc w:val="both"/>
        <w:rPr>
          <w:sz w:val="24"/>
          <w:szCs w:val="24"/>
        </w:rPr>
      </w:pPr>
      <w:r>
        <w:rPr>
          <w:sz w:val="24"/>
          <w:szCs w:val="24"/>
        </w:rPr>
        <w:t xml:space="preserve">The firmness of behaviour boundaries </w:t>
      </w:r>
      <w:r w:rsidR="004F7FB0">
        <w:rPr>
          <w:sz w:val="24"/>
          <w:szCs w:val="24"/>
        </w:rPr>
        <w:t>is</w:t>
      </w:r>
      <w:r>
        <w:rPr>
          <w:sz w:val="24"/>
          <w:szCs w:val="24"/>
        </w:rPr>
        <w:t xml:space="preserve"> representative of neurotypical parenting, based around ‘normative’ behaviour management, which become problematic for parents of children diagnosed as autistic (Dash et al 2023). The ‘boundaries’ are based around neurotypical behavioural expectations, and behaviours outside of </w:t>
      </w:r>
      <w:r w:rsidR="00E57F5C">
        <w:rPr>
          <w:sz w:val="24"/>
          <w:szCs w:val="24"/>
        </w:rPr>
        <w:t>these criteria</w:t>
      </w:r>
      <w:r>
        <w:rPr>
          <w:sz w:val="24"/>
          <w:szCs w:val="24"/>
        </w:rPr>
        <w:t xml:space="preserve"> are perceived as requiring intervention. Timmy reports that he is compelled to follow his child’s lead and let her set the table in her own individualistic manner. The “getting away with a lot more” could be interpreted as allowing his child to be neurodivergent. This may not feel natural to Timmy and Robert who themselves feel disempowered in shaping their child’s behaviours against an ableist trajectory. Permission to be ‘autistic’ is something that is often important to neurodivergent children (Lee et al 2025). Both </w:t>
      </w:r>
      <w:r w:rsidR="00CB5C13">
        <w:rPr>
          <w:sz w:val="24"/>
          <w:szCs w:val="24"/>
        </w:rPr>
        <w:t>fathers</w:t>
      </w:r>
      <w:r>
        <w:rPr>
          <w:sz w:val="24"/>
          <w:szCs w:val="24"/>
        </w:rPr>
        <w:t xml:space="preserve"> strived for their children to be content. Timmy wanted to maintain the positive relationship and minimise violent behaviour outbursts, and thus his parenting practices had to be adjusted:</w:t>
      </w:r>
    </w:p>
    <w:p w14:paraId="58B8A516" w14:textId="3A51A009" w:rsidR="00DC68BC" w:rsidRDefault="00374643">
      <w:pPr>
        <w:spacing w:before="240" w:after="240"/>
        <w:ind w:left="720"/>
        <w:rPr>
          <w:sz w:val="24"/>
          <w:szCs w:val="24"/>
        </w:rPr>
      </w:pPr>
      <w:r>
        <w:rPr>
          <w:i/>
          <w:sz w:val="24"/>
          <w:szCs w:val="24"/>
        </w:rPr>
        <w:lastRenderedPageBreak/>
        <w:t>“</w:t>
      </w:r>
      <w:proofErr w:type="gramStart"/>
      <w:r>
        <w:rPr>
          <w:i/>
          <w:sz w:val="24"/>
          <w:szCs w:val="24"/>
        </w:rPr>
        <w:t>so</w:t>
      </w:r>
      <w:proofErr w:type="gramEnd"/>
      <w:r>
        <w:rPr>
          <w:i/>
          <w:sz w:val="24"/>
          <w:szCs w:val="24"/>
        </w:rPr>
        <w:t xml:space="preserve"> she (the child) has to control the situation, she has to do what she wants to do, it is not that she wants to do it, it is she has to do it, and if she can't and you don’t let </w:t>
      </w:r>
      <w:r w:rsidR="004F7FB0">
        <w:rPr>
          <w:i/>
          <w:sz w:val="24"/>
          <w:szCs w:val="24"/>
        </w:rPr>
        <w:t>her,</w:t>
      </w:r>
      <w:r>
        <w:rPr>
          <w:i/>
          <w:sz w:val="24"/>
          <w:szCs w:val="24"/>
        </w:rPr>
        <w:t xml:space="preserve"> she will throw a tantrum and get violent.” </w:t>
      </w:r>
      <w:r>
        <w:rPr>
          <w:sz w:val="24"/>
          <w:szCs w:val="24"/>
        </w:rPr>
        <w:t>(Timmy)</w:t>
      </w:r>
    </w:p>
    <w:p w14:paraId="3EA2328E" w14:textId="023BFB93" w:rsidR="00DC68BC" w:rsidRDefault="00374643">
      <w:pPr>
        <w:spacing w:before="240" w:after="240"/>
        <w:jc w:val="both"/>
        <w:rPr>
          <w:sz w:val="24"/>
          <w:szCs w:val="24"/>
        </w:rPr>
      </w:pPr>
      <w:r>
        <w:rPr>
          <w:sz w:val="24"/>
          <w:szCs w:val="24"/>
        </w:rPr>
        <w:t>The child’s needs are prioritised in both these cases with the “making little allowances” indicative of reluctance stemming from the normative approach to parenting practices that these fathers</w:t>
      </w:r>
      <w:r w:rsidR="00CB5C13">
        <w:rPr>
          <w:sz w:val="24"/>
          <w:szCs w:val="24"/>
        </w:rPr>
        <w:t>’</w:t>
      </w:r>
      <w:r>
        <w:rPr>
          <w:sz w:val="24"/>
          <w:szCs w:val="24"/>
        </w:rPr>
        <w:t xml:space="preserve"> feel compelled to follow. This may however sometimes result in situations whereby the autistic child is leading the parents and dictating to them, which is against the construct of parental dominance in setting boundaries and teaching socially prescribed behaviours which are deeply embedded within society. The autistic child may however be teaching their father about their neurodiverse world where lining utensils up may feel right and natural. </w:t>
      </w:r>
      <w:r w:rsidR="00F77F71">
        <w:rPr>
          <w:sz w:val="24"/>
          <w:szCs w:val="24"/>
        </w:rPr>
        <w:t>The</w:t>
      </w:r>
      <w:r>
        <w:rPr>
          <w:sz w:val="24"/>
          <w:szCs w:val="24"/>
        </w:rPr>
        <w:t xml:space="preserve"> collaboration between the father and their child is important and a negotiated reflection on boundaries may be required. Ramaekers and Suissa (2012) suggest that this is a tender ingredient of a quality parent-child relationship. </w:t>
      </w:r>
    </w:p>
    <w:p w14:paraId="6F7A4B33" w14:textId="77777777" w:rsidR="00DC68BC" w:rsidRDefault="00DC68BC">
      <w:pPr>
        <w:spacing w:before="240" w:after="240"/>
        <w:jc w:val="both"/>
        <w:rPr>
          <w:sz w:val="24"/>
          <w:szCs w:val="24"/>
        </w:rPr>
      </w:pPr>
    </w:p>
    <w:p w14:paraId="41A3C6A8" w14:textId="593CF49A" w:rsidR="00DC68BC" w:rsidRDefault="00374643">
      <w:pPr>
        <w:spacing w:before="240" w:after="240"/>
        <w:jc w:val="both"/>
        <w:rPr>
          <w:sz w:val="24"/>
          <w:szCs w:val="24"/>
        </w:rPr>
      </w:pPr>
      <w:r>
        <w:rPr>
          <w:sz w:val="24"/>
          <w:szCs w:val="24"/>
        </w:rPr>
        <w:t xml:space="preserve">The struggle a lot of these </w:t>
      </w:r>
      <w:r w:rsidR="00CB5C13">
        <w:rPr>
          <w:sz w:val="24"/>
          <w:szCs w:val="24"/>
        </w:rPr>
        <w:t>fathers</w:t>
      </w:r>
      <w:r>
        <w:rPr>
          <w:sz w:val="24"/>
          <w:szCs w:val="24"/>
        </w:rPr>
        <w:t xml:space="preserve"> are experiencing is their children’s aggressive behaviours and effectively minimising these. Violent behaviours however would be a concern across neurotypical and neurodivergent populations, and parents are often held to account for their children’s behaviours of concern (Le Sage and De Ruyter 2007; Wyness 1997). There are potential consequences of risks such as physical injury or death through the child engaging in dangerous behaviours. The parents' role is to keep children safe otherwise society intervenes under laws relating to child safeguarding (Children Act 1989). </w:t>
      </w:r>
      <w:r w:rsidR="004C31F5">
        <w:rPr>
          <w:sz w:val="24"/>
          <w:szCs w:val="24"/>
        </w:rPr>
        <w:t>Again,</w:t>
      </w:r>
      <w:r>
        <w:rPr>
          <w:sz w:val="24"/>
          <w:szCs w:val="24"/>
        </w:rPr>
        <w:t xml:space="preserve"> this situation for neurodivergent children may often belong within the challenges these children often face in navigating a neurotypical world. </w:t>
      </w:r>
      <w:r w:rsidRPr="00CB5C13">
        <w:rPr>
          <w:sz w:val="24"/>
          <w:szCs w:val="24"/>
        </w:rPr>
        <w:t>Their violence</w:t>
      </w:r>
      <w:r w:rsidR="00CB5C13" w:rsidRPr="00CB5C13">
        <w:rPr>
          <w:sz w:val="24"/>
          <w:szCs w:val="24"/>
        </w:rPr>
        <w:t xml:space="preserve"> </w:t>
      </w:r>
      <w:proofErr w:type="gramStart"/>
      <w:r w:rsidR="00CB5C13" w:rsidRPr="00CB5C13">
        <w:rPr>
          <w:sz w:val="24"/>
          <w:szCs w:val="24"/>
        </w:rPr>
        <w:t xml:space="preserve">being </w:t>
      </w:r>
      <w:r w:rsidRPr="00CB5C13">
        <w:rPr>
          <w:sz w:val="24"/>
          <w:szCs w:val="24"/>
        </w:rPr>
        <w:t xml:space="preserve"> a</w:t>
      </w:r>
      <w:proofErr w:type="gramEnd"/>
      <w:r>
        <w:rPr>
          <w:sz w:val="24"/>
          <w:szCs w:val="24"/>
        </w:rPr>
        <w:t xml:space="preserve"> symptom of incompatible environments, social exclusion and oppression, and the moulding of neurotypical behavioural ideals (Chapman and Carel 2022).  </w:t>
      </w:r>
    </w:p>
    <w:p w14:paraId="430900DC" w14:textId="77777777" w:rsidR="00DC68BC" w:rsidRDefault="00DC68BC">
      <w:pPr>
        <w:spacing w:before="240" w:after="240"/>
        <w:jc w:val="both"/>
        <w:rPr>
          <w:sz w:val="24"/>
          <w:szCs w:val="24"/>
        </w:rPr>
      </w:pPr>
    </w:p>
    <w:p w14:paraId="4B72CBFE" w14:textId="5401701C" w:rsidR="00DC68BC" w:rsidRDefault="00374643">
      <w:pPr>
        <w:spacing w:before="240"/>
        <w:jc w:val="both"/>
        <w:rPr>
          <w:sz w:val="24"/>
          <w:szCs w:val="24"/>
        </w:rPr>
      </w:pPr>
      <w:r>
        <w:rPr>
          <w:sz w:val="24"/>
          <w:szCs w:val="24"/>
        </w:rPr>
        <w:t xml:space="preserve">A lot of the </w:t>
      </w:r>
      <w:r w:rsidR="00CB5C13">
        <w:rPr>
          <w:sz w:val="24"/>
          <w:szCs w:val="24"/>
        </w:rPr>
        <w:t>fathers</w:t>
      </w:r>
      <w:r>
        <w:rPr>
          <w:sz w:val="24"/>
          <w:szCs w:val="24"/>
        </w:rPr>
        <w:t xml:space="preserve"> were problem solving their children’s ‘behaviours of concern’. This process seemed to be informed via observations of their children’s behaviours, trial and error strategies, teaching and goal setting. There was an adaption of traditional behaviour management approaches with learning together through a shared understanding. Antonio particularly embraced the importance of teaching his child ‘appropriate behaviours.’ Small gradual goals were set:</w:t>
      </w:r>
    </w:p>
    <w:p w14:paraId="0E08A179" w14:textId="77777777" w:rsidR="00DC68BC" w:rsidRDefault="00374643">
      <w:pPr>
        <w:spacing w:before="240" w:after="240"/>
        <w:ind w:left="720"/>
        <w:jc w:val="both"/>
        <w:rPr>
          <w:sz w:val="24"/>
          <w:szCs w:val="24"/>
        </w:rPr>
      </w:pPr>
      <w:r>
        <w:rPr>
          <w:i/>
          <w:sz w:val="24"/>
          <w:szCs w:val="24"/>
        </w:rPr>
        <w:t>“</w:t>
      </w:r>
      <w:proofErr w:type="gramStart"/>
      <w:r>
        <w:rPr>
          <w:i/>
          <w:sz w:val="24"/>
          <w:szCs w:val="24"/>
        </w:rPr>
        <w:t>that</w:t>
      </w:r>
      <w:proofErr w:type="gramEnd"/>
      <w:r>
        <w:rPr>
          <w:i/>
          <w:sz w:val="24"/>
          <w:szCs w:val="24"/>
        </w:rPr>
        <w:t xml:space="preserve"> is why I have started with small steps which is like this is good, this is bad, erm he is learning from that.” </w:t>
      </w:r>
      <w:r>
        <w:rPr>
          <w:sz w:val="24"/>
          <w:szCs w:val="24"/>
        </w:rPr>
        <w:t>(Antonio)</w:t>
      </w:r>
    </w:p>
    <w:p w14:paraId="7C275C65" w14:textId="77777777" w:rsidR="00DC68BC" w:rsidRDefault="00374643">
      <w:pPr>
        <w:spacing w:before="240" w:after="240"/>
        <w:ind w:left="720"/>
        <w:jc w:val="both"/>
        <w:rPr>
          <w:sz w:val="24"/>
          <w:szCs w:val="24"/>
        </w:rPr>
      </w:pPr>
      <w:r>
        <w:rPr>
          <w:i/>
          <w:sz w:val="24"/>
          <w:szCs w:val="24"/>
        </w:rPr>
        <w:t>“</w:t>
      </w:r>
      <w:proofErr w:type="gramStart"/>
      <w:r>
        <w:rPr>
          <w:i/>
          <w:sz w:val="24"/>
          <w:szCs w:val="24"/>
        </w:rPr>
        <w:t>so</w:t>
      </w:r>
      <w:proofErr w:type="gramEnd"/>
      <w:r>
        <w:rPr>
          <w:i/>
          <w:sz w:val="24"/>
          <w:szCs w:val="24"/>
        </w:rPr>
        <w:t xml:space="preserve"> when I was doing the bedtime routine try to say err this is how you like relax” </w:t>
      </w:r>
      <w:r>
        <w:rPr>
          <w:sz w:val="24"/>
          <w:szCs w:val="24"/>
        </w:rPr>
        <w:t>(Antonio)</w:t>
      </w:r>
    </w:p>
    <w:p w14:paraId="0D108CCD" w14:textId="77777777" w:rsidR="00DC68BC" w:rsidRDefault="00374643">
      <w:pPr>
        <w:spacing w:before="240" w:after="240"/>
        <w:jc w:val="both"/>
        <w:rPr>
          <w:sz w:val="24"/>
          <w:szCs w:val="24"/>
        </w:rPr>
      </w:pPr>
      <w:r>
        <w:rPr>
          <w:sz w:val="24"/>
          <w:szCs w:val="24"/>
        </w:rPr>
        <w:lastRenderedPageBreak/>
        <w:t xml:space="preserve">There may be more control in setting small achievable goals, with both the father and child steadying each other's pace, and reflecting. </w:t>
      </w:r>
      <w:proofErr w:type="spellStart"/>
      <w:r>
        <w:rPr>
          <w:sz w:val="24"/>
          <w:szCs w:val="24"/>
        </w:rPr>
        <w:t>Waquas</w:t>
      </w:r>
      <w:proofErr w:type="spellEnd"/>
      <w:r>
        <w:rPr>
          <w:sz w:val="24"/>
          <w:szCs w:val="24"/>
        </w:rPr>
        <w:t xml:space="preserve"> also tried to problem solve and identify solutions to challenges:</w:t>
      </w:r>
    </w:p>
    <w:p w14:paraId="4EF63C8F" w14:textId="3F334ECD" w:rsidR="00DC68BC" w:rsidRDefault="00374643">
      <w:pPr>
        <w:spacing w:before="240" w:after="240"/>
        <w:ind w:left="720"/>
        <w:rPr>
          <w:sz w:val="24"/>
          <w:szCs w:val="24"/>
        </w:rPr>
      </w:pPr>
      <w:r>
        <w:rPr>
          <w:i/>
          <w:sz w:val="24"/>
          <w:szCs w:val="24"/>
        </w:rPr>
        <w:t>“</w:t>
      </w:r>
      <w:r w:rsidR="00F77F71">
        <w:rPr>
          <w:i/>
          <w:sz w:val="24"/>
          <w:szCs w:val="24"/>
        </w:rPr>
        <w:t>My</w:t>
      </w:r>
      <w:r>
        <w:rPr>
          <w:i/>
          <w:sz w:val="24"/>
          <w:szCs w:val="24"/>
        </w:rPr>
        <w:t xml:space="preserve"> general way of approaching things is to focus upon the solution…if </w:t>
      </w:r>
      <w:r w:rsidR="00F77F71">
        <w:rPr>
          <w:i/>
          <w:sz w:val="24"/>
          <w:szCs w:val="24"/>
        </w:rPr>
        <w:t>he has</w:t>
      </w:r>
      <w:r>
        <w:rPr>
          <w:i/>
          <w:sz w:val="24"/>
          <w:szCs w:val="24"/>
        </w:rPr>
        <w:t xml:space="preserve"> got a </w:t>
      </w:r>
      <w:r w:rsidR="00F77F71">
        <w:rPr>
          <w:i/>
          <w:sz w:val="24"/>
          <w:szCs w:val="24"/>
        </w:rPr>
        <w:t>long-term</w:t>
      </w:r>
      <w:r>
        <w:rPr>
          <w:i/>
          <w:sz w:val="24"/>
          <w:szCs w:val="24"/>
        </w:rPr>
        <w:t xml:space="preserve"> challenge, I need to do something about it.” </w:t>
      </w:r>
      <w:r>
        <w:rPr>
          <w:sz w:val="24"/>
          <w:szCs w:val="24"/>
        </w:rPr>
        <w:t>(</w:t>
      </w:r>
      <w:proofErr w:type="spellStart"/>
      <w:r>
        <w:rPr>
          <w:sz w:val="24"/>
          <w:szCs w:val="24"/>
        </w:rPr>
        <w:t>Waquas</w:t>
      </w:r>
      <w:proofErr w:type="spellEnd"/>
      <w:r>
        <w:rPr>
          <w:sz w:val="24"/>
          <w:szCs w:val="24"/>
        </w:rPr>
        <w:t>)</w:t>
      </w:r>
    </w:p>
    <w:p w14:paraId="577E1A9B" w14:textId="65AAFBBE" w:rsidR="00DC68BC" w:rsidRDefault="00374643">
      <w:pPr>
        <w:spacing w:before="240" w:after="240"/>
        <w:jc w:val="both"/>
        <w:rPr>
          <w:sz w:val="24"/>
          <w:szCs w:val="24"/>
        </w:rPr>
      </w:pPr>
      <w:r>
        <w:rPr>
          <w:sz w:val="24"/>
          <w:szCs w:val="24"/>
        </w:rPr>
        <w:t xml:space="preserve">The “I” is evident in terms of the responsibility lying with this father. </w:t>
      </w:r>
      <w:proofErr w:type="spellStart"/>
      <w:r>
        <w:rPr>
          <w:sz w:val="24"/>
          <w:szCs w:val="24"/>
        </w:rPr>
        <w:t>Waquas</w:t>
      </w:r>
      <w:proofErr w:type="spellEnd"/>
      <w:r>
        <w:rPr>
          <w:sz w:val="24"/>
          <w:szCs w:val="24"/>
        </w:rPr>
        <w:t xml:space="preserve"> may be relying less on their father-child relationship as an asset in problem solving. The taking charge asserts authority with the ‘I’ indicative of ownership of the problem belonging with the father. There additionally may also be a cultural element within the Muslim faith that may reduce help seeking (Gilligan 2013; Holcomb-McCoy and Bryan 2010). The neo-liberalism ableist context endorses individual parental responsibility (Shirani et al 2012), with the spotlight shining upon the </w:t>
      </w:r>
      <w:r w:rsidR="00EB5EA6">
        <w:rPr>
          <w:sz w:val="24"/>
          <w:szCs w:val="24"/>
        </w:rPr>
        <w:t>intersectionality</w:t>
      </w:r>
      <w:r>
        <w:rPr>
          <w:sz w:val="24"/>
          <w:szCs w:val="24"/>
        </w:rPr>
        <w:t xml:space="preserve"> of parental demographics in judging parental practices with immigrant non-white, poor fathers being judged as </w:t>
      </w:r>
      <w:proofErr w:type="gramStart"/>
      <w:r>
        <w:rPr>
          <w:sz w:val="24"/>
          <w:szCs w:val="24"/>
        </w:rPr>
        <w:t>less</w:t>
      </w:r>
      <w:proofErr w:type="gramEnd"/>
      <w:r>
        <w:rPr>
          <w:sz w:val="24"/>
          <w:szCs w:val="24"/>
        </w:rPr>
        <w:t xml:space="preserve"> effective parents</w:t>
      </w:r>
      <w:r w:rsidR="00CB5C13">
        <w:rPr>
          <w:sz w:val="24"/>
          <w:szCs w:val="24"/>
        </w:rPr>
        <w:t>’</w:t>
      </w:r>
      <w:r>
        <w:rPr>
          <w:sz w:val="24"/>
          <w:szCs w:val="24"/>
        </w:rPr>
        <w:t xml:space="preserve"> (Francis 2012). This absolves wider relational macro factors such as socio-economic systems and education (Le Sage and De Ruyter 2007). </w:t>
      </w:r>
      <w:r w:rsidR="00384FA9">
        <w:rPr>
          <w:sz w:val="24"/>
          <w:szCs w:val="24"/>
        </w:rPr>
        <w:t>Instead,</w:t>
      </w:r>
      <w:r>
        <w:rPr>
          <w:sz w:val="24"/>
          <w:szCs w:val="24"/>
        </w:rPr>
        <w:t xml:space="preserve"> the micro-system of individual parenting is blamed, with interventions aimed at targeting parenting practices and responsibility (Scavarda 2024). </w:t>
      </w:r>
    </w:p>
    <w:p w14:paraId="1BCF924A" w14:textId="77777777" w:rsidR="00DC68BC" w:rsidRDefault="00DC68BC">
      <w:pPr>
        <w:spacing w:before="240" w:after="240"/>
        <w:jc w:val="both"/>
        <w:rPr>
          <w:sz w:val="24"/>
          <w:szCs w:val="24"/>
        </w:rPr>
      </w:pPr>
    </w:p>
    <w:p w14:paraId="052BDC88" w14:textId="77777777" w:rsidR="00DC68BC" w:rsidRDefault="00374643">
      <w:pPr>
        <w:spacing w:before="240" w:after="240"/>
        <w:jc w:val="both"/>
        <w:rPr>
          <w:sz w:val="24"/>
          <w:szCs w:val="24"/>
        </w:rPr>
      </w:pPr>
      <w:proofErr w:type="spellStart"/>
      <w:r>
        <w:rPr>
          <w:sz w:val="24"/>
          <w:szCs w:val="24"/>
        </w:rPr>
        <w:t>Waquas</w:t>
      </w:r>
      <w:proofErr w:type="spellEnd"/>
      <w:r>
        <w:rPr>
          <w:sz w:val="24"/>
          <w:szCs w:val="24"/>
        </w:rPr>
        <w:t xml:space="preserve"> prioritises his child’s needs above himself and he goes to great lengths through planning to ensure that his child’s needs are met effectively with the promotion of a future of happiness. </w:t>
      </w:r>
    </w:p>
    <w:p w14:paraId="7EB7F0FE" w14:textId="77777777" w:rsidR="00DC68BC" w:rsidRDefault="00374643">
      <w:pPr>
        <w:spacing w:before="240" w:after="240"/>
        <w:ind w:left="720"/>
        <w:jc w:val="both"/>
        <w:rPr>
          <w:sz w:val="24"/>
          <w:szCs w:val="24"/>
        </w:rPr>
      </w:pPr>
      <w:r>
        <w:rPr>
          <w:sz w:val="24"/>
          <w:szCs w:val="24"/>
        </w:rPr>
        <w:t>“</w:t>
      </w:r>
      <w:r>
        <w:rPr>
          <w:i/>
          <w:sz w:val="24"/>
          <w:szCs w:val="24"/>
        </w:rPr>
        <w:t>I know the kind of stuff that he likes or can make sure that err we are doing those activities with, you know so you keep him happy.” (</w:t>
      </w:r>
      <w:proofErr w:type="spellStart"/>
      <w:r>
        <w:rPr>
          <w:sz w:val="24"/>
          <w:szCs w:val="24"/>
        </w:rPr>
        <w:t>Waquas</w:t>
      </w:r>
      <w:proofErr w:type="spellEnd"/>
      <w:r>
        <w:rPr>
          <w:sz w:val="24"/>
          <w:szCs w:val="24"/>
        </w:rPr>
        <w:t>)</w:t>
      </w:r>
    </w:p>
    <w:p w14:paraId="71A54B30" w14:textId="464CF603" w:rsidR="00DC68BC" w:rsidRDefault="00374643">
      <w:pPr>
        <w:spacing w:before="240" w:after="240"/>
        <w:jc w:val="both"/>
        <w:rPr>
          <w:sz w:val="24"/>
          <w:szCs w:val="24"/>
        </w:rPr>
      </w:pPr>
      <w:r>
        <w:rPr>
          <w:sz w:val="24"/>
          <w:szCs w:val="24"/>
        </w:rPr>
        <w:t xml:space="preserve">‘Happiness’ is a key component that </w:t>
      </w:r>
      <w:proofErr w:type="spellStart"/>
      <w:r>
        <w:rPr>
          <w:sz w:val="24"/>
          <w:szCs w:val="24"/>
        </w:rPr>
        <w:t>Waquas</w:t>
      </w:r>
      <w:proofErr w:type="spellEnd"/>
      <w:r>
        <w:rPr>
          <w:sz w:val="24"/>
          <w:szCs w:val="24"/>
        </w:rPr>
        <w:t xml:space="preserve"> wants to achieve for his child, and this is a perceived indicator of Quality of Life (Ramey et al 2023). Benchmarking Quality of Life indicators, particularly for autistic children who often present </w:t>
      </w:r>
      <w:r w:rsidR="00CA0D47">
        <w:rPr>
          <w:sz w:val="24"/>
          <w:szCs w:val="24"/>
        </w:rPr>
        <w:t>diverse</w:t>
      </w:r>
      <w:r>
        <w:rPr>
          <w:sz w:val="24"/>
          <w:szCs w:val="24"/>
        </w:rPr>
        <w:t xml:space="preserve"> expressions of contentment, may require individualised interpretation (Thomas et al 2021; </w:t>
      </w:r>
      <w:proofErr w:type="spellStart"/>
      <w:r>
        <w:rPr>
          <w:sz w:val="24"/>
          <w:szCs w:val="24"/>
        </w:rPr>
        <w:t>Rodogno</w:t>
      </w:r>
      <w:proofErr w:type="spellEnd"/>
      <w:r>
        <w:rPr>
          <w:sz w:val="24"/>
          <w:szCs w:val="24"/>
        </w:rPr>
        <w:t xml:space="preserve"> et al 2016). </w:t>
      </w:r>
      <w:proofErr w:type="spellStart"/>
      <w:r>
        <w:rPr>
          <w:sz w:val="24"/>
          <w:szCs w:val="24"/>
        </w:rPr>
        <w:t>Waquas</w:t>
      </w:r>
      <w:proofErr w:type="spellEnd"/>
      <w:r>
        <w:rPr>
          <w:sz w:val="24"/>
          <w:szCs w:val="24"/>
        </w:rPr>
        <w:t xml:space="preserve">, as a father, may have developed an in-depth knowledge of his child’s unique indicators of happiness and may be confident in his interpretations. </w:t>
      </w:r>
      <w:r w:rsidR="00F77F71">
        <w:rPr>
          <w:sz w:val="24"/>
          <w:szCs w:val="24"/>
        </w:rPr>
        <w:t xml:space="preserve">In </w:t>
      </w:r>
      <w:r>
        <w:rPr>
          <w:sz w:val="24"/>
          <w:szCs w:val="24"/>
        </w:rPr>
        <w:t>further reflect</w:t>
      </w:r>
      <w:r w:rsidR="00F77F71">
        <w:rPr>
          <w:sz w:val="24"/>
          <w:szCs w:val="24"/>
        </w:rPr>
        <w:t xml:space="preserve">ing </w:t>
      </w:r>
      <w:r>
        <w:rPr>
          <w:sz w:val="24"/>
          <w:szCs w:val="24"/>
        </w:rPr>
        <w:t xml:space="preserve">upon the component of ‘happiness’, the importance of minimising ‘behaviours of concern’ is essential. Lee et al (2025) provide reflective evidence from autistic adults that happiness in childhood was more important to them than striving for neurotypical ideals. Preserving their autistic identity in childhood may elicit feelings of belonging and acceptance rather than parental valuing of ‘otherness.’ This may reduce pressure and anxiety for the child which may implicitly infiltrate positivity and growth within the father-child relationship. There may however be a misalignment between ensuring happiness for the child and their father. This relates back to the setting of behavioural boundaries that may need deep level contemplation and negotiation. This attainment can be a battle in managing behaviours that </w:t>
      </w:r>
      <w:r w:rsidR="004150F5">
        <w:rPr>
          <w:sz w:val="24"/>
          <w:szCs w:val="24"/>
        </w:rPr>
        <w:t>placate and</w:t>
      </w:r>
      <w:r>
        <w:rPr>
          <w:sz w:val="24"/>
          <w:szCs w:val="24"/>
        </w:rPr>
        <w:t xml:space="preserve"> simultaneously minimising physical and emotional risks for parents and their children. The dilemmas faced by these </w:t>
      </w:r>
      <w:r w:rsidR="0051599A">
        <w:rPr>
          <w:sz w:val="24"/>
          <w:szCs w:val="24"/>
        </w:rPr>
        <w:t>fathers</w:t>
      </w:r>
      <w:r>
        <w:rPr>
          <w:sz w:val="24"/>
          <w:szCs w:val="24"/>
        </w:rPr>
        <w:t xml:space="preserve"> cannot be underestimated. It must also be considered that the father-child relationship may misalign with the mother-child relationship, and this will be discussed in </w:t>
      </w:r>
      <w:r>
        <w:rPr>
          <w:sz w:val="24"/>
          <w:szCs w:val="24"/>
        </w:rPr>
        <w:lastRenderedPageBreak/>
        <w:t xml:space="preserve">Subtheme 3, which will highlight that this is an </w:t>
      </w:r>
      <w:r w:rsidR="00F77F71">
        <w:rPr>
          <w:sz w:val="24"/>
          <w:szCs w:val="24"/>
        </w:rPr>
        <w:t>often-uneasy</w:t>
      </w:r>
      <w:r>
        <w:rPr>
          <w:sz w:val="24"/>
          <w:szCs w:val="24"/>
        </w:rPr>
        <w:t xml:space="preserve"> boundary of negotiation. The shared values of parents are important to unravel, alongside the needs of their children. Values around Quality of Life (QoL) are also important (see discussion section).</w:t>
      </w:r>
    </w:p>
    <w:p w14:paraId="6D4267A5" w14:textId="77777777" w:rsidR="00DC68BC" w:rsidRDefault="00DC68BC">
      <w:pPr>
        <w:spacing w:before="240" w:after="240"/>
        <w:jc w:val="both"/>
        <w:rPr>
          <w:sz w:val="24"/>
          <w:szCs w:val="24"/>
        </w:rPr>
      </w:pPr>
    </w:p>
    <w:p w14:paraId="278F24D9" w14:textId="77777777" w:rsidR="00DC68BC" w:rsidRDefault="00374643">
      <w:pPr>
        <w:pStyle w:val="Heading3"/>
        <w:spacing w:before="240" w:after="240"/>
      </w:pPr>
      <w:bookmarkStart w:id="67" w:name="_Toc199789374"/>
      <w:r>
        <w:t>Subtheme 2- Getting stuck in managing a child's unique behaviours</w:t>
      </w:r>
      <w:bookmarkEnd w:id="67"/>
    </w:p>
    <w:p w14:paraId="39854EB5" w14:textId="6D35E642" w:rsidR="00DC68BC" w:rsidRDefault="00374643">
      <w:pPr>
        <w:spacing w:before="240" w:after="240"/>
        <w:jc w:val="both"/>
        <w:rPr>
          <w:sz w:val="24"/>
          <w:szCs w:val="24"/>
        </w:rPr>
      </w:pPr>
      <w:r>
        <w:rPr>
          <w:sz w:val="24"/>
          <w:szCs w:val="24"/>
        </w:rPr>
        <w:t>The kinds of ‘behaviour of concern’ which these fathers</w:t>
      </w:r>
      <w:r w:rsidR="0051599A">
        <w:rPr>
          <w:sz w:val="24"/>
          <w:szCs w:val="24"/>
        </w:rPr>
        <w:t>’</w:t>
      </w:r>
      <w:r>
        <w:rPr>
          <w:sz w:val="24"/>
          <w:szCs w:val="24"/>
        </w:rPr>
        <w:t xml:space="preserve"> alluded to were related to aggression and uncooperative behaviours. These behaviours are evident across neurotypical and diverse populations of </w:t>
      </w:r>
      <w:r w:rsidR="005B6BE8">
        <w:rPr>
          <w:sz w:val="24"/>
          <w:szCs w:val="24"/>
        </w:rPr>
        <w:t>children;</w:t>
      </w:r>
      <w:r>
        <w:rPr>
          <w:sz w:val="24"/>
          <w:szCs w:val="24"/>
        </w:rPr>
        <w:t xml:space="preserve"> </w:t>
      </w:r>
      <w:r w:rsidR="00F77F71">
        <w:rPr>
          <w:sz w:val="24"/>
          <w:szCs w:val="24"/>
        </w:rPr>
        <w:t>however,</w:t>
      </w:r>
      <w:r>
        <w:rPr>
          <w:sz w:val="24"/>
          <w:szCs w:val="24"/>
        </w:rPr>
        <w:t xml:space="preserve"> their functioning may be different. There was a source of frustration for some fathers that was relational but privately interpreted. This </w:t>
      </w:r>
      <w:r w:rsidR="00434ADA">
        <w:rPr>
          <w:sz w:val="24"/>
          <w:szCs w:val="24"/>
        </w:rPr>
        <w:t>self-perception</w:t>
      </w:r>
      <w:r>
        <w:rPr>
          <w:sz w:val="24"/>
          <w:szCs w:val="24"/>
        </w:rPr>
        <w:t xml:space="preserve"> seemed to further isolate </w:t>
      </w:r>
      <w:r w:rsidR="00434ADA">
        <w:rPr>
          <w:sz w:val="24"/>
          <w:szCs w:val="24"/>
        </w:rPr>
        <w:t>self-problem</w:t>
      </w:r>
      <w:r>
        <w:rPr>
          <w:sz w:val="24"/>
          <w:szCs w:val="24"/>
        </w:rPr>
        <w:t xml:space="preserve"> solving evident within masculine and cultural contexts. </w:t>
      </w:r>
    </w:p>
    <w:p w14:paraId="4A29403B" w14:textId="77777777" w:rsidR="00DC68BC" w:rsidRDefault="00374643">
      <w:pPr>
        <w:spacing w:before="240" w:after="240"/>
        <w:jc w:val="both"/>
        <w:rPr>
          <w:sz w:val="24"/>
          <w:szCs w:val="24"/>
        </w:rPr>
      </w:pPr>
      <w:r>
        <w:rPr>
          <w:sz w:val="24"/>
          <w:szCs w:val="24"/>
        </w:rPr>
        <w:t>The fathers in this research were faced with several differing behavioural challenges, and some were harder to problem solve than others:</w:t>
      </w:r>
    </w:p>
    <w:p w14:paraId="2B920667" w14:textId="77777777" w:rsidR="00DC68BC" w:rsidRDefault="00374643" w:rsidP="00F77F71">
      <w:pPr>
        <w:spacing w:before="240" w:after="240"/>
        <w:ind w:left="720"/>
        <w:jc w:val="both"/>
        <w:rPr>
          <w:sz w:val="24"/>
          <w:szCs w:val="24"/>
        </w:rPr>
      </w:pPr>
      <w:r>
        <w:rPr>
          <w:i/>
          <w:sz w:val="24"/>
          <w:szCs w:val="24"/>
        </w:rPr>
        <w:t>“</w:t>
      </w:r>
      <w:proofErr w:type="gramStart"/>
      <w:r>
        <w:rPr>
          <w:i/>
          <w:sz w:val="24"/>
          <w:szCs w:val="24"/>
        </w:rPr>
        <w:t>it</w:t>
      </w:r>
      <w:proofErr w:type="gramEnd"/>
      <w:r>
        <w:rPr>
          <w:i/>
          <w:sz w:val="24"/>
          <w:szCs w:val="24"/>
        </w:rPr>
        <w:t xml:space="preserve"> doesn’t matter the way you talk to him, you get the same reaction </w:t>
      </w:r>
      <w:proofErr w:type="spellStart"/>
      <w:r>
        <w:rPr>
          <w:i/>
          <w:sz w:val="24"/>
          <w:szCs w:val="24"/>
        </w:rPr>
        <w:t>til</w:t>
      </w:r>
      <w:proofErr w:type="spellEnd"/>
      <w:r>
        <w:rPr>
          <w:i/>
          <w:sz w:val="24"/>
          <w:szCs w:val="24"/>
        </w:rPr>
        <w:t xml:space="preserve"> (pause) you are blue in the face shouting or speaking in the softest voice to him and he just goes right, and all of a sudden he just starts swinging and punching and kicking so yeah it is frustrating.” </w:t>
      </w:r>
      <w:r>
        <w:rPr>
          <w:sz w:val="24"/>
          <w:szCs w:val="24"/>
        </w:rPr>
        <w:t>(Neil)</w:t>
      </w:r>
    </w:p>
    <w:p w14:paraId="1C0C77A2" w14:textId="32F49AD7" w:rsidR="00DC68BC" w:rsidRDefault="00374643">
      <w:pPr>
        <w:spacing w:before="240" w:after="240"/>
        <w:jc w:val="both"/>
        <w:rPr>
          <w:sz w:val="24"/>
          <w:szCs w:val="24"/>
        </w:rPr>
      </w:pPr>
      <w:r>
        <w:rPr>
          <w:sz w:val="24"/>
          <w:szCs w:val="24"/>
        </w:rPr>
        <w:t>Neil appears to be trying different ‘boundaries of negotiation</w:t>
      </w:r>
      <w:r w:rsidR="00F77F71">
        <w:rPr>
          <w:sz w:val="24"/>
          <w:szCs w:val="24"/>
        </w:rPr>
        <w:t>’ and</w:t>
      </w:r>
      <w:r>
        <w:rPr>
          <w:sz w:val="24"/>
          <w:szCs w:val="24"/>
        </w:rPr>
        <w:t xml:space="preserve"> is frustrated that these are ineffective. As discussed within Subtheme 1, the relational components of stigma, ableist ideals, and Quality of Life (QoL) may be contemplation agendas for these </w:t>
      </w:r>
      <w:r w:rsidR="0051599A">
        <w:rPr>
          <w:sz w:val="24"/>
          <w:szCs w:val="24"/>
        </w:rPr>
        <w:t>fathers</w:t>
      </w:r>
      <w:r>
        <w:rPr>
          <w:sz w:val="24"/>
          <w:szCs w:val="24"/>
        </w:rPr>
        <w:t xml:space="preserve"> to explore. This may be difficult for many fathers</w:t>
      </w:r>
      <w:r w:rsidR="0051599A">
        <w:rPr>
          <w:sz w:val="24"/>
          <w:szCs w:val="24"/>
        </w:rPr>
        <w:t>’</w:t>
      </w:r>
      <w:r>
        <w:rPr>
          <w:sz w:val="24"/>
          <w:szCs w:val="24"/>
        </w:rPr>
        <w:t xml:space="preserve"> who try to isolate their thoughts in preserving their own masculinity and protecting their family (</w:t>
      </w:r>
      <w:proofErr w:type="spellStart"/>
      <w:r>
        <w:rPr>
          <w:sz w:val="24"/>
          <w:szCs w:val="24"/>
        </w:rPr>
        <w:t>Lashewicz</w:t>
      </w:r>
      <w:proofErr w:type="spellEnd"/>
      <w:r>
        <w:rPr>
          <w:sz w:val="24"/>
          <w:szCs w:val="24"/>
        </w:rPr>
        <w:t xml:space="preserve"> et al 2016; </w:t>
      </w:r>
      <w:proofErr w:type="spellStart"/>
      <w:r>
        <w:rPr>
          <w:sz w:val="24"/>
          <w:szCs w:val="24"/>
        </w:rPr>
        <w:t>Bogossian</w:t>
      </w:r>
      <w:proofErr w:type="spellEnd"/>
      <w:r>
        <w:rPr>
          <w:sz w:val="24"/>
          <w:szCs w:val="24"/>
        </w:rPr>
        <w:t xml:space="preserve"> 2022). This indicates that the source of frustration does not adhere wholly within the father-child </w:t>
      </w:r>
      <w:r w:rsidR="00434ADA">
        <w:rPr>
          <w:sz w:val="24"/>
          <w:szCs w:val="24"/>
        </w:rPr>
        <w:t>relationship and</w:t>
      </w:r>
      <w:r>
        <w:rPr>
          <w:sz w:val="24"/>
          <w:szCs w:val="24"/>
        </w:rPr>
        <w:t xml:space="preserve"> is located within wider social constructionist structures. </w:t>
      </w:r>
    </w:p>
    <w:p w14:paraId="25565001" w14:textId="77777777" w:rsidR="00DC68BC" w:rsidRDefault="00DC68BC">
      <w:pPr>
        <w:spacing w:before="240" w:after="240"/>
        <w:jc w:val="both"/>
        <w:rPr>
          <w:sz w:val="24"/>
          <w:szCs w:val="24"/>
        </w:rPr>
      </w:pPr>
    </w:p>
    <w:p w14:paraId="7B47FB25" w14:textId="77777777" w:rsidR="00DC68BC" w:rsidRDefault="00374643">
      <w:pPr>
        <w:spacing w:before="240" w:after="240"/>
        <w:jc w:val="both"/>
        <w:rPr>
          <w:sz w:val="24"/>
          <w:szCs w:val="24"/>
        </w:rPr>
      </w:pPr>
      <w:r>
        <w:rPr>
          <w:sz w:val="24"/>
          <w:szCs w:val="24"/>
        </w:rPr>
        <w:t xml:space="preserve">‘Boundaries of negotiation’ may also be the culprit for Timmy, who particularly struggled with understanding and managing his child’s behaviours, to the extent that he felt that his child had the control. </w:t>
      </w:r>
    </w:p>
    <w:p w14:paraId="137AB0E8" w14:textId="77777777" w:rsidR="00DC68BC" w:rsidRDefault="00374643">
      <w:pPr>
        <w:spacing w:before="240" w:after="240"/>
        <w:ind w:left="720"/>
        <w:rPr>
          <w:sz w:val="24"/>
          <w:szCs w:val="24"/>
        </w:rPr>
      </w:pPr>
      <w:r>
        <w:rPr>
          <w:sz w:val="24"/>
          <w:szCs w:val="24"/>
        </w:rPr>
        <w:t>“</w:t>
      </w:r>
      <w:proofErr w:type="gramStart"/>
      <w:r>
        <w:rPr>
          <w:i/>
          <w:sz w:val="24"/>
          <w:szCs w:val="24"/>
        </w:rPr>
        <w:t>she</w:t>
      </w:r>
      <w:proofErr w:type="gramEnd"/>
      <w:r>
        <w:rPr>
          <w:i/>
          <w:sz w:val="24"/>
          <w:szCs w:val="24"/>
        </w:rPr>
        <w:t xml:space="preserve"> is just fixated on what she wants to do and what she has to do.” </w:t>
      </w:r>
      <w:r>
        <w:rPr>
          <w:sz w:val="24"/>
          <w:szCs w:val="24"/>
        </w:rPr>
        <w:t>(Timmy)</w:t>
      </w:r>
    </w:p>
    <w:p w14:paraId="64E16E80" w14:textId="77777777" w:rsidR="00DC68BC" w:rsidRDefault="00374643">
      <w:pPr>
        <w:spacing w:before="240" w:after="240"/>
        <w:jc w:val="both"/>
        <w:rPr>
          <w:sz w:val="24"/>
          <w:szCs w:val="24"/>
        </w:rPr>
      </w:pPr>
      <w:r>
        <w:rPr>
          <w:sz w:val="24"/>
          <w:szCs w:val="24"/>
        </w:rPr>
        <w:t>This father is trying to manage his child’s behaviour but struggling and not knowing how to respond, with the situation not feeling comfortable.</w:t>
      </w:r>
      <w:r>
        <w:rPr>
          <w:color w:val="00B0F0"/>
          <w:sz w:val="24"/>
          <w:szCs w:val="24"/>
        </w:rPr>
        <w:t xml:space="preserve"> </w:t>
      </w:r>
      <w:r>
        <w:rPr>
          <w:sz w:val="24"/>
          <w:szCs w:val="24"/>
        </w:rPr>
        <w:t xml:space="preserve">This discomfort for Timmy certainly relates to the dilemma of neurotypical and neurodivergent values: </w:t>
      </w:r>
    </w:p>
    <w:p w14:paraId="37590383" w14:textId="77777777" w:rsidR="00DC68BC" w:rsidRDefault="00374643">
      <w:pPr>
        <w:spacing w:before="240" w:after="240"/>
        <w:rPr>
          <w:sz w:val="24"/>
          <w:szCs w:val="24"/>
        </w:rPr>
      </w:pPr>
      <w:r>
        <w:rPr>
          <w:i/>
          <w:sz w:val="24"/>
          <w:szCs w:val="24"/>
        </w:rPr>
        <w:t>“</w:t>
      </w:r>
      <w:proofErr w:type="gramStart"/>
      <w:r>
        <w:rPr>
          <w:i/>
          <w:sz w:val="24"/>
          <w:szCs w:val="24"/>
        </w:rPr>
        <w:t>cos</w:t>
      </w:r>
      <w:proofErr w:type="gramEnd"/>
      <w:r>
        <w:rPr>
          <w:i/>
          <w:sz w:val="24"/>
          <w:szCs w:val="24"/>
        </w:rPr>
        <w:t xml:space="preserve"> you were treating her as neurotypical until then.” </w:t>
      </w:r>
      <w:r>
        <w:rPr>
          <w:sz w:val="24"/>
          <w:szCs w:val="24"/>
        </w:rPr>
        <w:t>(Timmy)</w:t>
      </w:r>
    </w:p>
    <w:p w14:paraId="6CE8785A" w14:textId="77777777" w:rsidR="00DC68BC" w:rsidRDefault="00374643">
      <w:pPr>
        <w:spacing w:before="240" w:after="240"/>
        <w:jc w:val="both"/>
        <w:rPr>
          <w:sz w:val="24"/>
          <w:szCs w:val="24"/>
        </w:rPr>
      </w:pPr>
      <w:r>
        <w:rPr>
          <w:sz w:val="24"/>
          <w:szCs w:val="24"/>
        </w:rPr>
        <w:t>The autism</w:t>
      </w:r>
      <w:r>
        <w:rPr>
          <w:color w:val="00B0F0"/>
          <w:sz w:val="24"/>
          <w:szCs w:val="24"/>
        </w:rPr>
        <w:t xml:space="preserve"> </w:t>
      </w:r>
      <w:r>
        <w:rPr>
          <w:sz w:val="24"/>
          <w:szCs w:val="24"/>
        </w:rPr>
        <w:t xml:space="preserve">diagnosis was the catalyst in changing Timmy’s understanding and behavioural responses towards his child, resulting in a potential loss of parental confidence, and capacity to problem solve. The behavioural boundaries were those that Timmy had experienced when </w:t>
      </w:r>
      <w:r>
        <w:rPr>
          <w:sz w:val="24"/>
          <w:szCs w:val="24"/>
        </w:rPr>
        <w:lastRenderedPageBreak/>
        <w:t xml:space="preserve">he was a child, and suddenly this was an option that may be ineffective. The ineffectiveness however relates to the conflict between Timmy’s reluctant change in behavioural boundaries and his child’s assertion of her neurodivergent behaviours. These entities repel against each other causing distress for both. This distress appears to also relate to a feeling of treading in unfamiliar territory that Timmy does not feel equipped to progress. Timmy appears to be quite isolated in his thoughts but does refer to ‘we’ regarding himself and his wife as opposed to himself in isolation. </w:t>
      </w:r>
    </w:p>
    <w:p w14:paraId="2D5E04A4" w14:textId="77777777" w:rsidR="00DC68BC" w:rsidRDefault="00374643">
      <w:pPr>
        <w:spacing w:before="240" w:after="240"/>
        <w:ind w:left="720"/>
        <w:rPr>
          <w:sz w:val="24"/>
          <w:szCs w:val="24"/>
        </w:rPr>
      </w:pPr>
      <w:r>
        <w:rPr>
          <w:i/>
          <w:sz w:val="24"/>
          <w:szCs w:val="24"/>
        </w:rPr>
        <w:t>“</w:t>
      </w:r>
      <w:proofErr w:type="gramStart"/>
      <w:r>
        <w:rPr>
          <w:i/>
          <w:sz w:val="24"/>
          <w:szCs w:val="24"/>
        </w:rPr>
        <w:t>we</w:t>
      </w:r>
      <w:proofErr w:type="gramEnd"/>
      <w:r>
        <w:rPr>
          <w:i/>
          <w:sz w:val="24"/>
          <w:szCs w:val="24"/>
        </w:rPr>
        <w:t xml:space="preserve"> are not trained for this kind of stuff, we don’t know what we are doing, we question ourselves daily.” </w:t>
      </w:r>
      <w:r>
        <w:rPr>
          <w:sz w:val="24"/>
          <w:szCs w:val="24"/>
        </w:rPr>
        <w:t>(Timmy)</w:t>
      </w:r>
    </w:p>
    <w:p w14:paraId="0AE4C972" w14:textId="3151433E" w:rsidR="00DC68BC" w:rsidRDefault="00374643">
      <w:pPr>
        <w:spacing w:before="240" w:after="240"/>
        <w:jc w:val="both"/>
        <w:rPr>
          <w:sz w:val="24"/>
          <w:szCs w:val="24"/>
        </w:rPr>
      </w:pPr>
      <w:r>
        <w:rPr>
          <w:sz w:val="24"/>
          <w:szCs w:val="24"/>
        </w:rPr>
        <w:t xml:space="preserve">There is some togetherness in a shared existential being and mutual support for Timmy and his wife. Their feeling that specific training is required to manage their child’s behaviours seems to indicate that Timmy is more accepting of a dictatorial approach and collaborative support rather than his own problem solving his child’s behavioural challenges. The lack of confidence is indicative of the dominance of neurotypical parental practices. Outside of these practices, </w:t>
      </w:r>
      <w:r w:rsidR="006C2782">
        <w:rPr>
          <w:sz w:val="24"/>
          <w:szCs w:val="24"/>
        </w:rPr>
        <w:t>there</w:t>
      </w:r>
      <w:r>
        <w:rPr>
          <w:sz w:val="24"/>
          <w:szCs w:val="24"/>
        </w:rPr>
        <w:t xml:space="preserve"> is lack of self-efficacy for parents of neurodivergent children (</w:t>
      </w:r>
      <w:proofErr w:type="spellStart"/>
      <w:r>
        <w:rPr>
          <w:sz w:val="24"/>
          <w:szCs w:val="24"/>
        </w:rPr>
        <w:t>Kurzrok</w:t>
      </w:r>
      <w:proofErr w:type="spellEnd"/>
      <w:r>
        <w:rPr>
          <w:sz w:val="24"/>
          <w:szCs w:val="24"/>
        </w:rPr>
        <w:t xml:space="preserve"> et al 2021). This may affect parental resilience (Bandura 2001</w:t>
      </w:r>
      <w:r w:rsidR="00DF2BE2">
        <w:rPr>
          <w:sz w:val="24"/>
          <w:szCs w:val="24"/>
        </w:rPr>
        <w:t>) and</w:t>
      </w:r>
      <w:r>
        <w:rPr>
          <w:sz w:val="24"/>
          <w:szCs w:val="24"/>
        </w:rPr>
        <w:t xml:space="preserve"> could be a more specific issue for fathers</w:t>
      </w:r>
      <w:r w:rsidR="0051599A">
        <w:rPr>
          <w:sz w:val="24"/>
          <w:szCs w:val="24"/>
        </w:rPr>
        <w:t>’</w:t>
      </w:r>
      <w:r>
        <w:rPr>
          <w:sz w:val="24"/>
          <w:szCs w:val="24"/>
        </w:rPr>
        <w:t xml:space="preserve"> who may often be more socially isolated and tend not to be involved in training courses or peer support (Meadan et al 2015; Keller et al 2014). Additionally, it is highlighted by Shirani et al (2012) that professional advice and expertise may often be questioned by men. </w:t>
      </w:r>
      <w:proofErr w:type="spellStart"/>
      <w:r>
        <w:rPr>
          <w:sz w:val="24"/>
          <w:szCs w:val="24"/>
        </w:rPr>
        <w:t>Waquas</w:t>
      </w:r>
      <w:proofErr w:type="spellEnd"/>
      <w:r>
        <w:rPr>
          <w:sz w:val="24"/>
          <w:szCs w:val="24"/>
        </w:rPr>
        <w:t xml:space="preserve"> also questions his parenting and experiences self-doubt:</w:t>
      </w:r>
    </w:p>
    <w:p w14:paraId="0610C0EE" w14:textId="77777777" w:rsidR="00DC68BC" w:rsidRDefault="00374643">
      <w:pPr>
        <w:spacing w:before="240" w:after="240"/>
        <w:jc w:val="both"/>
        <w:rPr>
          <w:sz w:val="24"/>
          <w:szCs w:val="24"/>
        </w:rPr>
      </w:pPr>
      <w:r>
        <w:rPr>
          <w:i/>
          <w:sz w:val="24"/>
          <w:szCs w:val="24"/>
        </w:rPr>
        <w:t xml:space="preserve">“I think the challenge is whether that is the right thing to do or not.” </w:t>
      </w:r>
      <w:r>
        <w:rPr>
          <w:sz w:val="24"/>
          <w:szCs w:val="24"/>
        </w:rPr>
        <w:t>(</w:t>
      </w:r>
      <w:proofErr w:type="spellStart"/>
      <w:r>
        <w:rPr>
          <w:sz w:val="24"/>
          <w:szCs w:val="24"/>
        </w:rPr>
        <w:t>Waquas</w:t>
      </w:r>
      <w:proofErr w:type="spellEnd"/>
      <w:r>
        <w:rPr>
          <w:sz w:val="24"/>
          <w:szCs w:val="24"/>
        </w:rPr>
        <w:t>).</w:t>
      </w:r>
    </w:p>
    <w:p w14:paraId="4BC62BDF" w14:textId="77777777" w:rsidR="00DC68BC" w:rsidRDefault="00DC68BC">
      <w:pPr>
        <w:spacing w:before="240"/>
        <w:rPr>
          <w:sz w:val="24"/>
          <w:szCs w:val="24"/>
        </w:rPr>
      </w:pPr>
    </w:p>
    <w:p w14:paraId="0C8DF9CF" w14:textId="7C7BDA20" w:rsidR="00DC68BC" w:rsidRDefault="00374643">
      <w:pPr>
        <w:spacing w:before="240" w:after="240"/>
        <w:jc w:val="both"/>
        <w:rPr>
          <w:sz w:val="24"/>
          <w:szCs w:val="24"/>
        </w:rPr>
      </w:pPr>
      <w:r>
        <w:rPr>
          <w:sz w:val="24"/>
          <w:szCs w:val="24"/>
        </w:rPr>
        <w:t xml:space="preserve">Lack of confidence as a parent and the shouldering of responsibility may contribute to anxiety and stress (Brookman-Frazee 2004), which a lot of these </w:t>
      </w:r>
      <w:r w:rsidR="0051599A">
        <w:rPr>
          <w:sz w:val="24"/>
          <w:szCs w:val="24"/>
        </w:rPr>
        <w:t>fathers</w:t>
      </w:r>
      <w:r>
        <w:rPr>
          <w:sz w:val="24"/>
          <w:szCs w:val="24"/>
        </w:rPr>
        <w:t xml:space="preserve"> were already experiencing. Sometimes children may interpret this anxiety in parenting as a weak spot to target, and this may affect power relations between the father and their child. Timmy has already highlighted the dominance of his child within their relationship. </w:t>
      </w:r>
    </w:p>
    <w:p w14:paraId="3DB52DFA" w14:textId="77777777" w:rsidR="00DC68BC" w:rsidRDefault="00DC68BC">
      <w:pPr>
        <w:spacing w:before="240" w:after="240"/>
        <w:jc w:val="both"/>
        <w:rPr>
          <w:sz w:val="24"/>
          <w:szCs w:val="24"/>
        </w:rPr>
      </w:pPr>
    </w:p>
    <w:p w14:paraId="6AB19700" w14:textId="2D3C8468" w:rsidR="00DC68BC" w:rsidRDefault="00374643">
      <w:pPr>
        <w:spacing w:before="240"/>
        <w:jc w:val="both"/>
        <w:rPr>
          <w:sz w:val="24"/>
          <w:szCs w:val="24"/>
        </w:rPr>
      </w:pPr>
      <w:r>
        <w:rPr>
          <w:sz w:val="24"/>
          <w:szCs w:val="24"/>
        </w:rPr>
        <w:t>It may be that collaboration with other fathers</w:t>
      </w:r>
      <w:r w:rsidR="0051599A">
        <w:rPr>
          <w:sz w:val="24"/>
          <w:szCs w:val="24"/>
        </w:rPr>
        <w:t>’</w:t>
      </w:r>
      <w:r>
        <w:rPr>
          <w:sz w:val="24"/>
          <w:szCs w:val="24"/>
        </w:rPr>
        <w:t xml:space="preserve"> that have managed to problem solve and contemplate alternative acceptance of humanity may be a route forward. Timmy is new to his child’s diagnosis, whereas other fathers such as Gary may utilise their experience, and this collaboration may be quite powerful. The only difficulty is repatriation of the mother-father team when differing thoughts around behaviour management may be problematic, which is discussed next. </w:t>
      </w:r>
    </w:p>
    <w:p w14:paraId="39FACA45" w14:textId="77777777" w:rsidR="00DC68BC" w:rsidRDefault="00DC68BC">
      <w:pPr>
        <w:spacing w:before="240"/>
        <w:jc w:val="both"/>
        <w:rPr>
          <w:sz w:val="24"/>
          <w:szCs w:val="24"/>
        </w:rPr>
      </w:pPr>
    </w:p>
    <w:p w14:paraId="652E88CA" w14:textId="77777777" w:rsidR="00DC68BC" w:rsidRDefault="00374643">
      <w:pPr>
        <w:pStyle w:val="Heading3"/>
        <w:spacing w:before="240" w:after="240"/>
      </w:pPr>
      <w:bookmarkStart w:id="68" w:name="_Toc199789375"/>
      <w:r>
        <w:lastRenderedPageBreak/>
        <w:t>Subtheme 3- ‘A disharmonious parental resolution’</w:t>
      </w:r>
      <w:bookmarkEnd w:id="68"/>
    </w:p>
    <w:p w14:paraId="45429169" w14:textId="77777777" w:rsidR="00DC68BC" w:rsidRDefault="00374643">
      <w:pPr>
        <w:spacing w:before="240" w:after="240"/>
        <w:jc w:val="both"/>
        <w:rPr>
          <w:sz w:val="24"/>
          <w:szCs w:val="24"/>
        </w:rPr>
      </w:pPr>
      <w:r>
        <w:rPr>
          <w:sz w:val="24"/>
          <w:szCs w:val="24"/>
        </w:rPr>
        <w:t>It would appear to be the case that the fathers in this research realised that a conflicting and disjointed approach was evident between the father and mother in managing their child’s behaviours. The resolve was complex and reflective of the fathers’ masculine priorities. The maintenance of family harmony and child happiness seemed to be at the forefront of the fathers’ preferences.</w:t>
      </w:r>
    </w:p>
    <w:p w14:paraId="25D155CB" w14:textId="77777777" w:rsidR="00DC68BC" w:rsidRDefault="00DC68BC">
      <w:pPr>
        <w:spacing w:before="240" w:after="240"/>
        <w:jc w:val="both"/>
        <w:rPr>
          <w:sz w:val="24"/>
          <w:szCs w:val="24"/>
        </w:rPr>
      </w:pPr>
    </w:p>
    <w:p w14:paraId="6AD50EC1" w14:textId="5768E5CA" w:rsidR="00DC68BC" w:rsidRDefault="00374643">
      <w:pPr>
        <w:spacing w:before="240" w:after="240"/>
        <w:jc w:val="both"/>
        <w:rPr>
          <w:sz w:val="24"/>
          <w:szCs w:val="24"/>
        </w:rPr>
      </w:pPr>
      <w:r>
        <w:rPr>
          <w:sz w:val="24"/>
          <w:szCs w:val="24"/>
        </w:rPr>
        <w:t xml:space="preserve">Approaches to behaviour management prioritised independent problem solving for most of these </w:t>
      </w:r>
      <w:r w:rsidR="006C2782">
        <w:rPr>
          <w:sz w:val="24"/>
          <w:szCs w:val="24"/>
        </w:rPr>
        <w:t>fathers;</w:t>
      </w:r>
      <w:r>
        <w:rPr>
          <w:sz w:val="24"/>
          <w:szCs w:val="24"/>
        </w:rPr>
        <w:t xml:space="preserve"> </w:t>
      </w:r>
      <w:proofErr w:type="gramStart"/>
      <w:r>
        <w:rPr>
          <w:sz w:val="24"/>
          <w:szCs w:val="24"/>
        </w:rPr>
        <w:t>however</w:t>
      </w:r>
      <w:proofErr w:type="gramEnd"/>
      <w:r>
        <w:rPr>
          <w:sz w:val="24"/>
          <w:szCs w:val="24"/>
        </w:rPr>
        <w:t xml:space="preserve"> it was highlighted that there were conflicting behavioural intervention strategies between mothers and fathers, which was concerning for some </w:t>
      </w:r>
      <w:r w:rsidR="0051599A">
        <w:rPr>
          <w:sz w:val="24"/>
          <w:szCs w:val="24"/>
        </w:rPr>
        <w:t>fathers</w:t>
      </w:r>
      <w:r>
        <w:rPr>
          <w:sz w:val="24"/>
          <w:szCs w:val="24"/>
        </w:rPr>
        <w:t>:</w:t>
      </w:r>
    </w:p>
    <w:p w14:paraId="0AA4034B" w14:textId="53D1ACA0" w:rsidR="00DC68BC" w:rsidRDefault="00374643">
      <w:pPr>
        <w:spacing w:before="240" w:after="240"/>
        <w:ind w:left="720"/>
        <w:rPr>
          <w:sz w:val="24"/>
          <w:szCs w:val="24"/>
        </w:rPr>
      </w:pPr>
      <w:r>
        <w:rPr>
          <w:i/>
          <w:sz w:val="24"/>
          <w:szCs w:val="24"/>
        </w:rPr>
        <w:t>“</w:t>
      </w:r>
      <w:r w:rsidR="006C2782">
        <w:rPr>
          <w:i/>
          <w:sz w:val="24"/>
          <w:szCs w:val="24"/>
        </w:rPr>
        <w:t>Mum</w:t>
      </w:r>
      <w:r>
        <w:rPr>
          <w:i/>
          <w:sz w:val="24"/>
          <w:szCs w:val="24"/>
        </w:rPr>
        <w:t xml:space="preserve"> is doing one </w:t>
      </w:r>
      <w:proofErr w:type="gramStart"/>
      <w:r>
        <w:rPr>
          <w:i/>
          <w:sz w:val="24"/>
          <w:szCs w:val="24"/>
        </w:rPr>
        <w:t>thing</w:t>
      </w:r>
      <w:proofErr w:type="gramEnd"/>
      <w:r>
        <w:rPr>
          <w:i/>
          <w:sz w:val="24"/>
          <w:szCs w:val="24"/>
        </w:rPr>
        <w:t xml:space="preserve"> and I am doing it slightly different</w:t>
      </w:r>
      <w:r>
        <w:rPr>
          <w:sz w:val="24"/>
          <w:szCs w:val="24"/>
        </w:rPr>
        <w:t>.” (Robert)</w:t>
      </w:r>
    </w:p>
    <w:p w14:paraId="511F0D6A" w14:textId="5EABA676" w:rsidR="00DC68BC" w:rsidRDefault="00374643">
      <w:pPr>
        <w:spacing w:before="240" w:after="240"/>
        <w:ind w:left="720"/>
        <w:rPr>
          <w:sz w:val="24"/>
          <w:szCs w:val="24"/>
        </w:rPr>
      </w:pPr>
      <w:r>
        <w:rPr>
          <w:i/>
          <w:sz w:val="24"/>
          <w:szCs w:val="24"/>
        </w:rPr>
        <w:t>“</w:t>
      </w:r>
      <w:r w:rsidR="006C2782">
        <w:rPr>
          <w:i/>
          <w:sz w:val="24"/>
          <w:szCs w:val="24"/>
        </w:rPr>
        <w:t>When</w:t>
      </w:r>
      <w:r>
        <w:rPr>
          <w:i/>
          <w:sz w:val="24"/>
          <w:szCs w:val="24"/>
        </w:rPr>
        <w:t xml:space="preserve"> she starts (</w:t>
      </w:r>
      <w:r>
        <w:rPr>
          <w:sz w:val="24"/>
          <w:szCs w:val="24"/>
        </w:rPr>
        <w:t xml:space="preserve">referring to child) </w:t>
      </w:r>
      <w:r>
        <w:rPr>
          <w:i/>
          <w:sz w:val="24"/>
          <w:szCs w:val="24"/>
        </w:rPr>
        <w:t xml:space="preserve">I am the bad one, I have got to talk to her in that firm voice because her mother is quite laid back, I am the firm one, and she is the soft one.” </w:t>
      </w:r>
      <w:r>
        <w:rPr>
          <w:sz w:val="24"/>
          <w:szCs w:val="24"/>
        </w:rPr>
        <w:t>(Peter)</w:t>
      </w:r>
    </w:p>
    <w:p w14:paraId="2F528C0D" w14:textId="14DABBC2" w:rsidR="00DC68BC" w:rsidRDefault="00374643">
      <w:pPr>
        <w:spacing w:before="240" w:after="240"/>
        <w:jc w:val="both"/>
        <w:rPr>
          <w:sz w:val="24"/>
          <w:szCs w:val="24"/>
        </w:rPr>
      </w:pPr>
      <w:r>
        <w:rPr>
          <w:sz w:val="24"/>
          <w:szCs w:val="24"/>
        </w:rPr>
        <w:t xml:space="preserve">These </w:t>
      </w:r>
      <w:proofErr w:type="gramStart"/>
      <w:r>
        <w:rPr>
          <w:sz w:val="24"/>
          <w:szCs w:val="24"/>
        </w:rPr>
        <w:t>fathers</w:t>
      </w:r>
      <w:r w:rsidR="0051599A">
        <w:rPr>
          <w:sz w:val="24"/>
          <w:szCs w:val="24"/>
        </w:rPr>
        <w:t>’</w:t>
      </w:r>
      <w:proofErr w:type="gramEnd"/>
      <w:r>
        <w:rPr>
          <w:sz w:val="24"/>
          <w:szCs w:val="24"/>
        </w:rPr>
        <w:t xml:space="preserve"> seem aware that their children are communicating, interacting and learning outside of a collaborative father-mother relationship. This may be evident of the diverse perceptions and experiences between mothers and fathers. Often the mother is charged with providing a more nurturing environment (Lamb 2004) whereas the father may prioritise independence and risk taking (Fieldman and Shaw 2021). This may be a narrow interpretation which appears to widen when contemplating the multiple factors for parents supporting behaviour management in neurodivergent children. Fathers and mothers may experience differing values based around the concept of autism and disability. Their emotional needs and demographics may </w:t>
      </w:r>
      <w:r w:rsidR="006C2782">
        <w:rPr>
          <w:sz w:val="24"/>
          <w:szCs w:val="24"/>
        </w:rPr>
        <w:t>vary,</w:t>
      </w:r>
      <w:r>
        <w:rPr>
          <w:sz w:val="24"/>
          <w:szCs w:val="24"/>
        </w:rPr>
        <w:t xml:space="preserve"> and their experiences of behaviour management may depend upon their own values, experiences, training and knowledge.  Featherstone et al (2007) indicates that these social factors may require highlighting to parents to facilitate more collaborative supportive parenting. However, the capacity to change may be curtailed within the entangled complexities of the parents’ and their child’s own demographics. Faced with behavioural concerns stemming from diverse social communication and sensory behaviours alongside neurotypical environments and complex mother-father-child demographics, it may be hard to compromise and change the different parenting approaches. </w:t>
      </w:r>
      <w:proofErr w:type="spellStart"/>
      <w:r>
        <w:rPr>
          <w:sz w:val="24"/>
          <w:szCs w:val="24"/>
        </w:rPr>
        <w:t>Waquas</w:t>
      </w:r>
      <w:proofErr w:type="spellEnd"/>
      <w:r>
        <w:rPr>
          <w:sz w:val="24"/>
          <w:szCs w:val="24"/>
        </w:rPr>
        <w:t xml:space="preserve"> has accepted that they both need to parent in different ways:</w:t>
      </w:r>
    </w:p>
    <w:p w14:paraId="0CD3A1D2" w14:textId="6ABC3392" w:rsidR="00DC68BC" w:rsidRDefault="00374643">
      <w:pPr>
        <w:spacing w:before="240" w:after="240"/>
        <w:ind w:left="720"/>
        <w:rPr>
          <w:sz w:val="24"/>
          <w:szCs w:val="24"/>
        </w:rPr>
      </w:pPr>
      <w:r>
        <w:rPr>
          <w:i/>
          <w:sz w:val="24"/>
          <w:szCs w:val="24"/>
        </w:rPr>
        <w:t>“</w:t>
      </w:r>
      <w:r w:rsidR="006C2782">
        <w:rPr>
          <w:i/>
          <w:sz w:val="24"/>
          <w:szCs w:val="24"/>
        </w:rPr>
        <w:t>We</w:t>
      </w:r>
      <w:r>
        <w:rPr>
          <w:i/>
          <w:sz w:val="24"/>
          <w:szCs w:val="24"/>
        </w:rPr>
        <w:t xml:space="preserve"> have different approaches…we have done it for years now, so it's, I think we both know where we come from, so it is difficult to change that.” </w:t>
      </w:r>
      <w:r>
        <w:rPr>
          <w:sz w:val="24"/>
          <w:szCs w:val="24"/>
        </w:rPr>
        <w:t>(</w:t>
      </w:r>
      <w:proofErr w:type="spellStart"/>
      <w:r>
        <w:rPr>
          <w:sz w:val="24"/>
          <w:szCs w:val="24"/>
        </w:rPr>
        <w:t>Waquas</w:t>
      </w:r>
      <w:proofErr w:type="spellEnd"/>
      <w:r>
        <w:rPr>
          <w:sz w:val="24"/>
          <w:szCs w:val="24"/>
        </w:rPr>
        <w:t>)</w:t>
      </w:r>
    </w:p>
    <w:p w14:paraId="2DF3B9A0" w14:textId="77777777" w:rsidR="00DC68BC" w:rsidRDefault="00374643">
      <w:pPr>
        <w:spacing w:before="240" w:after="240"/>
        <w:jc w:val="both"/>
        <w:rPr>
          <w:sz w:val="24"/>
          <w:szCs w:val="24"/>
        </w:rPr>
      </w:pPr>
      <w:proofErr w:type="spellStart"/>
      <w:r>
        <w:rPr>
          <w:sz w:val="24"/>
          <w:szCs w:val="24"/>
        </w:rPr>
        <w:t>Waquas</w:t>
      </w:r>
      <w:proofErr w:type="spellEnd"/>
      <w:r>
        <w:rPr>
          <w:sz w:val="24"/>
          <w:szCs w:val="24"/>
        </w:rPr>
        <w:t xml:space="preserve"> may be indicating that they understand each other’s rationale for their differing approaches to behaviour management based upon the factors discussed above. This father however demonstrates the respect and care towards the mother and her emotional needs despite their different parenting styles:</w:t>
      </w:r>
    </w:p>
    <w:p w14:paraId="7A24FBC6" w14:textId="7081A4F8" w:rsidR="00DC68BC" w:rsidRDefault="00374643">
      <w:pPr>
        <w:spacing w:before="240" w:after="240"/>
        <w:ind w:left="720"/>
        <w:jc w:val="both"/>
        <w:rPr>
          <w:i/>
          <w:sz w:val="24"/>
          <w:szCs w:val="24"/>
        </w:rPr>
      </w:pPr>
      <w:r>
        <w:rPr>
          <w:i/>
          <w:sz w:val="24"/>
          <w:szCs w:val="24"/>
        </w:rPr>
        <w:lastRenderedPageBreak/>
        <w:t>“</w:t>
      </w:r>
      <w:r w:rsidR="006C2782">
        <w:rPr>
          <w:i/>
          <w:sz w:val="24"/>
          <w:szCs w:val="24"/>
        </w:rPr>
        <w:t>My</w:t>
      </w:r>
      <w:r>
        <w:rPr>
          <w:i/>
          <w:sz w:val="24"/>
          <w:szCs w:val="24"/>
        </w:rPr>
        <w:t xml:space="preserve"> approach is different from my wife’s approach, which is mum. I would try to say that look…if you are stopping him because he wants sweets and he is having a meltdown because you have said no, I would try and distract him and give him something different that is not a sweet, which will take longer, and that is where we do have disagreements, because mum would be like, oh this is a meltdown, I just want to give him the sweet because he will be happy, and then we can move on.” (</w:t>
      </w:r>
      <w:proofErr w:type="spellStart"/>
      <w:r>
        <w:rPr>
          <w:i/>
          <w:sz w:val="24"/>
          <w:szCs w:val="24"/>
        </w:rPr>
        <w:t>Waquas</w:t>
      </w:r>
      <w:proofErr w:type="spellEnd"/>
      <w:r>
        <w:rPr>
          <w:i/>
          <w:sz w:val="24"/>
          <w:szCs w:val="24"/>
        </w:rPr>
        <w:t>)</w:t>
      </w:r>
    </w:p>
    <w:p w14:paraId="77DBD429" w14:textId="31CF6192" w:rsidR="00DC68BC" w:rsidRDefault="00374643">
      <w:pPr>
        <w:spacing w:before="240" w:after="240"/>
        <w:jc w:val="both"/>
        <w:rPr>
          <w:sz w:val="24"/>
          <w:szCs w:val="24"/>
        </w:rPr>
      </w:pPr>
      <w:proofErr w:type="spellStart"/>
      <w:r>
        <w:rPr>
          <w:sz w:val="24"/>
          <w:szCs w:val="24"/>
        </w:rPr>
        <w:t>Waquas</w:t>
      </w:r>
      <w:proofErr w:type="spellEnd"/>
      <w:r>
        <w:rPr>
          <w:sz w:val="24"/>
          <w:szCs w:val="24"/>
        </w:rPr>
        <w:t xml:space="preserve">’ wife’s priority was the immediate resolution for her child’s distress rather than her child’s learning for the longer term. This approach appears to cause concern for </w:t>
      </w:r>
      <w:proofErr w:type="spellStart"/>
      <w:r>
        <w:rPr>
          <w:sz w:val="24"/>
          <w:szCs w:val="24"/>
        </w:rPr>
        <w:t>Waquas</w:t>
      </w:r>
      <w:proofErr w:type="spellEnd"/>
      <w:r>
        <w:rPr>
          <w:sz w:val="24"/>
          <w:szCs w:val="24"/>
        </w:rPr>
        <w:t xml:space="preserve"> in the </w:t>
      </w:r>
      <w:r w:rsidR="00BB1C8B">
        <w:rPr>
          <w:sz w:val="24"/>
          <w:szCs w:val="24"/>
        </w:rPr>
        <w:t>long-term</w:t>
      </w:r>
      <w:r>
        <w:rPr>
          <w:sz w:val="24"/>
          <w:szCs w:val="24"/>
        </w:rPr>
        <w:t xml:space="preserve"> future:</w:t>
      </w:r>
    </w:p>
    <w:p w14:paraId="47672533" w14:textId="1F767829" w:rsidR="00DC68BC" w:rsidRDefault="00374643">
      <w:pPr>
        <w:spacing w:before="240" w:after="240"/>
        <w:ind w:left="720"/>
        <w:rPr>
          <w:i/>
          <w:sz w:val="24"/>
          <w:szCs w:val="24"/>
        </w:rPr>
      </w:pPr>
      <w:r>
        <w:rPr>
          <w:i/>
          <w:sz w:val="24"/>
          <w:szCs w:val="24"/>
        </w:rPr>
        <w:t>“</w:t>
      </w:r>
      <w:proofErr w:type="gramStart"/>
      <w:r>
        <w:rPr>
          <w:i/>
          <w:sz w:val="24"/>
          <w:szCs w:val="24"/>
        </w:rPr>
        <w:t>it</w:t>
      </w:r>
      <w:proofErr w:type="gramEnd"/>
      <w:r>
        <w:rPr>
          <w:i/>
          <w:sz w:val="24"/>
          <w:szCs w:val="24"/>
        </w:rPr>
        <w:t xml:space="preserve"> is not great because there is a </w:t>
      </w:r>
      <w:r w:rsidR="00BB1C8B">
        <w:rPr>
          <w:i/>
          <w:sz w:val="24"/>
          <w:szCs w:val="24"/>
        </w:rPr>
        <w:t>short-term</w:t>
      </w:r>
      <w:r>
        <w:rPr>
          <w:i/>
          <w:sz w:val="24"/>
          <w:szCs w:val="24"/>
        </w:rPr>
        <w:t xml:space="preserve"> solution for it where he (the child) is happy, but I think we damage his </w:t>
      </w:r>
      <w:r w:rsidR="00BB1C8B">
        <w:rPr>
          <w:i/>
          <w:sz w:val="24"/>
          <w:szCs w:val="24"/>
        </w:rPr>
        <w:t>long-term</w:t>
      </w:r>
      <w:r>
        <w:rPr>
          <w:i/>
          <w:sz w:val="24"/>
          <w:szCs w:val="24"/>
        </w:rPr>
        <w:t xml:space="preserve"> outcome, and I try to explain that to her (the mother).” (</w:t>
      </w:r>
      <w:proofErr w:type="spellStart"/>
      <w:r>
        <w:rPr>
          <w:i/>
          <w:sz w:val="24"/>
          <w:szCs w:val="24"/>
        </w:rPr>
        <w:t>Waquas</w:t>
      </w:r>
      <w:proofErr w:type="spellEnd"/>
      <w:r>
        <w:rPr>
          <w:i/>
          <w:sz w:val="24"/>
          <w:szCs w:val="24"/>
        </w:rPr>
        <w:t>)</w:t>
      </w:r>
    </w:p>
    <w:p w14:paraId="5B0AFC8D" w14:textId="77777777" w:rsidR="00DC68BC" w:rsidRDefault="00374643">
      <w:pPr>
        <w:spacing w:before="240" w:after="240"/>
        <w:jc w:val="both"/>
        <w:rPr>
          <w:sz w:val="24"/>
          <w:szCs w:val="24"/>
        </w:rPr>
      </w:pPr>
      <w:proofErr w:type="spellStart"/>
      <w:r>
        <w:rPr>
          <w:sz w:val="24"/>
          <w:szCs w:val="24"/>
        </w:rPr>
        <w:t>Waquas</w:t>
      </w:r>
      <w:proofErr w:type="spellEnd"/>
      <w:r>
        <w:rPr>
          <w:sz w:val="24"/>
          <w:szCs w:val="24"/>
        </w:rPr>
        <w:t xml:space="preserve"> however does not want his wife to be distressed by their child’s upset, and thus the resolution is for a separate behaviour management approach. There is an emotional protection towards his wife, and respect that she is the main carer:</w:t>
      </w:r>
    </w:p>
    <w:p w14:paraId="4F87A40F" w14:textId="77777777" w:rsidR="00DC68BC" w:rsidRDefault="00374643">
      <w:pPr>
        <w:spacing w:before="240" w:after="240"/>
        <w:ind w:left="720"/>
        <w:rPr>
          <w:i/>
          <w:sz w:val="24"/>
          <w:szCs w:val="24"/>
        </w:rPr>
      </w:pPr>
      <w:r>
        <w:rPr>
          <w:i/>
          <w:sz w:val="24"/>
          <w:szCs w:val="24"/>
        </w:rPr>
        <w:t>“She (mother) spends a lot of time with him, and as a mother she doesn’t want him to cry or be sad or things like that, so like I can get that.” (</w:t>
      </w:r>
      <w:proofErr w:type="spellStart"/>
      <w:r>
        <w:rPr>
          <w:i/>
          <w:sz w:val="24"/>
          <w:szCs w:val="24"/>
        </w:rPr>
        <w:t>Waquas</w:t>
      </w:r>
      <w:proofErr w:type="spellEnd"/>
      <w:r>
        <w:rPr>
          <w:i/>
          <w:sz w:val="24"/>
          <w:szCs w:val="24"/>
        </w:rPr>
        <w:t>)</w:t>
      </w:r>
    </w:p>
    <w:p w14:paraId="21ADB070" w14:textId="77777777" w:rsidR="00DC68BC" w:rsidRDefault="00374643">
      <w:pPr>
        <w:spacing w:before="240" w:after="240"/>
        <w:jc w:val="both"/>
        <w:rPr>
          <w:sz w:val="24"/>
          <w:szCs w:val="24"/>
        </w:rPr>
      </w:pPr>
      <w:r>
        <w:rPr>
          <w:sz w:val="24"/>
          <w:szCs w:val="24"/>
        </w:rPr>
        <w:t xml:space="preserve">The focused attainment of ‘happiness’ is a priority for </w:t>
      </w:r>
      <w:proofErr w:type="spellStart"/>
      <w:r>
        <w:rPr>
          <w:sz w:val="24"/>
          <w:szCs w:val="24"/>
        </w:rPr>
        <w:t>Waquas</w:t>
      </w:r>
      <w:proofErr w:type="spellEnd"/>
      <w:r>
        <w:rPr>
          <w:sz w:val="24"/>
          <w:szCs w:val="24"/>
        </w:rPr>
        <w:t xml:space="preserve">’ wife and his child. A positive psychological perspective seeks to prioritise happiness (O’Neill 2023), and this has been linked to increased Quality of Life (QoL) (Ramey et al 2023). In the case of Robert, he, similarly to </w:t>
      </w:r>
      <w:proofErr w:type="spellStart"/>
      <w:r>
        <w:rPr>
          <w:sz w:val="24"/>
          <w:szCs w:val="24"/>
        </w:rPr>
        <w:t>Waquas</w:t>
      </w:r>
      <w:proofErr w:type="spellEnd"/>
      <w:r>
        <w:rPr>
          <w:sz w:val="24"/>
          <w:szCs w:val="24"/>
        </w:rPr>
        <w:t xml:space="preserve">’ wife, felt that more lenient boundaries were required, and he could not force himself to use a firmer approach due to feelings of guilt. </w:t>
      </w:r>
    </w:p>
    <w:p w14:paraId="1F567C20" w14:textId="544ED3AB" w:rsidR="00DC68BC" w:rsidRDefault="00374643">
      <w:pPr>
        <w:spacing w:before="240" w:after="240"/>
        <w:ind w:left="720"/>
        <w:rPr>
          <w:sz w:val="24"/>
          <w:szCs w:val="24"/>
        </w:rPr>
      </w:pPr>
      <w:r>
        <w:rPr>
          <w:i/>
          <w:sz w:val="24"/>
          <w:szCs w:val="24"/>
        </w:rPr>
        <w:t>“</w:t>
      </w:r>
      <w:r w:rsidR="006C2782">
        <w:rPr>
          <w:i/>
          <w:sz w:val="24"/>
          <w:szCs w:val="24"/>
        </w:rPr>
        <w:t>Mum</w:t>
      </w:r>
      <w:r>
        <w:rPr>
          <w:i/>
          <w:sz w:val="24"/>
          <w:szCs w:val="24"/>
        </w:rPr>
        <w:t xml:space="preserve"> will criticise me for being too lenient with him and then I feel guilty if I change my approach with him, because I have changed my boundaries and then I would sit and worry about that because how is he (the child) perceiving that, he must think that I am being awful.”</w:t>
      </w:r>
      <w:r>
        <w:rPr>
          <w:sz w:val="24"/>
          <w:szCs w:val="24"/>
        </w:rPr>
        <w:t xml:space="preserve"> (Robert)</w:t>
      </w:r>
    </w:p>
    <w:p w14:paraId="53E49D62" w14:textId="00E5D6DC" w:rsidR="00DC68BC" w:rsidRDefault="00FF0AE9">
      <w:pPr>
        <w:spacing w:before="240" w:after="240"/>
        <w:jc w:val="both"/>
        <w:rPr>
          <w:sz w:val="24"/>
          <w:szCs w:val="24"/>
          <w:highlight w:val="yellow"/>
        </w:rPr>
      </w:pPr>
      <w:r>
        <w:rPr>
          <w:sz w:val="24"/>
          <w:szCs w:val="24"/>
        </w:rPr>
        <w:t>Again,</w:t>
      </w:r>
      <w:r w:rsidR="00374643">
        <w:rPr>
          <w:sz w:val="24"/>
          <w:szCs w:val="24"/>
        </w:rPr>
        <w:t xml:space="preserve"> within this relationship there appears to be respect from the father towards the mother’s perspective, but no resolve or compromise is identified. This love and respect can be indicative of a positive couple relationship. </w:t>
      </w:r>
      <w:proofErr w:type="spellStart"/>
      <w:r w:rsidR="00374643">
        <w:rPr>
          <w:sz w:val="24"/>
          <w:szCs w:val="24"/>
        </w:rPr>
        <w:t>Ramisch</w:t>
      </w:r>
      <w:proofErr w:type="spellEnd"/>
      <w:r w:rsidR="00374643">
        <w:rPr>
          <w:sz w:val="24"/>
          <w:szCs w:val="24"/>
        </w:rPr>
        <w:t xml:space="preserve"> et al (2014) found that the fathers in their research prioritised meeting the emotional needs of the mother. Accordingly, maintaining parental harmony may be a priority, however </w:t>
      </w:r>
      <w:r w:rsidR="006C2782">
        <w:rPr>
          <w:sz w:val="24"/>
          <w:szCs w:val="24"/>
        </w:rPr>
        <w:t>the</w:t>
      </w:r>
      <w:r w:rsidR="00374643">
        <w:rPr>
          <w:sz w:val="24"/>
          <w:szCs w:val="24"/>
        </w:rPr>
        <w:t xml:space="preserve"> focus of maintaining the happiness for all family members is another dilemma that may be encountered by these fathers.</w:t>
      </w:r>
    </w:p>
    <w:p w14:paraId="04769691" w14:textId="77777777" w:rsidR="00DC68BC" w:rsidRDefault="00DC68BC">
      <w:pPr>
        <w:spacing w:before="240" w:after="240"/>
        <w:jc w:val="both"/>
        <w:rPr>
          <w:sz w:val="24"/>
          <w:szCs w:val="24"/>
        </w:rPr>
      </w:pPr>
    </w:p>
    <w:p w14:paraId="547AE39C" w14:textId="4EF88632" w:rsidR="00DC68BC" w:rsidRDefault="00374643">
      <w:pPr>
        <w:spacing w:before="240" w:after="240"/>
        <w:jc w:val="both"/>
        <w:rPr>
          <w:sz w:val="24"/>
          <w:szCs w:val="24"/>
        </w:rPr>
      </w:pPr>
      <w:r>
        <w:rPr>
          <w:sz w:val="24"/>
          <w:szCs w:val="24"/>
        </w:rPr>
        <w:t xml:space="preserve">Other fathers either took charge of behaviour management or advised the </w:t>
      </w:r>
      <w:proofErr w:type="gramStart"/>
      <w:r>
        <w:rPr>
          <w:sz w:val="24"/>
          <w:szCs w:val="24"/>
        </w:rPr>
        <w:t>mother</w:t>
      </w:r>
      <w:proofErr w:type="gramEnd"/>
      <w:r>
        <w:rPr>
          <w:sz w:val="24"/>
          <w:szCs w:val="24"/>
        </w:rPr>
        <w:t xml:space="preserve"> and this depended upon their demographic circumstances, i.e. if they are a single father. A more harmonious relationship between the parents was apparent within the discourse of Timmy and </w:t>
      </w:r>
      <w:r>
        <w:rPr>
          <w:sz w:val="24"/>
          <w:szCs w:val="24"/>
        </w:rPr>
        <w:lastRenderedPageBreak/>
        <w:t xml:space="preserve">Paul, which was evident </w:t>
      </w:r>
      <w:r w:rsidR="006C2782">
        <w:rPr>
          <w:sz w:val="24"/>
          <w:szCs w:val="24"/>
        </w:rPr>
        <w:t>by</w:t>
      </w:r>
      <w:r>
        <w:rPr>
          <w:sz w:val="24"/>
          <w:szCs w:val="24"/>
        </w:rPr>
        <w:t xml:space="preserve"> the words ‘we’ within the transcript. Conversely, Gary very much led behaviour management and supported his wife emotionally. </w:t>
      </w:r>
    </w:p>
    <w:p w14:paraId="097AB496" w14:textId="461242AC" w:rsidR="00DC68BC" w:rsidRDefault="00374643">
      <w:pPr>
        <w:spacing w:before="240" w:after="240"/>
        <w:ind w:left="720"/>
        <w:jc w:val="both"/>
        <w:rPr>
          <w:sz w:val="24"/>
          <w:szCs w:val="24"/>
        </w:rPr>
      </w:pPr>
      <w:r>
        <w:rPr>
          <w:i/>
          <w:sz w:val="24"/>
          <w:szCs w:val="24"/>
        </w:rPr>
        <w:t xml:space="preserve">“Megan (the mother) sometimes gets wound up because Megan is going through the menopause, so she is a bit all over the place and I go, leave her (the child) alone, you have got to walk </w:t>
      </w:r>
      <w:r w:rsidR="006C2782">
        <w:rPr>
          <w:i/>
          <w:sz w:val="24"/>
          <w:szCs w:val="24"/>
        </w:rPr>
        <w:t>away,</w:t>
      </w:r>
      <w:r>
        <w:rPr>
          <w:i/>
          <w:sz w:val="24"/>
          <w:szCs w:val="24"/>
        </w:rPr>
        <w:t xml:space="preserve"> and it calms her (the child) down</w:t>
      </w:r>
      <w:r>
        <w:rPr>
          <w:sz w:val="24"/>
          <w:szCs w:val="24"/>
        </w:rPr>
        <w:t>.” (Gary)</w:t>
      </w:r>
    </w:p>
    <w:p w14:paraId="436E9AF6" w14:textId="77777777" w:rsidR="00DC68BC" w:rsidRDefault="00374643">
      <w:pPr>
        <w:spacing w:before="240" w:after="240"/>
        <w:jc w:val="both"/>
        <w:rPr>
          <w:sz w:val="24"/>
          <w:szCs w:val="24"/>
        </w:rPr>
      </w:pPr>
      <w:r>
        <w:rPr>
          <w:sz w:val="24"/>
          <w:szCs w:val="24"/>
        </w:rPr>
        <w:t xml:space="preserve">It is not clear whether from the mother’s perspective she welcomes this advice or whether she feels disempowered and there may be some conflict from her perspective. </w:t>
      </w:r>
    </w:p>
    <w:p w14:paraId="053B9940" w14:textId="7377F6B9" w:rsidR="00DC68BC" w:rsidRDefault="00374643">
      <w:pPr>
        <w:spacing w:before="240" w:after="240"/>
        <w:jc w:val="both"/>
        <w:rPr>
          <w:sz w:val="24"/>
          <w:szCs w:val="24"/>
          <w:highlight w:val="yellow"/>
        </w:rPr>
      </w:pPr>
      <w:r>
        <w:rPr>
          <w:sz w:val="24"/>
          <w:szCs w:val="24"/>
        </w:rPr>
        <w:t xml:space="preserve">This data has certainly highlighted the complexities in the implementation of behavioural parenting strategies with a need to consider the separate needs of the parents and then both parents need opportunities to create collaborative behaviour management plans. This could be professionally </w:t>
      </w:r>
      <w:r w:rsidR="00DD2064">
        <w:rPr>
          <w:sz w:val="24"/>
          <w:szCs w:val="24"/>
        </w:rPr>
        <w:t>mediated and</w:t>
      </w:r>
      <w:r>
        <w:rPr>
          <w:sz w:val="24"/>
          <w:szCs w:val="24"/>
        </w:rPr>
        <w:t xml:space="preserve"> parentally empowered. Empowerment facilitates a </w:t>
      </w:r>
      <w:r w:rsidR="006C2782">
        <w:rPr>
          <w:sz w:val="24"/>
          <w:szCs w:val="24"/>
        </w:rPr>
        <w:t>strength-based</w:t>
      </w:r>
      <w:r>
        <w:rPr>
          <w:sz w:val="24"/>
          <w:szCs w:val="24"/>
        </w:rPr>
        <w:t xml:space="preserve"> approach (O’Neill 2023). This will be discussed further within the discussion section. </w:t>
      </w:r>
    </w:p>
    <w:p w14:paraId="5A72E379" w14:textId="77777777" w:rsidR="00DC68BC" w:rsidRDefault="00374643">
      <w:pPr>
        <w:pStyle w:val="Heading3"/>
      </w:pPr>
      <w:bookmarkStart w:id="69" w:name="_Toc199789376"/>
      <w:r>
        <w:t>Discussion</w:t>
      </w:r>
      <w:bookmarkEnd w:id="69"/>
    </w:p>
    <w:p w14:paraId="048D6DC8" w14:textId="77777777" w:rsidR="00DC68BC" w:rsidRDefault="00DC68BC">
      <w:pPr>
        <w:rPr>
          <w:rFonts w:ascii="Calibri" w:eastAsia="Calibri" w:hAnsi="Calibri" w:cs="Calibri"/>
          <w:sz w:val="24"/>
          <w:szCs w:val="24"/>
          <w:u w:val="single"/>
        </w:rPr>
      </w:pPr>
    </w:p>
    <w:p w14:paraId="40B93672" w14:textId="472094FE" w:rsidR="00DC68BC" w:rsidRDefault="00374643">
      <w:pPr>
        <w:jc w:val="both"/>
        <w:rPr>
          <w:sz w:val="24"/>
          <w:szCs w:val="24"/>
        </w:rPr>
      </w:pPr>
      <w:r>
        <w:rPr>
          <w:sz w:val="24"/>
          <w:szCs w:val="24"/>
        </w:rPr>
        <w:t xml:space="preserve">This theme was particularly important and insightful in revealing the intricate complexities which families </w:t>
      </w:r>
      <w:r w:rsidR="006C2782">
        <w:rPr>
          <w:sz w:val="24"/>
          <w:szCs w:val="24"/>
        </w:rPr>
        <w:t>must</w:t>
      </w:r>
      <w:r>
        <w:rPr>
          <w:sz w:val="24"/>
          <w:szCs w:val="24"/>
        </w:rPr>
        <w:t xml:space="preserve"> negotiate when contemplating behavioural boundaries for their children. Value bases were diverse between parents and indeed between parents and their neurodivergent children. Neurodivergent fathers may also have to additionally consider how they can balance their own needs against their child’s, with dilemmas around prioritisation within the father-child relationship. Adding to this the conflicting values between the mother and father and the battle for supportive services, the culprit of stress can be unmasked. It has also been identified that challenges preserving masculinities may be a component in some circumstances. The essential social ingredients were evident in reduced power and control, which may threaten masculinities (O’Neill 1981). These are the psychological anxieties that the fathers in this research are facing. </w:t>
      </w:r>
    </w:p>
    <w:p w14:paraId="1C6A9460" w14:textId="77777777" w:rsidR="00DC68BC" w:rsidRDefault="00DC68BC">
      <w:pPr>
        <w:jc w:val="both"/>
        <w:rPr>
          <w:sz w:val="24"/>
          <w:szCs w:val="24"/>
        </w:rPr>
      </w:pPr>
    </w:p>
    <w:p w14:paraId="3FCADC00" w14:textId="77777777" w:rsidR="00DC68BC" w:rsidRDefault="00DC68BC">
      <w:pPr>
        <w:jc w:val="both"/>
        <w:rPr>
          <w:sz w:val="24"/>
          <w:szCs w:val="24"/>
        </w:rPr>
      </w:pPr>
    </w:p>
    <w:p w14:paraId="6466BD85" w14:textId="303EBE6A" w:rsidR="00DC68BC" w:rsidRDefault="00374643">
      <w:pPr>
        <w:jc w:val="both"/>
        <w:rPr>
          <w:sz w:val="24"/>
          <w:szCs w:val="24"/>
        </w:rPr>
      </w:pPr>
      <w:r>
        <w:rPr>
          <w:sz w:val="24"/>
          <w:szCs w:val="24"/>
        </w:rPr>
        <w:t xml:space="preserve">One of the key dilemmas was in providing neurotypical or neurodivergent behaviour boundaries, which may be more </w:t>
      </w:r>
      <w:r w:rsidR="003B55DE">
        <w:rPr>
          <w:sz w:val="24"/>
          <w:szCs w:val="24"/>
        </w:rPr>
        <w:t>lenient,</w:t>
      </w:r>
      <w:r>
        <w:rPr>
          <w:sz w:val="24"/>
          <w:szCs w:val="24"/>
        </w:rPr>
        <w:t xml:space="preserve"> and child led. Some of the fathers realised that their children’s ‘behaviours of concern’ required some level of acceptance of child led agendas and the release of perceived power and control. These children could be perceived as challenging not towards their fathers, but to the wider society ideations related to behavioural boundaries. Their violence is a last resort </w:t>
      </w:r>
      <w:r w:rsidRPr="00C5260B">
        <w:rPr>
          <w:sz w:val="24"/>
          <w:szCs w:val="24"/>
        </w:rPr>
        <w:t xml:space="preserve">assertion. </w:t>
      </w:r>
      <w:r w:rsidR="00770A6B" w:rsidRPr="00C5260B">
        <w:rPr>
          <w:sz w:val="24"/>
          <w:szCs w:val="24"/>
        </w:rPr>
        <w:t>Unfortunately</w:t>
      </w:r>
      <w:r w:rsidR="00770A6B">
        <w:rPr>
          <w:sz w:val="24"/>
          <w:szCs w:val="24"/>
        </w:rPr>
        <w:t>,</w:t>
      </w:r>
      <w:r>
        <w:rPr>
          <w:sz w:val="24"/>
          <w:szCs w:val="24"/>
        </w:rPr>
        <w:t xml:space="preserve"> violence is a </w:t>
      </w:r>
      <w:r w:rsidR="0051599A">
        <w:rPr>
          <w:sz w:val="24"/>
          <w:szCs w:val="24"/>
        </w:rPr>
        <w:t xml:space="preserve">behaviour </w:t>
      </w:r>
      <w:r>
        <w:rPr>
          <w:sz w:val="24"/>
          <w:szCs w:val="24"/>
        </w:rPr>
        <w:t xml:space="preserve">that can cause harm both physically in terms of injury and emotionally. Although none of the fathers in this study spoke about restraint and restrictive measures, I have witnessed these practices in parents trying to prevent their child from harm towards themselves and other family members. This has legal implications under the Mental Capacity Act (1995) with Deprivation of Liberty legislation for children over the age of 16 years. The fathers may find in the future that their responses towards their children’s behaviour may be governed by society in the form of legislation including policies and legal frameworks related to child safeguarding (Children and Social Work Act 2017), thus affecting the autonomy of both the child and the parents. Parental </w:t>
      </w:r>
      <w:r>
        <w:rPr>
          <w:sz w:val="24"/>
          <w:szCs w:val="24"/>
        </w:rPr>
        <w:lastRenderedPageBreak/>
        <w:t xml:space="preserve">blame may be a consequence within the safeguarding arena, with parenting courses mandated in reinforcing the dominating neurotypical behaviour boundaries. </w:t>
      </w:r>
    </w:p>
    <w:p w14:paraId="54818922" w14:textId="77777777" w:rsidR="00DC68BC" w:rsidRDefault="00DC68BC">
      <w:pPr>
        <w:jc w:val="both"/>
        <w:rPr>
          <w:sz w:val="24"/>
          <w:szCs w:val="24"/>
        </w:rPr>
      </w:pPr>
    </w:p>
    <w:p w14:paraId="0876B3D3" w14:textId="77777777" w:rsidR="00DC68BC" w:rsidRDefault="00DC68BC">
      <w:pPr>
        <w:jc w:val="both"/>
        <w:rPr>
          <w:sz w:val="24"/>
          <w:szCs w:val="24"/>
        </w:rPr>
      </w:pPr>
    </w:p>
    <w:p w14:paraId="4CDD4A4B" w14:textId="4D152327" w:rsidR="00DC68BC" w:rsidRDefault="00374643">
      <w:pPr>
        <w:jc w:val="both"/>
        <w:rPr>
          <w:sz w:val="24"/>
          <w:szCs w:val="24"/>
        </w:rPr>
      </w:pPr>
      <w:r>
        <w:rPr>
          <w:sz w:val="24"/>
          <w:szCs w:val="24"/>
        </w:rPr>
        <w:t xml:space="preserve">The ‘science of parenting’ impinges deep within the parent-child relationship to influence ‘appropriate parenting practices’ (Ramaeker and Suissa 2012). These </w:t>
      </w:r>
      <w:proofErr w:type="gramStart"/>
      <w:r>
        <w:rPr>
          <w:sz w:val="24"/>
          <w:szCs w:val="24"/>
        </w:rPr>
        <w:t>fathers</w:t>
      </w:r>
      <w:r w:rsidR="0051599A">
        <w:rPr>
          <w:sz w:val="24"/>
          <w:szCs w:val="24"/>
        </w:rPr>
        <w:t>’</w:t>
      </w:r>
      <w:proofErr w:type="gramEnd"/>
      <w:r>
        <w:rPr>
          <w:sz w:val="24"/>
          <w:szCs w:val="24"/>
        </w:rPr>
        <w:t xml:space="preserve"> may feel alienated from traditional parenting practices, and this includes theories around attachment, play, praise, rewards and boundary setting (Webster-Stratton (2004). Objectives around “obeying requests” and “speaking respectfully” (Gordon 2000) may elicit feelings of failure for fathers of autistic children. The assertion of a dictated parent practice leaves little room for a more balanced autonomous relationship. These types of parenting programmes have been adapted for the autism population e.g. ‘Riding the Rapids’ (</w:t>
      </w:r>
      <w:proofErr w:type="spellStart"/>
      <w:r>
        <w:rPr>
          <w:sz w:val="24"/>
          <w:szCs w:val="24"/>
        </w:rPr>
        <w:t>Stuttard</w:t>
      </w:r>
      <w:proofErr w:type="spellEnd"/>
      <w:r>
        <w:rPr>
          <w:sz w:val="24"/>
          <w:szCs w:val="24"/>
        </w:rPr>
        <w:t xml:space="preserve"> et al 2014). The dominant parent-child focus camouflages the reality related to impoverished environments and poor social care support. In preventing damage to property with costly repairs, boundaries may need to be reduced as was the case with Timmy. </w:t>
      </w:r>
    </w:p>
    <w:p w14:paraId="6077F244" w14:textId="77777777" w:rsidR="00DC68BC" w:rsidRDefault="00DC68BC">
      <w:pPr>
        <w:jc w:val="both"/>
        <w:rPr>
          <w:sz w:val="24"/>
          <w:szCs w:val="24"/>
        </w:rPr>
      </w:pPr>
    </w:p>
    <w:p w14:paraId="7495FE6E" w14:textId="77777777" w:rsidR="00DC68BC" w:rsidRDefault="00DC68BC">
      <w:pPr>
        <w:jc w:val="both"/>
        <w:rPr>
          <w:sz w:val="24"/>
          <w:szCs w:val="24"/>
        </w:rPr>
      </w:pPr>
    </w:p>
    <w:p w14:paraId="394EB919" w14:textId="25CF0ADF" w:rsidR="00DC68BC" w:rsidRDefault="00374643">
      <w:pPr>
        <w:jc w:val="both"/>
        <w:rPr>
          <w:sz w:val="24"/>
          <w:szCs w:val="24"/>
        </w:rPr>
      </w:pPr>
      <w:r>
        <w:rPr>
          <w:sz w:val="24"/>
          <w:szCs w:val="24"/>
        </w:rPr>
        <w:t xml:space="preserve">These </w:t>
      </w:r>
      <w:proofErr w:type="gramStart"/>
      <w:r>
        <w:rPr>
          <w:sz w:val="24"/>
          <w:szCs w:val="24"/>
        </w:rPr>
        <w:t>fathers</w:t>
      </w:r>
      <w:r w:rsidR="0051599A">
        <w:rPr>
          <w:sz w:val="24"/>
          <w:szCs w:val="24"/>
        </w:rPr>
        <w:t>’</w:t>
      </w:r>
      <w:proofErr w:type="gramEnd"/>
      <w:r>
        <w:rPr>
          <w:sz w:val="24"/>
          <w:szCs w:val="24"/>
        </w:rPr>
        <w:t xml:space="preserve"> are left with the dilemmas </w:t>
      </w:r>
      <w:r w:rsidR="0077759B">
        <w:rPr>
          <w:sz w:val="24"/>
          <w:szCs w:val="24"/>
        </w:rPr>
        <w:t>and</w:t>
      </w:r>
      <w:r>
        <w:rPr>
          <w:sz w:val="24"/>
          <w:szCs w:val="24"/>
        </w:rPr>
        <w:t xml:space="preserve"> conflicting thoughts around boundary settings and whether to adapt these to meet the neurodiverse needs of their children. It is probably difficult for these fathers to resolve their ableist aspirations against neurodivergent boundaries, which would facilitate a less authoritative parenting approach. Pushing the boundary too much towards increased child autonomy may attract safeguarding concerns. The complexities and the emotional strain for families are apparent. </w:t>
      </w:r>
    </w:p>
    <w:p w14:paraId="1C1FC6BB" w14:textId="77777777" w:rsidR="00DC68BC" w:rsidRDefault="00DC68BC">
      <w:pPr>
        <w:spacing w:before="240" w:after="240"/>
        <w:jc w:val="both"/>
        <w:rPr>
          <w:sz w:val="24"/>
          <w:szCs w:val="24"/>
        </w:rPr>
      </w:pPr>
    </w:p>
    <w:p w14:paraId="0A17B4D3" w14:textId="57FC96C4" w:rsidR="00DC68BC" w:rsidRDefault="00374643">
      <w:pPr>
        <w:spacing w:before="240" w:after="240"/>
        <w:jc w:val="both"/>
        <w:rPr>
          <w:sz w:val="24"/>
          <w:szCs w:val="24"/>
        </w:rPr>
      </w:pPr>
      <w:r>
        <w:rPr>
          <w:sz w:val="24"/>
          <w:szCs w:val="24"/>
        </w:rPr>
        <w:t>The redefining of the boundaries in neurodivergent children is commonly reported in the literature (</w:t>
      </w:r>
      <w:proofErr w:type="spellStart"/>
      <w:r>
        <w:rPr>
          <w:sz w:val="24"/>
          <w:szCs w:val="24"/>
        </w:rPr>
        <w:t>O’Nions</w:t>
      </w:r>
      <w:proofErr w:type="spellEnd"/>
      <w:r>
        <w:rPr>
          <w:sz w:val="24"/>
          <w:szCs w:val="24"/>
        </w:rPr>
        <w:t xml:space="preserve"> et al 2018).</w:t>
      </w:r>
      <w:r>
        <w:rPr>
          <w:sz w:val="24"/>
          <w:szCs w:val="24"/>
          <w:highlight w:val="white"/>
        </w:rPr>
        <w:t xml:space="preserve"> More individual behaviour boundaries are often required (Green et al 2018). These should </w:t>
      </w:r>
      <w:r w:rsidR="0077759B">
        <w:rPr>
          <w:sz w:val="24"/>
          <w:szCs w:val="24"/>
          <w:highlight w:val="white"/>
        </w:rPr>
        <w:t>consider</w:t>
      </w:r>
      <w:r>
        <w:rPr>
          <w:sz w:val="24"/>
          <w:szCs w:val="24"/>
          <w:highlight w:val="white"/>
        </w:rPr>
        <w:t xml:space="preserve"> the social, communication, cognitive and sensory differences (Green et al 2018). These are individual child characteristics, which again may cite behaviour as belonging purely to the child rather than the wider relational macro society influences. Children who do push back against societal boundaries may be labelled under a subset of autism known as (Pathological Demand Avoidance) or PDA. Timmy almost painted this picture of his child through describing her as “wilful”. This behaviour is </w:t>
      </w:r>
      <w:r w:rsidR="0077759B">
        <w:rPr>
          <w:sz w:val="24"/>
          <w:szCs w:val="24"/>
          <w:highlight w:val="white"/>
        </w:rPr>
        <w:t>individualised;</w:t>
      </w:r>
      <w:r>
        <w:rPr>
          <w:sz w:val="24"/>
          <w:szCs w:val="24"/>
          <w:highlight w:val="white"/>
        </w:rPr>
        <w:t xml:space="preserve"> </w:t>
      </w:r>
      <w:proofErr w:type="gramStart"/>
      <w:r>
        <w:rPr>
          <w:sz w:val="24"/>
          <w:szCs w:val="24"/>
          <w:highlight w:val="white"/>
        </w:rPr>
        <w:t>however</w:t>
      </w:r>
      <w:proofErr w:type="gramEnd"/>
      <w:r>
        <w:rPr>
          <w:sz w:val="24"/>
          <w:szCs w:val="24"/>
          <w:highlight w:val="white"/>
        </w:rPr>
        <w:t xml:space="preserve"> Woods (2017) argue that PDA is an assertion by the child against neurotypical behaviour boundaries. These forms of power relations between parents and their children may feel unnatural and uncomfortable. </w:t>
      </w:r>
      <w:r>
        <w:rPr>
          <w:sz w:val="24"/>
          <w:szCs w:val="24"/>
        </w:rPr>
        <w:t xml:space="preserve">Timmy and Robert struggled emotionally </w:t>
      </w:r>
      <w:proofErr w:type="gramStart"/>
      <w:r>
        <w:rPr>
          <w:sz w:val="24"/>
          <w:szCs w:val="24"/>
        </w:rPr>
        <w:t>as a consequence of</w:t>
      </w:r>
      <w:proofErr w:type="gramEnd"/>
      <w:r>
        <w:rPr>
          <w:sz w:val="24"/>
          <w:szCs w:val="24"/>
        </w:rPr>
        <w:t xml:space="preserve"> a dilemma relating to behaviour boundary settings.  This appeared to reflect societal expectations of good parenting, conflicting parenting practices advocated by the mother, and avoidance of stigma. Good parenting is attached within neoliberal values of promoting social renewal with direction towards development of acceptable citizenship and contributing to society (Jensen 2010). </w:t>
      </w:r>
      <w:r w:rsidR="0077759B">
        <w:rPr>
          <w:sz w:val="24"/>
          <w:szCs w:val="24"/>
        </w:rPr>
        <w:t>This criterion</w:t>
      </w:r>
      <w:r>
        <w:rPr>
          <w:sz w:val="24"/>
          <w:szCs w:val="24"/>
        </w:rPr>
        <w:t xml:space="preserve"> reinforces the ableist agenda. Parental responsibility is certainly an undercurrent that propels and coerces conformity at the expense of parental autonomy (</w:t>
      </w:r>
      <w:proofErr w:type="spellStart"/>
      <w:r>
        <w:rPr>
          <w:sz w:val="24"/>
          <w:szCs w:val="24"/>
        </w:rPr>
        <w:t>Lambeir</w:t>
      </w:r>
      <w:proofErr w:type="spellEnd"/>
      <w:r>
        <w:rPr>
          <w:sz w:val="24"/>
          <w:szCs w:val="24"/>
        </w:rPr>
        <w:t xml:space="preserve"> and Ramaekers 2007; Ramaekers and Suissa 2012). There is a transformation of prescribed parenting practices which may ultimately fail to meet the individual </w:t>
      </w:r>
      <w:r>
        <w:rPr>
          <w:sz w:val="24"/>
          <w:szCs w:val="24"/>
        </w:rPr>
        <w:lastRenderedPageBreak/>
        <w:t>needs of children (</w:t>
      </w:r>
      <w:proofErr w:type="spellStart"/>
      <w:r>
        <w:rPr>
          <w:sz w:val="24"/>
          <w:szCs w:val="24"/>
        </w:rPr>
        <w:t>Vansiegelhem</w:t>
      </w:r>
      <w:proofErr w:type="spellEnd"/>
      <w:r>
        <w:rPr>
          <w:sz w:val="24"/>
          <w:szCs w:val="24"/>
        </w:rPr>
        <w:t xml:space="preserve"> 2010). This is particularly relevant for neurodivergent </w:t>
      </w:r>
      <w:r w:rsidR="00F977D4">
        <w:rPr>
          <w:sz w:val="24"/>
          <w:szCs w:val="24"/>
        </w:rPr>
        <w:t>children and</w:t>
      </w:r>
      <w:r>
        <w:rPr>
          <w:sz w:val="24"/>
          <w:szCs w:val="24"/>
        </w:rPr>
        <w:t xml:space="preserve"> again may be a source of internal antagonism that some of these fathers are experiencing. The complexities within the parent-child relationship cannot be separated from the embodied experiences which are immersed within the fluidity of a dynamic context (Ramaekers and Suissa 2012). Gergen (2015) argue that the individualistic assumption is simplistic and devoid of relational aspects inherent in society. Parents may feel blamed rather than supported and the social construction of good parenting is apparent, and historically this concept has shifted (Nadesan 2005). </w:t>
      </w:r>
    </w:p>
    <w:p w14:paraId="4A80C1AB" w14:textId="77777777" w:rsidR="00DC68BC" w:rsidRDefault="00DC68BC">
      <w:pPr>
        <w:spacing w:before="240" w:after="240"/>
        <w:jc w:val="both"/>
        <w:rPr>
          <w:sz w:val="24"/>
          <w:szCs w:val="24"/>
        </w:rPr>
      </w:pPr>
    </w:p>
    <w:p w14:paraId="48928DBE" w14:textId="77777777" w:rsidR="00DC68BC" w:rsidRDefault="00374643">
      <w:pPr>
        <w:spacing w:before="240" w:after="240"/>
        <w:jc w:val="both"/>
        <w:rPr>
          <w:sz w:val="24"/>
          <w:szCs w:val="24"/>
        </w:rPr>
      </w:pPr>
      <w:r>
        <w:rPr>
          <w:sz w:val="24"/>
          <w:szCs w:val="24"/>
        </w:rPr>
        <w:t xml:space="preserve">Philosophically the ‘harm principle’ (John Stewart Mill 1859) is premised on preserving liberty except in circumstances of potential harm. The tyranny of the majority however may disempower and limit agency for the minority, which is the source of anxiety that these fathers are facing in managing behavioural boundaries for their children. Autistic children may face reduced liberty in circumstances whereby they may not possess the neurotypical skill set to function within an none equipped society that predominantly favours neurotypical environments. The neurotypical values dominate and in doing so induce anxiety for parents of neurodivergent children. Systems are not set up for supporting the neurodivergent population including education, health and social care. For example, restrictive practices and situations may be evident for both the fathers and their children. A father’s liberty may be restricted in being confined to the home if their autistic child does not want to access outside spaces, and this has particularly become an issue following the Covid-19 pandemic. Some children whom I am working with are no longer accessing education and health care, thus causing harm to themselves both physically and mentally. </w:t>
      </w:r>
    </w:p>
    <w:p w14:paraId="39549CF2" w14:textId="77777777" w:rsidR="00DC68BC" w:rsidRDefault="00DC68BC">
      <w:pPr>
        <w:spacing w:before="240" w:after="240"/>
        <w:jc w:val="both"/>
        <w:rPr>
          <w:sz w:val="24"/>
          <w:szCs w:val="24"/>
        </w:rPr>
      </w:pPr>
    </w:p>
    <w:p w14:paraId="7E15D178" w14:textId="5D4516BA" w:rsidR="00DC68BC" w:rsidRDefault="00374643">
      <w:pPr>
        <w:spacing w:before="240" w:after="240"/>
        <w:jc w:val="both"/>
        <w:rPr>
          <w:sz w:val="24"/>
          <w:szCs w:val="24"/>
        </w:rPr>
      </w:pPr>
      <w:r>
        <w:rPr>
          <w:sz w:val="24"/>
          <w:szCs w:val="24"/>
        </w:rPr>
        <w:t>Ramaekers and Suissa (2012) argue that parents</w:t>
      </w:r>
      <w:r w:rsidR="0051599A">
        <w:rPr>
          <w:sz w:val="24"/>
          <w:szCs w:val="24"/>
        </w:rPr>
        <w:t>’</w:t>
      </w:r>
      <w:r>
        <w:rPr>
          <w:sz w:val="24"/>
          <w:szCs w:val="24"/>
        </w:rPr>
        <w:t xml:space="preserve"> need to reclaim their autonomy in shaping their children's futures. Parental and children’s rights and duties can often occlude the parent-child relationship (</w:t>
      </w:r>
      <w:proofErr w:type="spellStart"/>
      <w:r>
        <w:rPr>
          <w:sz w:val="24"/>
          <w:szCs w:val="24"/>
        </w:rPr>
        <w:t>Lambeir</w:t>
      </w:r>
      <w:proofErr w:type="spellEnd"/>
      <w:r>
        <w:rPr>
          <w:sz w:val="24"/>
          <w:szCs w:val="24"/>
        </w:rPr>
        <w:t xml:space="preserve"> and Ramaekers 2007). Maybe some of these fathers were taking back control of the scientific community evidenced by problem solving their children's behaviours. The act of problem solving may be an empowering experience. According to </w:t>
      </w:r>
      <w:proofErr w:type="spellStart"/>
      <w:r>
        <w:rPr>
          <w:sz w:val="24"/>
          <w:szCs w:val="24"/>
        </w:rPr>
        <w:t>Lloref</w:t>
      </w:r>
      <w:proofErr w:type="spellEnd"/>
      <w:r>
        <w:rPr>
          <w:sz w:val="24"/>
          <w:szCs w:val="24"/>
        </w:rPr>
        <w:t xml:space="preserve"> et al (2020), “empowerment is a multidimensional process developed through the accumulation of knowledge to facilitate expression of concerns, and this is within a societal, cultural and political context.” Furthermore, </w:t>
      </w:r>
      <w:proofErr w:type="spellStart"/>
      <w:r>
        <w:rPr>
          <w:sz w:val="24"/>
          <w:szCs w:val="24"/>
        </w:rPr>
        <w:t>Wallernstein</w:t>
      </w:r>
      <w:proofErr w:type="spellEnd"/>
      <w:r>
        <w:rPr>
          <w:sz w:val="24"/>
          <w:szCs w:val="24"/>
        </w:rPr>
        <w:t xml:space="preserve"> (2006) suggests the building of self-esteem and confidence through empowerment. The construct of ‘empowerment’ appears to acknowledge the need for a rebalance of power in society. The provision of information/knowledge is thought to support parental empowerment (Ruffolo et al 2005). There is a fine balance as disempowerment may emerge in circumstances where power is given to the powerless (Holcomb-McCoy and Bryan 2010). This situation may apply between the father and child, which may be the anxiety some of </w:t>
      </w:r>
      <w:r w:rsidR="003E11F7">
        <w:rPr>
          <w:sz w:val="24"/>
          <w:szCs w:val="24"/>
        </w:rPr>
        <w:t>the</w:t>
      </w:r>
      <w:r>
        <w:rPr>
          <w:sz w:val="24"/>
          <w:szCs w:val="24"/>
        </w:rPr>
        <w:t xml:space="preserve"> fathers were referring to. For example, children may not have the mental capacity to make choices that balance risks and benefits. Consequently, by reducing behaviour boundaries for these children there may be safeguarding concerns. There </w:t>
      </w:r>
      <w:r>
        <w:rPr>
          <w:sz w:val="24"/>
          <w:szCs w:val="24"/>
        </w:rPr>
        <w:lastRenderedPageBreak/>
        <w:t xml:space="preserve">is a fine balance between empowering and restricting and these dilemmas are a source of anxiety for these fathers. </w:t>
      </w:r>
    </w:p>
    <w:p w14:paraId="2611D577" w14:textId="77777777" w:rsidR="00DC68BC" w:rsidRDefault="00DC68BC">
      <w:pPr>
        <w:spacing w:before="240" w:after="240"/>
        <w:jc w:val="both"/>
        <w:rPr>
          <w:sz w:val="24"/>
          <w:szCs w:val="24"/>
        </w:rPr>
      </w:pPr>
    </w:p>
    <w:p w14:paraId="15370D3A" w14:textId="6AF49B87" w:rsidR="00DC68BC" w:rsidRDefault="00374643">
      <w:pPr>
        <w:spacing w:before="240" w:after="240"/>
        <w:jc w:val="both"/>
        <w:rPr>
          <w:sz w:val="24"/>
          <w:szCs w:val="24"/>
        </w:rPr>
      </w:pPr>
      <w:r>
        <w:rPr>
          <w:sz w:val="24"/>
          <w:szCs w:val="24"/>
        </w:rPr>
        <w:t xml:space="preserve">In considering behavioural boundaries, some fathers or the mothers of the children were prioritising happiness for their child as a key focus. This may be more significant as autistic individuals are often stereotyped as portraying distress (Chapman and Carel 2022). This perception is likely to relate to epistemic injustices, which may lead to ‘behaviours of concern’ (Chapman and Carel 2022). There appears to be a two-fold process in supporting a reduction in ‘behaviours of concern’ and an increased QoL, which includes creating supportive environments and monitoring indices of happiness. These should be person centred as the idiosyncratic mood indicators may vary for neurodivergent children (Ramey et al 2023), and parents are probably best placed to understand these. Gary already has an intimate understanding of his child’s happiness and QoL indicators. For other fathers, as has been discussed, they experienced a self-sacrifice of their own happiness for their child’s. It must however also be considered that the positive emotional state of children may have </w:t>
      </w:r>
      <w:r w:rsidR="003E11F7">
        <w:rPr>
          <w:sz w:val="24"/>
          <w:szCs w:val="24"/>
        </w:rPr>
        <w:t>an</w:t>
      </w:r>
      <w:r>
        <w:rPr>
          <w:sz w:val="24"/>
          <w:szCs w:val="24"/>
        </w:rPr>
        <w:t xml:space="preserve"> enhancing and satisfying effect on parental contentment, and thus the father-child relationship is complex, and incorporates a balance of demographics which professionals should explore. </w:t>
      </w:r>
    </w:p>
    <w:p w14:paraId="7C03191F" w14:textId="77777777" w:rsidR="00DC68BC" w:rsidRDefault="00DC68BC">
      <w:pPr>
        <w:spacing w:before="240" w:after="240"/>
        <w:jc w:val="both"/>
        <w:rPr>
          <w:sz w:val="24"/>
          <w:szCs w:val="24"/>
        </w:rPr>
      </w:pPr>
    </w:p>
    <w:p w14:paraId="1DE7BD2A" w14:textId="77777777" w:rsidR="00DC68BC" w:rsidRDefault="00DC68BC">
      <w:pPr>
        <w:rPr>
          <w:sz w:val="28"/>
          <w:szCs w:val="28"/>
        </w:rPr>
      </w:pPr>
    </w:p>
    <w:p w14:paraId="5E50B452" w14:textId="77777777" w:rsidR="00DC68BC" w:rsidRDefault="00374643">
      <w:pPr>
        <w:spacing w:before="240" w:after="240"/>
        <w:rPr>
          <w:b/>
          <w:sz w:val="40"/>
          <w:szCs w:val="40"/>
        </w:rPr>
      </w:pPr>
      <w:r>
        <w:br w:type="page"/>
      </w:r>
    </w:p>
    <w:p w14:paraId="5922933E" w14:textId="77777777" w:rsidR="00DC68BC" w:rsidRDefault="00374643">
      <w:pPr>
        <w:pStyle w:val="Heading2"/>
      </w:pPr>
      <w:bookmarkStart w:id="70" w:name="_Toc199789377"/>
      <w:r>
        <w:lastRenderedPageBreak/>
        <w:t>Theme 5- Alienated</w:t>
      </w:r>
      <w:bookmarkEnd w:id="70"/>
    </w:p>
    <w:p w14:paraId="1E77891E" w14:textId="2AFE3E5D" w:rsidR="00DC68BC" w:rsidRDefault="00374643">
      <w:pPr>
        <w:spacing w:before="240" w:after="240"/>
        <w:jc w:val="both"/>
        <w:rPr>
          <w:sz w:val="24"/>
          <w:szCs w:val="24"/>
          <w:highlight w:val="yellow"/>
        </w:rPr>
      </w:pPr>
      <w:r>
        <w:rPr>
          <w:sz w:val="24"/>
          <w:szCs w:val="24"/>
        </w:rPr>
        <w:t>Having a child diagnosed as autistic was not enough for these fathers</w:t>
      </w:r>
      <w:r w:rsidR="0051599A">
        <w:rPr>
          <w:sz w:val="24"/>
          <w:szCs w:val="24"/>
        </w:rPr>
        <w:t>’</w:t>
      </w:r>
      <w:r>
        <w:rPr>
          <w:sz w:val="24"/>
          <w:szCs w:val="24"/>
        </w:rPr>
        <w:t xml:space="preserve"> to be integrated within a ‘</w:t>
      </w:r>
      <w:r w:rsidR="007C2976">
        <w:rPr>
          <w:sz w:val="24"/>
          <w:szCs w:val="24"/>
        </w:rPr>
        <w:t>parents’</w:t>
      </w:r>
      <w:r>
        <w:rPr>
          <w:sz w:val="24"/>
          <w:szCs w:val="24"/>
        </w:rPr>
        <w:t xml:space="preserve"> group.’ This highlighted the asserted domination of mothers within </w:t>
      </w:r>
      <w:r w:rsidR="003E11F7">
        <w:rPr>
          <w:sz w:val="24"/>
          <w:szCs w:val="24"/>
        </w:rPr>
        <w:t>childcare</w:t>
      </w:r>
      <w:r>
        <w:rPr>
          <w:sz w:val="24"/>
          <w:szCs w:val="24"/>
        </w:rPr>
        <w:t xml:space="preserve">, and this was so powerful that these fathers sensed a perception of disempowerment and alienation. There were no opportunities for the fathers involved in this research to engage within a specific father peer support group. A few fathers did however source their own support </w:t>
      </w:r>
      <w:r w:rsidR="00D8660A">
        <w:rPr>
          <w:sz w:val="24"/>
          <w:szCs w:val="24"/>
        </w:rPr>
        <w:t>informally and</w:t>
      </w:r>
      <w:r>
        <w:rPr>
          <w:sz w:val="24"/>
          <w:szCs w:val="24"/>
        </w:rPr>
        <w:t xml:space="preserve"> found this mutually beneficial. </w:t>
      </w:r>
    </w:p>
    <w:p w14:paraId="6AD40456" w14:textId="77777777" w:rsidR="00DC68BC" w:rsidRDefault="00374643">
      <w:pPr>
        <w:spacing w:before="240" w:after="240"/>
        <w:jc w:val="both"/>
        <w:rPr>
          <w:sz w:val="24"/>
          <w:szCs w:val="24"/>
        </w:rPr>
      </w:pPr>
      <w:r>
        <w:rPr>
          <w:sz w:val="24"/>
          <w:szCs w:val="24"/>
        </w:rPr>
        <w:t xml:space="preserve"> </w:t>
      </w:r>
    </w:p>
    <w:p w14:paraId="62B7392C" w14:textId="23F32236" w:rsidR="00DC68BC" w:rsidRDefault="00374643">
      <w:pPr>
        <w:spacing w:before="240" w:after="240"/>
        <w:jc w:val="both"/>
        <w:rPr>
          <w:sz w:val="24"/>
          <w:szCs w:val="24"/>
        </w:rPr>
      </w:pPr>
      <w:r>
        <w:rPr>
          <w:sz w:val="24"/>
          <w:szCs w:val="24"/>
        </w:rPr>
        <w:t xml:space="preserve">Disempowerment was also orchestrated within the professional-father relationship.  This led to perceptions that as parents, fathers were less worthy than mothers. It revealed the importance of professionals considering not only the needs of the child but also the demographics of </w:t>
      </w:r>
      <w:r w:rsidR="003E11F7">
        <w:rPr>
          <w:sz w:val="24"/>
          <w:szCs w:val="24"/>
        </w:rPr>
        <w:t>both parents</w:t>
      </w:r>
      <w:r>
        <w:rPr>
          <w:sz w:val="24"/>
          <w:szCs w:val="24"/>
        </w:rPr>
        <w:t xml:space="preserve">. Time investment in understanding the father’s perspectives and making the effort to direct communication towards both parents would certainly build up a more positive respectful relationship between the professionals and fathers. This may then be supportive between the mother-father relationship and encourage some mothers to realise the potential which fathers can contribute </w:t>
      </w:r>
      <w:r w:rsidR="003E11F7">
        <w:rPr>
          <w:sz w:val="24"/>
          <w:szCs w:val="24"/>
        </w:rPr>
        <w:t>to</w:t>
      </w:r>
      <w:r>
        <w:rPr>
          <w:sz w:val="24"/>
          <w:szCs w:val="24"/>
        </w:rPr>
        <w:t xml:space="preserve"> care and support.</w:t>
      </w:r>
    </w:p>
    <w:p w14:paraId="2A193669" w14:textId="77777777" w:rsidR="00DC68BC" w:rsidRDefault="00DC68BC">
      <w:pPr>
        <w:spacing w:before="240" w:after="240"/>
        <w:jc w:val="both"/>
        <w:rPr>
          <w:sz w:val="24"/>
          <w:szCs w:val="24"/>
        </w:rPr>
      </w:pPr>
    </w:p>
    <w:p w14:paraId="2449236D" w14:textId="77777777" w:rsidR="00DC68BC" w:rsidRDefault="00374643">
      <w:pPr>
        <w:pStyle w:val="Heading3"/>
        <w:spacing w:before="240" w:after="240"/>
      </w:pPr>
      <w:bookmarkStart w:id="71" w:name="_Toc199789378"/>
      <w:r>
        <w:t>Subtheme 1- ‘The alienated parent’</w:t>
      </w:r>
      <w:bookmarkEnd w:id="71"/>
    </w:p>
    <w:p w14:paraId="24E0D8CD" w14:textId="77777777" w:rsidR="00DC68BC" w:rsidRDefault="00374643">
      <w:pPr>
        <w:spacing w:before="240" w:after="240"/>
        <w:jc w:val="both"/>
        <w:rPr>
          <w:sz w:val="24"/>
          <w:szCs w:val="24"/>
        </w:rPr>
      </w:pPr>
      <w:r>
        <w:rPr>
          <w:sz w:val="24"/>
          <w:szCs w:val="24"/>
        </w:rPr>
        <w:t xml:space="preserve">This subtheme was a significant component in developing understanding of the experienced reality for these fathers. The ‘alienation’ felt by the fathers seemed creative of a social system that places mothers as the main parent. This further reinforces the collaborative force of mothers, and it became clear that the utilisation of the word ‘parent’ excludes the role of fathers in belonging within this category. Unpacking this further, categorisation may be evolving in surfacing the deep micro-demographic factors which dictate the boundaries of group membership. </w:t>
      </w:r>
    </w:p>
    <w:p w14:paraId="60E9FFE5" w14:textId="6E5BDA27" w:rsidR="00DC68BC" w:rsidRDefault="00374643">
      <w:pPr>
        <w:spacing w:before="240" w:after="240"/>
        <w:jc w:val="both"/>
        <w:rPr>
          <w:sz w:val="24"/>
          <w:szCs w:val="24"/>
        </w:rPr>
      </w:pPr>
      <w:r>
        <w:rPr>
          <w:sz w:val="24"/>
          <w:szCs w:val="24"/>
        </w:rPr>
        <w:t xml:space="preserve">A feeling of not belonging and being isolated within a group of parents is certainly an experience that will reinforce the ‘peripheral parent’ perception, and a reluctance to integrate and participate in parenting groups. Neil reflected that he was almost forced to attend the </w:t>
      </w:r>
      <w:r w:rsidR="003E11F7">
        <w:rPr>
          <w:sz w:val="24"/>
          <w:szCs w:val="24"/>
        </w:rPr>
        <w:t>parents’</w:t>
      </w:r>
      <w:r>
        <w:rPr>
          <w:sz w:val="24"/>
          <w:szCs w:val="24"/>
        </w:rPr>
        <w:t xml:space="preserve"> groups by the mother:</w:t>
      </w:r>
    </w:p>
    <w:p w14:paraId="0C0AE2B7" w14:textId="77777777" w:rsidR="00DC68BC" w:rsidRDefault="00374643">
      <w:pPr>
        <w:spacing w:before="240" w:after="240"/>
        <w:ind w:left="720"/>
        <w:rPr>
          <w:sz w:val="24"/>
          <w:szCs w:val="24"/>
        </w:rPr>
      </w:pPr>
      <w:r>
        <w:rPr>
          <w:sz w:val="24"/>
          <w:szCs w:val="24"/>
        </w:rPr>
        <w:t>“</w:t>
      </w:r>
      <w:proofErr w:type="gramStart"/>
      <w:r>
        <w:rPr>
          <w:i/>
          <w:sz w:val="24"/>
          <w:szCs w:val="24"/>
        </w:rPr>
        <w:t>it</w:t>
      </w:r>
      <w:proofErr w:type="gramEnd"/>
      <w:r>
        <w:rPr>
          <w:i/>
          <w:sz w:val="24"/>
          <w:szCs w:val="24"/>
        </w:rPr>
        <w:t xml:space="preserve"> has predominantly been mothers there, yes I get dragged along…I feel a bit alienated but cos like I said I am the only man there usually.”</w:t>
      </w:r>
      <w:r>
        <w:rPr>
          <w:sz w:val="24"/>
          <w:szCs w:val="24"/>
        </w:rPr>
        <w:t xml:space="preserve"> (Neil)</w:t>
      </w:r>
    </w:p>
    <w:p w14:paraId="18A836E3" w14:textId="3EED8B20" w:rsidR="00DC68BC" w:rsidRDefault="003E11F7">
      <w:pPr>
        <w:spacing w:before="240" w:after="240"/>
        <w:jc w:val="both"/>
        <w:rPr>
          <w:sz w:val="24"/>
          <w:szCs w:val="24"/>
        </w:rPr>
      </w:pPr>
      <w:r>
        <w:rPr>
          <w:sz w:val="24"/>
          <w:szCs w:val="24"/>
        </w:rPr>
        <w:t>Certainly,</w:t>
      </w:r>
      <w:r w:rsidR="00374643">
        <w:rPr>
          <w:sz w:val="24"/>
          <w:szCs w:val="24"/>
        </w:rPr>
        <w:t xml:space="preserve"> Neil is asserting that a </w:t>
      </w:r>
      <w:r w:rsidR="00A44765">
        <w:rPr>
          <w:sz w:val="24"/>
          <w:szCs w:val="24"/>
        </w:rPr>
        <w:t>parents’</w:t>
      </w:r>
      <w:r w:rsidR="00374643">
        <w:rPr>
          <w:sz w:val="24"/>
          <w:szCs w:val="24"/>
        </w:rPr>
        <w:t xml:space="preserve"> group’ is not an </w:t>
      </w:r>
      <w:proofErr w:type="gramStart"/>
      <w:r>
        <w:rPr>
          <w:sz w:val="24"/>
          <w:szCs w:val="24"/>
        </w:rPr>
        <w:t>all-encompassing</w:t>
      </w:r>
      <w:r w:rsidR="00374643">
        <w:rPr>
          <w:sz w:val="24"/>
          <w:szCs w:val="24"/>
        </w:rPr>
        <w:t xml:space="preserve"> criteria</w:t>
      </w:r>
      <w:proofErr w:type="gramEnd"/>
      <w:r w:rsidR="00374643">
        <w:rPr>
          <w:sz w:val="24"/>
          <w:szCs w:val="24"/>
        </w:rPr>
        <w:t xml:space="preserve"> for mothers and fathers, as he experiences a sense of detachment and alienation. Likewise, Robert divulged similar perceptions in addition to being ignored:</w:t>
      </w:r>
    </w:p>
    <w:p w14:paraId="084E62FB" w14:textId="77777777" w:rsidR="00DC68BC" w:rsidRDefault="00374643">
      <w:pPr>
        <w:spacing w:before="240" w:after="240"/>
        <w:ind w:left="720"/>
        <w:rPr>
          <w:sz w:val="24"/>
          <w:szCs w:val="24"/>
        </w:rPr>
      </w:pPr>
      <w:r>
        <w:rPr>
          <w:i/>
          <w:sz w:val="24"/>
          <w:szCs w:val="24"/>
        </w:rPr>
        <w:lastRenderedPageBreak/>
        <w:t>“I am the only man in the room, so all the women are just talking to each other, and I am sat there thinking, ok I am not being offensive in any way, it is just that is what it is.”</w:t>
      </w:r>
      <w:r>
        <w:rPr>
          <w:sz w:val="24"/>
          <w:szCs w:val="24"/>
        </w:rPr>
        <w:t xml:space="preserve"> (Robert)</w:t>
      </w:r>
    </w:p>
    <w:p w14:paraId="4237F9B8" w14:textId="0CFDE2C4" w:rsidR="00DC68BC" w:rsidRDefault="00374643">
      <w:pPr>
        <w:spacing w:before="240" w:after="240"/>
        <w:jc w:val="both"/>
        <w:rPr>
          <w:sz w:val="24"/>
          <w:szCs w:val="24"/>
        </w:rPr>
      </w:pPr>
      <w:r>
        <w:rPr>
          <w:sz w:val="24"/>
          <w:szCs w:val="24"/>
        </w:rPr>
        <w:t xml:space="preserve">Feeling awkward within a mother dominated group can be a common experience for fathers (StGeorge and Fletcher 2011). </w:t>
      </w:r>
      <w:r w:rsidR="00225BA1">
        <w:rPr>
          <w:sz w:val="24"/>
          <w:szCs w:val="24"/>
        </w:rPr>
        <w:t>Consequently</w:t>
      </w:r>
      <w:r w:rsidR="00F6231B">
        <w:rPr>
          <w:sz w:val="24"/>
          <w:szCs w:val="24"/>
        </w:rPr>
        <w:t>,</w:t>
      </w:r>
      <w:r>
        <w:rPr>
          <w:sz w:val="24"/>
          <w:szCs w:val="24"/>
        </w:rPr>
        <w:t xml:space="preserve"> this father is questioning his own behaviour as a reason for being ignored, but the causation may simply be that as a father, he does not fit into this group of mothers, who may have different needs. Specific father-orientated support is certainly lacking (Meadan et al 2015). As has previously been discussed Robert already experiences anxiety, and this situation may induce this further. This emphasises the micro-demographics that enforce feelings of belonging. These two fathers were disconnected and disempowered which is the opposite of the intention of peer support stated by Watson and </w:t>
      </w:r>
      <w:proofErr w:type="spellStart"/>
      <w:r>
        <w:rPr>
          <w:sz w:val="24"/>
          <w:szCs w:val="24"/>
        </w:rPr>
        <w:t>Meadings</w:t>
      </w:r>
      <w:proofErr w:type="spellEnd"/>
      <w:r>
        <w:rPr>
          <w:sz w:val="24"/>
          <w:szCs w:val="24"/>
        </w:rPr>
        <w:t xml:space="preserve"> (2019). </w:t>
      </w:r>
    </w:p>
    <w:p w14:paraId="7873ED12" w14:textId="77777777" w:rsidR="00DC68BC" w:rsidRDefault="00DC68BC">
      <w:pPr>
        <w:spacing w:before="240" w:after="240"/>
        <w:rPr>
          <w:sz w:val="28"/>
          <w:szCs w:val="28"/>
        </w:rPr>
      </w:pPr>
    </w:p>
    <w:p w14:paraId="125AB497" w14:textId="77777777" w:rsidR="00DC68BC" w:rsidRDefault="00374643">
      <w:pPr>
        <w:spacing w:before="240" w:after="240"/>
        <w:rPr>
          <w:sz w:val="24"/>
          <w:szCs w:val="24"/>
        </w:rPr>
      </w:pPr>
      <w:r>
        <w:rPr>
          <w:sz w:val="24"/>
          <w:szCs w:val="24"/>
        </w:rPr>
        <w:t>There is also a lack of opportunity for informal father support, which may be more open and accessible to mothers.</w:t>
      </w:r>
    </w:p>
    <w:p w14:paraId="3CCED1CF" w14:textId="77777777" w:rsidR="00DC68BC" w:rsidRDefault="00374643">
      <w:pPr>
        <w:spacing w:before="240" w:after="240"/>
        <w:ind w:left="720"/>
        <w:rPr>
          <w:sz w:val="24"/>
          <w:szCs w:val="24"/>
        </w:rPr>
      </w:pPr>
      <w:r>
        <w:rPr>
          <w:i/>
          <w:sz w:val="24"/>
          <w:szCs w:val="24"/>
        </w:rPr>
        <w:t>“</w:t>
      </w:r>
      <w:proofErr w:type="gramStart"/>
      <w:r>
        <w:rPr>
          <w:i/>
          <w:sz w:val="24"/>
          <w:szCs w:val="24"/>
        </w:rPr>
        <w:t>it</w:t>
      </w:r>
      <w:proofErr w:type="gramEnd"/>
      <w:r>
        <w:rPr>
          <w:i/>
          <w:sz w:val="24"/>
          <w:szCs w:val="24"/>
        </w:rPr>
        <w:t xml:space="preserve"> is always the mums picking them up from the youth club, not the dads.” </w:t>
      </w:r>
      <w:r>
        <w:rPr>
          <w:sz w:val="24"/>
          <w:szCs w:val="24"/>
        </w:rPr>
        <w:t>(Peter)</w:t>
      </w:r>
    </w:p>
    <w:p w14:paraId="6553BA94" w14:textId="77777777" w:rsidR="00DC68BC" w:rsidRDefault="00374643">
      <w:pPr>
        <w:spacing w:before="240" w:after="240"/>
        <w:ind w:left="720"/>
        <w:rPr>
          <w:sz w:val="24"/>
          <w:szCs w:val="24"/>
        </w:rPr>
      </w:pPr>
      <w:r>
        <w:rPr>
          <w:sz w:val="24"/>
          <w:szCs w:val="24"/>
        </w:rPr>
        <w:t>“</w:t>
      </w:r>
      <w:r>
        <w:rPr>
          <w:i/>
          <w:sz w:val="24"/>
          <w:szCs w:val="24"/>
        </w:rPr>
        <w:t>They tend to have mother and kid groups, stay and play groups, most of the mums are at the youth club and it is the dad’s that go out to work, and they haven’t got the time to socialise</w:t>
      </w:r>
      <w:r>
        <w:rPr>
          <w:sz w:val="24"/>
          <w:szCs w:val="24"/>
        </w:rPr>
        <w:t>.” (Peter)</w:t>
      </w:r>
    </w:p>
    <w:p w14:paraId="5829AB70" w14:textId="77777777" w:rsidR="00DC68BC" w:rsidRDefault="00374643">
      <w:pPr>
        <w:spacing w:before="240" w:after="240"/>
        <w:ind w:left="720"/>
        <w:rPr>
          <w:sz w:val="24"/>
          <w:szCs w:val="24"/>
        </w:rPr>
      </w:pPr>
      <w:r>
        <w:rPr>
          <w:i/>
          <w:sz w:val="24"/>
          <w:szCs w:val="24"/>
        </w:rPr>
        <w:t>“There is no support out there for dad’s or especially single parents and especially single fathers with autistic children”</w:t>
      </w:r>
      <w:r>
        <w:rPr>
          <w:sz w:val="24"/>
          <w:szCs w:val="24"/>
        </w:rPr>
        <w:t xml:space="preserve"> (Robert)</w:t>
      </w:r>
    </w:p>
    <w:p w14:paraId="51A2C233" w14:textId="075C72C0" w:rsidR="00DC68BC" w:rsidRDefault="00374643">
      <w:pPr>
        <w:spacing w:before="240" w:after="240"/>
        <w:ind w:left="720"/>
        <w:rPr>
          <w:sz w:val="24"/>
          <w:szCs w:val="24"/>
        </w:rPr>
      </w:pPr>
      <w:r>
        <w:rPr>
          <w:i/>
          <w:sz w:val="24"/>
          <w:szCs w:val="24"/>
        </w:rPr>
        <w:t>“</w:t>
      </w:r>
      <w:r w:rsidR="0084624A">
        <w:rPr>
          <w:i/>
          <w:sz w:val="24"/>
          <w:szCs w:val="24"/>
        </w:rPr>
        <w:t>Everything</w:t>
      </w:r>
      <w:r>
        <w:rPr>
          <w:i/>
          <w:sz w:val="24"/>
          <w:szCs w:val="24"/>
        </w:rPr>
        <w:t xml:space="preserve"> is more mother focused…Jo (wife) has a support she can go to and get a coffee, whatever, speak with other mums err and I was thinking probably they don’t ask me because they know I have full time </w:t>
      </w:r>
      <w:proofErr w:type="gramStart"/>
      <w:r>
        <w:rPr>
          <w:i/>
          <w:sz w:val="24"/>
          <w:szCs w:val="24"/>
        </w:rPr>
        <w:t>work</w:t>
      </w:r>
      <w:proofErr w:type="gramEnd"/>
      <w:r>
        <w:rPr>
          <w:i/>
          <w:sz w:val="24"/>
          <w:szCs w:val="24"/>
        </w:rPr>
        <w:t xml:space="preserve"> so it is alright, they probably talk about confidential stuff anyway.” </w:t>
      </w:r>
      <w:r>
        <w:rPr>
          <w:sz w:val="24"/>
          <w:szCs w:val="24"/>
        </w:rPr>
        <w:t>(Antonio)</w:t>
      </w:r>
    </w:p>
    <w:p w14:paraId="6C01088C" w14:textId="66FEEBD5" w:rsidR="00DC68BC" w:rsidRDefault="00374643">
      <w:pPr>
        <w:spacing w:before="240" w:after="240"/>
        <w:jc w:val="both"/>
        <w:rPr>
          <w:sz w:val="24"/>
          <w:szCs w:val="24"/>
        </w:rPr>
      </w:pPr>
      <w:r>
        <w:rPr>
          <w:sz w:val="24"/>
          <w:szCs w:val="24"/>
        </w:rPr>
        <w:t xml:space="preserve">These fathers feel excluded as parents and query whether this is a result of their provider role within the family when fathers may be out working during times when the support groups are planned. Antonio questions the integration of fathers within these support groups and perceives that there may be discussions that are not appropriate for fathers to be included in as they are confidential. It is almost as if the world of </w:t>
      </w:r>
      <w:r w:rsidR="0084624A">
        <w:rPr>
          <w:sz w:val="24"/>
          <w:szCs w:val="24"/>
        </w:rPr>
        <w:t>parenting</w:t>
      </w:r>
      <w:r>
        <w:rPr>
          <w:sz w:val="24"/>
          <w:szCs w:val="24"/>
        </w:rPr>
        <w:t xml:space="preserve"> is to be kept a secret from fathers reinforcing feelings of exclusion. Some parents may be single mothers attending the group who may talk about the fathers, hence what Antonio means by ‘confidential stuff’. Antonio may be wondering exactly what kind of things are discussed as he has never experienced parent support. Faulkner and Kalathil (2012) advise about the shared identity in belonging within a group, with ‘lived experience’ a </w:t>
      </w:r>
      <w:r w:rsidR="0084624A">
        <w:rPr>
          <w:sz w:val="24"/>
          <w:szCs w:val="24"/>
        </w:rPr>
        <w:t>criterion of membership</w:t>
      </w:r>
      <w:r>
        <w:rPr>
          <w:sz w:val="24"/>
          <w:szCs w:val="24"/>
        </w:rPr>
        <w:t xml:space="preserve">. </w:t>
      </w:r>
      <w:r w:rsidR="0084624A">
        <w:rPr>
          <w:sz w:val="24"/>
          <w:szCs w:val="24"/>
        </w:rPr>
        <w:t>These</w:t>
      </w:r>
      <w:r>
        <w:rPr>
          <w:sz w:val="24"/>
          <w:szCs w:val="24"/>
        </w:rPr>
        <w:t xml:space="preserve"> mothers were asserting the exclusion of fathers in believing that their parenting experiences differ, and thus the common ground of “specialised knowledge grounded in a lived experience” (Borkman 1990) is not something that fathers could support within the group. Research has already identified that the needs of mothers and fathers </w:t>
      </w:r>
      <w:r>
        <w:rPr>
          <w:sz w:val="24"/>
          <w:szCs w:val="24"/>
        </w:rPr>
        <w:lastRenderedPageBreak/>
        <w:t>are vastly different (</w:t>
      </w:r>
      <w:proofErr w:type="spellStart"/>
      <w:r>
        <w:rPr>
          <w:sz w:val="24"/>
          <w:szCs w:val="24"/>
        </w:rPr>
        <w:t>Rimmerman</w:t>
      </w:r>
      <w:proofErr w:type="spellEnd"/>
      <w:r>
        <w:rPr>
          <w:sz w:val="24"/>
          <w:szCs w:val="24"/>
        </w:rPr>
        <w:t xml:space="preserve"> 2015; Wang and West 2016). Caring is often an associated mother dominated activity (Griffin 2021), and this social construction may be reflected within the exclusionary behaviours that the mothers were communicating. It is important to consider also that these perceptions of exclusion may prevent fathers accessing social media support and indeed Shepperd et al (2020) found fathers</w:t>
      </w:r>
      <w:r w:rsidR="0051599A">
        <w:rPr>
          <w:sz w:val="24"/>
          <w:szCs w:val="24"/>
        </w:rPr>
        <w:t>’</w:t>
      </w:r>
      <w:r>
        <w:rPr>
          <w:sz w:val="24"/>
          <w:szCs w:val="24"/>
        </w:rPr>
        <w:t xml:space="preserve"> least likely to use social media. </w:t>
      </w:r>
    </w:p>
    <w:p w14:paraId="7EB1E3E2" w14:textId="77777777" w:rsidR="00DC68BC" w:rsidRDefault="00374643">
      <w:pPr>
        <w:spacing w:before="240" w:after="240"/>
        <w:jc w:val="both"/>
        <w:rPr>
          <w:sz w:val="24"/>
          <w:szCs w:val="24"/>
        </w:rPr>
      </w:pPr>
      <w:r>
        <w:rPr>
          <w:sz w:val="24"/>
          <w:szCs w:val="24"/>
        </w:rPr>
        <w:t xml:space="preserve"> </w:t>
      </w:r>
    </w:p>
    <w:p w14:paraId="09804D37" w14:textId="25C99269" w:rsidR="00DC68BC" w:rsidRDefault="00374643">
      <w:pPr>
        <w:spacing w:before="240" w:after="240"/>
        <w:jc w:val="both"/>
        <w:rPr>
          <w:sz w:val="24"/>
          <w:szCs w:val="24"/>
        </w:rPr>
      </w:pPr>
      <w:r>
        <w:rPr>
          <w:sz w:val="24"/>
          <w:szCs w:val="24"/>
        </w:rPr>
        <w:t xml:space="preserve">Mathew has contemplated support for </w:t>
      </w:r>
      <w:r w:rsidR="005B4FDE">
        <w:rPr>
          <w:sz w:val="24"/>
          <w:szCs w:val="24"/>
        </w:rPr>
        <w:t>fathers</w:t>
      </w:r>
      <w:r w:rsidR="0051599A">
        <w:rPr>
          <w:sz w:val="24"/>
          <w:szCs w:val="24"/>
        </w:rPr>
        <w:t>’</w:t>
      </w:r>
      <w:r w:rsidR="005B4FDE">
        <w:rPr>
          <w:sz w:val="24"/>
          <w:szCs w:val="24"/>
        </w:rPr>
        <w:t xml:space="preserve"> but</w:t>
      </w:r>
      <w:r>
        <w:rPr>
          <w:sz w:val="24"/>
          <w:szCs w:val="24"/>
        </w:rPr>
        <w:t xml:space="preserve"> dismisses this as he feels that fathers may struggle to fit attending groups with work schedules.</w:t>
      </w:r>
    </w:p>
    <w:p w14:paraId="1A1EF10D" w14:textId="77777777" w:rsidR="00DC68BC" w:rsidRDefault="00374643">
      <w:pPr>
        <w:spacing w:before="240" w:after="240"/>
        <w:ind w:left="720"/>
        <w:rPr>
          <w:sz w:val="24"/>
          <w:szCs w:val="24"/>
        </w:rPr>
      </w:pPr>
      <w:r>
        <w:rPr>
          <w:i/>
          <w:sz w:val="24"/>
          <w:szCs w:val="24"/>
        </w:rPr>
        <w:t>“Even if there was more support for fathers, the success rate may not be as much as mothers if you know what I mean, because of commitment issues and work.”</w:t>
      </w:r>
      <w:r>
        <w:rPr>
          <w:sz w:val="24"/>
          <w:szCs w:val="24"/>
        </w:rPr>
        <w:t xml:space="preserve"> (Mathew)</w:t>
      </w:r>
    </w:p>
    <w:p w14:paraId="301250CC" w14:textId="77777777" w:rsidR="00DC68BC" w:rsidRDefault="00374643">
      <w:pPr>
        <w:spacing w:before="240" w:after="240"/>
        <w:jc w:val="both"/>
        <w:rPr>
          <w:sz w:val="24"/>
          <w:szCs w:val="24"/>
        </w:rPr>
      </w:pPr>
      <w:r>
        <w:rPr>
          <w:sz w:val="24"/>
          <w:szCs w:val="24"/>
        </w:rPr>
        <w:t>Mathew feels that fathers may be less able to allocate their time to father groups, and fathers may also find talking to professionals a challenge.</w:t>
      </w:r>
    </w:p>
    <w:p w14:paraId="49B26A1D" w14:textId="77777777" w:rsidR="00DC68BC" w:rsidRDefault="00374643">
      <w:pPr>
        <w:spacing w:before="240" w:after="240"/>
        <w:ind w:left="720"/>
        <w:rPr>
          <w:sz w:val="24"/>
          <w:szCs w:val="24"/>
        </w:rPr>
      </w:pPr>
      <w:r>
        <w:rPr>
          <w:i/>
          <w:sz w:val="24"/>
          <w:szCs w:val="24"/>
        </w:rPr>
        <w:t>“What I have learnt is that they (fathers) are more able to talk to other people, not professionals</w:t>
      </w:r>
      <w:r>
        <w:rPr>
          <w:sz w:val="24"/>
          <w:szCs w:val="24"/>
        </w:rPr>
        <w:t>.” (Mathew)</w:t>
      </w:r>
    </w:p>
    <w:p w14:paraId="5C9DC9BA" w14:textId="77777777" w:rsidR="00DC68BC" w:rsidRDefault="00374643">
      <w:pPr>
        <w:spacing w:before="240" w:after="240"/>
        <w:jc w:val="both"/>
        <w:rPr>
          <w:sz w:val="24"/>
          <w:szCs w:val="24"/>
        </w:rPr>
      </w:pPr>
      <w:r>
        <w:rPr>
          <w:sz w:val="24"/>
          <w:szCs w:val="24"/>
        </w:rPr>
        <w:t>From Mathew’s perspective, professional support and formal father groups are both unsupportive interventions. There has been some data describing fathers' reluctance to engage within the female dominated caring workforce (McBride et al 2017). Some of this may be related to the perceived alienation from mothers. It has already been highlighted by Mathew that as an autistic father he finds socialising a challenge and Antonio, another autistic father, has expressed that he experiences discomfort in gatherings of more than 2 or 3 people.</w:t>
      </w:r>
    </w:p>
    <w:p w14:paraId="2C50D3B1" w14:textId="77777777" w:rsidR="00DC68BC" w:rsidRDefault="00374643">
      <w:pPr>
        <w:spacing w:before="240" w:after="240"/>
        <w:ind w:left="720"/>
        <w:jc w:val="both"/>
        <w:rPr>
          <w:sz w:val="24"/>
          <w:szCs w:val="24"/>
        </w:rPr>
      </w:pPr>
      <w:r>
        <w:rPr>
          <w:i/>
          <w:sz w:val="24"/>
          <w:szCs w:val="24"/>
        </w:rPr>
        <w:t>“I don’t like integrating with a lot of people, I like doing 2 or 3 people, I don’t like a group of people so maybe that one can be seen as a oh it is similar to an autistic one.”</w:t>
      </w:r>
      <w:r>
        <w:rPr>
          <w:sz w:val="24"/>
          <w:szCs w:val="24"/>
        </w:rPr>
        <w:t xml:space="preserve"> (Antonio)</w:t>
      </w:r>
    </w:p>
    <w:p w14:paraId="33D5EF17" w14:textId="387E6467" w:rsidR="00DC68BC" w:rsidRDefault="00374643">
      <w:pPr>
        <w:spacing w:before="240" w:after="240"/>
        <w:jc w:val="both"/>
        <w:rPr>
          <w:sz w:val="24"/>
          <w:szCs w:val="24"/>
        </w:rPr>
      </w:pPr>
      <w:r>
        <w:rPr>
          <w:sz w:val="24"/>
          <w:szCs w:val="24"/>
        </w:rPr>
        <w:t>The</w:t>
      </w:r>
      <w:r>
        <w:rPr>
          <w:sz w:val="28"/>
          <w:szCs w:val="28"/>
        </w:rPr>
        <w:t xml:space="preserve"> </w:t>
      </w:r>
      <w:r>
        <w:rPr>
          <w:sz w:val="24"/>
          <w:szCs w:val="24"/>
        </w:rPr>
        <w:t>unmet needs of autistic fathers</w:t>
      </w:r>
      <w:r w:rsidR="0051599A">
        <w:rPr>
          <w:sz w:val="24"/>
          <w:szCs w:val="24"/>
        </w:rPr>
        <w:t>’</w:t>
      </w:r>
      <w:r>
        <w:rPr>
          <w:sz w:val="24"/>
          <w:szCs w:val="24"/>
        </w:rPr>
        <w:t xml:space="preserve"> regarding social and psychological support are evident here. Antonio indicates that perhaps a befriending or 1:1 peer to peer supportive relationship with another father with similar needs would be appropriate. Another autistic father seems to support this perspective as he struggled with developing relationships with neurotypical people:</w:t>
      </w:r>
    </w:p>
    <w:p w14:paraId="31420B44" w14:textId="77777777" w:rsidR="00DC68BC" w:rsidRDefault="00374643">
      <w:pPr>
        <w:spacing w:before="240" w:after="240"/>
        <w:ind w:left="720"/>
        <w:rPr>
          <w:sz w:val="24"/>
          <w:szCs w:val="24"/>
        </w:rPr>
      </w:pPr>
      <w:r>
        <w:rPr>
          <w:i/>
          <w:sz w:val="24"/>
          <w:szCs w:val="24"/>
        </w:rPr>
        <w:t>“</w:t>
      </w:r>
      <w:proofErr w:type="gramStart"/>
      <w:r>
        <w:rPr>
          <w:i/>
          <w:sz w:val="24"/>
          <w:szCs w:val="24"/>
        </w:rPr>
        <w:t>dealing</w:t>
      </w:r>
      <w:proofErr w:type="gramEnd"/>
      <w:r>
        <w:rPr>
          <w:i/>
          <w:sz w:val="24"/>
          <w:szCs w:val="24"/>
        </w:rPr>
        <w:t xml:space="preserve"> with more neurotypical people is more difficult…I don’t find I socialise particularly well with any of the fathers.” </w:t>
      </w:r>
      <w:r>
        <w:rPr>
          <w:sz w:val="24"/>
          <w:szCs w:val="24"/>
        </w:rPr>
        <w:t>(Paul)</w:t>
      </w:r>
    </w:p>
    <w:p w14:paraId="4DB6F53C" w14:textId="4BD47415" w:rsidR="00DC68BC" w:rsidRDefault="00374643">
      <w:pPr>
        <w:spacing w:before="240" w:after="240"/>
        <w:jc w:val="both"/>
        <w:rPr>
          <w:sz w:val="24"/>
          <w:szCs w:val="24"/>
        </w:rPr>
      </w:pPr>
      <w:r>
        <w:rPr>
          <w:sz w:val="24"/>
          <w:szCs w:val="24"/>
        </w:rPr>
        <w:t>Paul is highlighting how they struggle communicating with neurotypical people and this may be reflective of the ‘double empathy’ problem (Milton 2012). For Paul, the common shared understanding between fathers seems to be diluted when interacting within a neurotypical father relationship. The specific support needs of autistic fathers</w:t>
      </w:r>
      <w:r w:rsidR="0051599A">
        <w:rPr>
          <w:sz w:val="24"/>
          <w:szCs w:val="24"/>
        </w:rPr>
        <w:t>’</w:t>
      </w:r>
      <w:r>
        <w:rPr>
          <w:sz w:val="24"/>
          <w:szCs w:val="24"/>
        </w:rPr>
        <w:t xml:space="preserve"> </w:t>
      </w:r>
      <w:proofErr w:type="gramStart"/>
      <w:r>
        <w:rPr>
          <w:sz w:val="24"/>
          <w:szCs w:val="24"/>
        </w:rPr>
        <w:t>is</w:t>
      </w:r>
      <w:proofErr w:type="gramEnd"/>
      <w:r>
        <w:rPr>
          <w:sz w:val="24"/>
          <w:szCs w:val="24"/>
        </w:rPr>
        <w:t xml:space="preserve"> under explored. The themes together have identified the challenges faced by these fathers, and this will be further reviewed within the discussion section.  </w:t>
      </w:r>
    </w:p>
    <w:p w14:paraId="7EEAEE36" w14:textId="77777777" w:rsidR="00DC68BC" w:rsidRDefault="00DC68BC">
      <w:pPr>
        <w:spacing w:before="240" w:after="240"/>
        <w:jc w:val="both"/>
        <w:rPr>
          <w:sz w:val="24"/>
          <w:szCs w:val="24"/>
        </w:rPr>
      </w:pPr>
    </w:p>
    <w:p w14:paraId="15C191A5" w14:textId="26892B82" w:rsidR="00DC68BC" w:rsidRDefault="00984A1E">
      <w:pPr>
        <w:spacing w:before="240" w:after="240"/>
        <w:jc w:val="both"/>
        <w:rPr>
          <w:sz w:val="24"/>
          <w:szCs w:val="24"/>
        </w:rPr>
      </w:pPr>
      <w:r>
        <w:rPr>
          <w:sz w:val="24"/>
          <w:szCs w:val="24"/>
        </w:rPr>
        <w:lastRenderedPageBreak/>
        <w:t>Individual</w:t>
      </w:r>
      <w:r w:rsidR="00374643">
        <w:rPr>
          <w:sz w:val="24"/>
          <w:szCs w:val="24"/>
        </w:rPr>
        <w:t xml:space="preserve"> demographic factors are essential considerations for self-reflection around belonging within a group. Those exemplified include gender, neurotype, diagnosis of child and employment. The common ground of having a child diagnosed as autistic is not enough. The importance of a shared social identity is relevant (Schilling et al 2013). This is something that requires consideration when setting up peer support interventions. </w:t>
      </w:r>
    </w:p>
    <w:p w14:paraId="3DFD1C84" w14:textId="77777777" w:rsidR="00DC68BC" w:rsidRDefault="00DC68BC">
      <w:pPr>
        <w:spacing w:before="240" w:after="240"/>
        <w:jc w:val="both"/>
        <w:rPr>
          <w:b/>
          <w:sz w:val="28"/>
          <w:szCs w:val="28"/>
          <w:u w:val="single"/>
        </w:rPr>
      </w:pPr>
    </w:p>
    <w:p w14:paraId="323BC8EC" w14:textId="77777777" w:rsidR="00DC68BC" w:rsidRDefault="00374643">
      <w:pPr>
        <w:pStyle w:val="Heading3"/>
        <w:spacing w:before="240" w:after="240"/>
      </w:pPr>
      <w:bookmarkStart w:id="72" w:name="_Toc199789379"/>
      <w:r>
        <w:t>Subtheme 2- ‘Feeling disempowered’</w:t>
      </w:r>
      <w:bookmarkEnd w:id="72"/>
    </w:p>
    <w:p w14:paraId="3A97DED3" w14:textId="716602C6" w:rsidR="00DC68BC" w:rsidRDefault="00374643">
      <w:pPr>
        <w:spacing w:before="240" w:after="240"/>
        <w:jc w:val="both"/>
        <w:rPr>
          <w:sz w:val="24"/>
          <w:szCs w:val="24"/>
        </w:rPr>
      </w:pPr>
      <w:r>
        <w:rPr>
          <w:sz w:val="24"/>
          <w:szCs w:val="24"/>
        </w:rPr>
        <w:t xml:space="preserve">It has been discussed within the literature review that fathers valued their masculine identities, and being a father of a disabled child may threaten this (Cameron and Cooper 2020). The perception of fathers as a secondary parent has already been highlighted above. This research was also able to interpret a sense of disempowerment for these fathers. </w:t>
      </w:r>
      <w:r w:rsidR="00984A1E">
        <w:rPr>
          <w:sz w:val="24"/>
          <w:szCs w:val="24"/>
        </w:rPr>
        <w:t>Professional</w:t>
      </w:r>
      <w:r>
        <w:rPr>
          <w:sz w:val="24"/>
          <w:szCs w:val="24"/>
        </w:rPr>
        <w:t xml:space="preserve"> relationships with fathers have not been developed to reflect the increased role of </w:t>
      </w:r>
      <w:proofErr w:type="gramStart"/>
      <w:r>
        <w:rPr>
          <w:sz w:val="24"/>
          <w:szCs w:val="24"/>
        </w:rPr>
        <w:t>fathers</w:t>
      </w:r>
      <w:r w:rsidR="0051599A">
        <w:rPr>
          <w:sz w:val="24"/>
          <w:szCs w:val="24"/>
        </w:rPr>
        <w:t>’</w:t>
      </w:r>
      <w:proofErr w:type="gramEnd"/>
      <w:r>
        <w:rPr>
          <w:sz w:val="24"/>
          <w:szCs w:val="24"/>
        </w:rPr>
        <w:t xml:space="preserve"> in childcare (</w:t>
      </w:r>
      <w:proofErr w:type="spellStart"/>
      <w:r>
        <w:rPr>
          <w:sz w:val="24"/>
          <w:szCs w:val="24"/>
        </w:rPr>
        <w:t>Doucherty</w:t>
      </w:r>
      <w:proofErr w:type="spellEnd"/>
      <w:r>
        <w:rPr>
          <w:sz w:val="24"/>
          <w:szCs w:val="24"/>
        </w:rPr>
        <w:t xml:space="preserve"> and Dimond 2018; </w:t>
      </w:r>
      <w:proofErr w:type="spellStart"/>
      <w:r>
        <w:rPr>
          <w:sz w:val="24"/>
          <w:szCs w:val="24"/>
        </w:rPr>
        <w:t>Pancsofar</w:t>
      </w:r>
      <w:proofErr w:type="spellEnd"/>
      <w:r>
        <w:rPr>
          <w:sz w:val="24"/>
          <w:szCs w:val="24"/>
        </w:rPr>
        <w:t xml:space="preserve"> and Petroff 2022). The feeling of alienation is reinforced further within some fathers’ professional relationships. </w:t>
      </w:r>
    </w:p>
    <w:p w14:paraId="6F4C1D5D" w14:textId="768C5708" w:rsidR="00DC68BC" w:rsidRDefault="00374643">
      <w:pPr>
        <w:spacing w:before="240" w:after="240"/>
        <w:ind w:left="720"/>
        <w:rPr>
          <w:sz w:val="24"/>
          <w:szCs w:val="24"/>
        </w:rPr>
      </w:pPr>
      <w:r>
        <w:rPr>
          <w:sz w:val="24"/>
          <w:szCs w:val="24"/>
        </w:rPr>
        <w:t>“</w:t>
      </w:r>
      <w:r>
        <w:rPr>
          <w:i/>
          <w:sz w:val="24"/>
          <w:szCs w:val="24"/>
        </w:rPr>
        <w:t xml:space="preserve">I went to appointments and </w:t>
      </w:r>
      <w:r w:rsidR="00984A1E">
        <w:rPr>
          <w:i/>
          <w:sz w:val="24"/>
          <w:szCs w:val="24"/>
        </w:rPr>
        <w:t>that,</w:t>
      </w:r>
      <w:r>
        <w:rPr>
          <w:i/>
          <w:sz w:val="24"/>
          <w:szCs w:val="24"/>
        </w:rPr>
        <w:t xml:space="preserve"> but they wanted to hear my wife’s views rather than mine.”</w:t>
      </w:r>
      <w:r>
        <w:rPr>
          <w:sz w:val="24"/>
          <w:szCs w:val="24"/>
        </w:rPr>
        <w:t xml:space="preserve"> (Peter).</w:t>
      </w:r>
    </w:p>
    <w:p w14:paraId="560F7B62" w14:textId="77777777" w:rsidR="00DC68BC" w:rsidRDefault="00374643">
      <w:pPr>
        <w:spacing w:before="240" w:after="240"/>
        <w:ind w:left="720"/>
        <w:rPr>
          <w:sz w:val="24"/>
          <w:szCs w:val="24"/>
        </w:rPr>
      </w:pPr>
      <w:r>
        <w:rPr>
          <w:sz w:val="24"/>
          <w:szCs w:val="24"/>
        </w:rPr>
        <w:t>“</w:t>
      </w:r>
      <w:r>
        <w:rPr>
          <w:i/>
          <w:sz w:val="24"/>
          <w:szCs w:val="24"/>
        </w:rPr>
        <w:t xml:space="preserve">no-one asked me how </w:t>
      </w:r>
      <w:proofErr w:type="gramStart"/>
      <w:r>
        <w:rPr>
          <w:i/>
          <w:sz w:val="24"/>
          <w:szCs w:val="24"/>
        </w:rPr>
        <w:t>do I feel</w:t>
      </w:r>
      <w:proofErr w:type="gramEnd"/>
      <w:r>
        <w:rPr>
          <w:i/>
          <w:sz w:val="24"/>
          <w:szCs w:val="24"/>
        </w:rPr>
        <w:t>, do I need anything or whatever…it is just very much focused upon the mum…even when I go to the paediatrician appointment they talk to mum, ok erm to the point that it will get my back up.”</w:t>
      </w:r>
      <w:r>
        <w:rPr>
          <w:sz w:val="24"/>
          <w:szCs w:val="24"/>
        </w:rPr>
        <w:t xml:space="preserve"> (Robert)</w:t>
      </w:r>
    </w:p>
    <w:p w14:paraId="2AFD4F85" w14:textId="0A88A1D5" w:rsidR="00DC68BC" w:rsidRDefault="00374643">
      <w:pPr>
        <w:spacing w:before="240" w:after="240"/>
        <w:jc w:val="both"/>
        <w:rPr>
          <w:sz w:val="24"/>
          <w:szCs w:val="24"/>
        </w:rPr>
      </w:pPr>
      <w:r>
        <w:rPr>
          <w:sz w:val="24"/>
          <w:szCs w:val="24"/>
        </w:rPr>
        <w:t xml:space="preserve">It was as if the views of the father were not credible, and that the most significant perspective was the </w:t>
      </w:r>
      <w:r w:rsidR="00984A1E">
        <w:rPr>
          <w:sz w:val="24"/>
          <w:szCs w:val="24"/>
        </w:rPr>
        <w:t>mothers</w:t>
      </w:r>
      <w:r>
        <w:rPr>
          <w:sz w:val="24"/>
          <w:szCs w:val="24"/>
        </w:rPr>
        <w:t xml:space="preserve">. Robert was particularly angry as he had made the effort to attend the </w:t>
      </w:r>
      <w:r w:rsidR="00984A1E">
        <w:rPr>
          <w:sz w:val="24"/>
          <w:szCs w:val="24"/>
        </w:rPr>
        <w:t>appointment,</w:t>
      </w:r>
      <w:r>
        <w:rPr>
          <w:sz w:val="24"/>
          <w:szCs w:val="24"/>
        </w:rPr>
        <w:t xml:space="preserve"> but his views were discounted. The feeling of exclusion is a common occurrence for fathers of disabled children (</w:t>
      </w:r>
      <w:proofErr w:type="spellStart"/>
      <w:r>
        <w:rPr>
          <w:sz w:val="24"/>
          <w:szCs w:val="24"/>
        </w:rPr>
        <w:t>Doucherty</w:t>
      </w:r>
      <w:proofErr w:type="spellEnd"/>
      <w:r>
        <w:rPr>
          <w:sz w:val="24"/>
          <w:szCs w:val="24"/>
        </w:rPr>
        <w:t xml:space="preserve"> and Dimond 2018; Towers 2009; Potter 2017; Frye 2016; Cheuk and </w:t>
      </w:r>
      <w:proofErr w:type="spellStart"/>
      <w:r>
        <w:rPr>
          <w:sz w:val="24"/>
          <w:szCs w:val="24"/>
        </w:rPr>
        <w:t>Lashewitz</w:t>
      </w:r>
      <w:proofErr w:type="spellEnd"/>
      <w:r>
        <w:rPr>
          <w:sz w:val="24"/>
          <w:szCs w:val="24"/>
        </w:rPr>
        <w:t xml:space="preserve"> 2016; Burrell 2017; Brown et al 2021). This is even more frustrating when their children’s needs are not being effectively met within service provision (</w:t>
      </w:r>
      <w:proofErr w:type="spellStart"/>
      <w:r>
        <w:rPr>
          <w:sz w:val="24"/>
          <w:szCs w:val="24"/>
        </w:rPr>
        <w:t>Pancsofar</w:t>
      </w:r>
      <w:proofErr w:type="spellEnd"/>
      <w:r>
        <w:rPr>
          <w:sz w:val="24"/>
          <w:szCs w:val="24"/>
        </w:rPr>
        <w:t xml:space="preserve"> and Petroff 2022). During Covid-19, most professional support was via videos and phone calls directed towards the mother.</w:t>
      </w:r>
    </w:p>
    <w:p w14:paraId="52E070E4" w14:textId="77777777" w:rsidR="00DC68BC" w:rsidRDefault="00374643">
      <w:pPr>
        <w:spacing w:before="240" w:after="240"/>
        <w:ind w:left="720"/>
        <w:rPr>
          <w:sz w:val="24"/>
          <w:szCs w:val="24"/>
        </w:rPr>
      </w:pPr>
      <w:r>
        <w:rPr>
          <w:sz w:val="24"/>
          <w:szCs w:val="24"/>
        </w:rPr>
        <w:t>“</w:t>
      </w:r>
      <w:proofErr w:type="gramStart"/>
      <w:r>
        <w:rPr>
          <w:i/>
          <w:sz w:val="24"/>
          <w:szCs w:val="24"/>
        </w:rPr>
        <w:t>erm</w:t>
      </w:r>
      <w:proofErr w:type="gramEnd"/>
      <w:r>
        <w:rPr>
          <w:i/>
          <w:sz w:val="24"/>
          <w:szCs w:val="24"/>
        </w:rPr>
        <w:t xml:space="preserve"> all the phone calls went to my wife, so I got told nothing…I didn’t feel included because my wife, she can’t, she has trouble explaining it</w:t>
      </w:r>
      <w:r>
        <w:rPr>
          <w:sz w:val="24"/>
          <w:szCs w:val="24"/>
        </w:rPr>
        <w:t>.” (Peter)</w:t>
      </w:r>
    </w:p>
    <w:p w14:paraId="0757B0ED" w14:textId="181D8DD6" w:rsidR="00DC68BC" w:rsidRDefault="00374643">
      <w:pPr>
        <w:spacing w:before="240" w:after="240"/>
        <w:jc w:val="both"/>
        <w:rPr>
          <w:sz w:val="24"/>
          <w:szCs w:val="24"/>
        </w:rPr>
      </w:pPr>
      <w:r>
        <w:rPr>
          <w:sz w:val="24"/>
          <w:szCs w:val="24"/>
        </w:rPr>
        <w:t xml:space="preserve">Peter’s wife (the mother) has a mild Learning Disability and by excluding the father then there is no support for these parents to comprehend their child’s autism diagnosis. This mother had trouble in effectively assimilating the information she had been told by professionals, and Peter was then faced with missing or disjointed knowledge. These are the sentiments also felt by other fathers of disabled children associated due </w:t>
      </w:r>
      <w:r w:rsidR="00984A1E">
        <w:rPr>
          <w:sz w:val="24"/>
          <w:szCs w:val="24"/>
        </w:rPr>
        <w:t xml:space="preserve">with </w:t>
      </w:r>
      <w:r>
        <w:rPr>
          <w:sz w:val="24"/>
          <w:szCs w:val="24"/>
        </w:rPr>
        <w:t>lack of knowledge around their child’s needs (</w:t>
      </w:r>
      <w:proofErr w:type="spellStart"/>
      <w:r>
        <w:rPr>
          <w:sz w:val="24"/>
          <w:szCs w:val="24"/>
        </w:rPr>
        <w:t>Doucherty</w:t>
      </w:r>
      <w:proofErr w:type="spellEnd"/>
      <w:r>
        <w:rPr>
          <w:sz w:val="24"/>
          <w:szCs w:val="24"/>
        </w:rPr>
        <w:t xml:space="preserve"> and Dimond 2018). Parents experiencing differing demographics such as autism, may be obscured to professionals. This is problematic as the literature also reports lack of professional confidence working and connecting with fathers (De Montigny et al 2020).  Reparation is through education for professionals (De Montigny et al 2020), thus emphasising </w:t>
      </w:r>
      <w:r>
        <w:rPr>
          <w:sz w:val="24"/>
          <w:szCs w:val="24"/>
        </w:rPr>
        <w:lastRenderedPageBreak/>
        <w:t xml:space="preserve">that both parents' needs should be considered within the context of their child’s needs. Mutual understandings between professionals and fathers using a </w:t>
      </w:r>
      <w:r w:rsidR="00277A46">
        <w:rPr>
          <w:sz w:val="24"/>
          <w:szCs w:val="24"/>
        </w:rPr>
        <w:t>strengths-based</w:t>
      </w:r>
      <w:r>
        <w:rPr>
          <w:sz w:val="24"/>
          <w:szCs w:val="24"/>
        </w:rPr>
        <w:t xml:space="preserve"> approach emphasising the father’s perspective as an asset in supporting their child is a strategy to consider (</w:t>
      </w:r>
      <w:proofErr w:type="spellStart"/>
      <w:r>
        <w:rPr>
          <w:sz w:val="24"/>
          <w:szCs w:val="24"/>
        </w:rPr>
        <w:t>Pancsofar</w:t>
      </w:r>
      <w:proofErr w:type="spellEnd"/>
      <w:r>
        <w:rPr>
          <w:sz w:val="24"/>
          <w:szCs w:val="24"/>
        </w:rPr>
        <w:t xml:space="preserve"> and Petroff 2022). </w:t>
      </w:r>
    </w:p>
    <w:p w14:paraId="4A2B1C42" w14:textId="77777777" w:rsidR="00DC68BC" w:rsidRDefault="00DC68BC">
      <w:pPr>
        <w:spacing w:before="240" w:after="240"/>
        <w:jc w:val="both"/>
        <w:rPr>
          <w:sz w:val="24"/>
          <w:szCs w:val="24"/>
        </w:rPr>
      </w:pPr>
    </w:p>
    <w:p w14:paraId="72E7F799" w14:textId="77777777" w:rsidR="00DC68BC" w:rsidRDefault="00374643">
      <w:pPr>
        <w:pStyle w:val="Heading3"/>
        <w:spacing w:before="240" w:after="240"/>
      </w:pPr>
      <w:bookmarkStart w:id="73" w:name="_Toc199789380"/>
      <w:r>
        <w:t>Subtheme 3- ‘Plugging the gap’</w:t>
      </w:r>
      <w:bookmarkEnd w:id="73"/>
    </w:p>
    <w:p w14:paraId="4812B0CD" w14:textId="77777777" w:rsidR="00DC68BC" w:rsidRDefault="00374643">
      <w:pPr>
        <w:spacing w:before="240" w:after="240"/>
        <w:jc w:val="both"/>
        <w:rPr>
          <w:sz w:val="24"/>
          <w:szCs w:val="24"/>
        </w:rPr>
      </w:pPr>
      <w:r>
        <w:rPr>
          <w:sz w:val="24"/>
          <w:szCs w:val="24"/>
        </w:rPr>
        <w:t xml:space="preserve">One of the research questions related to how the psychological and social support needs of this population of fathers was supported. In the absence of formal peer support and the alienation from parent support groups, these fathers appeared to be quite resilient in terms of sourcing their own support through befriending other fathers or mothers who have a child diagnosed as autistic. This was a gradual process with time taken to build up relationships and discuss delicate personal information about their children. There was a sense of satisfaction for those fathers who had managed to support their peers, and this seemed to be a motivating factor. In the absence of formal support, these fathers seemed to be ‘plugging the gap.’ </w:t>
      </w:r>
    </w:p>
    <w:p w14:paraId="10158B02" w14:textId="77777777" w:rsidR="00DC68BC" w:rsidRDefault="00DC68BC">
      <w:pPr>
        <w:spacing w:before="240" w:after="240"/>
        <w:jc w:val="both"/>
        <w:rPr>
          <w:sz w:val="24"/>
          <w:szCs w:val="24"/>
        </w:rPr>
      </w:pPr>
    </w:p>
    <w:p w14:paraId="258279BC" w14:textId="77777777" w:rsidR="00DC68BC" w:rsidRDefault="00374643">
      <w:pPr>
        <w:spacing w:before="240" w:after="240"/>
        <w:jc w:val="both"/>
        <w:rPr>
          <w:sz w:val="24"/>
          <w:szCs w:val="24"/>
        </w:rPr>
      </w:pPr>
      <w:r>
        <w:rPr>
          <w:sz w:val="24"/>
          <w:szCs w:val="24"/>
        </w:rPr>
        <w:t>There were two fathers in particular that were confident and felt able to impart their experiences and knowledge in supporting other parents. Gary was giving advice to a mother:</w:t>
      </w:r>
    </w:p>
    <w:p w14:paraId="1984E902" w14:textId="511E1185" w:rsidR="00DC68BC" w:rsidRDefault="00374643">
      <w:pPr>
        <w:spacing w:before="240" w:after="240"/>
        <w:ind w:left="720"/>
        <w:jc w:val="both"/>
        <w:rPr>
          <w:sz w:val="24"/>
          <w:szCs w:val="24"/>
        </w:rPr>
      </w:pPr>
      <w:r>
        <w:rPr>
          <w:i/>
          <w:sz w:val="24"/>
          <w:szCs w:val="24"/>
        </w:rPr>
        <w:t xml:space="preserve">“I watched him once and he did something naughty that he shouldn't have done, and prior to doing it he looked at his mum and smiled and </w:t>
      </w:r>
      <w:proofErr w:type="spellStart"/>
      <w:r>
        <w:rPr>
          <w:i/>
          <w:sz w:val="24"/>
          <w:szCs w:val="24"/>
        </w:rPr>
        <w:t>preempted</w:t>
      </w:r>
      <w:proofErr w:type="spellEnd"/>
      <w:r>
        <w:rPr>
          <w:i/>
          <w:sz w:val="24"/>
          <w:szCs w:val="24"/>
        </w:rPr>
        <w:t xml:space="preserve"> it and throw (an object) out of the car and she (mother) had </w:t>
      </w:r>
      <w:r w:rsidR="0051599A">
        <w:rPr>
          <w:i/>
          <w:sz w:val="24"/>
          <w:szCs w:val="24"/>
        </w:rPr>
        <w:t>to brake</w:t>
      </w:r>
      <w:r>
        <w:rPr>
          <w:i/>
          <w:sz w:val="24"/>
          <w:szCs w:val="24"/>
        </w:rPr>
        <w:t xml:space="preserve"> and went “no don’t do that no it is naughty” shouting and I said to her I knew he was going to do that because he turned around and looked at you, and she said (the mother of the child) oh yeah he did didn't he.” </w:t>
      </w:r>
      <w:r>
        <w:rPr>
          <w:sz w:val="24"/>
          <w:szCs w:val="24"/>
        </w:rPr>
        <w:t>(Gary)</w:t>
      </w:r>
    </w:p>
    <w:p w14:paraId="1AEB9EB0" w14:textId="0A875736" w:rsidR="00DC68BC" w:rsidRDefault="00374643">
      <w:pPr>
        <w:spacing w:before="240" w:after="240"/>
        <w:ind w:left="720"/>
        <w:jc w:val="both"/>
        <w:rPr>
          <w:sz w:val="24"/>
          <w:szCs w:val="24"/>
        </w:rPr>
      </w:pPr>
      <w:r>
        <w:rPr>
          <w:i/>
          <w:sz w:val="24"/>
          <w:szCs w:val="24"/>
        </w:rPr>
        <w:t>“our neighbours across the road have got a boy that has got autism as well, so, so I have got a lot more pally with the dad, so even though we were talking before, we are talking about the kids now…you can vent with him and take some weight off your shoulders, and then he can do it with me as well.”</w:t>
      </w:r>
      <w:r>
        <w:rPr>
          <w:sz w:val="24"/>
          <w:szCs w:val="24"/>
        </w:rPr>
        <w:t xml:space="preserve"> (Neil)</w:t>
      </w:r>
    </w:p>
    <w:p w14:paraId="5C3378D0" w14:textId="5E44262A" w:rsidR="00DC68BC" w:rsidRDefault="00374643">
      <w:pPr>
        <w:spacing w:before="240" w:after="240"/>
        <w:ind w:left="720"/>
        <w:jc w:val="both"/>
        <w:rPr>
          <w:sz w:val="24"/>
          <w:szCs w:val="24"/>
        </w:rPr>
      </w:pPr>
      <w:r>
        <w:rPr>
          <w:sz w:val="24"/>
          <w:szCs w:val="24"/>
        </w:rPr>
        <w:t xml:space="preserve">The mutuality of support is evident here with the sharing of experiences and venting emotions. Neil feels that through the act of talking and being listened to, his stress levels are reduced. These fathers were under no pressure to talk to </w:t>
      </w:r>
      <w:r w:rsidR="00C115E3">
        <w:rPr>
          <w:sz w:val="24"/>
          <w:szCs w:val="24"/>
        </w:rPr>
        <w:t>each other but</w:t>
      </w:r>
      <w:r>
        <w:rPr>
          <w:sz w:val="24"/>
          <w:szCs w:val="24"/>
        </w:rPr>
        <w:t xml:space="preserve"> seem to have built up a positive relationship that opened a channel of communication through a shared experience and understanding. Neil refers to ‘a weight being lifted off his shoulders’ just through talking. The power of a listening ear is apparent. Through this process, reflections may progress that alter perceptions and reduce stress (Cohen and Wills 1985). The social supportive relationship is a positive intervention in reducing stress (Dodds 2020; Jamison et al 2017; Bray et al 2017). Fathers</w:t>
      </w:r>
      <w:r w:rsidR="0051599A">
        <w:rPr>
          <w:sz w:val="24"/>
          <w:szCs w:val="24"/>
        </w:rPr>
        <w:t>’</w:t>
      </w:r>
      <w:r>
        <w:rPr>
          <w:sz w:val="24"/>
          <w:szCs w:val="24"/>
        </w:rPr>
        <w:t xml:space="preserve"> however may take time to build their relationship and develop trust. Neil mentioned that he started getting to know his friend through general talking towards more emotional deeper level conversations. This was also the case with </w:t>
      </w:r>
      <w:proofErr w:type="spellStart"/>
      <w:r>
        <w:rPr>
          <w:sz w:val="24"/>
          <w:szCs w:val="24"/>
        </w:rPr>
        <w:t>Waquas</w:t>
      </w:r>
      <w:proofErr w:type="spellEnd"/>
      <w:r>
        <w:rPr>
          <w:sz w:val="24"/>
          <w:szCs w:val="24"/>
        </w:rPr>
        <w:t xml:space="preserve"> who had attended many swimming </w:t>
      </w:r>
      <w:r>
        <w:rPr>
          <w:sz w:val="24"/>
          <w:szCs w:val="24"/>
        </w:rPr>
        <w:lastRenderedPageBreak/>
        <w:t xml:space="preserve">sessions with his son, and it was after many years that </w:t>
      </w:r>
      <w:proofErr w:type="spellStart"/>
      <w:r>
        <w:rPr>
          <w:sz w:val="24"/>
          <w:szCs w:val="24"/>
        </w:rPr>
        <w:t>Waquas</w:t>
      </w:r>
      <w:proofErr w:type="spellEnd"/>
      <w:r>
        <w:rPr>
          <w:sz w:val="24"/>
          <w:szCs w:val="24"/>
        </w:rPr>
        <w:t xml:space="preserve"> started to engage in specific conversations with parents of autistic children who attended this autism specific swimming session:</w:t>
      </w:r>
    </w:p>
    <w:p w14:paraId="3DAEAA37" w14:textId="77777777" w:rsidR="00DC68BC" w:rsidRDefault="00374643">
      <w:pPr>
        <w:spacing w:before="240" w:after="240"/>
        <w:ind w:left="720"/>
        <w:jc w:val="both"/>
        <w:rPr>
          <w:sz w:val="24"/>
          <w:szCs w:val="24"/>
        </w:rPr>
      </w:pPr>
      <w:r>
        <w:rPr>
          <w:sz w:val="24"/>
          <w:szCs w:val="24"/>
        </w:rPr>
        <w:t>“</w:t>
      </w:r>
      <w:r>
        <w:rPr>
          <w:i/>
          <w:sz w:val="24"/>
          <w:szCs w:val="24"/>
        </w:rPr>
        <w:t xml:space="preserve">The people I have mentioned that I met at swimming, I have seen them for four years now, probably five years and probably for the first year it was just “hi” how are you kind of stuff, nothing more than that and then slowly the chat kind of grew.” </w:t>
      </w:r>
      <w:r>
        <w:rPr>
          <w:sz w:val="24"/>
          <w:szCs w:val="24"/>
        </w:rPr>
        <w:t>(</w:t>
      </w:r>
      <w:proofErr w:type="spellStart"/>
      <w:r>
        <w:rPr>
          <w:sz w:val="24"/>
          <w:szCs w:val="24"/>
        </w:rPr>
        <w:t>Waquas</w:t>
      </w:r>
      <w:proofErr w:type="spellEnd"/>
      <w:r>
        <w:rPr>
          <w:sz w:val="24"/>
          <w:szCs w:val="24"/>
        </w:rPr>
        <w:t>).</w:t>
      </w:r>
    </w:p>
    <w:p w14:paraId="70C4D3F9" w14:textId="77777777" w:rsidR="00DC68BC" w:rsidRDefault="00374643">
      <w:pPr>
        <w:spacing w:before="240" w:after="240"/>
        <w:jc w:val="both"/>
        <w:rPr>
          <w:sz w:val="24"/>
          <w:szCs w:val="24"/>
        </w:rPr>
      </w:pPr>
      <w:proofErr w:type="spellStart"/>
      <w:r>
        <w:rPr>
          <w:sz w:val="24"/>
          <w:szCs w:val="24"/>
        </w:rPr>
        <w:t>Waquas</w:t>
      </w:r>
      <w:proofErr w:type="spellEnd"/>
      <w:r>
        <w:rPr>
          <w:sz w:val="24"/>
          <w:szCs w:val="24"/>
        </w:rPr>
        <w:t xml:space="preserve"> felt that natural unplanned informal meetings with other parents have been beneficial rather than formal group sessions:</w:t>
      </w:r>
    </w:p>
    <w:p w14:paraId="4A04E90C" w14:textId="77777777" w:rsidR="00DC68BC" w:rsidRDefault="00374643">
      <w:pPr>
        <w:spacing w:before="240" w:after="240"/>
        <w:ind w:left="720"/>
        <w:jc w:val="both"/>
        <w:rPr>
          <w:sz w:val="24"/>
          <w:szCs w:val="24"/>
        </w:rPr>
      </w:pPr>
      <w:r>
        <w:rPr>
          <w:i/>
          <w:sz w:val="24"/>
          <w:szCs w:val="24"/>
        </w:rPr>
        <w:t xml:space="preserve">“A lot of stuff when it happens formally is </w:t>
      </w:r>
      <w:proofErr w:type="spellStart"/>
      <w:r>
        <w:rPr>
          <w:i/>
          <w:sz w:val="24"/>
          <w:szCs w:val="24"/>
        </w:rPr>
        <w:t>is</w:t>
      </w:r>
      <w:proofErr w:type="spellEnd"/>
      <w:r>
        <w:rPr>
          <w:i/>
          <w:sz w:val="24"/>
          <w:szCs w:val="24"/>
        </w:rPr>
        <w:t xml:space="preserve">, there is probably more natural erm, I am not saying that doing it in an organised way is not going to help, it might, I think it will help but when you are going to the sessions of swimming for example, I have made a friend here and actually there is 2 friends I have made there and I speak to them regularly…so it helps, it helps a lot.” </w:t>
      </w:r>
      <w:r>
        <w:rPr>
          <w:sz w:val="24"/>
          <w:szCs w:val="24"/>
        </w:rPr>
        <w:t>(</w:t>
      </w:r>
      <w:proofErr w:type="spellStart"/>
      <w:r>
        <w:rPr>
          <w:sz w:val="24"/>
          <w:szCs w:val="24"/>
        </w:rPr>
        <w:t>Waquas</w:t>
      </w:r>
      <w:proofErr w:type="spellEnd"/>
      <w:r>
        <w:rPr>
          <w:sz w:val="24"/>
          <w:szCs w:val="24"/>
        </w:rPr>
        <w:t>)</w:t>
      </w:r>
    </w:p>
    <w:p w14:paraId="396D5949" w14:textId="15B0F7D3" w:rsidR="00DC68BC" w:rsidRDefault="00374643">
      <w:pPr>
        <w:spacing w:before="240" w:after="240"/>
        <w:jc w:val="both"/>
        <w:rPr>
          <w:sz w:val="24"/>
          <w:szCs w:val="24"/>
        </w:rPr>
      </w:pPr>
      <w:r>
        <w:rPr>
          <w:sz w:val="24"/>
          <w:szCs w:val="24"/>
        </w:rPr>
        <w:t>Fathers</w:t>
      </w:r>
      <w:r w:rsidR="0051599A">
        <w:rPr>
          <w:sz w:val="24"/>
          <w:szCs w:val="24"/>
        </w:rPr>
        <w:t>’</w:t>
      </w:r>
      <w:r>
        <w:rPr>
          <w:sz w:val="24"/>
          <w:szCs w:val="24"/>
        </w:rPr>
        <w:t xml:space="preserve"> may need time to build up trust within relationships with other men. This may explain why </w:t>
      </w:r>
      <w:r w:rsidR="0051599A">
        <w:rPr>
          <w:sz w:val="24"/>
          <w:szCs w:val="24"/>
        </w:rPr>
        <w:t>fathers</w:t>
      </w:r>
      <w:r>
        <w:rPr>
          <w:sz w:val="24"/>
          <w:szCs w:val="24"/>
        </w:rPr>
        <w:t xml:space="preserve"> may feel uncomfortable within a formal parenting session, where there may be expectations to disclose and collaborate with other parents. </w:t>
      </w:r>
      <w:proofErr w:type="spellStart"/>
      <w:r>
        <w:rPr>
          <w:sz w:val="24"/>
          <w:szCs w:val="24"/>
        </w:rPr>
        <w:t>Waquas</w:t>
      </w:r>
      <w:proofErr w:type="spellEnd"/>
      <w:r>
        <w:rPr>
          <w:sz w:val="24"/>
          <w:szCs w:val="24"/>
        </w:rPr>
        <w:t xml:space="preserve"> hints that this feels like an unnatural process. Men may feel less comfortable talking within a formal session. This may be especially problematic for fathers diagnosed as autistic themselves. Two autistic fathers (Antonio and Paul) have already described their anxieties in attending potential group situations. This is however not surprising given the social anxieties and interaction differences within the population of neurodivergent individuals. Removing the pressure to talk and listen to other parents may be the catalyst that allows time for relationships to develop and the building up of a shared understanding in interacting with both neurotypical and neurodivergent parents. The creative anxiety accumulates from the relational factors of potentially preserving masculinities, perceptions as a secondary parent, and neurotypical social interactional pressures. </w:t>
      </w:r>
    </w:p>
    <w:p w14:paraId="33071CE3" w14:textId="77777777" w:rsidR="00DC68BC" w:rsidRDefault="00DC68BC">
      <w:pPr>
        <w:spacing w:before="240" w:after="240"/>
        <w:jc w:val="both"/>
        <w:rPr>
          <w:sz w:val="24"/>
          <w:szCs w:val="24"/>
        </w:rPr>
      </w:pPr>
    </w:p>
    <w:p w14:paraId="32EC025D" w14:textId="77777777" w:rsidR="00DC68BC" w:rsidRDefault="00374643">
      <w:pPr>
        <w:spacing w:before="240" w:after="240"/>
        <w:jc w:val="both"/>
        <w:rPr>
          <w:sz w:val="24"/>
          <w:szCs w:val="24"/>
        </w:rPr>
      </w:pPr>
      <w:r>
        <w:rPr>
          <w:sz w:val="24"/>
          <w:szCs w:val="24"/>
        </w:rPr>
        <w:t>Antonio highlights from his perspective underlying masculinities affecting the differences between mothers and fathers. There is an increased willingness for mothers to share their emotions with other mothers, whereas fathers may feel less confident and more vulnerable whilst exposing their emotions. Antonio felt self-blame as a father for the situation, and indirectly disclosed feelings of shame:</w:t>
      </w:r>
    </w:p>
    <w:p w14:paraId="232371B8" w14:textId="069A7B0C" w:rsidR="00DC68BC" w:rsidRDefault="00374643">
      <w:pPr>
        <w:spacing w:before="240" w:after="240"/>
        <w:ind w:left="720"/>
        <w:jc w:val="both"/>
        <w:rPr>
          <w:sz w:val="24"/>
          <w:szCs w:val="24"/>
        </w:rPr>
      </w:pPr>
      <w:r>
        <w:rPr>
          <w:sz w:val="24"/>
          <w:szCs w:val="24"/>
        </w:rPr>
        <w:t>“</w:t>
      </w:r>
      <w:r>
        <w:rPr>
          <w:i/>
          <w:sz w:val="24"/>
          <w:szCs w:val="24"/>
        </w:rPr>
        <w:t xml:space="preserve">What I see about the difference between male and female is male there are a few cases extreme like super emotional, but in general women are a bit more willing to talk to other people and men are a bit on the </w:t>
      </w:r>
      <w:r w:rsidR="00E51DEC">
        <w:rPr>
          <w:i/>
          <w:sz w:val="24"/>
          <w:szCs w:val="24"/>
        </w:rPr>
        <w:t>self-defence</w:t>
      </w:r>
      <w:r>
        <w:rPr>
          <w:i/>
          <w:sz w:val="24"/>
          <w:szCs w:val="24"/>
        </w:rPr>
        <w:t xml:space="preserve"> in a sense…maybe with us some are ashamed of the situation.” (</w:t>
      </w:r>
      <w:r>
        <w:rPr>
          <w:sz w:val="24"/>
          <w:szCs w:val="24"/>
        </w:rPr>
        <w:t>Antonio)</w:t>
      </w:r>
    </w:p>
    <w:p w14:paraId="21CE61B5" w14:textId="77777777" w:rsidR="00DC68BC" w:rsidRDefault="00374643">
      <w:pPr>
        <w:spacing w:before="240" w:after="240"/>
        <w:jc w:val="both"/>
        <w:rPr>
          <w:sz w:val="24"/>
          <w:szCs w:val="24"/>
        </w:rPr>
      </w:pPr>
      <w:r>
        <w:rPr>
          <w:sz w:val="24"/>
          <w:szCs w:val="24"/>
        </w:rPr>
        <w:t xml:space="preserve">Males tended to focus upon the need for information and practicalities, with undertones of humour. Comparatively, often women’s comments contained emotional expressions and </w:t>
      </w:r>
      <w:r>
        <w:rPr>
          <w:sz w:val="24"/>
          <w:szCs w:val="24"/>
        </w:rPr>
        <w:lastRenderedPageBreak/>
        <w:t>personal remarks (Mo et al (2009).</w:t>
      </w:r>
      <w:r>
        <w:rPr>
          <w:rFonts w:ascii="Calibri" w:eastAsia="Calibri" w:hAnsi="Calibri" w:cs="Calibri"/>
          <w:sz w:val="24"/>
          <w:szCs w:val="24"/>
        </w:rPr>
        <w:t xml:space="preserve"> </w:t>
      </w:r>
      <w:r>
        <w:rPr>
          <w:sz w:val="24"/>
          <w:szCs w:val="24"/>
        </w:rPr>
        <w:t>With the pressure of a ‘normal’ child unfulfilled, there may be a further threat to the fathers’ masculinity. By asserting control over the situation through helping others, this threat may be mitigated as was the case with Mathew, who used his considerable experience as an autistic father to autistic children in facilitating support to other parents:</w:t>
      </w:r>
    </w:p>
    <w:p w14:paraId="058729A2" w14:textId="77777777" w:rsidR="00DC68BC" w:rsidRDefault="00374643">
      <w:pPr>
        <w:spacing w:before="240" w:after="240"/>
        <w:ind w:left="720"/>
        <w:jc w:val="both"/>
        <w:rPr>
          <w:sz w:val="24"/>
          <w:szCs w:val="24"/>
        </w:rPr>
      </w:pPr>
      <w:r>
        <w:rPr>
          <w:i/>
          <w:sz w:val="24"/>
          <w:szCs w:val="24"/>
        </w:rPr>
        <w:t>“</w:t>
      </w:r>
      <w:proofErr w:type="gramStart"/>
      <w:r>
        <w:rPr>
          <w:i/>
          <w:sz w:val="24"/>
          <w:szCs w:val="24"/>
        </w:rPr>
        <w:t>people</w:t>
      </w:r>
      <w:proofErr w:type="gramEnd"/>
      <w:r>
        <w:rPr>
          <w:i/>
          <w:sz w:val="24"/>
          <w:szCs w:val="24"/>
        </w:rPr>
        <w:t xml:space="preserve"> will come to us in the area that have disabilities to help them with </w:t>
      </w:r>
      <w:proofErr w:type="gramStart"/>
      <w:r>
        <w:rPr>
          <w:i/>
          <w:sz w:val="24"/>
          <w:szCs w:val="24"/>
        </w:rPr>
        <w:t>those kind of things</w:t>
      </w:r>
      <w:proofErr w:type="gramEnd"/>
      <w:r>
        <w:rPr>
          <w:i/>
          <w:sz w:val="24"/>
          <w:szCs w:val="24"/>
        </w:rPr>
        <w:t xml:space="preserve"> such as DLA letters. Even though there are services and stuff like that, that help with </w:t>
      </w:r>
      <w:proofErr w:type="gramStart"/>
      <w:r>
        <w:rPr>
          <w:i/>
          <w:sz w:val="24"/>
          <w:szCs w:val="24"/>
        </w:rPr>
        <w:t>those sort of things</w:t>
      </w:r>
      <w:proofErr w:type="gramEnd"/>
      <w:r>
        <w:rPr>
          <w:i/>
          <w:sz w:val="24"/>
          <w:szCs w:val="24"/>
        </w:rPr>
        <w:t>, getting on the waiting list or getting someone to come out to do these things is not necessarily easy to do</w:t>
      </w:r>
      <w:r>
        <w:rPr>
          <w:sz w:val="24"/>
          <w:szCs w:val="24"/>
        </w:rPr>
        <w:t>.” (Mathew)</w:t>
      </w:r>
    </w:p>
    <w:p w14:paraId="2D54ED44" w14:textId="561872B5" w:rsidR="00DC68BC" w:rsidRDefault="00374643">
      <w:pPr>
        <w:spacing w:before="240" w:after="240"/>
        <w:jc w:val="both"/>
        <w:rPr>
          <w:sz w:val="24"/>
          <w:szCs w:val="24"/>
        </w:rPr>
      </w:pPr>
      <w:r>
        <w:rPr>
          <w:sz w:val="24"/>
          <w:szCs w:val="24"/>
        </w:rPr>
        <w:t xml:space="preserve">The plugging of support gaps in general service provision seems to be something that this father offers. Mathew highlights the difficulty of the challenge and develops strength and empowerment through the achievements in helping others. This father was also able to provide behavioural advice through online </w:t>
      </w:r>
      <w:r w:rsidR="00E51DEC">
        <w:rPr>
          <w:sz w:val="24"/>
          <w:szCs w:val="24"/>
        </w:rPr>
        <w:t>communication,</w:t>
      </w:r>
      <w:r>
        <w:rPr>
          <w:sz w:val="24"/>
          <w:szCs w:val="24"/>
        </w:rPr>
        <w:t xml:space="preserve"> and this seemed to be </w:t>
      </w:r>
      <w:proofErr w:type="gramStart"/>
      <w:r>
        <w:rPr>
          <w:sz w:val="24"/>
          <w:szCs w:val="24"/>
        </w:rPr>
        <w:t>valued</w:t>
      </w:r>
      <w:proofErr w:type="gramEnd"/>
      <w:r>
        <w:rPr>
          <w:sz w:val="24"/>
          <w:szCs w:val="24"/>
        </w:rPr>
        <w:t xml:space="preserve"> and the benefits of the advice was communicated.</w:t>
      </w:r>
    </w:p>
    <w:p w14:paraId="2E1F1322" w14:textId="6403FAAD" w:rsidR="00DC68BC" w:rsidRDefault="00374643">
      <w:pPr>
        <w:spacing w:before="240" w:after="240"/>
        <w:ind w:left="720"/>
        <w:jc w:val="both"/>
        <w:rPr>
          <w:sz w:val="24"/>
          <w:szCs w:val="24"/>
        </w:rPr>
      </w:pPr>
      <w:r>
        <w:rPr>
          <w:i/>
          <w:sz w:val="24"/>
          <w:szCs w:val="24"/>
        </w:rPr>
        <w:t xml:space="preserve">“There was a woman that lived in Wales that we met </w:t>
      </w:r>
      <w:r w:rsidR="00E51DEC">
        <w:rPr>
          <w:i/>
          <w:sz w:val="24"/>
          <w:szCs w:val="24"/>
        </w:rPr>
        <w:t>online,</w:t>
      </w:r>
      <w:r>
        <w:rPr>
          <w:i/>
          <w:sz w:val="24"/>
          <w:szCs w:val="24"/>
        </w:rPr>
        <w:t xml:space="preserve"> and we were talking. Her daughter is a lot more autistic than my two, and she struggles with sensory overload, and so textures feel funny against her skin…I said try to put her in some tights or something because it feels secure, the pressure and the hold and what have you. She tried it and came back to me and told me it had made this big difference. She is </w:t>
      </w:r>
      <w:proofErr w:type="gramStart"/>
      <w:r>
        <w:rPr>
          <w:i/>
          <w:sz w:val="24"/>
          <w:szCs w:val="24"/>
        </w:rPr>
        <w:t>actually feeling</w:t>
      </w:r>
      <w:proofErr w:type="gramEnd"/>
      <w:r>
        <w:rPr>
          <w:i/>
          <w:sz w:val="24"/>
          <w:szCs w:val="24"/>
        </w:rPr>
        <w:t xml:space="preserve"> more settled and </w:t>
      </w:r>
      <w:proofErr w:type="gramStart"/>
      <w:r>
        <w:rPr>
          <w:i/>
          <w:sz w:val="24"/>
          <w:szCs w:val="24"/>
        </w:rPr>
        <w:t>is able to</w:t>
      </w:r>
      <w:proofErr w:type="gramEnd"/>
      <w:r>
        <w:rPr>
          <w:i/>
          <w:sz w:val="24"/>
          <w:szCs w:val="24"/>
        </w:rPr>
        <w:t xml:space="preserve"> sit down and calm down.” (</w:t>
      </w:r>
      <w:r>
        <w:rPr>
          <w:sz w:val="24"/>
          <w:szCs w:val="24"/>
        </w:rPr>
        <w:t>Mathew)</w:t>
      </w:r>
    </w:p>
    <w:p w14:paraId="792DD97D" w14:textId="77777777" w:rsidR="00DC68BC" w:rsidRDefault="00374643">
      <w:pPr>
        <w:spacing w:before="240" w:after="240"/>
        <w:jc w:val="both"/>
        <w:rPr>
          <w:sz w:val="24"/>
          <w:szCs w:val="24"/>
        </w:rPr>
      </w:pPr>
      <w:r>
        <w:rPr>
          <w:sz w:val="24"/>
          <w:szCs w:val="24"/>
        </w:rPr>
        <w:t>Mathew has used his experience as a tool to facilitate others' understanding that will be meaningful as evidenced from lived experience. The emotional satisfaction for this father is portrayed:</w:t>
      </w:r>
    </w:p>
    <w:p w14:paraId="6EFD7DF4" w14:textId="77777777" w:rsidR="00DC68BC" w:rsidRDefault="00374643">
      <w:pPr>
        <w:spacing w:before="240" w:after="240"/>
        <w:ind w:left="720"/>
        <w:jc w:val="both"/>
        <w:rPr>
          <w:sz w:val="24"/>
          <w:szCs w:val="24"/>
        </w:rPr>
      </w:pPr>
      <w:r>
        <w:rPr>
          <w:sz w:val="24"/>
          <w:szCs w:val="24"/>
        </w:rPr>
        <w:t>“</w:t>
      </w:r>
      <w:r>
        <w:rPr>
          <w:i/>
          <w:sz w:val="24"/>
          <w:szCs w:val="24"/>
        </w:rPr>
        <w:t>It makes me feel good that I am able to help people like that erm obviously I am not a professional and anything like that but because of the experiences and what have you, like me living it helps me.”</w:t>
      </w:r>
      <w:r>
        <w:rPr>
          <w:sz w:val="24"/>
          <w:szCs w:val="24"/>
        </w:rPr>
        <w:t xml:space="preserve"> (Mathew)</w:t>
      </w:r>
    </w:p>
    <w:p w14:paraId="0DD5E910" w14:textId="50A3BC0B" w:rsidR="00DC68BC" w:rsidRDefault="00374643">
      <w:pPr>
        <w:spacing w:before="240" w:after="240"/>
        <w:jc w:val="both"/>
        <w:rPr>
          <w:sz w:val="24"/>
          <w:szCs w:val="24"/>
        </w:rPr>
      </w:pPr>
      <w:r>
        <w:rPr>
          <w:sz w:val="24"/>
          <w:szCs w:val="24"/>
        </w:rPr>
        <w:t xml:space="preserve">I can relate to this satisfaction in helping people within my role as a professional. This sense of fulfilment has also been highlighted within the literature (Shilling et al 2013; Watson 2019; Blake et al 2019). There will also be a sense of empowerment which is important in mitigating the alienation perceived in relation to mothers. This sense of empowerment and satisfaction may be a motivation to further collaborate with the development of resource orientated solutions. Self-efficiency and determination </w:t>
      </w:r>
      <w:r w:rsidR="00C5260B">
        <w:rPr>
          <w:sz w:val="24"/>
          <w:szCs w:val="24"/>
        </w:rPr>
        <w:t>appear</w:t>
      </w:r>
      <w:r>
        <w:rPr>
          <w:sz w:val="24"/>
          <w:szCs w:val="24"/>
        </w:rPr>
        <w:t xml:space="preserve"> to be an asset possessed by Mathew in motivating his focus in supporting other parents. </w:t>
      </w:r>
    </w:p>
    <w:p w14:paraId="625AC22F" w14:textId="77777777" w:rsidR="00DC68BC" w:rsidRDefault="00DC68BC">
      <w:pPr>
        <w:spacing w:before="240" w:after="240"/>
        <w:jc w:val="both"/>
        <w:rPr>
          <w:sz w:val="24"/>
          <w:szCs w:val="24"/>
        </w:rPr>
      </w:pPr>
    </w:p>
    <w:p w14:paraId="4ED867D4" w14:textId="77777777" w:rsidR="00DC68BC" w:rsidRDefault="00374643">
      <w:pPr>
        <w:spacing w:before="240" w:after="240"/>
        <w:jc w:val="both"/>
        <w:rPr>
          <w:sz w:val="24"/>
          <w:szCs w:val="24"/>
        </w:rPr>
      </w:pPr>
      <w:r>
        <w:rPr>
          <w:sz w:val="24"/>
          <w:szCs w:val="24"/>
        </w:rPr>
        <w:t>Mathew is autistic and he hints that he uses his own autism-lived experience to help others with their understanding.</w:t>
      </w:r>
    </w:p>
    <w:p w14:paraId="5F14194A" w14:textId="77777777" w:rsidR="00DC68BC" w:rsidRDefault="00374643">
      <w:pPr>
        <w:spacing w:before="240" w:after="240"/>
        <w:ind w:left="720"/>
        <w:jc w:val="both"/>
        <w:rPr>
          <w:sz w:val="24"/>
          <w:szCs w:val="24"/>
        </w:rPr>
      </w:pPr>
      <w:r>
        <w:rPr>
          <w:sz w:val="28"/>
          <w:szCs w:val="28"/>
        </w:rPr>
        <w:lastRenderedPageBreak/>
        <w:t>“</w:t>
      </w:r>
      <w:r>
        <w:rPr>
          <w:i/>
          <w:sz w:val="24"/>
          <w:szCs w:val="24"/>
        </w:rPr>
        <w:t>a father that was going through denial and bits and pieces, he wouldn’t open up or communicate with his partner or anything like that, so we used to go out and do golf or a physical activity and what have you, just to destress.”</w:t>
      </w:r>
      <w:r>
        <w:rPr>
          <w:sz w:val="24"/>
          <w:szCs w:val="24"/>
        </w:rPr>
        <w:t xml:space="preserve"> (Mathew)</w:t>
      </w:r>
    </w:p>
    <w:p w14:paraId="211B0D97" w14:textId="73684CD5" w:rsidR="00DC68BC" w:rsidRDefault="00374643">
      <w:pPr>
        <w:spacing w:before="240" w:after="240"/>
        <w:jc w:val="both"/>
        <w:rPr>
          <w:sz w:val="24"/>
          <w:szCs w:val="24"/>
        </w:rPr>
      </w:pPr>
      <w:r>
        <w:rPr>
          <w:sz w:val="24"/>
          <w:szCs w:val="24"/>
        </w:rPr>
        <w:t xml:space="preserve">Mathew appeared to have identified a subtle informal approach in supporting this father through an indirect activity, which reduced pressure to disclose and removed the </w:t>
      </w:r>
      <w:r w:rsidR="00A42401">
        <w:rPr>
          <w:sz w:val="24"/>
          <w:szCs w:val="24"/>
        </w:rPr>
        <w:t>eye-to-eye</w:t>
      </w:r>
      <w:r>
        <w:rPr>
          <w:sz w:val="24"/>
          <w:szCs w:val="24"/>
        </w:rPr>
        <w:t xml:space="preserve"> contact. A formal group situation provides these challenges which is certainly a barrier. </w:t>
      </w:r>
    </w:p>
    <w:p w14:paraId="25E52E4D" w14:textId="7D8B42A8" w:rsidR="00DC68BC" w:rsidRDefault="00374643">
      <w:pPr>
        <w:spacing w:before="240" w:after="240"/>
        <w:jc w:val="both"/>
        <w:rPr>
          <w:sz w:val="24"/>
          <w:szCs w:val="24"/>
        </w:rPr>
      </w:pPr>
      <w:r>
        <w:rPr>
          <w:sz w:val="24"/>
          <w:szCs w:val="24"/>
        </w:rPr>
        <w:t xml:space="preserve">Although there are no specific father groups, Chris has supported </w:t>
      </w:r>
      <w:r w:rsidR="0051599A">
        <w:rPr>
          <w:sz w:val="24"/>
          <w:szCs w:val="24"/>
        </w:rPr>
        <w:t>fathers</w:t>
      </w:r>
      <w:r>
        <w:rPr>
          <w:sz w:val="24"/>
          <w:szCs w:val="24"/>
        </w:rPr>
        <w:t xml:space="preserve"> of neurotypical children during the perinatal period as a volunteer for a charity. This was through an indirect activity of walking.</w:t>
      </w:r>
    </w:p>
    <w:p w14:paraId="642E0EA5" w14:textId="77777777" w:rsidR="00DC68BC" w:rsidRDefault="00374643">
      <w:pPr>
        <w:spacing w:before="240" w:after="240"/>
        <w:ind w:left="720"/>
        <w:jc w:val="both"/>
        <w:rPr>
          <w:sz w:val="24"/>
          <w:szCs w:val="24"/>
        </w:rPr>
      </w:pPr>
      <w:r>
        <w:rPr>
          <w:sz w:val="24"/>
          <w:szCs w:val="24"/>
        </w:rPr>
        <w:t>“</w:t>
      </w:r>
      <w:proofErr w:type="gramStart"/>
      <w:r>
        <w:rPr>
          <w:i/>
          <w:sz w:val="24"/>
          <w:szCs w:val="24"/>
        </w:rPr>
        <w:t>yeah</w:t>
      </w:r>
      <w:proofErr w:type="gramEnd"/>
      <w:r>
        <w:rPr>
          <w:i/>
          <w:sz w:val="24"/>
          <w:szCs w:val="24"/>
        </w:rPr>
        <w:t xml:space="preserve"> I do them talk and walk…and they (the other fathers) say how do you cope with her cos I can’t cope with a normal one, and I give them hints and tips about what I would do, and sometimes that helps their children.” (</w:t>
      </w:r>
      <w:r>
        <w:rPr>
          <w:sz w:val="24"/>
          <w:szCs w:val="24"/>
        </w:rPr>
        <w:t>Chris)</w:t>
      </w:r>
    </w:p>
    <w:p w14:paraId="55F4C581" w14:textId="7F3223C7" w:rsidR="00DC68BC" w:rsidRDefault="00374643">
      <w:pPr>
        <w:spacing w:before="240" w:after="240"/>
        <w:jc w:val="both"/>
        <w:rPr>
          <w:sz w:val="24"/>
          <w:szCs w:val="24"/>
        </w:rPr>
      </w:pPr>
      <w:r>
        <w:rPr>
          <w:sz w:val="24"/>
          <w:szCs w:val="24"/>
        </w:rPr>
        <w:t xml:space="preserve">Both Mathew and Chris must have felt quite empowered through their capacity to help others. The situation of lack of father support has resulted in fathers starting to help each other by using their own ‘experiences’ as a tool to support. This could be particularly relevant for fathers supporting each other through a collaborative problem-solving approach. As discussed within the last theme, these fathers are already developing an understanding of their children’s ‘behaviour of concern’ with a focus towards solutions. Rappaport (1995) argue that the process of empowerment occurs within an interactive relationship and develops recursively. </w:t>
      </w:r>
    </w:p>
    <w:p w14:paraId="2A49BF7B" w14:textId="77777777" w:rsidR="00DC68BC" w:rsidRDefault="00DC68BC">
      <w:pPr>
        <w:spacing w:before="240" w:after="240"/>
        <w:jc w:val="both"/>
        <w:rPr>
          <w:sz w:val="24"/>
          <w:szCs w:val="24"/>
        </w:rPr>
      </w:pPr>
    </w:p>
    <w:p w14:paraId="6A438E73" w14:textId="77777777" w:rsidR="00DC68BC" w:rsidRDefault="00374643">
      <w:pPr>
        <w:pStyle w:val="Heading3"/>
        <w:spacing w:before="240" w:after="240"/>
      </w:pPr>
      <w:bookmarkStart w:id="74" w:name="_Toc199789381"/>
      <w:r>
        <w:t>Discussion</w:t>
      </w:r>
      <w:bookmarkEnd w:id="74"/>
    </w:p>
    <w:p w14:paraId="3CBCB788" w14:textId="132CB1C0" w:rsidR="00DC68BC" w:rsidRDefault="00374643">
      <w:pPr>
        <w:spacing w:before="240" w:after="240"/>
        <w:jc w:val="both"/>
        <w:rPr>
          <w:sz w:val="24"/>
          <w:szCs w:val="24"/>
        </w:rPr>
      </w:pPr>
      <w:r>
        <w:rPr>
          <w:sz w:val="24"/>
          <w:szCs w:val="24"/>
        </w:rPr>
        <w:t xml:space="preserve">This </w:t>
      </w:r>
      <w:proofErr w:type="gramStart"/>
      <w:r>
        <w:rPr>
          <w:sz w:val="24"/>
          <w:szCs w:val="24"/>
        </w:rPr>
        <w:t>particular theme</w:t>
      </w:r>
      <w:proofErr w:type="gramEnd"/>
      <w:r>
        <w:rPr>
          <w:sz w:val="24"/>
          <w:szCs w:val="24"/>
        </w:rPr>
        <w:t xml:space="preserve"> has highlighted the importance of peer support for fathers</w:t>
      </w:r>
      <w:r w:rsidR="005B4317">
        <w:rPr>
          <w:sz w:val="24"/>
          <w:szCs w:val="24"/>
        </w:rPr>
        <w:t>’</w:t>
      </w:r>
      <w:r>
        <w:rPr>
          <w:sz w:val="24"/>
          <w:szCs w:val="24"/>
        </w:rPr>
        <w:t xml:space="preserve">, </w:t>
      </w:r>
      <w:proofErr w:type="gramStart"/>
      <w:r>
        <w:rPr>
          <w:sz w:val="24"/>
          <w:szCs w:val="24"/>
        </w:rPr>
        <w:t>despite the fact that</w:t>
      </w:r>
      <w:proofErr w:type="gramEnd"/>
      <w:r>
        <w:rPr>
          <w:sz w:val="24"/>
          <w:szCs w:val="24"/>
        </w:rPr>
        <w:t xml:space="preserve"> this was not available through professional routes. The seeking out of this support and sharing lived experience with other fathers was informally developed. Despite the alienation felt, there was a determination to develop empowerment, and it could be argued that these fathers were more empowered in leading their own needs without reliance upon formal professional support. Hsiao et al (2018) suggest that over time, as parents accumulate knowledge and develop self-efficacy, the attainment of empowerment further develops.  </w:t>
      </w:r>
    </w:p>
    <w:p w14:paraId="2ED9A982" w14:textId="77777777" w:rsidR="00DC68BC" w:rsidRDefault="00DC68BC">
      <w:pPr>
        <w:spacing w:before="240" w:after="240"/>
        <w:jc w:val="both"/>
        <w:rPr>
          <w:sz w:val="24"/>
          <w:szCs w:val="24"/>
        </w:rPr>
      </w:pPr>
    </w:p>
    <w:p w14:paraId="6F48B68B" w14:textId="5E5E4920" w:rsidR="00DC68BC" w:rsidRDefault="00374643">
      <w:pPr>
        <w:spacing w:before="240" w:after="240"/>
        <w:jc w:val="both"/>
        <w:rPr>
          <w:sz w:val="24"/>
          <w:szCs w:val="24"/>
        </w:rPr>
      </w:pPr>
      <w:r>
        <w:rPr>
          <w:sz w:val="24"/>
          <w:szCs w:val="24"/>
        </w:rPr>
        <w:t xml:space="preserve">‘Empowerment’ is described as “a subjective interactive process between individuals and their environment, which alters the sense of self from that of a helpless victim to that of a leader and a capable person” (Weiss et al 2015). This kind of growth seemed to have been fulfilled for some of the fathers including Gary, Mathew, Chris and </w:t>
      </w:r>
      <w:proofErr w:type="spellStart"/>
      <w:r>
        <w:rPr>
          <w:sz w:val="24"/>
          <w:szCs w:val="24"/>
        </w:rPr>
        <w:t>Waquas</w:t>
      </w:r>
      <w:proofErr w:type="spellEnd"/>
      <w:r>
        <w:rPr>
          <w:sz w:val="24"/>
          <w:szCs w:val="24"/>
        </w:rPr>
        <w:t xml:space="preserve">. Gary and Mathew were certainly confident in providing advice to other parents and this to some extent indicates their growth from isolated problem solving towards interaction with others to support their child’s behaviours of concern.  Enabling empowerment increases confidence in parenting, lowers stress and improves coping (Han et al 2018; Hammarberg et al 2014).  Problem focused coping </w:t>
      </w:r>
      <w:r>
        <w:rPr>
          <w:sz w:val="24"/>
          <w:szCs w:val="24"/>
        </w:rPr>
        <w:lastRenderedPageBreak/>
        <w:t>and activism supports parental growth and empowerment (Geva and Werner 2021; Holcomb-McCoy and Bryan 2010). Supporting fathers to be empowered will increase their relationships with services and professionals, when the mother may often be the target of support (Potter 2016; Frye 2016).</w:t>
      </w:r>
      <w:r w:rsidR="006739B7">
        <w:rPr>
          <w:sz w:val="24"/>
          <w:szCs w:val="24"/>
        </w:rPr>
        <w:t xml:space="preserve"> </w:t>
      </w:r>
      <w:r w:rsidR="004C5F68">
        <w:rPr>
          <w:sz w:val="24"/>
          <w:szCs w:val="24"/>
        </w:rPr>
        <w:t xml:space="preserve">There may be a sense of responsibility within the peer relationship and benefits in terms of a child’s development, behaviours and a stronger </w:t>
      </w:r>
      <w:r w:rsidR="006739B7">
        <w:rPr>
          <w:sz w:val="24"/>
          <w:szCs w:val="24"/>
        </w:rPr>
        <w:t>father-child bond</w:t>
      </w:r>
      <w:r w:rsidR="004C5F68">
        <w:rPr>
          <w:sz w:val="24"/>
          <w:szCs w:val="24"/>
        </w:rPr>
        <w:t xml:space="preserve"> </w:t>
      </w:r>
      <w:r w:rsidR="006739B7">
        <w:rPr>
          <w:sz w:val="24"/>
          <w:szCs w:val="24"/>
        </w:rPr>
        <w:t>(McBride et al 2017; Glynn and Dale 2015</w:t>
      </w:r>
      <w:r w:rsidR="004C5F68">
        <w:rPr>
          <w:sz w:val="24"/>
          <w:szCs w:val="24"/>
        </w:rPr>
        <w:t>; Fagan et al 2017</w:t>
      </w:r>
      <w:r w:rsidR="006739B7">
        <w:rPr>
          <w:sz w:val="24"/>
          <w:szCs w:val="24"/>
        </w:rPr>
        <w:t>).</w:t>
      </w:r>
    </w:p>
    <w:p w14:paraId="538FD5ED" w14:textId="77777777" w:rsidR="00DC68BC" w:rsidRDefault="00DC68BC">
      <w:pPr>
        <w:spacing w:before="240" w:after="240"/>
        <w:jc w:val="both"/>
        <w:rPr>
          <w:sz w:val="24"/>
          <w:szCs w:val="24"/>
        </w:rPr>
      </w:pPr>
    </w:p>
    <w:p w14:paraId="500EC06F" w14:textId="77777777" w:rsidR="00DC68BC" w:rsidRDefault="00374643">
      <w:pPr>
        <w:spacing w:before="240" w:after="240"/>
        <w:jc w:val="both"/>
        <w:rPr>
          <w:rFonts w:ascii="Calibri" w:eastAsia="Calibri" w:hAnsi="Calibri" w:cs="Calibri"/>
          <w:sz w:val="24"/>
          <w:szCs w:val="24"/>
        </w:rPr>
      </w:pPr>
      <w:r>
        <w:rPr>
          <w:sz w:val="24"/>
          <w:szCs w:val="24"/>
        </w:rPr>
        <w:t>The interpersonal competence which the individual providing support receives is equally valued in the relationship (Skovholt 1974). This is also the theme with ‘social support’ and ‘experiential knowledge’, with the relationship acting as a buffer against stress (Walsh and Connelly 1996; Hung and Zhou 2017; Jamison et al 2017). Reality is thus constructed within a dynamic relationship. Within social comparison theory individuals experiencing threatening or life changing situations are often motivated to compare themselves to others (Schachter 1959). Comparisons are always subjective in discourse and thus objective criteria cannot reflect reality (Wood and Wilson 2003). ‘In group’ social comparisons reviewed against ‘outgroup’ comparisons determines the value of the social group membership under Social Identity Theory (SIT) (Tajfel and Turner 1986). There is an assumption under SIT that the ‘ingroup’ is motivated to positively perceive themselves (Tajfel and Turner 1986).  Coherence of the group members and celebrating positivity is a motivator with ingroup upward comparisons increasing identity and acceptance (Tajfel and Turner 1986; Schmitt et al (2006). Upward comparisons have more favourable outcomes (Van der Zee et al 2000). Therefore, it would be anticipated that fathers coping and positively perceiving their child will be an effective model of support. Experienced fathers may thus be fundamental in supporting fathers of newly diagnosed children with a disability or identified autistic. Dodds and Singer (2018) identified essential prerequisites facilitating upward comparison, most importantly, the ability to effectively communicate in a positive narrative their experiences and perceptions of their child’s disability. Negative attitudes and antagonisms towards services would indicate that this parent would be unprepared to support other parents (Dodds and Singer 2018). This may relate to their lack of identification towards the ‘ingroup’. Social Identification Theory may however be contextual, as for example categorisation of a chronic disease or disability may not be favourably compared to those without a disability, especially for those with life limiting conditions when the ‘outgroup’ may be more favourable. Successful peer support requires a robust foundation, however there is little research on the readiness of peer volunteers (Dodds and Singer 2018</w:t>
      </w:r>
      <w:r>
        <w:rPr>
          <w:rFonts w:ascii="Calibri" w:eastAsia="Calibri" w:hAnsi="Calibri" w:cs="Calibri"/>
          <w:sz w:val="24"/>
          <w:szCs w:val="24"/>
        </w:rPr>
        <w:t>).</w:t>
      </w:r>
    </w:p>
    <w:p w14:paraId="4D68BA58" w14:textId="77777777" w:rsidR="00DC68BC" w:rsidRDefault="00DC68BC">
      <w:pPr>
        <w:spacing w:before="240" w:after="240"/>
        <w:jc w:val="both"/>
        <w:rPr>
          <w:sz w:val="24"/>
          <w:szCs w:val="24"/>
        </w:rPr>
      </w:pPr>
    </w:p>
    <w:p w14:paraId="45C19404" w14:textId="0FC4ECDC" w:rsidR="00DC68BC" w:rsidRDefault="00374643">
      <w:pPr>
        <w:spacing w:before="240" w:after="240"/>
        <w:jc w:val="both"/>
        <w:rPr>
          <w:sz w:val="24"/>
          <w:szCs w:val="24"/>
        </w:rPr>
      </w:pPr>
      <w:r>
        <w:rPr>
          <w:sz w:val="24"/>
          <w:szCs w:val="24"/>
        </w:rPr>
        <w:t xml:space="preserve">The diverse perspectives which these fathers experienced may be influential within a collaborative relationship. </w:t>
      </w:r>
      <w:r w:rsidR="00FF2ADE">
        <w:rPr>
          <w:sz w:val="24"/>
          <w:szCs w:val="24"/>
        </w:rPr>
        <w:t>All</w:t>
      </w:r>
      <w:r>
        <w:rPr>
          <w:sz w:val="24"/>
          <w:szCs w:val="24"/>
        </w:rPr>
        <w:t xml:space="preserve"> the fathers wanted the best for their children, and within a supportive peer relationship the social and emotional needs of these </w:t>
      </w:r>
      <w:r w:rsidR="005B4317">
        <w:rPr>
          <w:sz w:val="24"/>
          <w:szCs w:val="24"/>
        </w:rPr>
        <w:t>fathers</w:t>
      </w:r>
      <w:r>
        <w:rPr>
          <w:sz w:val="24"/>
          <w:szCs w:val="24"/>
        </w:rPr>
        <w:t xml:space="preserve"> could be supported. Those at the early stages of their child’s diagnosis such as Robert may be influenced positively by more experienced </w:t>
      </w:r>
      <w:r w:rsidR="005B4317">
        <w:rPr>
          <w:sz w:val="24"/>
          <w:szCs w:val="24"/>
        </w:rPr>
        <w:t>fathers</w:t>
      </w:r>
      <w:r>
        <w:rPr>
          <w:sz w:val="24"/>
          <w:szCs w:val="24"/>
        </w:rPr>
        <w:t xml:space="preserve"> such as Gary, who accepts neurodiversity and rejects ableism. Some autistic fathers may benefit from a peer mentor rather than attendance within a group situation. </w:t>
      </w:r>
    </w:p>
    <w:p w14:paraId="2E583353" w14:textId="77777777" w:rsidR="00DC68BC" w:rsidRDefault="00DC68BC">
      <w:pPr>
        <w:spacing w:before="240" w:after="240"/>
        <w:jc w:val="both"/>
        <w:rPr>
          <w:sz w:val="24"/>
          <w:szCs w:val="24"/>
        </w:rPr>
      </w:pPr>
    </w:p>
    <w:p w14:paraId="111D4D52" w14:textId="17013027" w:rsidR="00DC68BC" w:rsidRDefault="00374643">
      <w:pPr>
        <w:spacing w:before="240" w:after="240"/>
        <w:jc w:val="both"/>
        <w:rPr>
          <w:sz w:val="24"/>
          <w:szCs w:val="24"/>
        </w:rPr>
      </w:pPr>
      <w:r>
        <w:rPr>
          <w:sz w:val="24"/>
          <w:szCs w:val="24"/>
        </w:rPr>
        <w:t xml:space="preserve">The shared understanding </w:t>
      </w:r>
      <w:r w:rsidR="00FF2ADE">
        <w:rPr>
          <w:sz w:val="24"/>
          <w:szCs w:val="24"/>
        </w:rPr>
        <w:t>promotes</w:t>
      </w:r>
      <w:r>
        <w:rPr>
          <w:sz w:val="24"/>
          <w:szCs w:val="24"/>
        </w:rPr>
        <w:t xml:space="preserve"> social acceptance, devoid within wider society where ‘normality’ is valued, with disability often a misfit. In navigating support for their child</w:t>
      </w:r>
      <w:r w:rsidR="00FF2ADE">
        <w:rPr>
          <w:sz w:val="24"/>
          <w:szCs w:val="24"/>
        </w:rPr>
        <w:t>,</w:t>
      </w:r>
      <w:r>
        <w:rPr>
          <w:sz w:val="24"/>
          <w:szCs w:val="24"/>
        </w:rPr>
        <w:t xml:space="preserve"> development of knowledge and a new skill set is verified by parents (Blake et al 2019). </w:t>
      </w:r>
      <w:r w:rsidR="00FF2ADE">
        <w:rPr>
          <w:sz w:val="24"/>
          <w:szCs w:val="24"/>
        </w:rPr>
        <w:t>Therefore, the balance in valuing lived reality experience as opposed to professional</w:t>
      </w:r>
      <w:r>
        <w:rPr>
          <w:sz w:val="24"/>
          <w:szCs w:val="24"/>
        </w:rPr>
        <w:t xml:space="preserve"> imparting theoretical knowledge </w:t>
      </w:r>
      <w:r w:rsidR="00FF2ADE">
        <w:rPr>
          <w:sz w:val="24"/>
          <w:szCs w:val="24"/>
        </w:rPr>
        <w:t xml:space="preserve">becomes significant. </w:t>
      </w:r>
      <w:r>
        <w:rPr>
          <w:sz w:val="24"/>
          <w:szCs w:val="24"/>
        </w:rPr>
        <w:t>Within peer relationships</w:t>
      </w:r>
      <w:r w:rsidR="00FF2ADE">
        <w:rPr>
          <w:sz w:val="24"/>
          <w:szCs w:val="24"/>
        </w:rPr>
        <w:t xml:space="preserve"> there is the emergence of </w:t>
      </w:r>
      <w:r>
        <w:rPr>
          <w:sz w:val="24"/>
          <w:szCs w:val="24"/>
        </w:rPr>
        <w:t>knowledge</w:t>
      </w:r>
      <w:r w:rsidR="00FF2ADE">
        <w:rPr>
          <w:sz w:val="24"/>
          <w:szCs w:val="24"/>
        </w:rPr>
        <w:t xml:space="preserve"> promoting </w:t>
      </w:r>
      <w:r>
        <w:rPr>
          <w:sz w:val="24"/>
          <w:szCs w:val="24"/>
        </w:rPr>
        <w:t xml:space="preserve">assertiveness </w:t>
      </w:r>
      <w:r w:rsidR="00FF2ADE">
        <w:rPr>
          <w:sz w:val="24"/>
          <w:szCs w:val="24"/>
        </w:rPr>
        <w:t>and self-efficacy</w:t>
      </w:r>
      <w:r>
        <w:rPr>
          <w:sz w:val="24"/>
          <w:szCs w:val="24"/>
        </w:rPr>
        <w:t xml:space="preserve"> (Ryan and Runswick-Cole 2009).</w:t>
      </w:r>
      <w:r w:rsidR="00FF2ADE">
        <w:rPr>
          <w:sz w:val="24"/>
          <w:szCs w:val="24"/>
        </w:rPr>
        <w:t xml:space="preserve"> The mutual support in fulfilling the peer mentor role is equally valued.</w:t>
      </w:r>
      <w:r>
        <w:rPr>
          <w:sz w:val="24"/>
          <w:szCs w:val="24"/>
        </w:rPr>
        <w:t xml:space="preserve"> (Shilling et al 2014; Ainbinder et al 1998; Watson 2019; Blake et al 2019). This was certainly evident within the discourse for Mathew.</w:t>
      </w:r>
      <w:r>
        <w:rPr>
          <w:rFonts w:ascii="Calibri" w:eastAsia="Calibri" w:hAnsi="Calibri" w:cs="Calibri"/>
          <w:sz w:val="24"/>
          <w:szCs w:val="24"/>
        </w:rPr>
        <w:t xml:space="preserve"> </w:t>
      </w:r>
      <w:r>
        <w:rPr>
          <w:sz w:val="24"/>
          <w:szCs w:val="24"/>
        </w:rPr>
        <w:t xml:space="preserve">One of the aims of peer support is in providing social and emotional support in addition to the attainment of growth and maturity within the role of the father (Shilling et al 2013; Ainbinder et al 1998). The concept of post-traumatic growth has already been discussed within Theme 1. Feng (2022) suggest that post-traumatic growth and social support helps </w:t>
      </w:r>
      <w:r w:rsidR="00680306">
        <w:rPr>
          <w:sz w:val="24"/>
          <w:szCs w:val="24"/>
        </w:rPr>
        <w:t>with development</w:t>
      </w:r>
      <w:r>
        <w:rPr>
          <w:sz w:val="24"/>
          <w:szCs w:val="24"/>
        </w:rPr>
        <w:t xml:space="preserve"> and understanding. I would argue that the principles of ‘post-traumatic growth’ may apply, but it needs to be considered that this is a created concept that emphasises an expectation of ‘growth’ progressing towards a linear path which may misrepresent reality. A more iterative relational model may focus on the lived reality. Additionally, the language needs to reflect the circumstances for these fathers. Perhaps the term ‘dynamic contemplation model’ may be a more appropriate theoretical framework. This model could consist of relational phases of progress, stability and regression as the fathers’ belief system and knowledge is contemplated towards a positive perception of their child’s unique individuality. The father becomes an asset to the community through their experiences and could potentially provide an effective peer supportive relationship. </w:t>
      </w:r>
    </w:p>
    <w:p w14:paraId="2C2C0960" w14:textId="77777777" w:rsidR="00DC68BC" w:rsidRDefault="00DC68BC">
      <w:pPr>
        <w:spacing w:before="240" w:after="240"/>
        <w:jc w:val="both"/>
        <w:rPr>
          <w:sz w:val="24"/>
          <w:szCs w:val="24"/>
          <w:highlight w:val="yellow"/>
        </w:rPr>
      </w:pPr>
    </w:p>
    <w:p w14:paraId="30705F66" w14:textId="77777777" w:rsidR="00DC68BC" w:rsidRDefault="00374643">
      <w:pPr>
        <w:spacing w:after="160" w:line="259" w:lineRule="auto"/>
        <w:jc w:val="both"/>
        <w:rPr>
          <w:sz w:val="24"/>
          <w:szCs w:val="24"/>
        </w:rPr>
      </w:pPr>
      <w:r>
        <w:rPr>
          <w:sz w:val="24"/>
          <w:szCs w:val="24"/>
        </w:rPr>
        <w:t>Some of the fathers in this research had adapted well in managing their child’s behaviours and could be described as positive deviants (Pascale at al 2010). These fathers managed to progress a positive father-child relationship and had developed a good understanding of their child’s autism diagnosis and would be good role models and mentors to other fathers in a similar position. Mathew and Gary have already been providing this mentoring support. The peer support component could be developed through appropriate interventions aimed at specifically meeting the needs of fathers without the intrusion of direct group meetings which may be unproductive and not well attended. Appropriate models of intervention could include fathers ‘walk and talk’ sessions. The advantage is that peer support could be provided within a less confined environment which allows the participants to move between groups, and this is especially important for escape from painful subject discussions that some participants may not be ready to approach. Contrastingly, there is little escape within a formal group sit-down session. Information could be provided through a website or app with the inclusion of audio and video information, which may be beneficial for some fathers who struggle reading or finding the time for this.</w:t>
      </w:r>
    </w:p>
    <w:p w14:paraId="62089662" w14:textId="77777777" w:rsidR="00DC68BC" w:rsidRDefault="00DC68BC">
      <w:pPr>
        <w:spacing w:after="160" w:line="259" w:lineRule="auto"/>
        <w:jc w:val="both"/>
        <w:rPr>
          <w:sz w:val="24"/>
          <w:szCs w:val="24"/>
        </w:rPr>
      </w:pPr>
    </w:p>
    <w:p w14:paraId="7E7E0EA1" w14:textId="34365587" w:rsidR="00DC68BC" w:rsidRDefault="00374643">
      <w:pPr>
        <w:spacing w:after="160" w:line="259" w:lineRule="auto"/>
        <w:jc w:val="both"/>
        <w:rPr>
          <w:sz w:val="24"/>
          <w:szCs w:val="24"/>
        </w:rPr>
      </w:pPr>
      <w:r>
        <w:rPr>
          <w:sz w:val="24"/>
          <w:szCs w:val="24"/>
        </w:rPr>
        <w:t xml:space="preserve">Meeting the social needs of this population of </w:t>
      </w:r>
      <w:r w:rsidR="00385797">
        <w:rPr>
          <w:sz w:val="24"/>
          <w:szCs w:val="24"/>
        </w:rPr>
        <w:t>fathers</w:t>
      </w:r>
      <w:r>
        <w:rPr>
          <w:sz w:val="24"/>
          <w:szCs w:val="24"/>
        </w:rPr>
        <w:t xml:space="preserve"> seems to have been a huge process in progressing the initial disempowerment and alienation. Feeling rejected and sensing the self </w:t>
      </w:r>
      <w:r>
        <w:rPr>
          <w:sz w:val="24"/>
          <w:szCs w:val="24"/>
        </w:rPr>
        <w:lastRenderedPageBreak/>
        <w:t xml:space="preserve">as a secondary parent were challenges faced by these fathers. A sense of empowerment was developed through informal peer support within the process of supporting other fathers and through being supported themselves. Growth and maturity in understanding autism within the father-child relationship was an important asset that became evident in the group of more experienced fathers. </w:t>
      </w:r>
    </w:p>
    <w:p w14:paraId="45043F4F" w14:textId="77777777" w:rsidR="00DC68BC" w:rsidRDefault="00DC68BC">
      <w:pPr>
        <w:spacing w:after="160" w:line="259" w:lineRule="auto"/>
        <w:jc w:val="both"/>
        <w:rPr>
          <w:sz w:val="24"/>
          <w:szCs w:val="24"/>
        </w:rPr>
      </w:pPr>
    </w:p>
    <w:p w14:paraId="4EFD8740" w14:textId="77777777" w:rsidR="00DC68BC" w:rsidRDefault="00374643">
      <w:pPr>
        <w:spacing w:after="160" w:line="259" w:lineRule="auto"/>
        <w:jc w:val="both"/>
        <w:rPr>
          <w:sz w:val="24"/>
          <w:szCs w:val="24"/>
        </w:rPr>
      </w:pPr>
      <w:r>
        <w:rPr>
          <w:sz w:val="24"/>
          <w:szCs w:val="24"/>
        </w:rPr>
        <w:t xml:space="preserve">The next chapter will provide a summary of the research findings, and this will be followed by a section on ‘reflexivity’ which is an essential component in IPA. My role as the researcher was essential in the epistemological focus, and thus transparency and a reflective understanding required deep level contemplation.  </w:t>
      </w:r>
    </w:p>
    <w:p w14:paraId="6F3A7C03" w14:textId="77777777" w:rsidR="00DC68BC" w:rsidRDefault="00DC68BC">
      <w:pPr>
        <w:spacing w:after="160" w:line="259" w:lineRule="auto"/>
        <w:jc w:val="both"/>
        <w:rPr>
          <w:sz w:val="24"/>
          <w:szCs w:val="24"/>
        </w:rPr>
      </w:pPr>
    </w:p>
    <w:p w14:paraId="31B47028" w14:textId="77777777" w:rsidR="00DC68BC" w:rsidRDefault="00374643">
      <w:pPr>
        <w:spacing w:after="160" w:line="259" w:lineRule="auto"/>
        <w:jc w:val="both"/>
        <w:rPr>
          <w:sz w:val="24"/>
          <w:szCs w:val="24"/>
        </w:rPr>
      </w:pPr>
      <w:r>
        <w:br w:type="page"/>
      </w:r>
    </w:p>
    <w:p w14:paraId="15067100" w14:textId="2BD7A85A" w:rsidR="00DC68BC" w:rsidRPr="004D73AB" w:rsidRDefault="00374643" w:rsidP="004D73AB">
      <w:pPr>
        <w:pStyle w:val="Heading1"/>
      </w:pPr>
      <w:bookmarkStart w:id="75" w:name="_Toc199789382"/>
      <w:r>
        <w:rPr>
          <w:noProof/>
        </w:rPr>
        <w:lastRenderedPageBreak/>
        <w:drawing>
          <wp:anchor distT="114300" distB="114300" distL="114300" distR="114300" simplePos="0" relativeHeight="251658240" behindDoc="0" locked="0" layoutInCell="1" hidden="0" allowOverlap="1" wp14:anchorId="4929B6E8" wp14:editId="605AC58F">
            <wp:simplePos x="0" y="0"/>
            <wp:positionH relativeFrom="margin">
              <wp:posOffset>-1239674</wp:posOffset>
            </wp:positionH>
            <wp:positionV relativeFrom="margin">
              <wp:posOffset>412914480</wp:posOffset>
            </wp:positionV>
            <wp:extent cx="7081838" cy="9560481"/>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7081838" cy="9560481"/>
                    </a:xfrm>
                    <a:prstGeom prst="rect">
                      <a:avLst/>
                    </a:prstGeom>
                    <a:ln/>
                  </pic:spPr>
                </pic:pic>
              </a:graphicData>
            </a:graphic>
          </wp:anchor>
        </w:drawing>
      </w:r>
      <w:r>
        <w:t>Chapter 5- Summary of the Research</w:t>
      </w:r>
      <w:bookmarkEnd w:id="75"/>
    </w:p>
    <w:p w14:paraId="3329C798" w14:textId="54A1242B" w:rsidR="00DC68BC" w:rsidRDefault="00374643">
      <w:pPr>
        <w:spacing w:after="160" w:line="259" w:lineRule="auto"/>
        <w:jc w:val="both"/>
        <w:rPr>
          <w:sz w:val="24"/>
          <w:szCs w:val="24"/>
        </w:rPr>
      </w:pPr>
      <w:r>
        <w:rPr>
          <w:sz w:val="24"/>
          <w:szCs w:val="24"/>
        </w:rPr>
        <w:t xml:space="preserve">The dynamic changing social construction of autism was creative in the diversity of perceptions evident for these fathers. The medical diagnosis infiltrated all the fathers’ </w:t>
      </w:r>
      <w:proofErr w:type="gramStart"/>
      <w:r>
        <w:rPr>
          <w:sz w:val="24"/>
          <w:szCs w:val="24"/>
        </w:rPr>
        <w:t>experiences,</w:t>
      </w:r>
      <w:proofErr w:type="gramEnd"/>
      <w:r>
        <w:rPr>
          <w:sz w:val="24"/>
          <w:szCs w:val="24"/>
        </w:rPr>
        <w:t xml:space="preserve"> however their perceptions appeared to progress forward for many fathers towards an individual, unique understanding of their children. There was futuristic anticipation which followed ableist pathways for most fathers. </w:t>
      </w:r>
      <w:r w:rsidR="00D04662">
        <w:rPr>
          <w:sz w:val="24"/>
          <w:szCs w:val="24"/>
        </w:rPr>
        <w:t>Again,</w:t>
      </w:r>
      <w:r>
        <w:rPr>
          <w:sz w:val="24"/>
          <w:szCs w:val="24"/>
        </w:rPr>
        <w:t xml:space="preserve"> this seemed to reflect the society valuation of able</w:t>
      </w:r>
      <w:r w:rsidR="004D73AB">
        <w:rPr>
          <w:sz w:val="24"/>
          <w:szCs w:val="24"/>
        </w:rPr>
        <w:t>-</w:t>
      </w:r>
      <w:proofErr w:type="spellStart"/>
      <w:r>
        <w:rPr>
          <w:sz w:val="24"/>
          <w:szCs w:val="24"/>
        </w:rPr>
        <w:t>bodiedness</w:t>
      </w:r>
      <w:proofErr w:type="spellEnd"/>
      <w:r>
        <w:rPr>
          <w:sz w:val="24"/>
          <w:szCs w:val="24"/>
        </w:rPr>
        <w:t xml:space="preserve"> as an ideal attainment. There was however a </w:t>
      </w:r>
      <w:proofErr w:type="spellStart"/>
      <w:r>
        <w:rPr>
          <w:sz w:val="24"/>
          <w:szCs w:val="24"/>
        </w:rPr>
        <w:t>cripping</w:t>
      </w:r>
      <w:proofErr w:type="spellEnd"/>
      <w:r>
        <w:rPr>
          <w:sz w:val="24"/>
          <w:szCs w:val="24"/>
        </w:rPr>
        <w:t xml:space="preserve"> of new possibilities within a neurodivergent existence that was valued for a minority of fathers. </w:t>
      </w:r>
    </w:p>
    <w:p w14:paraId="64DAEDB4" w14:textId="77777777" w:rsidR="00DC68BC" w:rsidRDefault="00DC68BC">
      <w:pPr>
        <w:spacing w:after="160" w:line="259" w:lineRule="auto"/>
        <w:jc w:val="both"/>
        <w:rPr>
          <w:sz w:val="24"/>
          <w:szCs w:val="24"/>
        </w:rPr>
      </w:pPr>
    </w:p>
    <w:p w14:paraId="3DDE0A47" w14:textId="2050B419" w:rsidR="00DC68BC" w:rsidRDefault="00374643">
      <w:pPr>
        <w:spacing w:after="160" w:line="259" w:lineRule="auto"/>
        <w:jc w:val="both"/>
        <w:rPr>
          <w:sz w:val="24"/>
          <w:szCs w:val="24"/>
        </w:rPr>
      </w:pPr>
      <w:r>
        <w:rPr>
          <w:sz w:val="24"/>
          <w:szCs w:val="24"/>
        </w:rPr>
        <w:t>Diagnosis overshadowing seemed to disable some neurodivergent fathers</w:t>
      </w:r>
      <w:r w:rsidR="00385797">
        <w:rPr>
          <w:sz w:val="24"/>
          <w:szCs w:val="24"/>
        </w:rPr>
        <w:t>’</w:t>
      </w:r>
      <w:r>
        <w:rPr>
          <w:sz w:val="24"/>
          <w:szCs w:val="24"/>
        </w:rPr>
        <w:t>, possibly reinforced through the deficit perspective. There was clear evidence of this when comparing with neurodivergent fathers who valued their own and their children’s diverse humanity. For fathers</w:t>
      </w:r>
      <w:r w:rsidR="00385797">
        <w:rPr>
          <w:sz w:val="24"/>
          <w:szCs w:val="24"/>
        </w:rPr>
        <w:t>’</w:t>
      </w:r>
      <w:r>
        <w:rPr>
          <w:sz w:val="24"/>
          <w:szCs w:val="24"/>
        </w:rPr>
        <w:t xml:space="preserve"> valuing a more ableist trajectory, there were differences in their perceptions of their own autism diagnosis compared to that of their children. For these fathers</w:t>
      </w:r>
      <w:r w:rsidR="00385797">
        <w:rPr>
          <w:sz w:val="24"/>
          <w:szCs w:val="24"/>
        </w:rPr>
        <w:t>’</w:t>
      </w:r>
      <w:r>
        <w:rPr>
          <w:sz w:val="24"/>
          <w:szCs w:val="24"/>
        </w:rPr>
        <w:t xml:space="preserve"> their ‘lived reality’ through an autism lens seemed to authenticate their understanding in relation to their child. Perhaps some children are less influenced by social </w:t>
      </w:r>
      <w:r w:rsidR="0014746F">
        <w:rPr>
          <w:sz w:val="24"/>
          <w:szCs w:val="24"/>
        </w:rPr>
        <w:t>norms,</w:t>
      </w:r>
      <w:r>
        <w:rPr>
          <w:sz w:val="24"/>
          <w:szCs w:val="24"/>
        </w:rPr>
        <w:t xml:space="preserve"> and this has become more evident within critical queer and race studies, which has certainly influenced a changing construction in society. Regardless of the fathers’ understanding and perception of autism, the unique individuality of their children was experienced, which seemed to have developed through time progression. For three fathers, normality was </w:t>
      </w:r>
      <w:r w:rsidR="003E78A4">
        <w:rPr>
          <w:sz w:val="24"/>
          <w:szCs w:val="24"/>
        </w:rPr>
        <w:t>rejected,</w:t>
      </w:r>
      <w:r>
        <w:rPr>
          <w:sz w:val="24"/>
          <w:szCs w:val="24"/>
        </w:rPr>
        <w:t xml:space="preserve"> and this seemed to be evident within a positive father-child relationship valuing mutual respect and understanding. A dynamic journey of joint discovery and learning progressed within the father-child relationship. There was evidence of growth, which was variable but more matured for experienced </w:t>
      </w:r>
      <w:r w:rsidR="00385797">
        <w:rPr>
          <w:sz w:val="24"/>
          <w:szCs w:val="24"/>
        </w:rPr>
        <w:t>fathers</w:t>
      </w:r>
      <w:r>
        <w:rPr>
          <w:sz w:val="24"/>
          <w:szCs w:val="24"/>
        </w:rPr>
        <w:t xml:space="preserve">. There were however ‘behaviours of concern’ for these fathers to address, and thus mentally and emotionally they still had to adjust their own behaviour to meet their children’s needs, as would be the case in neurotypical father-child relationships. </w:t>
      </w:r>
    </w:p>
    <w:p w14:paraId="0A3D1140" w14:textId="77777777" w:rsidR="00DC68BC" w:rsidRDefault="00DC68BC">
      <w:pPr>
        <w:spacing w:after="160" w:line="259" w:lineRule="auto"/>
        <w:jc w:val="both"/>
        <w:rPr>
          <w:sz w:val="24"/>
          <w:szCs w:val="24"/>
        </w:rPr>
      </w:pPr>
    </w:p>
    <w:p w14:paraId="63CB745A" w14:textId="76D5BA25" w:rsidR="00DC68BC" w:rsidRDefault="00374643">
      <w:pPr>
        <w:spacing w:after="160" w:line="259" w:lineRule="auto"/>
        <w:jc w:val="both"/>
        <w:rPr>
          <w:sz w:val="24"/>
          <w:szCs w:val="24"/>
        </w:rPr>
      </w:pPr>
      <w:r>
        <w:rPr>
          <w:sz w:val="24"/>
          <w:szCs w:val="24"/>
        </w:rPr>
        <w:t xml:space="preserve">Paternal love and </w:t>
      </w:r>
      <w:r w:rsidR="00210DB2">
        <w:rPr>
          <w:sz w:val="24"/>
          <w:szCs w:val="24"/>
        </w:rPr>
        <w:t>self-sacrifice</w:t>
      </w:r>
      <w:r>
        <w:rPr>
          <w:sz w:val="24"/>
          <w:szCs w:val="24"/>
        </w:rPr>
        <w:t xml:space="preserve"> were </w:t>
      </w:r>
      <w:r w:rsidR="003E78A4">
        <w:rPr>
          <w:sz w:val="24"/>
          <w:szCs w:val="24"/>
        </w:rPr>
        <w:t>evident,</w:t>
      </w:r>
      <w:r>
        <w:rPr>
          <w:sz w:val="24"/>
          <w:szCs w:val="24"/>
        </w:rPr>
        <w:t xml:space="preserve"> and ‘love’ seemed to cement the father-child relationship with an impermeable boundary of closeness that was difficult to invade by others. This needs to be acknowledged and understood by professionals when considering the father-child relationship. This is significant, as engagement with fathers is already a challenge for professionals, and therefore developing emotional connectivity and understanding of the father-child bond would be supportive within these relationships. Indeed, acknowledging paternal love in professional assessments would further help in breaking down the barriers. Accepting fathers as equal parents to mothers through professionals developing interest and understanding will additionally invest in supporting professional-father relationships. Professionals need to appreciate and accept masculine emotional misalignment, with atypical emotional presentations representative of love. Paternal love for these fathers seemed to be invested in subtle emotions, and physically through an increased tolerance of physical pain and discomfort. </w:t>
      </w:r>
      <w:r w:rsidR="008C3A51">
        <w:rPr>
          <w:sz w:val="24"/>
          <w:szCs w:val="24"/>
        </w:rPr>
        <w:t>The</w:t>
      </w:r>
      <w:r>
        <w:rPr>
          <w:sz w:val="24"/>
          <w:szCs w:val="24"/>
        </w:rPr>
        <w:t xml:space="preserve"> power of love </w:t>
      </w:r>
      <w:r w:rsidR="008C3A51">
        <w:rPr>
          <w:sz w:val="24"/>
          <w:szCs w:val="24"/>
        </w:rPr>
        <w:t>appeared as</w:t>
      </w:r>
      <w:r>
        <w:rPr>
          <w:sz w:val="24"/>
          <w:szCs w:val="24"/>
        </w:rPr>
        <w:t xml:space="preserve"> an enduring relational emotion that provided strength and resilience. This was especially important for those </w:t>
      </w:r>
      <w:r w:rsidR="003E78A4">
        <w:rPr>
          <w:sz w:val="24"/>
          <w:szCs w:val="24"/>
        </w:rPr>
        <w:t>fathers’</w:t>
      </w:r>
      <w:r>
        <w:rPr>
          <w:sz w:val="24"/>
          <w:szCs w:val="24"/>
        </w:rPr>
        <w:t xml:space="preserve"> experiencing anxiety. Neurodivergent fathers seemed to repress emotions in reducing stigma. The anxiety for these fathers was particularly high and related to preserving masculinity, managing their children’s </w:t>
      </w:r>
      <w:r>
        <w:rPr>
          <w:sz w:val="24"/>
          <w:szCs w:val="24"/>
        </w:rPr>
        <w:lastRenderedPageBreak/>
        <w:t xml:space="preserve">and their own emotional/behavioural needs and navigating their sensory and social challenges. These are huge challenges that </w:t>
      </w:r>
      <w:r w:rsidR="00385797">
        <w:rPr>
          <w:sz w:val="24"/>
          <w:szCs w:val="24"/>
        </w:rPr>
        <w:t>fathers</w:t>
      </w:r>
      <w:r>
        <w:rPr>
          <w:sz w:val="24"/>
          <w:szCs w:val="24"/>
        </w:rPr>
        <w:t xml:space="preserve"> may often face alone and in isolation. Additionally, cognitive overload wa</w:t>
      </w:r>
      <w:r w:rsidR="004D73AB">
        <w:rPr>
          <w:sz w:val="24"/>
          <w:szCs w:val="24"/>
        </w:rPr>
        <w:t>s</w:t>
      </w:r>
      <w:r>
        <w:rPr>
          <w:sz w:val="24"/>
          <w:szCs w:val="24"/>
        </w:rPr>
        <w:t xml:space="preserve"> experience</w:t>
      </w:r>
      <w:r w:rsidR="004D73AB">
        <w:rPr>
          <w:sz w:val="24"/>
          <w:szCs w:val="24"/>
        </w:rPr>
        <w:t xml:space="preserve">d as overwhelming and was </w:t>
      </w:r>
      <w:r>
        <w:rPr>
          <w:sz w:val="24"/>
          <w:szCs w:val="24"/>
        </w:rPr>
        <w:t>disclosed by neurodivergent fathers, and</w:t>
      </w:r>
      <w:r w:rsidR="004D73AB">
        <w:rPr>
          <w:sz w:val="24"/>
          <w:szCs w:val="24"/>
        </w:rPr>
        <w:t xml:space="preserve"> thus</w:t>
      </w:r>
      <w:r>
        <w:rPr>
          <w:sz w:val="24"/>
          <w:szCs w:val="24"/>
        </w:rPr>
        <w:t xml:space="preserve"> attaining resilience may be more problematic for them. </w:t>
      </w:r>
    </w:p>
    <w:p w14:paraId="0F3B9211" w14:textId="77777777" w:rsidR="00DC68BC" w:rsidRDefault="00DC68BC">
      <w:pPr>
        <w:spacing w:after="160" w:line="259" w:lineRule="auto"/>
        <w:jc w:val="both"/>
        <w:rPr>
          <w:sz w:val="24"/>
          <w:szCs w:val="24"/>
        </w:rPr>
      </w:pPr>
    </w:p>
    <w:p w14:paraId="7B5F42D4" w14:textId="12660CA6" w:rsidR="00DC68BC" w:rsidRDefault="00374643">
      <w:pPr>
        <w:spacing w:after="160" w:line="259" w:lineRule="auto"/>
        <w:jc w:val="both"/>
        <w:rPr>
          <w:sz w:val="24"/>
          <w:szCs w:val="24"/>
        </w:rPr>
      </w:pPr>
      <w:r>
        <w:rPr>
          <w:sz w:val="24"/>
          <w:szCs w:val="24"/>
        </w:rPr>
        <w:t xml:space="preserve">The investment of time within the father-child relationship was highlighted as a significant asset. It facilitated understanding of their children’s behaviours, which were processed through a </w:t>
      </w:r>
      <w:r w:rsidR="008145F5">
        <w:rPr>
          <w:sz w:val="24"/>
          <w:szCs w:val="24"/>
        </w:rPr>
        <w:t>problem-solving</w:t>
      </w:r>
      <w:r>
        <w:rPr>
          <w:sz w:val="24"/>
          <w:szCs w:val="24"/>
        </w:rPr>
        <w:t xml:space="preserve"> approach. Professionals were criticised for their lack of time investment, which seemed to be a component of poor father-professional relationships. There was some recognition of the progression of time within the father-child relationship. Their clocks were sometimes unsynchronised, and this was especially the case for autistic fathers and their children. Negotiating their separate time zones was a source of distress. This was also a source of frustration within the father-professional relationship, which felt unequal and dictated along ableist trajectories. There was a rejection of professionals by some fathers</w:t>
      </w:r>
      <w:r w:rsidR="00385797">
        <w:rPr>
          <w:sz w:val="24"/>
          <w:szCs w:val="24"/>
        </w:rPr>
        <w:t>’</w:t>
      </w:r>
      <w:r>
        <w:rPr>
          <w:sz w:val="24"/>
          <w:szCs w:val="24"/>
        </w:rPr>
        <w:t xml:space="preserve"> who felt that a dictated approach was unhelpful in understanding the needs of their child and the challenges these fathers were facing. Parenting groups tend to elicit feelings of alienation and were therefore avoided. Instead, supportive peer relationships were sourced informally on a 1:1 basis with other parents, with some fathers</w:t>
      </w:r>
      <w:r w:rsidR="00385797">
        <w:rPr>
          <w:sz w:val="24"/>
          <w:szCs w:val="24"/>
        </w:rPr>
        <w:t>’</w:t>
      </w:r>
      <w:r>
        <w:rPr>
          <w:sz w:val="24"/>
          <w:szCs w:val="24"/>
        </w:rPr>
        <w:t xml:space="preserve"> utilising their experiences and knowledge to help other parents. </w:t>
      </w:r>
    </w:p>
    <w:p w14:paraId="1093C91D" w14:textId="77777777" w:rsidR="00DC68BC" w:rsidRDefault="00DC68BC">
      <w:pPr>
        <w:spacing w:after="160" w:line="259" w:lineRule="auto"/>
        <w:jc w:val="both"/>
        <w:rPr>
          <w:sz w:val="24"/>
          <w:szCs w:val="24"/>
        </w:rPr>
      </w:pPr>
    </w:p>
    <w:p w14:paraId="10970806" w14:textId="478CDE6E" w:rsidR="00DC68BC" w:rsidRDefault="00374643">
      <w:pPr>
        <w:spacing w:after="160" w:line="259" w:lineRule="auto"/>
        <w:jc w:val="both"/>
        <w:rPr>
          <w:sz w:val="24"/>
          <w:szCs w:val="24"/>
        </w:rPr>
      </w:pPr>
      <w:r>
        <w:rPr>
          <w:sz w:val="24"/>
          <w:szCs w:val="24"/>
        </w:rPr>
        <w:t xml:space="preserve">Behavioural value bases were diverse between the fathers, their partners, the children and professionals. These values were around discipline, parental-child power relations, choice, control and ideologies. This triggered dilemmas around behaviour boundaries, which was another source of anxiety. Traditional parenting practices required adaptation to meet the needs of their children with paternal anxiety related to the discomfort and stigma in not following ableist behavioural boundaries. In the absence of workable parenting strategies, some of these fathers were independently problem solving their children’s ‘behaviours of concern.’ In some </w:t>
      </w:r>
      <w:r w:rsidR="008C3A51">
        <w:rPr>
          <w:sz w:val="24"/>
          <w:szCs w:val="24"/>
        </w:rPr>
        <w:t>cases,</w:t>
      </w:r>
      <w:r>
        <w:rPr>
          <w:sz w:val="24"/>
          <w:szCs w:val="24"/>
        </w:rPr>
        <w:t xml:space="preserve"> this was through deep level observation and knowing their own child to the extent that their child’s behaviours could be predicted. One of the most important priorities for these </w:t>
      </w:r>
      <w:r w:rsidR="00385797">
        <w:rPr>
          <w:sz w:val="24"/>
          <w:szCs w:val="24"/>
        </w:rPr>
        <w:t>fathers</w:t>
      </w:r>
      <w:r>
        <w:rPr>
          <w:sz w:val="24"/>
          <w:szCs w:val="24"/>
        </w:rPr>
        <w:t xml:space="preserve"> was their children’s happiness, and there was evidence of self-sacrifice on behalf of the fathers in attaining this. Furthermore, child happiness was a motivating factor in relation to behavioural boundaries. Within the father-child relationship, happiness may be a transactional process with both experiencing satisfaction and contentment within their relationships.</w:t>
      </w:r>
    </w:p>
    <w:p w14:paraId="0D1B8149" w14:textId="77777777" w:rsidR="00DC68BC" w:rsidRDefault="00DC68BC">
      <w:pPr>
        <w:spacing w:after="160" w:line="259" w:lineRule="auto"/>
        <w:jc w:val="both"/>
        <w:rPr>
          <w:sz w:val="24"/>
          <w:szCs w:val="24"/>
        </w:rPr>
      </w:pPr>
    </w:p>
    <w:p w14:paraId="733B7C59" w14:textId="2B8D96FC" w:rsidR="00DC68BC" w:rsidRDefault="00374643">
      <w:pPr>
        <w:spacing w:after="160" w:line="259" w:lineRule="auto"/>
        <w:jc w:val="both"/>
        <w:rPr>
          <w:sz w:val="24"/>
          <w:szCs w:val="24"/>
        </w:rPr>
      </w:pPr>
      <w:r>
        <w:rPr>
          <w:sz w:val="24"/>
          <w:szCs w:val="24"/>
        </w:rPr>
        <w:t xml:space="preserve">This research has highlighted the lived reality for these fathers and their dilemmas and cognitive challenges that are relational to their anxiety. Light has been cast upon the father-professional distanced relationship, with an enhanced understanding about meeting the specific needs of this population of fathers. Neurodivergent fathers seemed to experience anxiety or a history of </w:t>
      </w:r>
      <w:proofErr w:type="gramStart"/>
      <w:r>
        <w:rPr>
          <w:sz w:val="24"/>
          <w:szCs w:val="24"/>
        </w:rPr>
        <w:t>this,</w:t>
      </w:r>
      <w:proofErr w:type="gramEnd"/>
      <w:r>
        <w:rPr>
          <w:sz w:val="24"/>
          <w:szCs w:val="24"/>
        </w:rPr>
        <w:t xml:space="preserve"> however anxiety was also evident within the neurotypical population of fathers. This may be representative of maintaining a masculine focus, isolation, stigma for themselves and their children, cognitive challenges and simultaneously meeting the needs of the children as a priority over their own needs. The fathers’ interpretation of their child’s autism diagnosis seemed to affect their behavioural responses towards their child with a neurodivergent valuation eliciting more acceptance. Problem solving ‘behaviours of concern’ seemed to be a strategy adopted </w:t>
      </w:r>
      <w:r>
        <w:rPr>
          <w:sz w:val="24"/>
          <w:szCs w:val="24"/>
        </w:rPr>
        <w:lastRenderedPageBreak/>
        <w:t>across the group of fathers</w:t>
      </w:r>
      <w:r w:rsidR="00385797">
        <w:rPr>
          <w:sz w:val="24"/>
          <w:szCs w:val="24"/>
        </w:rPr>
        <w:t>’</w:t>
      </w:r>
      <w:r>
        <w:rPr>
          <w:sz w:val="24"/>
          <w:szCs w:val="24"/>
        </w:rPr>
        <w:t>, with informal social support being preferable, and possibly more empowering. Isolated social activities were also preferable for a lot of fathers</w:t>
      </w:r>
      <w:r w:rsidR="00385797">
        <w:rPr>
          <w:sz w:val="24"/>
          <w:szCs w:val="24"/>
        </w:rPr>
        <w:t>’</w:t>
      </w:r>
      <w:r>
        <w:rPr>
          <w:sz w:val="24"/>
          <w:szCs w:val="24"/>
        </w:rPr>
        <w:t xml:space="preserve"> in supporting their emotional needs, which seemed to relate to the management of their anxieties. The father-child relationship was reported as </w:t>
      </w:r>
      <w:r w:rsidR="00887389">
        <w:rPr>
          <w:sz w:val="24"/>
          <w:szCs w:val="24"/>
        </w:rPr>
        <w:t>strong for</w:t>
      </w:r>
      <w:r>
        <w:rPr>
          <w:sz w:val="24"/>
          <w:szCs w:val="24"/>
        </w:rPr>
        <w:t xml:space="preserve"> these fathers, with more diverse expressions of love in comparison to mothers. </w:t>
      </w:r>
    </w:p>
    <w:p w14:paraId="4C1E5054" w14:textId="77777777" w:rsidR="00DC68BC" w:rsidRDefault="00DC68BC">
      <w:pPr>
        <w:spacing w:after="160" w:line="259" w:lineRule="auto"/>
        <w:jc w:val="both"/>
        <w:rPr>
          <w:sz w:val="24"/>
          <w:szCs w:val="24"/>
        </w:rPr>
      </w:pPr>
    </w:p>
    <w:p w14:paraId="41FC72DE" w14:textId="77777777" w:rsidR="00DC68BC" w:rsidRDefault="00374643">
      <w:pPr>
        <w:pStyle w:val="Heading2"/>
        <w:numPr>
          <w:ilvl w:val="0"/>
          <w:numId w:val="7"/>
        </w:numPr>
        <w:spacing w:after="160" w:line="259" w:lineRule="auto"/>
        <w:jc w:val="both"/>
        <w:rPr>
          <w:u w:val="none"/>
        </w:rPr>
      </w:pPr>
      <w:bookmarkStart w:id="76" w:name="_Toc199789383"/>
      <w:r>
        <w:t>Research Questions</w:t>
      </w:r>
      <w:bookmarkEnd w:id="76"/>
    </w:p>
    <w:p w14:paraId="0CCF8C03" w14:textId="77777777" w:rsidR="00DC68BC" w:rsidRDefault="00374643">
      <w:pPr>
        <w:numPr>
          <w:ilvl w:val="0"/>
          <w:numId w:val="16"/>
        </w:numPr>
        <w:spacing w:before="240" w:after="200"/>
        <w:rPr>
          <w:sz w:val="24"/>
          <w:szCs w:val="24"/>
        </w:rPr>
      </w:pPr>
      <w:r>
        <w:rPr>
          <w:sz w:val="24"/>
          <w:szCs w:val="24"/>
        </w:rPr>
        <w:t>How do fathers understand and interpret their child’s autism diagnosis?</w:t>
      </w:r>
    </w:p>
    <w:p w14:paraId="113B0F02" w14:textId="71048ECB" w:rsidR="00DC68BC" w:rsidRDefault="00374643">
      <w:pPr>
        <w:numPr>
          <w:ilvl w:val="0"/>
          <w:numId w:val="17"/>
        </w:numPr>
        <w:spacing w:after="200"/>
        <w:rPr>
          <w:sz w:val="24"/>
          <w:szCs w:val="24"/>
        </w:rPr>
      </w:pPr>
      <w:r>
        <w:rPr>
          <w:sz w:val="24"/>
          <w:szCs w:val="24"/>
        </w:rPr>
        <w:t xml:space="preserve">How do fathers of children diagnosed as autistic make sense of </w:t>
      </w:r>
      <w:r w:rsidR="003D58D1">
        <w:rPr>
          <w:sz w:val="24"/>
          <w:szCs w:val="24"/>
        </w:rPr>
        <w:t>their psycho</w:t>
      </w:r>
      <w:r>
        <w:rPr>
          <w:sz w:val="24"/>
          <w:szCs w:val="24"/>
        </w:rPr>
        <w:t>-social experiences within the context of their own demographics?</w:t>
      </w:r>
    </w:p>
    <w:p w14:paraId="21BB70E2" w14:textId="77777777" w:rsidR="00DC68BC" w:rsidRDefault="00374643">
      <w:pPr>
        <w:numPr>
          <w:ilvl w:val="0"/>
          <w:numId w:val="4"/>
        </w:numPr>
        <w:spacing w:after="200"/>
        <w:rPr>
          <w:sz w:val="24"/>
          <w:szCs w:val="24"/>
        </w:rPr>
      </w:pPr>
      <w:r>
        <w:rPr>
          <w:sz w:val="24"/>
          <w:szCs w:val="24"/>
        </w:rPr>
        <w:t>How do fathers interpret and cope with their child’s behaviours of concern within the context of their psycho-social experiences?</w:t>
      </w:r>
    </w:p>
    <w:p w14:paraId="2EE64793" w14:textId="77777777" w:rsidR="00DC68BC" w:rsidRDefault="00374643">
      <w:pPr>
        <w:numPr>
          <w:ilvl w:val="0"/>
          <w:numId w:val="13"/>
        </w:numPr>
        <w:spacing w:before="240" w:after="200"/>
        <w:rPr>
          <w:sz w:val="24"/>
          <w:szCs w:val="24"/>
        </w:rPr>
      </w:pPr>
      <w:r>
        <w:rPr>
          <w:sz w:val="24"/>
          <w:szCs w:val="24"/>
        </w:rPr>
        <w:t>How do fathers experience their relationship with their child in relation to their psycho-social support experiences?</w:t>
      </w:r>
    </w:p>
    <w:p w14:paraId="53549217" w14:textId="07656EF8" w:rsidR="00DC68BC" w:rsidRDefault="00374643">
      <w:pPr>
        <w:spacing w:before="240" w:after="240"/>
        <w:jc w:val="both"/>
        <w:rPr>
          <w:sz w:val="24"/>
          <w:szCs w:val="24"/>
        </w:rPr>
      </w:pPr>
      <w:r>
        <w:rPr>
          <w:sz w:val="24"/>
          <w:szCs w:val="24"/>
        </w:rPr>
        <w:t xml:space="preserve">It was understood within the context of this research that fathers perceived their children’s autism diagnosis in a variety of ways. The rich data analysis surfaced an array of interpretations within the discourse. It is argued that all fathers comprehended the deficit medical label that had been imparted onto their children, however some fathers were trying to make sense of this label. There were some fathers that had been diagnosed as autistic </w:t>
      </w:r>
      <w:r w:rsidR="00A6021C">
        <w:rPr>
          <w:sz w:val="24"/>
          <w:szCs w:val="24"/>
        </w:rPr>
        <w:t>themselves,</w:t>
      </w:r>
      <w:r>
        <w:rPr>
          <w:sz w:val="24"/>
          <w:szCs w:val="24"/>
        </w:rPr>
        <w:t xml:space="preserve"> and it is argued that this lived experience of an autism diagnosis affected their interpretation of their child’s autism and their child’s strengths and capabilities. An ableist trajectory of development was evident for most of the fathers in this research. There were however a minority of fathers who embraced a valuing of their child’s individual </w:t>
      </w:r>
      <w:r w:rsidR="002E3F2E">
        <w:rPr>
          <w:sz w:val="24"/>
          <w:szCs w:val="24"/>
        </w:rPr>
        <w:t>quirks and</w:t>
      </w:r>
      <w:r>
        <w:rPr>
          <w:sz w:val="24"/>
          <w:szCs w:val="24"/>
        </w:rPr>
        <w:t xml:space="preserve"> considered </w:t>
      </w:r>
      <w:proofErr w:type="spellStart"/>
      <w:r>
        <w:rPr>
          <w:sz w:val="24"/>
          <w:szCs w:val="24"/>
        </w:rPr>
        <w:t>cripping</w:t>
      </w:r>
      <w:proofErr w:type="spellEnd"/>
      <w:r>
        <w:rPr>
          <w:sz w:val="24"/>
          <w:szCs w:val="24"/>
        </w:rPr>
        <w:t xml:space="preserve"> of new possibilities of human behaviours that transcended the deficit focus. Clearly these fathers portrayed multiple understandings of autism, which is not surprising given the fluid heterogeneity in interpretation. Most of all however, it appeared to be the lived reality and substantive time investment in understanding their children that led to new interpretations.</w:t>
      </w:r>
    </w:p>
    <w:p w14:paraId="6E756554" w14:textId="77777777" w:rsidR="00DC68BC" w:rsidRDefault="00DC68BC">
      <w:pPr>
        <w:spacing w:before="240" w:after="240"/>
        <w:jc w:val="both"/>
        <w:rPr>
          <w:sz w:val="24"/>
          <w:szCs w:val="24"/>
        </w:rPr>
      </w:pPr>
    </w:p>
    <w:p w14:paraId="28BD33B7" w14:textId="4A544E43" w:rsidR="00DC68BC" w:rsidRDefault="00374643">
      <w:pPr>
        <w:spacing w:before="240" w:after="240"/>
        <w:jc w:val="both"/>
        <w:rPr>
          <w:sz w:val="24"/>
          <w:szCs w:val="24"/>
        </w:rPr>
      </w:pPr>
      <w:r>
        <w:rPr>
          <w:sz w:val="24"/>
          <w:szCs w:val="24"/>
        </w:rPr>
        <w:t xml:space="preserve">The second question moved onto focusing specifically on the fathers’ experiences caring for their autistic children. Sense making required attention </w:t>
      </w:r>
      <w:r w:rsidR="008C3A51">
        <w:rPr>
          <w:sz w:val="24"/>
          <w:szCs w:val="24"/>
        </w:rPr>
        <w:t>towards the</w:t>
      </w:r>
      <w:r>
        <w:rPr>
          <w:sz w:val="24"/>
          <w:szCs w:val="24"/>
        </w:rPr>
        <w:t xml:space="preserve"> </w:t>
      </w:r>
      <w:r w:rsidR="008C3A51">
        <w:rPr>
          <w:sz w:val="24"/>
          <w:szCs w:val="24"/>
        </w:rPr>
        <w:t>demographics</w:t>
      </w:r>
      <w:r>
        <w:rPr>
          <w:sz w:val="24"/>
          <w:szCs w:val="24"/>
        </w:rPr>
        <w:t xml:space="preserve"> of the fathers. Psychological experiences were contextual and relational, and this accounted for the diversity of the fathers’ experiences. Neurodivergent fathers varied in their experiences. For one father he described his own lived reality of autism as a deficit which he worked hard to overcome, and consequently he felt that this should be the case for his own child. This perception extended towards behavioural boundary settings with the label of autism being perceived as an excuse to escape from unpreferred activities. </w:t>
      </w:r>
      <w:r w:rsidR="00D033DA">
        <w:rPr>
          <w:sz w:val="24"/>
          <w:szCs w:val="24"/>
        </w:rPr>
        <w:t>Thus,</w:t>
      </w:r>
      <w:r>
        <w:rPr>
          <w:sz w:val="24"/>
          <w:szCs w:val="24"/>
        </w:rPr>
        <w:t xml:space="preserve"> the father-child double autism relationship did not appear to elicit a likened mindset, and the double empathy problem proposed by Milton (2012) was evident within the autism-autism relationship. This may however </w:t>
      </w:r>
      <w:r>
        <w:rPr>
          <w:sz w:val="24"/>
          <w:szCs w:val="24"/>
        </w:rPr>
        <w:lastRenderedPageBreak/>
        <w:t xml:space="preserve">have been related to a parent-child rather than an adult-adult relationship. Conversely, other autistic fathers felt comfortable interacting with their child and had a positive relationship of shared understanding. </w:t>
      </w:r>
    </w:p>
    <w:p w14:paraId="7D75B20B" w14:textId="77777777" w:rsidR="00DC68BC" w:rsidRDefault="00DC68BC">
      <w:pPr>
        <w:spacing w:before="240" w:after="240"/>
        <w:jc w:val="both"/>
        <w:rPr>
          <w:sz w:val="24"/>
          <w:szCs w:val="24"/>
        </w:rPr>
      </w:pPr>
    </w:p>
    <w:p w14:paraId="273C438A" w14:textId="3AF7E276" w:rsidR="00DC68BC" w:rsidRDefault="00374643">
      <w:pPr>
        <w:spacing w:before="240" w:after="240"/>
        <w:jc w:val="both"/>
        <w:rPr>
          <w:sz w:val="24"/>
          <w:szCs w:val="24"/>
        </w:rPr>
      </w:pPr>
      <w:r>
        <w:rPr>
          <w:sz w:val="24"/>
          <w:szCs w:val="24"/>
        </w:rPr>
        <w:t xml:space="preserve">Anxiety for fathers was high amongst those involved in this research. This certainly impinged upon the fathers’ increased motivation and determination to venture into spaces and acknowledge alternative temporal realities which may be unsynchronised. The fathers faced a lot of dilemmas surrounding behaviour boundary settings which seemed to relate to neurotypical behavioural expectations. Self-sacrifice prevailed for a lot of fathers who put their child prior to their own needs. This affected emotional relational experiences eliciting anger, anxiety, and uncertainty. These emotions alongside the immense love seemed to dominate. The fathers varied in the management of their emotional experiences, which included peer support, medication, engagement in preferred activities and exercise. Some of the fathers preferred these stress management strategies to be in isolation, whereas others wanted peer </w:t>
      </w:r>
      <w:r w:rsidR="00AE17EF">
        <w:rPr>
          <w:sz w:val="24"/>
          <w:szCs w:val="24"/>
        </w:rPr>
        <w:t>support,</w:t>
      </w:r>
      <w:r>
        <w:rPr>
          <w:sz w:val="24"/>
          <w:szCs w:val="24"/>
        </w:rPr>
        <w:t xml:space="preserve"> but this was lacking for most fathers. The kind of peer support preferred seemed to be informal and through an activity. Some neurodivergent fathers were anxious socially and this may have impacted upon their reluctance to access formal peer support, especially within group situations. </w:t>
      </w:r>
    </w:p>
    <w:p w14:paraId="4DF7BC34" w14:textId="77777777" w:rsidR="00DC68BC" w:rsidRDefault="00DC68BC">
      <w:pPr>
        <w:spacing w:before="240" w:after="240"/>
        <w:jc w:val="both"/>
        <w:rPr>
          <w:sz w:val="24"/>
          <w:szCs w:val="24"/>
        </w:rPr>
      </w:pPr>
    </w:p>
    <w:p w14:paraId="33FC0423" w14:textId="5E887703" w:rsidR="00DC68BC" w:rsidRDefault="00374643">
      <w:pPr>
        <w:spacing w:before="240" w:after="240"/>
        <w:jc w:val="both"/>
        <w:rPr>
          <w:sz w:val="24"/>
          <w:szCs w:val="24"/>
        </w:rPr>
      </w:pPr>
      <w:r>
        <w:rPr>
          <w:sz w:val="24"/>
          <w:szCs w:val="24"/>
        </w:rPr>
        <w:t xml:space="preserve">The social isolation, perceptions towards being a secondary parent, emotional turmoil, masking, protecting, and dilemmas relating to behaviour boundary setting were the psycho-social factors that infiltrated these fathers' experiences. The isolation transcended space with some fathers choosing to spend time alone as a means of escape. This was particularly the case for autistic fathers who may struggle with the multiple stress exacerbators that they </w:t>
      </w:r>
      <w:r w:rsidR="008C3A51">
        <w:rPr>
          <w:sz w:val="24"/>
          <w:szCs w:val="24"/>
        </w:rPr>
        <w:t>must</w:t>
      </w:r>
      <w:r>
        <w:rPr>
          <w:sz w:val="24"/>
          <w:szCs w:val="24"/>
        </w:rPr>
        <w:t xml:space="preserve"> cope with when fathering a neurodivergent child. This isolation may be further reinforced by the social construction of the father as a secondary parent. The socio-political framework that surrounds this situation is evident with mothers receiving most support and fathers expected to fit in with the mother-dominated support that does not meet their needs. Many fathers require more indirect </w:t>
      </w:r>
      <w:r w:rsidR="008C3A51">
        <w:rPr>
          <w:sz w:val="24"/>
          <w:szCs w:val="24"/>
        </w:rPr>
        <w:t>activity-based</w:t>
      </w:r>
      <w:r>
        <w:rPr>
          <w:sz w:val="24"/>
          <w:szCs w:val="24"/>
        </w:rPr>
        <w:t xml:space="preserve"> shoulder-to-shoulder support that reduces the need for direct eye contact, especially for autistic fathers. Traditional parent coffee mornings are not appropriate, and more creative social supportive strategies specifically for fathers are needed. </w:t>
      </w:r>
    </w:p>
    <w:p w14:paraId="6637861C" w14:textId="77777777" w:rsidR="00DC68BC" w:rsidRDefault="00DC68BC">
      <w:pPr>
        <w:spacing w:before="240" w:after="240"/>
        <w:jc w:val="both"/>
        <w:rPr>
          <w:sz w:val="24"/>
          <w:szCs w:val="24"/>
        </w:rPr>
      </w:pPr>
    </w:p>
    <w:p w14:paraId="7B20C060" w14:textId="477161D4" w:rsidR="00DC68BC" w:rsidRDefault="00374643">
      <w:pPr>
        <w:spacing w:before="240" w:after="240"/>
        <w:jc w:val="both"/>
        <w:rPr>
          <w:sz w:val="24"/>
          <w:szCs w:val="24"/>
        </w:rPr>
      </w:pPr>
      <w:r>
        <w:rPr>
          <w:sz w:val="24"/>
          <w:szCs w:val="24"/>
        </w:rPr>
        <w:t xml:space="preserve">There was clear evidence within the fathers’ discourse that related to masculinities around protection and disguising and repressing feelings and emotions. In some </w:t>
      </w:r>
      <w:r w:rsidR="00A32CFC">
        <w:rPr>
          <w:sz w:val="24"/>
          <w:szCs w:val="24"/>
        </w:rPr>
        <w:t>cases,</w:t>
      </w:r>
      <w:r>
        <w:rPr>
          <w:sz w:val="24"/>
          <w:szCs w:val="24"/>
        </w:rPr>
        <w:t xml:space="preserve"> fathers masked their physical pain, anxieties, and distress and pushed against these challenges in meeting the needs of their children. The isolation is a confounding factor as both a consequence and influence in the emotional turmoil experienced. The complexities of the psychological and social experiences these fathers faced has been surfaced by the deep level analysis within this IPA research. </w:t>
      </w:r>
    </w:p>
    <w:p w14:paraId="32812BC5" w14:textId="77777777" w:rsidR="00DC68BC" w:rsidRDefault="00DC68BC">
      <w:pPr>
        <w:spacing w:before="240" w:after="240"/>
        <w:jc w:val="both"/>
        <w:rPr>
          <w:sz w:val="24"/>
          <w:szCs w:val="24"/>
        </w:rPr>
      </w:pPr>
    </w:p>
    <w:p w14:paraId="2078F903" w14:textId="547A65F0" w:rsidR="00DC68BC" w:rsidRDefault="00374643">
      <w:pPr>
        <w:spacing w:before="240" w:after="240"/>
        <w:jc w:val="both"/>
        <w:rPr>
          <w:sz w:val="24"/>
          <w:szCs w:val="24"/>
        </w:rPr>
      </w:pPr>
      <w:r>
        <w:rPr>
          <w:sz w:val="24"/>
          <w:szCs w:val="24"/>
        </w:rPr>
        <w:t xml:space="preserve">Question three was significant and the crux of this research. Behaviours of concern were more related to perceived societal constructions and idealisations of acceptance of behaviours. This was reinforced through professionals who were often following ableist trajectories which contributed to the fathers’ anxieties and questioning regarding their capacity to parent. Dilemmas around setting boundaries were a source of anxiety and this was a focus of distress for most fathers in balancing the needs of their child and the mother. This relational interactional process was significant in understanding the anxieties for these fathers. Some fathers also admitted their reluctance to disclose their vulnerability and prioritised protecting the </w:t>
      </w:r>
      <w:r w:rsidR="008574E7">
        <w:rPr>
          <w:sz w:val="24"/>
          <w:szCs w:val="24"/>
        </w:rPr>
        <w:t>mother’s</w:t>
      </w:r>
      <w:r>
        <w:rPr>
          <w:sz w:val="24"/>
          <w:szCs w:val="24"/>
        </w:rPr>
        <w:t xml:space="preserve"> needs. Love for the child seemed to maintain the fathers’ motivation and for some their strength to access challenging community environments for the sake of their child. In these circumstances fathers were balancing meeting their own needs against those of their child, thus creating another source of distress and anxiety. Dilemmas and changing mindsets were a source of distress in supporting their child’s behaviours. Child happiness was a priority which contributed towards the dilemma which aligned with behaviour boundary settings, maintaining ableist trajectories, and balancing the happiness of the mother, thereby leading to the fathers placing their own needs low in priority. These situations may lead to isolation, anxiety and distress. Previous research has already highlighted the distress experienced by fathers</w:t>
      </w:r>
      <w:r w:rsidR="00385797">
        <w:rPr>
          <w:sz w:val="24"/>
          <w:szCs w:val="24"/>
        </w:rPr>
        <w:t>’</w:t>
      </w:r>
      <w:r>
        <w:rPr>
          <w:sz w:val="24"/>
          <w:szCs w:val="24"/>
        </w:rPr>
        <w:t xml:space="preserve"> managing behaviour challenges, however this research adds to the richness of understanding that considers the multiple factors calving the situations rather than individualistic child blame. </w:t>
      </w:r>
    </w:p>
    <w:p w14:paraId="5BF5B6C3" w14:textId="77777777" w:rsidR="00DC68BC" w:rsidRDefault="00DC68BC">
      <w:pPr>
        <w:spacing w:before="240" w:after="240"/>
        <w:jc w:val="both"/>
        <w:rPr>
          <w:sz w:val="24"/>
          <w:szCs w:val="24"/>
        </w:rPr>
      </w:pPr>
    </w:p>
    <w:p w14:paraId="7C714C66" w14:textId="50D4AFFF" w:rsidR="00DC68BC" w:rsidRDefault="00374643">
      <w:pPr>
        <w:spacing w:before="240" w:after="240"/>
        <w:jc w:val="both"/>
        <w:rPr>
          <w:sz w:val="24"/>
          <w:szCs w:val="24"/>
        </w:rPr>
      </w:pPr>
      <w:r>
        <w:rPr>
          <w:sz w:val="24"/>
          <w:szCs w:val="24"/>
        </w:rPr>
        <w:t xml:space="preserve">Collaboration with other fathers may make their relationships with their children stronger. Social support was occurring on an informal basis for some fathers who supported other parents. Collaborative father problem solving however was hypothesised to be a beneficial intervention that this research has identified. </w:t>
      </w:r>
      <w:proofErr w:type="gramStart"/>
      <w:r>
        <w:rPr>
          <w:sz w:val="24"/>
          <w:szCs w:val="24"/>
        </w:rPr>
        <w:t>Fathers</w:t>
      </w:r>
      <w:r w:rsidR="00385797">
        <w:rPr>
          <w:sz w:val="24"/>
          <w:szCs w:val="24"/>
        </w:rPr>
        <w:t>’</w:t>
      </w:r>
      <w:proofErr w:type="gramEnd"/>
      <w:r>
        <w:rPr>
          <w:sz w:val="24"/>
          <w:szCs w:val="24"/>
        </w:rPr>
        <w:t xml:space="preserve"> were problem solving independently and discussed ‘trial and error’ processes and intense observations </w:t>
      </w:r>
      <w:r w:rsidR="00F35300">
        <w:rPr>
          <w:sz w:val="24"/>
          <w:szCs w:val="24"/>
        </w:rPr>
        <w:t>to</w:t>
      </w:r>
      <w:r>
        <w:rPr>
          <w:sz w:val="24"/>
          <w:szCs w:val="24"/>
        </w:rPr>
        <w:t xml:space="preserve"> identify strategies around managing their children’s behaviours of concern. </w:t>
      </w:r>
    </w:p>
    <w:p w14:paraId="218CE509" w14:textId="77777777" w:rsidR="00DC68BC" w:rsidRDefault="00DC68BC">
      <w:pPr>
        <w:spacing w:before="240" w:after="240"/>
        <w:jc w:val="both"/>
        <w:rPr>
          <w:sz w:val="24"/>
          <w:szCs w:val="24"/>
        </w:rPr>
      </w:pPr>
    </w:p>
    <w:p w14:paraId="353B470A" w14:textId="65891347" w:rsidR="00DC68BC" w:rsidRDefault="00374643">
      <w:pPr>
        <w:spacing w:after="160" w:line="259" w:lineRule="auto"/>
        <w:jc w:val="both"/>
        <w:rPr>
          <w:sz w:val="24"/>
          <w:szCs w:val="24"/>
        </w:rPr>
      </w:pPr>
      <w:r>
        <w:rPr>
          <w:sz w:val="24"/>
          <w:szCs w:val="24"/>
        </w:rPr>
        <w:t xml:space="preserve">In reflecting upon question four, I felt privileged to hear the fathers reflect so intensely upon their relationships. They disclosed their unconditional love, </w:t>
      </w:r>
      <w:r w:rsidR="00E42703">
        <w:rPr>
          <w:sz w:val="24"/>
          <w:szCs w:val="24"/>
        </w:rPr>
        <w:t>self-sacrifice</w:t>
      </w:r>
      <w:r>
        <w:rPr>
          <w:sz w:val="24"/>
          <w:szCs w:val="24"/>
        </w:rPr>
        <w:t xml:space="preserve">, devotion and the intensely felt emotions relating to their father-child relationship. These emotions were reinforced by relational exacerbators. Masculinities seemed to guard openness in displaying emotions around sadness, pain, guilt and anxieties for some fathers. There was evidence of a stoic mindset with a protective stance in openly displaying emotions in front of their children. The most important thing was their child’s happiness within their father-child relationship. </w:t>
      </w:r>
    </w:p>
    <w:p w14:paraId="3E210A06" w14:textId="77777777" w:rsidR="00DC68BC" w:rsidRDefault="00DC68BC">
      <w:pPr>
        <w:spacing w:after="160" w:line="259" w:lineRule="auto"/>
        <w:jc w:val="both"/>
        <w:rPr>
          <w:sz w:val="24"/>
          <w:szCs w:val="24"/>
        </w:rPr>
      </w:pPr>
    </w:p>
    <w:p w14:paraId="148A5549" w14:textId="2412596E" w:rsidR="00DC68BC" w:rsidRDefault="00374643">
      <w:pPr>
        <w:spacing w:after="160" w:line="259" w:lineRule="auto"/>
        <w:jc w:val="both"/>
        <w:rPr>
          <w:sz w:val="24"/>
          <w:szCs w:val="24"/>
        </w:rPr>
      </w:pPr>
      <w:r>
        <w:rPr>
          <w:sz w:val="24"/>
          <w:szCs w:val="24"/>
        </w:rPr>
        <w:t xml:space="preserve">In further consideration of the </w:t>
      </w:r>
      <w:r w:rsidR="00F35300">
        <w:rPr>
          <w:sz w:val="24"/>
          <w:szCs w:val="24"/>
        </w:rPr>
        <w:t>fathers’</w:t>
      </w:r>
      <w:r>
        <w:rPr>
          <w:sz w:val="24"/>
          <w:szCs w:val="24"/>
        </w:rPr>
        <w:t xml:space="preserve"> own demographics, these were variable. Two fathers experienced physical disabilities. For one father, disguising his pain, lack of motivation and low mood was a battle. Most of the fathers experienced anxiety </w:t>
      </w:r>
      <w:proofErr w:type="gramStart"/>
      <w:r>
        <w:rPr>
          <w:sz w:val="24"/>
          <w:szCs w:val="24"/>
        </w:rPr>
        <w:t xml:space="preserve">and in some </w:t>
      </w:r>
      <w:r w:rsidR="00F35300">
        <w:rPr>
          <w:sz w:val="24"/>
          <w:szCs w:val="24"/>
        </w:rPr>
        <w:t>cases,</w:t>
      </w:r>
      <w:proofErr w:type="gramEnd"/>
      <w:r>
        <w:rPr>
          <w:sz w:val="24"/>
          <w:szCs w:val="24"/>
        </w:rPr>
        <w:t xml:space="preserve"> they had to face situations and environments that were challenging for the sake of their children. The father-</w:t>
      </w:r>
      <w:r>
        <w:rPr>
          <w:sz w:val="24"/>
          <w:szCs w:val="24"/>
        </w:rPr>
        <w:lastRenderedPageBreak/>
        <w:t xml:space="preserve">child relationship provided motivation and in some circumstances the children’s anxieties limited both from lengthy time periods in stressful situations. The fathers were observers and reflectors within their relationships with their children, and this seemed to increase their understanding of their child’s unique needs and strengthen their relationship. These behaviours seemed to be fuelled by unconditional love, which was evident within all the father-child relationships. There were developments within the father-child relationship with joint learning, humour, understanding and eventually acceptance of neurodivergent children for some fathers. One of the biggest assets was the investment of father time in supporting their children, however this was more difficult for some fathers as unsynchronised time in the father-child relationship had to be navigated. The child seemed to lead the father most of the time, which for neurodivergent </w:t>
      </w:r>
      <w:r w:rsidR="00385797">
        <w:rPr>
          <w:sz w:val="24"/>
          <w:szCs w:val="24"/>
        </w:rPr>
        <w:t>fathers</w:t>
      </w:r>
      <w:r>
        <w:rPr>
          <w:sz w:val="24"/>
          <w:szCs w:val="24"/>
        </w:rPr>
        <w:t xml:space="preserve"> seemed to add to their felt anxieties. This was not the case for all fathers and there was some resolve in acceptance of a slower, unsynchronised clock within their relationships. </w:t>
      </w:r>
    </w:p>
    <w:p w14:paraId="19F6817A" w14:textId="77777777" w:rsidR="00DC68BC" w:rsidRDefault="00DC68BC">
      <w:pPr>
        <w:spacing w:after="160" w:line="259" w:lineRule="auto"/>
        <w:jc w:val="both"/>
        <w:rPr>
          <w:sz w:val="24"/>
          <w:szCs w:val="24"/>
        </w:rPr>
      </w:pPr>
    </w:p>
    <w:p w14:paraId="20D1E264" w14:textId="0744646E" w:rsidR="00DC68BC" w:rsidRDefault="00374643">
      <w:pPr>
        <w:spacing w:after="160" w:line="259" w:lineRule="auto"/>
        <w:jc w:val="both"/>
        <w:rPr>
          <w:sz w:val="24"/>
          <w:szCs w:val="24"/>
        </w:rPr>
      </w:pPr>
      <w:r>
        <w:rPr>
          <w:sz w:val="24"/>
          <w:szCs w:val="24"/>
        </w:rPr>
        <w:t xml:space="preserve">The love within the father-child relationships appeared strong and almost acted like an impermeable layer that could not be invaded by professionals, thus strengthening the idea of professionals as facilitators rather than </w:t>
      </w:r>
      <w:r w:rsidR="009731F5">
        <w:rPr>
          <w:sz w:val="24"/>
          <w:szCs w:val="24"/>
        </w:rPr>
        <w:t xml:space="preserve">dictating </w:t>
      </w:r>
      <w:r w:rsidR="00F35300">
        <w:rPr>
          <w:sz w:val="24"/>
          <w:szCs w:val="24"/>
        </w:rPr>
        <w:t>and</w:t>
      </w:r>
      <w:r>
        <w:rPr>
          <w:sz w:val="24"/>
          <w:szCs w:val="24"/>
        </w:rPr>
        <w:t xml:space="preserve"> enforced the importance of peer supportive relationships. There were some fathers who used their experiences in supporting their own child to provide informal peer support to other parents. These seemed to be positive experiences with a sense of satisfaction in their capacity to help others. </w:t>
      </w:r>
      <w:r w:rsidR="009731F5">
        <w:rPr>
          <w:sz w:val="24"/>
          <w:szCs w:val="24"/>
        </w:rPr>
        <w:t>Thus,</w:t>
      </w:r>
      <w:r>
        <w:rPr>
          <w:sz w:val="24"/>
          <w:szCs w:val="24"/>
        </w:rPr>
        <w:t xml:space="preserve"> there is a real empowerment for those fathers providing peer support. </w:t>
      </w:r>
    </w:p>
    <w:p w14:paraId="2EE6CB3B" w14:textId="77777777" w:rsidR="00DC68BC" w:rsidRDefault="00DC68BC">
      <w:pPr>
        <w:spacing w:after="160" w:line="259" w:lineRule="auto"/>
        <w:jc w:val="both"/>
        <w:rPr>
          <w:sz w:val="24"/>
          <w:szCs w:val="24"/>
        </w:rPr>
      </w:pPr>
    </w:p>
    <w:p w14:paraId="670F530C" w14:textId="77777777" w:rsidR="00DC68BC" w:rsidRDefault="00374643">
      <w:pPr>
        <w:spacing w:after="160" w:line="259" w:lineRule="auto"/>
        <w:jc w:val="both"/>
        <w:rPr>
          <w:sz w:val="24"/>
          <w:szCs w:val="24"/>
        </w:rPr>
      </w:pPr>
      <w:r>
        <w:rPr>
          <w:sz w:val="24"/>
          <w:szCs w:val="24"/>
        </w:rPr>
        <w:t xml:space="preserve">It was also apparent that through the fathers spending time with their children, they developed a positive relationship that allowed their children to lead them in understanding their play and communication. This may be one of the initial steps in the fathers’ journey towards understanding diverse human existences. Collaboration with other fathers may make their relationships with their children even stronger.  </w:t>
      </w:r>
    </w:p>
    <w:p w14:paraId="51F1F18A" w14:textId="77777777" w:rsidR="00DC68BC" w:rsidRDefault="00DC68BC">
      <w:pPr>
        <w:spacing w:after="160" w:line="259" w:lineRule="auto"/>
        <w:jc w:val="both"/>
        <w:rPr>
          <w:sz w:val="24"/>
          <w:szCs w:val="24"/>
        </w:rPr>
      </w:pPr>
    </w:p>
    <w:p w14:paraId="49CC107A" w14:textId="77777777" w:rsidR="00DC68BC" w:rsidRDefault="00374643">
      <w:pPr>
        <w:pStyle w:val="Heading2"/>
        <w:numPr>
          <w:ilvl w:val="0"/>
          <w:numId w:val="7"/>
        </w:numPr>
        <w:spacing w:after="160" w:line="259" w:lineRule="auto"/>
        <w:jc w:val="both"/>
        <w:rPr>
          <w:u w:val="none"/>
        </w:rPr>
      </w:pPr>
      <w:bookmarkStart w:id="77" w:name="_Toc199789384"/>
      <w:r>
        <w:t>Learning from the Research</w:t>
      </w:r>
      <w:bookmarkEnd w:id="77"/>
    </w:p>
    <w:p w14:paraId="34A0EDE4" w14:textId="77777777" w:rsidR="00DC68BC" w:rsidRDefault="00DC68BC">
      <w:pPr>
        <w:spacing w:after="160" w:line="259" w:lineRule="auto"/>
        <w:jc w:val="both"/>
        <w:rPr>
          <w:b/>
          <w:sz w:val="24"/>
          <w:szCs w:val="24"/>
          <w:u w:val="single"/>
        </w:rPr>
      </w:pPr>
    </w:p>
    <w:p w14:paraId="1CD307F1" w14:textId="7A272B6D" w:rsidR="00DC68BC" w:rsidRDefault="00374643">
      <w:pPr>
        <w:spacing w:after="160" w:line="259" w:lineRule="auto"/>
        <w:jc w:val="both"/>
        <w:rPr>
          <w:sz w:val="24"/>
          <w:szCs w:val="24"/>
        </w:rPr>
      </w:pPr>
      <w:r>
        <w:rPr>
          <w:sz w:val="24"/>
          <w:szCs w:val="24"/>
        </w:rPr>
        <w:t xml:space="preserve">The analysis of the research data facilitated new insights and understandings that will inspire facilitation of improved practice when supporting fathers of neurodivergent children. These are outlined </w:t>
      </w:r>
      <w:r w:rsidR="00AC4388">
        <w:rPr>
          <w:sz w:val="24"/>
          <w:szCs w:val="24"/>
        </w:rPr>
        <w:t>below,</w:t>
      </w:r>
      <w:r>
        <w:rPr>
          <w:sz w:val="24"/>
          <w:szCs w:val="24"/>
        </w:rPr>
        <w:t xml:space="preserve"> and the final section of this thesis expands upon these in identifying best practice guidance. </w:t>
      </w:r>
    </w:p>
    <w:p w14:paraId="66E4604C" w14:textId="77777777" w:rsidR="00DC68BC" w:rsidRDefault="00DC68BC">
      <w:pPr>
        <w:spacing w:after="160" w:line="259" w:lineRule="auto"/>
        <w:jc w:val="both"/>
        <w:rPr>
          <w:sz w:val="24"/>
          <w:szCs w:val="24"/>
        </w:rPr>
      </w:pPr>
    </w:p>
    <w:p w14:paraId="624F22D7" w14:textId="0EAD2A86" w:rsidR="00DC68BC" w:rsidRDefault="00374643">
      <w:pPr>
        <w:numPr>
          <w:ilvl w:val="0"/>
          <w:numId w:val="11"/>
        </w:numPr>
        <w:spacing w:after="160" w:line="259" w:lineRule="auto"/>
        <w:jc w:val="both"/>
        <w:rPr>
          <w:sz w:val="24"/>
          <w:szCs w:val="24"/>
        </w:rPr>
      </w:pPr>
      <w:r>
        <w:rPr>
          <w:sz w:val="24"/>
          <w:szCs w:val="24"/>
        </w:rPr>
        <w:t xml:space="preserve">Perceptions of autism were diverse, even within </w:t>
      </w:r>
      <w:r w:rsidR="00AC4388">
        <w:rPr>
          <w:sz w:val="24"/>
          <w:szCs w:val="24"/>
        </w:rPr>
        <w:t>an</w:t>
      </w:r>
      <w:r>
        <w:rPr>
          <w:sz w:val="24"/>
          <w:szCs w:val="24"/>
        </w:rPr>
        <w:t xml:space="preserve"> autistic father-child relationship. These perceptions were relational to socio-political influences that define and reject deviance in society. The deficit language under a </w:t>
      </w:r>
      <w:r w:rsidR="00AC4388">
        <w:rPr>
          <w:sz w:val="24"/>
          <w:szCs w:val="24"/>
        </w:rPr>
        <w:t>medical model</w:t>
      </w:r>
      <w:r>
        <w:rPr>
          <w:sz w:val="24"/>
          <w:szCs w:val="24"/>
        </w:rPr>
        <w:t xml:space="preserve"> dominates in diagnostic services and this experience will have infiltrated initial understandings of autism for the fathers. Through time and experience there appeared to be a transition away from the deficit focus towards an appreciated understanding of their children’s unique quirks, and </w:t>
      </w:r>
      <w:r>
        <w:rPr>
          <w:sz w:val="24"/>
          <w:szCs w:val="24"/>
        </w:rPr>
        <w:lastRenderedPageBreak/>
        <w:t xml:space="preserve">individuality and understanding prevailed for some fathers. Children seemed less influenced by social norms, and this may have been an assertion and resistance to ableist ideals. In some </w:t>
      </w:r>
      <w:r w:rsidR="00AC4388">
        <w:rPr>
          <w:sz w:val="24"/>
          <w:szCs w:val="24"/>
        </w:rPr>
        <w:t>cases,</w:t>
      </w:r>
      <w:r>
        <w:rPr>
          <w:sz w:val="24"/>
          <w:szCs w:val="24"/>
        </w:rPr>
        <w:t xml:space="preserve"> children were leading the fathers in teaching them about their unique world. There were some fathers that were able to comfortably embrace their child’s autism diagnosis and understood the individual needs of their child that represented a more divergent childhood existence to be welcomed and accepted. These fathers could be supportive peer mentors for less experienced </w:t>
      </w:r>
      <w:r w:rsidR="00385797">
        <w:rPr>
          <w:sz w:val="24"/>
          <w:szCs w:val="24"/>
        </w:rPr>
        <w:t>fathers</w:t>
      </w:r>
      <w:r>
        <w:rPr>
          <w:sz w:val="24"/>
          <w:szCs w:val="24"/>
        </w:rPr>
        <w:t xml:space="preserve">. </w:t>
      </w:r>
    </w:p>
    <w:p w14:paraId="10F88D24" w14:textId="77777777" w:rsidR="00DC68BC" w:rsidRDefault="00DC68BC">
      <w:pPr>
        <w:spacing w:after="160" w:line="259" w:lineRule="auto"/>
        <w:ind w:left="720"/>
        <w:jc w:val="both"/>
        <w:rPr>
          <w:sz w:val="24"/>
          <w:szCs w:val="24"/>
        </w:rPr>
      </w:pPr>
    </w:p>
    <w:p w14:paraId="2A4B5B4C" w14:textId="0184A323" w:rsidR="00DC68BC" w:rsidRDefault="00374643">
      <w:pPr>
        <w:numPr>
          <w:ilvl w:val="0"/>
          <w:numId w:val="11"/>
        </w:numPr>
        <w:spacing w:after="160" w:line="259" w:lineRule="auto"/>
        <w:jc w:val="both"/>
        <w:rPr>
          <w:sz w:val="24"/>
          <w:szCs w:val="24"/>
        </w:rPr>
      </w:pPr>
      <w:r>
        <w:rPr>
          <w:sz w:val="24"/>
          <w:szCs w:val="24"/>
        </w:rPr>
        <w:t xml:space="preserve">‘Love’ was a strength in supporting the father-child relationship and was evident through self-sacrifice, anxiety, and actions such as problem solving with a determination to make things better for their children. There was progression through shared learning and growth within the father-child relationship. Paternal love and the father-child bond arose as a strong force that almost became an impermeable barrier to professional intrusion. This will also be relational to historic experiences of professional rejection and/or dictations that infiltrated some of the </w:t>
      </w:r>
      <w:r w:rsidR="00AC4388">
        <w:rPr>
          <w:sz w:val="24"/>
          <w:szCs w:val="24"/>
        </w:rPr>
        <w:t>fathers’</w:t>
      </w:r>
      <w:r>
        <w:rPr>
          <w:sz w:val="24"/>
          <w:szCs w:val="24"/>
        </w:rPr>
        <w:t xml:space="preserve"> past relations. Professionals need to appreciate the bonded father-child relationship which is different to the mother-child relationship in terms of priorities for their child and in preserving masculinity. There was evidence of masculine emotional misalignment with subtle emotions indicative of distress that may be repressed. Professionals should consider the needs of fathers differently to those of the mother rather than generalising mothers and fathers as ‘parents.’ </w:t>
      </w:r>
    </w:p>
    <w:p w14:paraId="27FA3572" w14:textId="77777777" w:rsidR="00DC68BC" w:rsidRDefault="00DC68BC">
      <w:pPr>
        <w:spacing w:after="160" w:line="259" w:lineRule="auto"/>
        <w:ind w:left="720"/>
        <w:jc w:val="both"/>
        <w:rPr>
          <w:sz w:val="24"/>
          <w:szCs w:val="24"/>
        </w:rPr>
      </w:pPr>
    </w:p>
    <w:p w14:paraId="44E13127" w14:textId="10C0941C" w:rsidR="00DC68BC" w:rsidRDefault="00374643">
      <w:pPr>
        <w:numPr>
          <w:ilvl w:val="0"/>
          <w:numId w:val="11"/>
        </w:numPr>
        <w:spacing w:after="160" w:line="259" w:lineRule="auto"/>
        <w:jc w:val="both"/>
        <w:rPr>
          <w:sz w:val="24"/>
          <w:szCs w:val="24"/>
        </w:rPr>
      </w:pPr>
      <w:r>
        <w:rPr>
          <w:sz w:val="24"/>
          <w:szCs w:val="24"/>
        </w:rPr>
        <w:t xml:space="preserve">Investment of ‘time’ was seen as an important asset for these fathers in understanding their children. This was facilitated through intense observations and interactions between the father and child. This enabled problem solving and teaching for their children. Within this process there was a realisation that their child’s learning may take longer than the prescribed developmental trajectories and this was not a deficit but a representation of diversity in learning that dismisses linear progression formulations. There was evidence </w:t>
      </w:r>
      <w:r w:rsidR="00AC4388">
        <w:rPr>
          <w:sz w:val="24"/>
          <w:szCs w:val="24"/>
        </w:rPr>
        <w:t>of ‘</w:t>
      </w:r>
      <w:r>
        <w:rPr>
          <w:sz w:val="24"/>
          <w:szCs w:val="24"/>
        </w:rPr>
        <w:t>unsynchronised clocks’ which was a source of distress within the father-child and father-professional relationships. The dictation of time seemed to be a factor in the creation of anxieties. The agenda of professionals was around children achieving developmental milestones, and the incapacity in achieving this was perceived as a problem related to parenting which was certainly the experience of one father. The neurotypical time boundaries are represented as one created reality that has recently been challenged. Bending the clock in meeting the needs of disabled individuals opens alternative constructs that challenge existing boundaries of time. A slower and less linear clock is represented with a focus around ‘crip time.’ Autistic fathers</w:t>
      </w:r>
      <w:r w:rsidR="00385797">
        <w:rPr>
          <w:sz w:val="24"/>
          <w:szCs w:val="24"/>
        </w:rPr>
        <w:t>’</w:t>
      </w:r>
      <w:r>
        <w:rPr>
          <w:sz w:val="24"/>
          <w:szCs w:val="24"/>
        </w:rPr>
        <w:t xml:space="preserve"> and children may require an understanding that is not dictated by the speed of the clock with flexibility in representation of expectations around processing times and developmental times with prioritisation of the individual as the focus rather than a clock. </w:t>
      </w:r>
    </w:p>
    <w:p w14:paraId="0E277DBD" w14:textId="77777777" w:rsidR="00DC68BC" w:rsidRDefault="00DC68BC">
      <w:pPr>
        <w:spacing w:after="160" w:line="259" w:lineRule="auto"/>
        <w:ind w:left="720"/>
        <w:jc w:val="both"/>
        <w:rPr>
          <w:sz w:val="24"/>
          <w:szCs w:val="24"/>
        </w:rPr>
      </w:pPr>
    </w:p>
    <w:p w14:paraId="1C0F6399" w14:textId="4DF0964F" w:rsidR="00DC68BC" w:rsidRDefault="00374643">
      <w:pPr>
        <w:numPr>
          <w:ilvl w:val="0"/>
          <w:numId w:val="11"/>
        </w:numPr>
        <w:spacing w:after="160" w:line="259" w:lineRule="auto"/>
        <w:jc w:val="both"/>
        <w:rPr>
          <w:sz w:val="24"/>
          <w:szCs w:val="24"/>
        </w:rPr>
      </w:pPr>
      <w:r>
        <w:rPr>
          <w:sz w:val="24"/>
          <w:szCs w:val="24"/>
        </w:rPr>
        <w:t xml:space="preserve">Dilemmas related to behaviour boundaries and differential implementation of these was a source of anxiety for most </w:t>
      </w:r>
      <w:r w:rsidR="00AC4388">
        <w:rPr>
          <w:sz w:val="24"/>
          <w:szCs w:val="24"/>
        </w:rPr>
        <w:t>fathers. These</w:t>
      </w:r>
      <w:r>
        <w:rPr>
          <w:sz w:val="24"/>
          <w:szCs w:val="24"/>
        </w:rPr>
        <w:t xml:space="preserve"> fathers felt some sense of alienation related to their parenting practices with traditional parenting strategies difficult to implement. </w:t>
      </w:r>
      <w:r>
        <w:rPr>
          <w:sz w:val="24"/>
          <w:szCs w:val="24"/>
        </w:rPr>
        <w:lastRenderedPageBreak/>
        <w:t xml:space="preserve">Parents almost need to be given permission that alternative behaviour boundaries are appropriate and acceptable. Why should traditional boundaries be applied to neurodivergent children when their needs are diverse from neurotypical children? This permission may mitigate anxiety and dilemmas for these fathers and empower further their capacity and motivation to </w:t>
      </w:r>
      <w:r w:rsidR="00F35300">
        <w:rPr>
          <w:sz w:val="24"/>
          <w:szCs w:val="24"/>
        </w:rPr>
        <w:t>understand,</w:t>
      </w:r>
      <w:r>
        <w:rPr>
          <w:sz w:val="24"/>
          <w:szCs w:val="24"/>
        </w:rPr>
        <w:t xml:space="preserve"> and problem solve behaviours of concern. Fathers</w:t>
      </w:r>
      <w:r w:rsidR="00385797">
        <w:rPr>
          <w:sz w:val="24"/>
          <w:szCs w:val="24"/>
        </w:rPr>
        <w:t>’</w:t>
      </w:r>
      <w:r>
        <w:rPr>
          <w:sz w:val="24"/>
          <w:szCs w:val="24"/>
        </w:rPr>
        <w:t xml:space="preserve"> may feel less judged and a collaborative approach with peers and/or professionals may have a stronger basis for progress. The act of problem solving seemed to be an empowering experience for these fathers, especially within a peer supportive situation. Peer support in supporting behaviour challenges may be an effective strategy for these fathers. </w:t>
      </w:r>
    </w:p>
    <w:p w14:paraId="156CB74E" w14:textId="77777777" w:rsidR="00DC68BC" w:rsidRDefault="00DC68BC">
      <w:pPr>
        <w:spacing w:after="160" w:line="259" w:lineRule="auto"/>
        <w:ind w:left="720"/>
        <w:jc w:val="both"/>
        <w:rPr>
          <w:sz w:val="24"/>
          <w:szCs w:val="24"/>
        </w:rPr>
      </w:pPr>
    </w:p>
    <w:p w14:paraId="06C0F332" w14:textId="12240E87" w:rsidR="00DC68BC" w:rsidRDefault="00374643">
      <w:pPr>
        <w:numPr>
          <w:ilvl w:val="0"/>
          <w:numId w:val="11"/>
        </w:numPr>
        <w:spacing w:after="160" w:line="259" w:lineRule="auto"/>
        <w:jc w:val="both"/>
        <w:rPr>
          <w:sz w:val="24"/>
          <w:szCs w:val="24"/>
        </w:rPr>
      </w:pPr>
      <w:r>
        <w:rPr>
          <w:sz w:val="24"/>
          <w:szCs w:val="24"/>
        </w:rPr>
        <w:t>Child happiness was a priority. Professionals need to comprehend that dictating behaviour advice which may be detrimental for the child’s happiness may either be dismissed by fathers</w:t>
      </w:r>
      <w:r w:rsidR="00CF4660">
        <w:rPr>
          <w:sz w:val="24"/>
          <w:szCs w:val="24"/>
        </w:rPr>
        <w:t>’</w:t>
      </w:r>
      <w:r>
        <w:rPr>
          <w:sz w:val="24"/>
          <w:szCs w:val="24"/>
        </w:rPr>
        <w:t xml:space="preserve"> or may lead to fathers disengaging with professionals. It is important therefore to listen to fathers and comprehend their priorities, and thus a collaborative rather than dictating approach is required when providing support around behaviour management. </w:t>
      </w:r>
    </w:p>
    <w:p w14:paraId="333E800F" w14:textId="77777777" w:rsidR="00DC68BC" w:rsidRDefault="00DC68BC">
      <w:pPr>
        <w:spacing w:before="240" w:after="240"/>
        <w:rPr>
          <w:b/>
          <w:sz w:val="28"/>
          <w:szCs w:val="28"/>
          <w:u w:val="single"/>
        </w:rPr>
      </w:pPr>
    </w:p>
    <w:p w14:paraId="7FC39071" w14:textId="77777777" w:rsidR="00DC68BC" w:rsidRDefault="00374643">
      <w:pPr>
        <w:pStyle w:val="Heading2"/>
      </w:pPr>
      <w:bookmarkStart w:id="78" w:name="_Toc199789385"/>
      <w:r>
        <w:t>3. Reflexivity</w:t>
      </w:r>
      <w:bookmarkEnd w:id="78"/>
    </w:p>
    <w:p w14:paraId="0C894CD2" w14:textId="77777777" w:rsidR="00DC68BC" w:rsidRDefault="00374643">
      <w:pPr>
        <w:spacing w:before="240" w:after="240"/>
        <w:jc w:val="both"/>
        <w:rPr>
          <w:sz w:val="24"/>
          <w:szCs w:val="24"/>
        </w:rPr>
      </w:pPr>
      <w:r>
        <w:rPr>
          <w:sz w:val="24"/>
          <w:szCs w:val="24"/>
        </w:rPr>
        <w:t xml:space="preserve">Carving a place for reflexivity in research is significant and demonstrates transparency and openness. The concept of ‘reflexivity’ will be discussed before moving onto the context of this research and my personal reflections. The ethical components certainly impacted the research design and to some extent limited possibilities. The final part of this section demonstrates the validity of the research and the created measures that are often indicators of quality IPA. </w:t>
      </w:r>
    </w:p>
    <w:p w14:paraId="0A54BAE1" w14:textId="77777777" w:rsidR="00DC68BC" w:rsidRDefault="00DC68BC">
      <w:pPr>
        <w:spacing w:before="240" w:after="240"/>
        <w:jc w:val="both"/>
        <w:rPr>
          <w:sz w:val="24"/>
          <w:szCs w:val="24"/>
        </w:rPr>
      </w:pPr>
    </w:p>
    <w:p w14:paraId="6F92121E" w14:textId="2C096171" w:rsidR="00DC68BC" w:rsidRDefault="00374643">
      <w:pPr>
        <w:spacing w:before="240" w:after="240"/>
        <w:jc w:val="both"/>
        <w:rPr>
          <w:sz w:val="24"/>
          <w:szCs w:val="24"/>
        </w:rPr>
      </w:pPr>
      <w:r>
        <w:rPr>
          <w:sz w:val="24"/>
          <w:szCs w:val="24"/>
        </w:rPr>
        <w:t xml:space="preserve">Reflexivity provides context to the research and is necessary as the created data is a collaborative process between the researcher and participants (Langdridge 2007; Smith 2022; Shaw 2010; Berger 2015; </w:t>
      </w:r>
      <w:proofErr w:type="spellStart"/>
      <w:r>
        <w:rPr>
          <w:sz w:val="24"/>
          <w:szCs w:val="24"/>
        </w:rPr>
        <w:t>Engward</w:t>
      </w:r>
      <w:proofErr w:type="spellEnd"/>
      <w:r>
        <w:rPr>
          <w:sz w:val="24"/>
          <w:szCs w:val="24"/>
        </w:rPr>
        <w:t xml:space="preserve"> and </w:t>
      </w:r>
      <w:proofErr w:type="spellStart"/>
      <w:r>
        <w:rPr>
          <w:sz w:val="24"/>
          <w:szCs w:val="24"/>
        </w:rPr>
        <w:t>Goldspink</w:t>
      </w:r>
      <w:proofErr w:type="spellEnd"/>
      <w:r>
        <w:rPr>
          <w:sz w:val="24"/>
          <w:szCs w:val="24"/>
        </w:rPr>
        <w:t xml:space="preserve"> 2020). The process actively involves exploring wonder whilst simultaneously suspending pre-understanding of a phenomena (Finlay 2008). Pre-understandings are bracketed whilst at the same time exploited in creating a renewed awareness (Finlay 2008). This pre-understanding includes biases, beliefs, and the researchers own experiences (Berger 2015). Field notes via a reflective diary enabled me to consider my influence within the research. Becoming aware of the ‘self’ within the research process and being transparent about biases and perceptions is significant (Rodham et al 2015; Shaw 2010; Berger 2015). My background as a nurse having worked with families throughout my career certainly affected my perceptions. This was in the context of the austerity measures with limited resources. Families quite rightly want timely support, adaptations, and adequate services, however the reality of the provision of this is stark. For the purposes of this research, I needed to bracket this reality and increase my curiosity relating specifically to the </w:t>
      </w:r>
      <w:r w:rsidR="005657EE">
        <w:rPr>
          <w:sz w:val="24"/>
          <w:szCs w:val="24"/>
        </w:rPr>
        <w:t>fathers’</w:t>
      </w:r>
      <w:r>
        <w:rPr>
          <w:sz w:val="24"/>
          <w:szCs w:val="24"/>
        </w:rPr>
        <w:t xml:space="preserve"> experiences outside of the contaminating influence of my professional role and understanding. </w:t>
      </w:r>
      <w:r>
        <w:rPr>
          <w:sz w:val="24"/>
          <w:szCs w:val="24"/>
        </w:rPr>
        <w:lastRenderedPageBreak/>
        <w:t xml:space="preserve">This process is recognised as challenging (Smith 2022; </w:t>
      </w:r>
      <w:proofErr w:type="spellStart"/>
      <w:r>
        <w:rPr>
          <w:sz w:val="24"/>
          <w:szCs w:val="24"/>
        </w:rPr>
        <w:t>Engward</w:t>
      </w:r>
      <w:proofErr w:type="spellEnd"/>
      <w:r>
        <w:rPr>
          <w:sz w:val="24"/>
          <w:szCs w:val="24"/>
        </w:rPr>
        <w:t xml:space="preserve"> and </w:t>
      </w:r>
      <w:proofErr w:type="spellStart"/>
      <w:r>
        <w:rPr>
          <w:sz w:val="24"/>
          <w:szCs w:val="24"/>
        </w:rPr>
        <w:t>Goldspink</w:t>
      </w:r>
      <w:proofErr w:type="spellEnd"/>
      <w:r>
        <w:rPr>
          <w:sz w:val="24"/>
          <w:szCs w:val="24"/>
        </w:rPr>
        <w:t xml:space="preserve"> 2020). In addressing this, Le Vasseur (2003) suggests that adopting a curious attitude may help in reducing assumptions. This was difficult at times, especially when some fathers discussed the negative impact of professionals, which resonated with myself as I experienced supporting families in my early career years. I had to focus and bracket these emotions and attend to the transcripts and detailed analysis. This process did help and during the write up stage I realised new understandings, and particularly the importance of the parents' unique insight into their children’s needs which was validated respectfully through their intense commitment, time, and love towards their children. ‘Love’ was something that tends to be excluded from clinical assessments and interventions for children, yet these fathers were continually highlighting its significance. This facilitated my curiosity further and the concept of ‘love’ became an overarching theme within this research. Children were not an object of professional </w:t>
      </w:r>
      <w:r w:rsidR="005657EE">
        <w:rPr>
          <w:sz w:val="24"/>
          <w:szCs w:val="24"/>
        </w:rPr>
        <w:t>gaze but</w:t>
      </w:r>
      <w:r>
        <w:rPr>
          <w:sz w:val="24"/>
          <w:szCs w:val="24"/>
        </w:rPr>
        <w:t xml:space="preserve"> instead are a focus of unconditional love and devotion. </w:t>
      </w:r>
    </w:p>
    <w:p w14:paraId="51CDF492" w14:textId="77777777" w:rsidR="00DC68BC" w:rsidRDefault="00DC68BC">
      <w:pPr>
        <w:spacing w:before="240" w:after="240"/>
        <w:jc w:val="both"/>
        <w:rPr>
          <w:sz w:val="24"/>
          <w:szCs w:val="24"/>
        </w:rPr>
      </w:pPr>
    </w:p>
    <w:p w14:paraId="652C5FA0" w14:textId="4E2DCEE5" w:rsidR="00DC68BC" w:rsidRDefault="00374643">
      <w:pPr>
        <w:spacing w:before="240" w:after="240"/>
        <w:jc w:val="both"/>
        <w:rPr>
          <w:sz w:val="24"/>
          <w:szCs w:val="24"/>
        </w:rPr>
      </w:pPr>
      <w:r>
        <w:rPr>
          <w:sz w:val="24"/>
          <w:szCs w:val="24"/>
        </w:rPr>
        <w:t xml:space="preserve">Bracketing the experiences within my role as a nurse added to curiosity and understanding, however I strongly believe that as a research practitioner my own professional understanding is part of the social </w:t>
      </w:r>
      <w:r w:rsidR="005657EE">
        <w:rPr>
          <w:sz w:val="24"/>
          <w:szCs w:val="24"/>
        </w:rPr>
        <w:t>fore structures</w:t>
      </w:r>
      <w:r>
        <w:rPr>
          <w:sz w:val="24"/>
          <w:szCs w:val="24"/>
        </w:rPr>
        <w:t xml:space="preserve"> scaffolding this research. The process of ‘bridling’ is thought to be less objective, and more inclusive of the researcher than the bracketing proposed by Husserl (</w:t>
      </w:r>
      <w:r w:rsidR="009F7D6E">
        <w:rPr>
          <w:sz w:val="24"/>
          <w:szCs w:val="24"/>
        </w:rPr>
        <w:t>1962</w:t>
      </w:r>
      <w:r>
        <w:rPr>
          <w:sz w:val="24"/>
          <w:szCs w:val="24"/>
        </w:rPr>
        <w:t xml:space="preserve">). Dahlberg (2006) describes ‘bridling’ as a reflective process that creates a space for understanding the phenomena and meaning. It is a process that integrates the different stages of the research process before, during and after data collection (Stutey et al 2020). The investment of time and openness is important in the bridling process (Vagle 2010; Stutey et al 2020). The essential components include dwelling, listening and attending to the phenomenon (Stutey et al 2020). A fresh perception was facilitated through questioning the fathers’ experiences during the interview process and probing their wording. Some of these fathers required processing time and the recognition of silences and refraining from interruptions was identified. The analytical process was layered with each reading of the transcribed thematic data revealing a deeper understanding. Attention was paid to the metaphorical language used, and the meanings of these were explored within the context of the data prior to linking to sociological </w:t>
      </w:r>
      <w:r w:rsidR="005657EE">
        <w:rPr>
          <w:sz w:val="24"/>
          <w:szCs w:val="24"/>
        </w:rPr>
        <w:t>fore structures</w:t>
      </w:r>
      <w:r>
        <w:rPr>
          <w:sz w:val="24"/>
          <w:szCs w:val="24"/>
        </w:rPr>
        <w:t xml:space="preserve">. Setting the data aside for a few days and then weeks facilitated a fresh insight. The data infiltrated further understanding when contemplated at different times both when I was working with other fathers, and during my free time I was able to reflect informally and more deeply. I could relate to the absorption of the data within my own lifeworld and the intrusion of the thematic data triggered by various events as I went about my daily routines. </w:t>
      </w:r>
      <w:proofErr w:type="spellStart"/>
      <w:r>
        <w:rPr>
          <w:sz w:val="24"/>
          <w:szCs w:val="24"/>
        </w:rPr>
        <w:t>Engward</w:t>
      </w:r>
      <w:proofErr w:type="spellEnd"/>
      <w:r>
        <w:rPr>
          <w:sz w:val="24"/>
          <w:szCs w:val="24"/>
        </w:rPr>
        <w:t xml:space="preserve"> and </w:t>
      </w:r>
      <w:proofErr w:type="spellStart"/>
      <w:r>
        <w:rPr>
          <w:sz w:val="24"/>
          <w:szCs w:val="24"/>
        </w:rPr>
        <w:t>Goldspink</w:t>
      </w:r>
      <w:proofErr w:type="spellEnd"/>
      <w:r>
        <w:rPr>
          <w:sz w:val="24"/>
          <w:szCs w:val="24"/>
        </w:rPr>
        <w:t xml:space="preserve"> (2020) recognize these intrusions and describe them as “lodgers in the house” due to the researchers ongoing daily encounters with the participants' data (</w:t>
      </w:r>
      <w:proofErr w:type="spellStart"/>
      <w:r>
        <w:rPr>
          <w:sz w:val="24"/>
          <w:szCs w:val="24"/>
        </w:rPr>
        <w:t>Engward</w:t>
      </w:r>
      <w:proofErr w:type="spellEnd"/>
      <w:r>
        <w:rPr>
          <w:sz w:val="24"/>
          <w:szCs w:val="24"/>
        </w:rPr>
        <w:t xml:space="preserve"> and </w:t>
      </w:r>
      <w:proofErr w:type="spellStart"/>
      <w:r>
        <w:rPr>
          <w:sz w:val="24"/>
          <w:szCs w:val="24"/>
        </w:rPr>
        <w:t>Goldspink</w:t>
      </w:r>
      <w:proofErr w:type="spellEnd"/>
      <w:r>
        <w:rPr>
          <w:sz w:val="24"/>
          <w:szCs w:val="24"/>
        </w:rPr>
        <w:t xml:space="preserve"> 2020).</w:t>
      </w:r>
    </w:p>
    <w:p w14:paraId="725D6E1D" w14:textId="77777777" w:rsidR="00DC68BC" w:rsidRDefault="00DC68BC">
      <w:pPr>
        <w:spacing w:before="240" w:after="240"/>
        <w:jc w:val="both"/>
        <w:rPr>
          <w:sz w:val="24"/>
          <w:szCs w:val="24"/>
        </w:rPr>
      </w:pPr>
    </w:p>
    <w:p w14:paraId="05564B72" w14:textId="6E634FA5" w:rsidR="00DC68BC" w:rsidRDefault="00374643">
      <w:pPr>
        <w:spacing w:before="240" w:after="240"/>
        <w:jc w:val="both"/>
        <w:rPr>
          <w:sz w:val="24"/>
          <w:szCs w:val="24"/>
        </w:rPr>
      </w:pPr>
      <w:r>
        <w:rPr>
          <w:sz w:val="24"/>
          <w:szCs w:val="24"/>
        </w:rPr>
        <w:t>‘Reflexivity’ is multi-faceted and is believed to enhance the analytical process and flourish new insights over time (</w:t>
      </w:r>
      <w:proofErr w:type="spellStart"/>
      <w:r>
        <w:rPr>
          <w:sz w:val="24"/>
          <w:szCs w:val="24"/>
        </w:rPr>
        <w:t>Engward</w:t>
      </w:r>
      <w:proofErr w:type="spellEnd"/>
      <w:r>
        <w:rPr>
          <w:sz w:val="24"/>
          <w:szCs w:val="24"/>
        </w:rPr>
        <w:t xml:space="preserve"> and </w:t>
      </w:r>
      <w:proofErr w:type="spellStart"/>
      <w:r>
        <w:rPr>
          <w:sz w:val="24"/>
          <w:szCs w:val="24"/>
        </w:rPr>
        <w:t>Goldspink</w:t>
      </w:r>
      <w:proofErr w:type="spellEnd"/>
      <w:r>
        <w:rPr>
          <w:sz w:val="24"/>
          <w:szCs w:val="24"/>
        </w:rPr>
        <w:t xml:space="preserve"> 2020). Seeing fathers with their children drew my attention further to their interactions and a representation of love. It was important after the data </w:t>
      </w:r>
      <w:r>
        <w:rPr>
          <w:sz w:val="24"/>
          <w:szCs w:val="24"/>
        </w:rPr>
        <w:lastRenderedPageBreak/>
        <w:t xml:space="preserve">collection to reflect on my post research observations to further validate my findings. In my practice I listened to and observed more carefully the fathers’ challenges. The significant quotes resonated with </w:t>
      </w:r>
      <w:r w:rsidR="005657EE">
        <w:rPr>
          <w:sz w:val="24"/>
          <w:szCs w:val="24"/>
        </w:rPr>
        <w:t>me,</w:t>
      </w:r>
      <w:r>
        <w:rPr>
          <w:sz w:val="24"/>
          <w:szCs w:val="24"/>
        </w:rPr>
        <w:t xml:space="preserve"> and I began to see patterns of similar experiences in other fathers. For example, one father talked about his sense of dread when going out in public due to his child’s behaviours which included risk-taking, running off, and stripping off clothes. This focused my attention </w:t>
      </w:r>
      <w:r w:rsidR="007249DD">
        <w:rPr>
          <w:sz w:val="24"/>
          <w:szCs w:val="24"/>
        </w:rPr>
        <w:t>on</w:t>
      </w:r>
      <w:r>
        <w:rPr>
          <w:sz w:val="24"/>
          <w:szCs w:val="24"/>
        </w:rPr>
        <w:t xml:space="preserve"> child boundaries and control which was a theme within the research. I was additionally drawn towards the fathers’ needs and anxieties and the potential impact of this. A lot of the fathers in the research were anxious and relationally the neurotypical world was an exacerbator towards this. This child may have experienced a sensory </w:t>
      </w:r>
      <w:r w:rsidR="005657EE">
        <w:rPr>
          <w:sz w:val="24"/>
          <w:szCs w:val="24"/>
        </w:rPr>
        <w:t>overload,</w:t>
      </w:r>
      <w:r>
        <w:rPr>
          <w:sz w:val="24"/>
          <w:szCs w:val="24"/>
        </w:rPr>
        <w:t xml:space="preserve"> and the fear may have induced adrenaline and ‘flight and fight’ responses. This family became more isolated, which was a similar situation experienced by Freddie. My thoughts were less around perceiving the child and father as separate entities, and instead more focused towards the sociological injustices and neurotypical temporal and spatial environments creative of these situations.</w:t>
      </w:r>
    </w:p>
    <w:p w14:paraId="5A990019" w14:textId="77777777" w:rsidR="00DC68BC" w:rsidRDefault="00DC68BC">
      <w:pPr>
        <w:spacing w:before="240" w:after="240"/>
        <w:jc w:val="both"/>
        <w:rPr>
          <w:sz w:val="24"/>
          <w:szCs w:val="24"/>
        </w:rPr>
      </w:pPr>
    </w:p>
    <w:p w14:paraId="3AA594F3" w14:textId="7E40E9A8" w:rsidR="00DC68BC" w:rsidRDefault="00374643">
      <w:pPr>
        <w:spacing w:before="240" w:after="240"/>
        <w:jc w:val="both"/>
        <w:rPr>
          <w:sz w:val="24"/>
          <w:szCs w:val="24"/>
        </w:rPr>
      </w:pPr>
      <w:r>
        <w:rPr>
          <w:sz w:val="24"/>
          <w:szCs w:val="24"/>
        </w:rPr>
        <w:t xml:space="preserve">My own positionality was from a social constructionist perspective, outside of a medical model, with diversity respected. I was therefore particularly drawn towards the perceptions of the fathers who valued their child’s uniqueness and diverse functioning. It was refreshing to hear these </w:t>
      </w:r>
      <w:r w:rsidR="005D0AC1">
        <w:rPr>
          <w:sz w:val="24"/>
          <w:szCs w:val="24"/>
        </w:rPr>
        <w:t>experiences,</w:t>
      </w:r>
      <w:r>
        <w:rPr>
          <w:sz w:val="24"/>
          <w:szCs w:val="24"/>
        </w:rPr>
        <w:t xml:space="preserve"> and I questioned my own practice within the confines of a medical model. This related to my colleagues who were very deficit focused and my dilemma in challenging a system so firmly ingrained in negativity around diversity with a focus around diagnosis and treatment to facilitate integration within a neurotypical society. </w:t>
      </w:r>
    </w:p>
    <w:p w14:paraId="7D500E42" w14:textId="77777777" w:rsidR="00DC68BC" w:rsidRDefault="00DC68BC">
      <w:pPr>
        <w:spacing w:before="240" w:after="240"/>
        <w:jc w:val="both"/>
        <w:rPr>
          <w:sz w:val="24"/>
          <w:szCs w:val="24"/>
        </w:rPr>
      </w:pPr>
    </w:p>
    <w:p w14:paraId="033FEDF8" w14:textId="057EA67B" w:rsidR="00DC68BC" w:rsidRDefault="00374643">
      <w:pPr>
        <w:spacing w:before="240" w:after="240"/>
        <w:jc w:val="both"/>
        <w:rPr>
          <w:sz w:val="24"/>
          <w:szCs w:val="24"/>
        </w:rPr>
      </w:pPr>
      <w:r>
        <w:rPr>
          <w:sz w:val="24"/>
          <w:szCs w:val="24"/>
        </w:rPr>
        <w:t xml:space="preserve">The design of this research was affected by ethical considerations. Although this was the case, it became apparent through reflection that there needed to be consideration around reasonable adjustments for the autistic participants. It was not anticipated that there would be a high number of autistic fathers volunteering as participants, and the NHS ethical framework did not appear to meet the needs of a neurodivergent anticipated population within the general research process. The consideration of ‘crip time’ as an adjustment seemed appropriate. Processing times in responding to the interview questions was an issue and some fathers needed the question repeated to help with their processing. This is significant in ensuring that opportunity </w:t>
      </w:r>
      <w:r w:rsidR="005D0AC1">
        <w:rPr>
          <w:sz w:val="24"/>
          <w:szCs w:val="24"/>
        </w:rPr>
        <w:t>for disclosure</w:t>
      </w:r>
      <w:r>
        <w:rPr>
          <w:sz w:val="24"/>
          <w:szCs w:val="24"/>
        </w:rPr>
        <w:t xml:space="preserve"> of discourse that was detailed and accurate. This adjustment was accommodated for but was not anticipated prior to the early interviews. Providing the questions in advance of the interview may have reduced the processing time needed, and additionally the participants may have provided more detailed responses. I did however engage in deep-level probing and purposely remained quiet to allow for some processing time. The questions did need repeating and/or rewording for some participants. A visual printed copy of the questions may have helped, although this is complex as there is a less linear flow to phenomenological research and the participants need to be encouraged to focus attention on the components of the interview which were particularly important to them. Breaks within the interview may have been another reasonable adjustment. There was a lot of verbal repetition from some </w:t>
      </w:r>
      <w:r>
        <w:rPr>
          <w:sz w:val="24"/>
          <w:szCs w:val="24"/>
        </w:rPr>
        <w:lastRenderedPageBreak/>
        <w:t xml:space="preserve">participants that required prompting to move them on from their preferred discussion point. This may have related to their neurodivergent processing of information and fixed attentional focus. </w:t>
      </w:r>
    </w:p>
    <w:p w14:paraId="4698FD76" w14:textId="77777777" w:rsidR="00DC68BC" w:rsidRDefault="00DC68BC">
      <w:pPr>
        <w:spacing w:before="240" w:after="240"/>
        <w:jc w:val="both"/>
        <w:rPr>
          <w:sz w:val="24"/>
          <w:szCs w:val="24"/>
        </w:rPr>
      </w:pPr>
    </w:p>
    <w:p w14:paraId="764084D0" w14:textId="3EFF8391" w:rsidR="00DC68BC" w:rsidRDefault="00374643">
      <w:pPr>
        <w:spacing w:before="240" w:after="240"/>
        <w:jc w:val="both"/>
        <w:rPr>
          <w:sz w:val="24"/>
          <w:szCs w:val="24"/>
        </w:rPr>
      </w:pPr>
      <w:r>
        <w:rPr>
          <w:sz w:val="24"/>
          <w:szCs w:val="24"/>
        </w:rPr>
        <w:t xml:space="preserve">The NHS ethics review was very thorough, however there were some unanticipated events. One participant post-interview reflected that he believed that he may have an autism diagnosis </w:t>
      </w:r>
      <w:r w:rsidR="005D0AC1">
        <w:rPr>
          <w:sz w:val="24"/>
          <w:szCs w:val="24"/>
        </w:rPr>
        <w:t>himself and</w:t>
      </w:r>
      <w:r>
        <w:rPr>
          <w:sz w:val="24"/>
          <w:szCs w:val="24"/>
        </w:rPr>
        <w:t xml:space="preserve"> requested information on how to progress exploring a diagnosis for himself. This was carried out and within a few months this </w:t>
      </w:r>
      <w:r w:rsidR="005D0AC1">
        <w:rPr>
          <w:sz w:val="24"/>
          <w:szCs w:val="24"/>
        </w:rPr>
        <w:t>father’s</w:t>
      </w:r>
      <w:r>
        <w:rPr>
          <w:sz w:val="24"/>
          <w:szCs w:val="24"/>
        </w:rPr>
        <w:t xml:space="preserve"> autism diagnosis was confirmed. It was not possible to speak to this father post-diagnosis as the data collection period had ended. Informally, this father had revealed that he saw himself in his child and felt that a diagnosis may help him understand himself more. As was discussed within the context of this research, a diagnosis into adulthood may affect the concept of the self, with questions around one’s identity. This father was deficit focused </w:t>
      </w:r>
      <w:proofErr w:type="gramStart"/>
      <w:r>
        <w:rPr>
          <w:sz w:val="24"/>
          <w:szCs w:val="24"/>
        </w:rPr>
        <w:t>towards</w:t>
      </w:r>
      <w:proofErr w:type="gramEnd"/>
      <w:r>
        <w:rPr>
          <w:sz w:val="24"/>
          <w:szCs w:val="24"/>
        </w:rPr>
        <w:t xml:space="preserve"> his child diagnosed as autistic, and again it is not clear whether the new diagnosis for himself changed his understanding and perspective. </w:t>
      </w:r>
    </w:p>
    <w:p w14:paraId="24341474" w14:textId="77777777" w:rsidR="00DC68BC" w:rsidRDefault="00DC68BC">
      <w:pPr>
        <w:spacing w:before="240" w:after="240"/>
        <w:jc w:val="both"/>
        <w:rPr>
          <w:sz w:val="24"/>
          <w:szCs w:val="24"/>
        </w:rPr>
      </w:pPr>
    </w:p>
    <w:p w14:paraId="308BABF6" w14:textId="2D304934" w:rsidR="00DC68BC" w:rsidRDefault="00374643">
      <w:pPr>
        <w:spacing w:before="240" w:after="240"/>
        <w:jc w:val="both"/>
        <w:rPr>
          <w:sz w:val="24"/>
          <w:szCs w:val="24"/>
        </w:rPr>
      </w:pPr>
      <w:r>
        <w:rPr>
          <w:sz w:val="24"/>
          <w:szCs w:val="24"/>
        </w:rPr>
        <w:t>The importance of reflexivity throughout the different stages of the research process has been emphasised. The self and the participants are integrated in the creativity of knowledge and understanding. This is a dynamic process within the continuous adapting sociological structure that is creative within society.</w:t>
      </w:r>
      <w:r w:rsidR="005D0AC1">
        <w:rPr>
          <w:sz w:val="24"/>
          <w:szCs w:val="24"/>
        </w:rPr>
        <w:t xml:space="preserve"> </w:t>
      </w:r>
      <w:r>
        <w:rPr>
          <w:sz w:val="24"/>
          <w:szCs w:val="24"/>
        </w:rPr>
        <w:t xml:space="preserve">Frameworks for evaluating qualitative research have been developed and have incorporated varying </w:t>
      </w:r>
      <w:r w:rsidR="005D0AC1">
        <w:rPr>
          <w:sz w:val="24"/>
          <w:szCs w:val="24"/>
        </w:rPr>
        <w:t>criteria</w:t>
      </w:r>
      <w:r>
        <w:rPr>
          <w:sz w:val="24"/>
          <w:szCs w:val="24"/>
        </w:rPr>
        <w:t xml:space="preserve"> including resonation and analysis levels, coherence, impact, etc (Nizza et al 2021; Smith et al 2022). These are created validity measures which are evolving dynamically within the world of social research. Truth, knowledge and reality are actively constructed with negotiated meanings created (Yardley 2000). </w:t>
      </w:r>
      <w:r w:rsidR="005D0AC1">
        <w:rPr>
          <w:sz w:val="24"/>
          <w:szCs w:val="24"/>
        </w:rPr>
        <w:t>Thus,</w:t>
      </w:r>
      <w:r>
        <w:rPr>
          <w:sz w:val="24"/>
          <w:szCs w:val="24"/>
        </w:rPr>
        <w:t xml:space="preserve"> any stable universal framework would be difficult to maintain. Yardley (2000) created a framework that has been applied effectively to qualitative research, and includes components of ‘sensitivity to context,’ commitment and rigour,’ ‘transparency and coherence,’ and 'impact and importance’. Flexibility in application of these concepts is important. </w:t>
      </w:r>
    </w:p>
    <w:p w14:paraId="7950D0BC" w14:textId="77777777" w:rsidR="00DC68BC" w:rsidRDefault="00DC68BC">
      <w:pPr>
        <w:spacing w:before="240" w:after="240"/>
        <w:jc w:val="both"/>
        <w:rPr>
          <w:sz w:val="24"/>
          <w:szCs w:val="24"/>
        </w:rPr>
      </w:pPr>
    </w:p>
    <w:p w14:paraId="2C64AA5E" w14:textId="06864516" w:rsidR="00DC68BC" w:rsidRDefault="00374643">
      <w:pPr>
        <w:spacing w:before="240" w:after="240"/>
        <w:jc w:val="both"/>
        <w:rPr>
          <w:sz w:val="24"/>
          <w:szCs w:val="24"/>
        </w:rPr>
      </w:pPr>
      <w:r>
        <w:rPr>
          <w:sz w:val="24"/>
          <w:szCs w:val="24"/>
        </w:rPr>
        <w:t xml:space="preserve">Reflecting upon the criterion of ‘commitment’ (Yardley 2000), this was evident within my longevity of practice within the field and the length of time over many years spent researching this topic area, thus evidencing rigour and deep level analysis. Sensitivity during data analysis is represented through rigour and understanding, which includes focusing upon data that may conflict existing theories or other participants' experiences (Yardley 2000). There were examples of this within the data, e.g. Martin questioning his autism diagnosis, compared with his later discourse around his social interaction challenges. The social setting of the research needs to be clearly mapped out and this was provided within the comprehensive literature review. In particular, the historic landscape around autism was central in comprehending the </w:t>
      </w:r>
      <w:r w:rsidR="005D0AC1">
        <w:rPr>
          <w:sz w:val="24"/>
          <w:szCs w:val="24"/>
        </w:rPr>
        <w:t>fathers’</w:t>
      </w:r>
      <w:r>
        <w:rPr>
          <w:sz w:val="24"/>
          <w:szCs w:val="24"/>
        </w:rPr>
        <w:t xml:space="preserve"> experiences. This provides some evidence for the coherence of the research based around the philosophical underpinnings of multiple truths reflecting the social constructionist perspective. </w:t>
      </w:r>
    </w:p>
    <w:p w14:paraId="2CE8AB8C" w14:textId="77777777" w:rsidR="00DC68BC" w:rsidRDefault="00DC68BC">
      <w:pPr>
        <w:spacing w:before="240" w:after="240"/>
        <w:jc w:val="both"/>
        <w:rPr>
          <w:sz w:val="24"/>
          <w:szCs w:val="24"/>
        </w:rPr>
      </w:pPr>
    </w:p>
    <w:p w14:paraId="7509D3B3" w14:textId="77777777" w:rsidR="00DC68BC" w:rsidRDefault="00374643">
      <w:pPr>
        <w:spacing w:before="240" w:after="240"/>
        <w:jc w:val="both"/>
        <w:rPr>
          <w:sz w:val="24"/>
          <w:szCs w:val="24"/>
        </w:rPr>
      </w:pPr>
      <w:r>
        <w:rPr>
          <w:sz w:val="24"/>
          <w:szCs w:val="24"/>
        </w:rPr>
        <w:t>The importance of transparency is highlighted by Yardley (2000</w:t>
      </w:r>
      <w:proofErr w:type="gramStart"/>
      <w:r>
        <w:rPr>
          <w:sz w:val="24"/>
          <w:szCs w:val="24"/>
        </w:rPr>
        <w:t>)</w:t>
      </w:r>
      <w:proofErr w:type="gramEnd"/>
      <w:r>
        <w:rPr>
          <w:sz w:val="24"/>
          <w:szCs w:val="24"/>
        </w:rPr>
        <w:t xml:space="preserve"> and this criterion was disclosed throughout the research through the ethical issues, providing sample transcripts and the detailed description of the analysis process. In validating the analysis, samples were provided to my 2 supervisors. The analysis was not discussed with the participants, and the dangers of this are outlined by McGaha and D’Urso (2019). Participants' situations may have changed over the years since the research interviews and thus they may want to change their story. The participants also do not have access to the complete data in validating the research (McGaha and D’Urso 2019). The probing process during the interview and repetitive discourse validates the participants experiences and thus the open interview led by the participants facilitated this process. </w:t>
      </w:r>
    </w:p>
    <w:p w14:paraId="150B82ED" w14:textId="77777777" w:rsidR="00DC68BC" w:rsidRDefault="00DC68BC">
      <w:pPr>
        <w:spacing w:before="240" w:after="240"/>
        <w:jc w:val="both"/>
        <w:rPr>
          <w:sz w:val="24"/>
          <w:szCs w:val="24"/>
        </w:rPr>
      </w:pPr>
    </w:p>
    <w:p w14:paraId="75AA6C2D" w14:textId="2FBD8BDD" w:rsidR="00DC68BC" w:rsidRDefault="00374643">
      <w:pPr>
        <w:spacing w:before="240" w:after="240"/>
        <w:jc w:val="both"/>
        <w:rPr>
          <w:sz w:val="24"/>
          <w:szCs w:val="24"/>
        </w:rPr>
      </w:pPr>
      <w:r>
        <w:rPr>
          <w:sz w:val="24"/>
          <w:szCs w:val="24"/>
        </w:rPr>
        <w:t xml:space="preserve">Guba and Lincoln (1982) developed a framework known as the four dimensions criteria. These are described as internal validity (credibility), external validity (transferability), reliability (dependability), and objectivity (neutrality). Guba and Lincoln (1982) also argue that within a social constructionist context, authenticity criteria are required. Credibility rests within the minds of individuals and therefore Guba and Lincoln (1982) argue that </w:t>
      </w:r>
      <w:r w:rsidR="007249DD">
        <w:rPr>
          <w:sz w:val="24"/>
          <w:szCs w:val="24"/>
        </w:rPr>
        <w:t>this criterion</w:t>
      </w:r>
      <w:r>
        <w:rPr>
          <w:sz w:val="24"/>
          <w:szCs w:val="24"/>
        </w:rPr>
        <w:t xml:space="preserve"> is achieved through asking whether the data and interpretations are believable and whether the realities have been appropriately represented. Following the guidance by Smith et al (2022), the IPA methodology aimed to progress data that was representative of the fathers lived reality. The analysis aimed to stay as close as possible to the participants' experiences and the validity of this can be reviewed through the plentiful transcript data that has been provided within this research. As this was an IPA study there are interpretative components, but the fathers’ discourse remains the key focus throughout. Guba and Lincoln (1982) discuss the transferability of the research data, and this would be the extent to which there is relatability for other fathers reading this research. As discussed above, the key themes around love, isolation, masculinities and behaviour boundary settings continue to be disclosed by other fathers outside of this research. This demonstrates transferability of the findings of this research and therefore other fathers reading this research will highly likely be able to relate to some of the experiences portrayed by the participants. Guba and Lincoln (1982) highlight that data should be rich in detail. The duration and </w:t>
      </w:r>
      <w:r w:rsidR="005D0AC1">
        <w:rPr>
          <w:sz w:val="24"/>
          <w:szCs w:val="24"/>
        </w:rPr>
        <w:t>high-level</w:t>
      </w:r>
      <w:r>
        <w:rPr>
          <w:sz w:val="24"/>
          <w:szCs w:val="24"/>
        </w:rPr>
        <w:t xml:space="preserve"> probing carried out during the interviews did facilitate openness from the participants in facilitating deep level data. </w:t>
      </w:r>
    </w:p>
    <w:p w14:paraId="2604EF63" w14:textId="77777777" w:rsidR="00DC68BC" w:rsidRDefault="00DC68BC">
      <w:pPr>
        <w:spacing w:before="240" w:after="240"/>
        <w:jc w:val="both"/>
        <w:rPr>
          <w:sz w:val="24"/>
          <w:szCs w:val="24"/>
        </w:rPr>
      </w:pPr>
    </w:p>
    <w:p w14:paraId="26607851" w14:textId="32F5D5AC" w:rsidR="00DC68BC" w:rsidRDefault="00374643">
      <w:pPr>
        <w:spacing w:before="240" w:after="240"/>
        <w:jc w:val="both"/>
        <w:rPr>
          <w:sz w:val="24"/>
          <w:szCs w:val="24"/>
        </w:rPr>
      </w:pPr>
      <w:r>
        <w:rPr>
          <w:sz w:val="24"/>
          <w:szCs w:val="24"/>
        </w:rPr>
        <w:t xml:space="preserve">During naturalistic inquiry with multiple realities there needs to be dependability which is represented by stability in terms of research design and consistency (Guba and Lincoln 1982). </w:t>
      </w:r>
      <w:r w:rsidR="005D0AC1">
        <w:rPr>
          <w:sz w:val="24"/>
          <w:szCs w:val="24"/>
        </w:rPr>
        <w:t>Again,</w:t>
      </w:r>
      <w:r>
        <w:rPr>
          <w:sz w:val="24"/>
          <w:szCs w:val="24"/>
        </w:rPr>
        <w:t xml:space="preserve"> by following the IPA guidance (Smith et al 2022), this process was enabled. All participants' data was analysed in the same consistent way. Rigour and trustworthiness </w:t>
      </w:r>
      <w:r w:rsidR="007249DD">
        <w:rPr>
          <w:sz w:val="24"/>
          <w:szCs w:val="24"/>
        </w:rPr>
        <w:t>are</w:t>
      </w:r>
      <w:r>
        <w:rPr>
          <w:sz w:val="24"/>
          <w:szCs w:val="24"/>
        </w:rPr>
        <w:t xml:space="preserve"> equally as important in qualitative research. Lincoln and Guba (1982) term this as ‘confirmability’. Utilisation of multiple data sources which are cross-examined can be attained </w:t>
      </w:r>
      <w:r>
        <w:rPr>
          <w:sz w:val="24"/>
          <w:szCs w:val="24"/>
        </w:rPr>
        <w:lastRenderedPageBreak/>
        <w:t xml:space="preserve">through triangulation (Guba and Lincoln 1982). This was a purely IPA piece of research, however there was a high degree of reflexivity which offers transparency and openness. </w:t>
      </w:r>
    </w:p>
    <w:p w14:paraId="5DF47C9D" w14:textId="77777777" w:rsidR="00DC68BC" w:rsidRDefault="00DC68BC">
      <w:pPr>
        <w:spacing w:before="240" w:after="240"/>
        <w:jc w:val="both"/>
        <w:rPr>
          <w:sz w:val="24"/>
          <w:szCs w:val="24"/>
        </w:rPr>
      </w:pPr>
    </w:p>
    <w:p w14:paraId="075D6DED" w14:textId="3BBB846F" w:rsidR="00DC68BC" w:rsidRDefault="00374643">
      <w:pPr>
        <w:spacing w:before="240" w:after="240"/>
        <w:jc w:val="both"/>
        <w:rPr>
          <w:sz w:val="24"/>
          <w:szCs w:val="24"/>
          <w:highlight w:val="yellow"/>
        </w:rPr>
      </w:pPr>
      <w:r>
        <w:rPr>
          <w:sz w:val="24"/>
          <w:szCs w:val="24"/>
        </w:rPr>
        <w:t xml:space="preserve">The qualitative research paradigm </w:t>
      </w:r>
      <w:r w:rsidR="005D0AC1">
        <w:rPr>
          <w:sz w:val="24"/>
          <w:szCs w:val="24"/>
        </w:rPr>
        <w:t>evidence</w:t>
      </w:r>
      <w:r>
        <w:rPr>
          <w:sz w:val="24"/>
          <w:szCs w:val="24"/>
        </w:rPr>
        <w:t xml:space="preserve"> multiple truths within a fluid social dynamic context. This </w:t>
      </w:r>
      <w:r w:rsidR="00AD11FA">
        <w:rPr>
          <w:sz w:val="24"/>
          <w:szCs w:val="24"/>
        </w:rPr>
        <w:t>research</w:t>
      </w:r>
      <w:r>
        <w:rPr>
          <w:sz w:val="24"/>
          <w:szCs w:val="24"/>
        </w:rPr>
        <w:t xml:space="preserve"> was situated at a time when there appears to be significant developments within critical disability studies academically. Within this context it was important to ensure that the experiential discourse was the focus of analysis prior to drawing on the theoretical underpinnings. Quality and rigour in IPA </w:t>
      </w:r>
      <w:r w:rsidR="007249DD">
        <w:rPr>
          <w:sz w:val="24"/>
          <w:szCs w:val="24"/>
        </w:rPr>
        <w:t>are</w:t>
      </w:r>
      <w:r>
        <w:rPr>
          <w:sz w:val="24"/>
          <w:szCs w:val="24"/>
        </w:rPr>
        <w:t xml:space="preserve"> significant in creating validity (Smith et al 2022). </w:t>
      </w:r>
    </w:p>
    <w:p w14:paraId="264EDD3D" w14:textId="77777777" w:rsidR="00DC68BC" w:rsidRDefault="00DC68BC">
      <w:pPr>
        <w:spacing w:after="160" w:line="259" w:lineRule="auto"/>
        <w:jc w:val="both"/>
        <w:rPr>
          <w:rFonts w:ascii="Calibri" w:eastAsia="Calibri" w:hAnsi="Calibri" w:cs="Calibri"/>
          <w:sz w:val="40"/>
          <w:szCs w:val="40"/>
          <w:u w:val="single"/>
        </w:rPr>
      </w:pPr>
    </w:p>
    <w:p w14:paraId="3A8A3338" w14:textId="77777777" w:rsidR="00DC68BC" w:rsidRDefault="00374643">
      <w:pPr>
        <w:pStyle w:val="Heading2"/>
        <w:spacing w:after="160" w:line="259" w:lineRule="auto"/>
        <w:jc w:val="both"/>
      </w:pPr>
      <w:bookmarkStart w:id="79" w:name="_Toc199789386"/>
      <w:r>
        <w:t xml:space="preserve">4. Synthesis </w:t>
      </w:r>
      <w:proofErr w:type="gramStart"/>
      <w:r>
        <w:t>and  conceptualising</w:t>
      </w:r>
      <w:proofErr w:type="gramEnd"/>
      <w:r>
        <w:t xml:space="preserve"> future research- ‘Boundaries and love’</w:t>
      </w:r>
      <w:bookmarkEnd w:id="79"/>
    </w:p>
    <w:p w14:paraId="62DBBED0" w14:textId="77777777" w:rsidR="00DC68BC" w:rsidRDefault="00DC68BC">
      <w:pPr>
        <w:spacing w:after="160" w:line="259" w:lineRule="auto"/>
        <w:jc w:val="both"/>
        <w:rPr>
          <w:sz w:val="16"/>
          <w:szCs w:val="16"/>
        </w:rPr>
      </w:pPr>
    </w:p>
    <w:p w14:paraId="233418BE" w14:textId="5B94B032" w:rsidR="00DC68BC" w:rsidRDefault="00374643">
      <w:pPr>
        <w:spacing w:after="160" w:line="259" w:lineRule="auto"/>
        <w:jc w:val="both"/>
        <w:rPr>
          <w:sz w:val="24"/>
          <w:szCs w:val="24"/>
        </w:rPr>
      </w:pPr>
      <w:r>
        <w:rPr>
          <w:sz w:val="24"/>
          <w:szCs w:val="24"/>
        </w:rPr>
        <w:t xml:space="preserve">This section draws together an integrated analysis of the themes and brings in some new literature to highlight the synthesis of the epistemological insights that emerged. The ‘theme’ sections in Chapter 4 have already provided an in-depth understanding, and thus this </w:t>
      </w:r>
      <w:r w:rsidR="00AD11FA">
        <w:rPr>
          <w:sz w:val="24"/>
          <w:szCs w:val="24"/>
        </w:rPr>
        <w:t>synthesis</w:t>
      </w:r>
      <w:r>
        <w:rPr>
          <w:sz w:val="24"/>
          <w:szCs w:val="24"/>
        </w:rPr>
        <w:t xml:space="preserve"> section zones out to contemplate the holistic integration of the themes. Specifically, the significance of the work of Berlan</w:t>
      </w:r>
      <w:r w:rsidR="004B6721">
        <w:rPr>
          <w:sz w:val="24"/>
          <w:szCs w:val="24"/>
        </w:rPr>
        <w:t>t</w:t>
      </w:r>
      <w:r>
        <w:rPr>
          <w:sz w:val="24"/>
          <w:szCs w:val="24"/>
        </w:rPr>
        <w:t xml:space="preserve"> (2011) on cruel optimism will be discussed, and its application to ableist ideologies which may be related to the anxieties experienced by the fathers in this research. Ableist developmental trajectories dominate, however an alternative conceptualisation of humanity was considered by some fathers. Chapman and Carel (2022) discuss diverse development and capabilities. Most exciting is the relational dynamics perspective that reduces the individual focus (Saleeby 2008). A collaborative </w:t>
      </w:r>
      <w:r w:rsidR="00AD11FA">
        <w:rPr>
          <w:sz w:val="24"/>
          <w:szCs w:val="24"/>
        </w:rPr>
        <w:t>problem-solving</w:t>
      </w:r>
      <w:r>
        <w:rPr>
          <w:sz w:val="24"/>
          <w:szCs w:val="24"/>
        </w:rPr>
        <w:t xml:space="preserve"> focus between fathers requires a creative contemporary approach, and some ideas have already been developed and implemented within my professional capacity. These will be discussed with suggestions for future research. </w:t>
      </w:r>
    </w:p>
    <w:p w14:paraId="20A5E912" w14:textId="77777777" w:rsidR="00DC68BC" w:rsidRDefault="00DC68BC">
      <w:pPr>
        <w:spacing w:after="160" w:line="259" w:lineRule="auto"/>
        <w:jc w:val="both"/>
        <w:rPr>
          <w:sz w:val="24"/>
          <w:szCs w:val="24"/>
        </w:rPr>
      </w:pPr>
    </w:p>
    <w:p w14:paraId="17EB2C49" w14:textId="77777777" w:rsidR="00DC68BC" w:rsidRDefault="00374643">
      <w:pPr>
        <w:spacing w:after="160" w:line="259" w:lineRule="auto"/>
        <w:jc w:val="both"/>
        <w:rPr>
          <w:sz w:val="24"/>
          <w:szCs w:val="24"/>
        </w:rPr>
      </w:pPr>
      <w:r>
        <w:rPr>
          <w:sz w:val="24"/>
          <w:szCs w:val="24"/>
        </w:rPr>
        <w:t xml:space="preserve">One of the most interesting outcomes related to the double father-child neurodivergent relationship. The complexity of behavioural boundaries was indicated within these relationships. The theme of ‘love’ was a thread running through this research and was empowering and seemed to impinge upon a contemporary formulation of masculinities. The concept of love however is typically apolitical (Runswick-Cole et al 2024), and the implications of this are discussed within this synthesis. </w:t>
      </w:r>
    </w:p>
    <w:p w14:paraId="340EB0B5" w14:textId="77777777" w:rsidR="00DC68BC" w:rsidRDefault="00DC68BC">
      <w:pPr>
        <w:spacing w:after="160" w:line="259" w:lineRule="auto"/>
        <w:jc w:val="both"/>
        <w:rPr>
          <w:sz w:val="24"/>
          <w:szCs w:val="24"/>
        </w:rPr>
      </w:pPr>
    </w:p>
    <w:p w14:paraId="329DCE78" w14:textId="54C57281" w:rsidR="00DC68BC" w:rsidRDefault="00374643">
      <w:pPr>
        <w:spacing w:after="160" w:line="259" w:lineRule="auto"/>
        <w:jc w:val="both"/>
        <w:rPr>
          <w:sz w:val="24"/>
          <w:szCs w:val="24"/>
        </w:rPr>
      </w:pPr>
      <w:r>
        <w:rPr>
          <w:sz w:val="24"/>
          <w:szCs w:val="24"/>
        </w:rPr>
        <w:t xml:space="preserve">In synthesising the whole research study, it became clear that the two concepts which defined the </w:t>
      </w:r>
      <w:r w:rsidR="00AD11FA">
        <w:rPr>
          <w:sz w:val="24"/>
          <w:szCs w:val="24"/>
        </w:rPr>
        <w:t>fathers’</w:t>
      </w:r>
      <w:r>
        <w:rPr>
          <w:sz w:val="24"/>
          <w:szCs w:val="24"/>
        </w:rPr>
        <w:t xml:space="preserve"> experiences related to ‘</w:t>
      </w:r>
      <w:r w:rsidR="005C1C06">
        <w:rPr>
          <w:sz w:val="24"/>
          <w:szCs w:val="24"/>
        </w:rPr>
        <w:t>boundaries</w:t>
      </w:r>
      <w:r>
        <w:rPr>
          <w:sz w:val="24"/>
          <w:szCs w:val="24"/>
        </w:rPr>
        <w:t xml:space="preserve"> and ‘love’. This was inclusive </w:t>
      </w:r>
      <w:r w:rsidR="00AD11FA">
        <w:rPr>
          <w:sz w:val="24"/>
          <w:szCs w:val="24"/>
        </w:rPr>
        <w:t>of behavioural</w:t>
      </w:r>
      <w:r>
        <w:rPr>
          <w:sz w:val="24"/>
          <w:szCs w:val="24"/>
        </w:rPr>
        <w:t xml:space="preserve"> boundaries, boundaries of engagement, categorisation boundaries, developmental boundaries, masculine boundaries and professional-family boundaries. It is further argued that </w:t>
      </w:r>
      <w:r w:rsidR="00AD11FA">
        <w:rPr>
          <w:sz w:val="24"/>
          <w:szCs w:val="24"/>
        </w:rPr>
        <w:t>all</w:t>
      </w:r>
      <w:r>
        <w:rPr>
          <w:sz w:val="24"/>
          <w:szCs w:val="24"/>
        </w:rPr>
        <w:t xml:space="preserve"> these boundary topographies are socially constructed and are susceptible </w:t>
      </w:r>
      <w:r w:rsidR="005C1C06">
        <w:rPr>
          <w:sz w:val="24"/>
          <w:szCs w:val="24"/>
        </w:rPr>
        <w:t>to transition</w:t>
      </w:r>
      <w:r>
        <w:rPr>
          <w:sz w:val="24"/>
          <w:szCs w:val="24"/>
        </w:rPr>
        <w:t xml:space="preserve"> and re-categorisation within the interactive processes that formulate ‘</w:t>
      </w:r>
      <w:proofErr w:type="gramStart"/>
      <w:r>
        <w:rPr>
          <w:sz w:val="24"/>
          <w:szCs w:val="24"/>
        </w:rPr>
        <w:t>human kinds’</w:t>
      </w:r>
      <w:proofErr w:type="gramEnd"/>
      <w:r>
        <w:rPr>
          <w:sz w:val="24"/>
          <w:szCs w:val="24"/>
        </w:rPr>
        <w:t xml:space="preserve">. Hacking (1995) describes the effects of categorisation in changing behaviours of interactions within those </w:t>
      </w:r>
      <w:r>
        <w:rPr>
          <w:sz w:val="24"/>
          <w:szCs w:val="24"/>
        </w:rPr>
        <w:lastRenderedPageBreak/>
        <w:t>categorised. This is a powerful effect that is often constructed within language and behaviours, and this may catalyse reclassifications (Hacking 1995). This was evident for some of the fathers in this research who were initially exposed to the deficit medical conceptualisation of autism, and throughout their journey of interaction and discovery this concept evolved towards their children being perceived outside of this deficit category with individuality understood and respected. The boundaries defining neurotypes became blurred to the extent that three of the fathers redefined their concept of ‘normality’ in relation to a neurodivergent existence. It was predominantly within the context of neurotypical environments that difference and neurodivergent behaviours emerged as problematic for these fathers.</w:t>
      </w:r>
    </w:p>
    <w:p w14:paraId="6B06ACB4" w14:textId="77777777" w:rsidR="00DC68BC" w:rsidRDefault="00DC68BC">
      <w:pPr>
        <w:spacing w:after="160" w:line="259" w:lineRule="auto"/>
        <w:jc w:val="both"/>
        <w:rPr>
          <w:sz w:val="24"/>
          <w:szCs w:val="24"/>
        </w:rPr>
      </w:pPr>
    </w:p>
    <w:p w14:paraId="7A1C70CB" w14:textId="4AF13EC9" w:rsidR="00DC68BC" w:rsidRDefault="00374643">
      <w:pPr>
        <w:spacing w:after="160" w:line="259" w:lineRule="auto"/>
        <w:jc w:val="both"/>
        <w:rPr>
          <w:sz w:val="24"/>
          <w:szCs w:val="24"/>
        </w:rPr>
      </w:pPr>
      <w:r>
        <w:rPr>
          <w:sz w:val="24"/>
          <w:szCs w:val="24"/>
        </w:rPr>
        <w:t xml:space="preserve">Epistemic injustices are often evident with the dominance of the ‘medical model’ (Chapman and Carel 2022). Doubt and prejudices are frequently cast upon the optimism of happiness within a disabled existence. Shuster and Westbrook (2022) emphasise the </w:t>
      </w:r>
      <w:r w:rsidR="005C1C06">
        <w:rPr>
          <w:sz w:val="24"/>
          <w:szCs w:val="24"/>
        </w:rPr>
        <w:t>often-negative</w:t>
      </w:r>
      <w:r>
        <w:rPr>
          <w:sz w:val="24"/>
          <w:szCs w:val="24"/>
        </w:rPr>
        <w:t xml:space="preserve"> discourse attached to a marginalised </w:t>
      </w:r>
      <w:proofErr w:type="gramStart"/>
      <w:r>
        <w:rPr>
          <w:sz w:val="24"/>
          <w:szCs w:val="24"/>
        </w:rPr>
        <w:t>existence</w:t>
      </w:r>
      <w:proofErr w:type="gramEnd"/>
      <w:r>
        <w:rPr>
          <w:sz w:val="24"/>
          <w:szCs w:val="24"/>
        </w:rPr>
        <w:t xml:space="preserve"> and this status quo dominates, obscuring the reality of alternative lived experiences. There are indicators however that happiness and joy can exist (Chapman and Carel 2022; Shuster and Westbrook 2022), and certainly these sentiments were interpreted as being the case for some fathers and their children in this research, even within their subscribed relationship with the medical model. Discourse around humour, fun and love were sentiments expressed in validating happiness. An individualistic valuing of children outside of any diagnosis was apparent, and this seemed to emerge through the deep level analysis within this research. Professionals carrying out behaviour analysis are often not exposed to these unique father-child relationships. This is important in understanding ‘behaviours of concern’ as these relationships could be perceived as </w:t>
      </w:r>
      <w:r w:rsidR="005C1C06">
        <w:rPr>
          <w:sz w:val="24"/>
          <w:szCs w:val="24"/>
        </w:rPr>
        <w:t>an asset</w:t>
      </w:r>
      <w:r>
        <w:rPr>
          <w:sz w:val="24"/>
          <w:szCs w:val="24"/>
        </w:rPr>
        <w:t xml:space="preserve"> to be explored. </w:t>
      </w:r>
    </w:p>
    <w:p w14:paraId="3020223E" w14:textId="77777777" w:rsidR="00DC68BC" w:rsidRDefault="00DC68BC">
      <w:pPr>
        <w:spacing w:after="160" w:line="259" w:lineRule="auto"/>
        <w:jc w:val="both"/>
        <w:rPr>
          <w:sz w:val="24"/>
          <w:szCs w:val="24"/>
        </w:rPr>
      </w:pPr>
    </w:p>
    <w:p w14:paraId="5BCE8029" w14:textId="7D634391" w:rsidR="00DC68BC" w:rsidRDefault="00374643">
      <w:pPr>
        <w:spacing w:after="160" w:line="259" w:lineRule="auto"/>
        <w:jc w:val="both"/>
        <w:rPr>
          <w:sz w:val="24"/>
          <w:szCs w:val="24"/>
        </w:rPr>
      </w:pPr>
      <w:r>
        <w:rPr>
          <w:sz w:val="24"/>
          <w:szCs w:val="24"/>
        </w:rPr>
        <w:t xml:space="preserve">There is professional pressure upon child development and appropriate behaviours, against a parental agenda that often seeks happiness and contentment for their children. The epistemic focus is instead centred towards ableism, treatment and conformity (Parekh 2022). These fathers value joy and happiness within their relationships with their children, but the priorities for professionals and research </w:t>
      </w:r>
      <w:r w:rsidR="00AD11FA">
        <w:rPr>
          <w:sz w:val="24"/>
          <w:szCs w:val="24"/>
        </w:rPr>
        <w:t>are often</w:t>
      </w:r>
      <w:r>
        <w:rPr>
          <w:sz w:val="24"/>
          <w:szCs w:val="24"/>
        </w:rPr>
        <w:t xml:space="preserve"> problem focused (Shuster and Westbrook 2022). Autonomy for parents and their children may be challenged within professional arenas with neurotypical boundaries often reinforced. There is a need however to prioritise risk management when addressing ‘behaviours of concern.’ These are behavioural boundaries that certainly require negotiation, and fathers feeling excluded or isolating their thoughts and emotions may struggle to settle their dilemmas, thus increasing anxiety for these fathers. Repatriation of the mothers’, fathers’, children’s and professional’s perspectives require collaboration, which was highlighted as problematic for the fathers involved in this research. Emotional relational perspectives require understanding as a foundation for negotiating behavioural boundaries.  Collaborative normative assumptions additionally require contemplation within this group of parents and professionals. </w:t>
      </w:r>
    </w:p>
    <w:p w14:paraId="1C17845B" w14:textId="77777777" w:rsidR="00DC68BC" w:rsidRDefault="00DC68BC">
      <w:pPr>
        <w:spacing w:after="160" w:line="259" w:lineRule="auto"/>
        <w:jc w:val="both"/>
        <w:rPr>
          <w:rFonts w:ascii="Calibri" w:eastAsia="Calibri" w:hAnsi="Calibri" w:cs="Calibri"/>
          <w:sz w:val="28"/>
          <w:szCs w:val="28"/>
        </w:rPr>
      </w:pPr>
    </w:p>
    <w:p w14:paraId="4D3D5A45" w14:textId="77777777" w:rsidR="00DC68BC" w:rsidRDefault="00374643">
      <w:pPr>
        <w:spacing w:after="160" w:line="259" w:lineRule="auto"/>
        <w:jc w:val="both"/>
        <w:rPr>
          <w:sz w:val="24"/>
          <w:szCs w:val="24"/>
        </w:rPr>
      </w:pPr>
      <w:r>
        <w:rPr>
          <w:sz w:val="24"/>
          <w:szCs w:val="24"/>
        </w:rPr>
        <w:t xml:space="preserve">The boundaries of behavioural acceptance have shifted through temporal and spatial environments. Discipline historically has manipulated children to societal conformity (Burman 2017; Runswick-Cole and Goodley 2017) and uncontrolled, antagonistic behaviours have been </w:t>
      </w:r>
      <w:r>
        <w:rPr>
          <w:sz w:val="24"/>
          <w:szCs w:val="24"/>
        </w:rPr>
        <w:lastRenderedPageBreak/>
        <w:t xml:space="preserve">classed as deviant (McGuire 2016). A lot of blame has been directed towards parents (Burman 2017; Runswick-Cole and Goodley 2017). Children’s behaviours are controlled through adults including professionals and parents, thus emphasising the power of moulding future generations capable of functioning within a neo-liberalist society (Nussbaum 2011; Runswick-Cole and Goodley 2017). This historical landscape has possibly influenced the experiences and perceptions for the fathers in this research. Fathers will recognise the importance of their role in discipline, thus reinforcing conformity for both the father and child. This compliance however was unsustainable for some fathers and infiltrated anxiety and distress for both the father and their child. The practical application of neurotypical boundaries for neurodivergent children seemed at odds, and I would argue could be the culprit responsible for the emergence of behavioural challenges for some children. The ableist focus for some fathers may have reinforced their firmness in implementing neurotypical behaviour boundaries, but their realisation of the negative consequences appeared to catalyse an alternative sense of normality for some fathers. </w:t>
      </w:r>
    </w:p>
    <w:p w14:paraId="45BCE048" w14:textId="77777777" w:rsidR="00DC68BC" w:rsidRDefault="00DC68BC">
      <w:pPr>
        <w:spacing w:after="160" w:line="259" w:lineRule="auto"/>
        <w:jc w:val="both"/>
        <w:rPr>
          <w:sz w:val="24"/>
          <w:szCs w:val="24"/>
        </w:rPr>
      </w:pPr>
    </w:p>
    <w:p w14:paraId="79F5147A" w14:textId="26B90180" w:rsidR="00DC68BC" w:rsidRDefault="00374643">
      <w:pPr>
        <w:spacing w:after="160" w:line="259" w:lineRule="auto"/>
        <w:jc w:val="both"/>
        <w:rPr>
          <w:sz w:val="24"/>
          <w:szCs w:val="24"/>
        </w:rPr>
      </w:pPr>
      <w:r>
        <w:rPr>
          <w:sz w:val="24"/>
          <w:szCs w:val="24"/>
        </w:rPr>
        <w:t xml:space="preserve">Often within research, particularly quantitative data, the child is seen as an object of behaviour intervention through parental interactions. Little consideration has been progressed when considering the diverse needs of autistic fathers and autistic children. Anxiety relating to social interactions, accessing community spaces, and misaligned temporal agendas were impactful within the father-child relationship. The actual role of being a father, however, provided momentum to access anxiety provoking situations for the sake of their children. In these circumstances, these fathers had to expose themselves to neurotypical environments, whilst at the same time managing their own anxiety and the needs and anxieties of their child. These circumstances create complexity within the father-child relationship. Accessing sensory and social neurotypical environments for the father and child may be a setting event triggering behavioural distress. The father however is expected to manage and ‘control’ his child’s behaviour, but this situation may cause distress for both. Some of this distress is related to differential parent/child time concepts, which may be antagonistic towards each other. The safe environment of the home is understandable. This is becoming a worrying trend following Covid-19, with increased numbers of children refusing to leave the home and being out of education </w:t>
      </w:r>
      <w:proofErr w:type="gramStart"/>
      <w:r>
        <w:rPr>
          <w:sz w:val="24"/>
          <w:szCs w:val="24"/>
        </w:rPr>
        <w:t>as a consequence</w:t>
      </w:r>
      <w:proofErr w:type="gramEnd"/>
      <w:r>
        <w:rPr>
          <w:sz w:val="24"/>
          <w:szCs w:val="24"/>
        </w:rPr>
        <w:t>. The outside world is a pressured environment that affects the wellbeing of parents and their children. The integrated non-duality understanding of behaviours further reinforces a dynamic relational process</w:t>
      </w:r>
      <w:r w:rsidR="009F7D6E">
        <w:rPr>
          <w:sz w:val="24"/>
          <w:szCs w:val="24"/>
        </w:rPr>
        <w:t xml:space="preserve"> </w:t>
      </w:r>
      <w:r>
        <w:rPr>
          <w:sz w:val="24"/>
          <w:szCs w:val="24"/>
        </w:rPr>
        <w:t xml:space="preserve">(Davis 2025). Within this perspective parental blame cannot exist. Behaviours instead exist in a complex interrelated system. </w:t>
      </w:r>
    </w:p>
    <w:p w14:paraId="4A1F82DB" w14:textId="77777777" w:rsidR="00DC68BC" w:rsidRDefault="00DC68BC">
      <w:pPr>
        <w:spacing w:after="160" w:line="259" w:lineRule="auto"/>
        <w:jc w:val="both"/>
        <w:rPr>
          <w:sz w:val="24"/>
          <w:szCs w:val="24"/>
        </w:rPr>
      </w:pPr>
    </w:p>
    <w:p w14:paraId="35EBF32F" w14:textId="7F96C30A" w:rsidR="00DC68BC" w:rsidRDefault="00374643">
      <w:pPr>
        <w:spacing w:after="160" w:line="259" w:lineRule="auto"/>
        <w:jc w:val="both"/>
        <w:rPr>
          <w:sz w:val="24"/>
          <w:szCs w:val="24"/>
        </w:rPr>
      </w:pPr>
      <w:r>
        <w:rPr>
          <w:sz w:val="24"/>
          <w:szCs w:val="24"/>
        </w:rPr>
        <w:t xml:space="preserve">The double neurodivergent experience requires </w:t>
      </w:r>
      <w:r w:rsidR="00AD11FA">
        <w:rPr>
          <w:sz w:val="24"/>
          <w:szCs w:val="24"/>
        </w:rPr>
        <w:t>careful contemplation</w:t>
      </w:r>
      <w:r>
        <w:rPr>
          <w:sz w:val="24"/>
          <w:szCs w:val="24"/>
        </w:rPr>
        <w:t xml:space="preserve"> by professionals providing family support. The demographics of the parents are an important part of the assessment and support process. The agendas of parents and their children may be opposing and diverse. Neurodivergent fathers may have to navigate their own anxieties, social interactions, sensory processing needs and temporal synchronies. These need to be analysed and formulated as part of the Positive Behaviour Support (PBS) plan. Attention needs to be focused more closely </w:t>
      </w:r>
      <w:r w:rsidR="004B20BC">
        <w:rPr>
          <w:sz w:val="24"/>
          <w:szCs w:val="24"/>
        </w:rPr>
        <w:t>on</w:t>
      </w:r>
      <w:r>
        <w:rPr>
          <w:sz w:val="24"/>
          <w:szCs w:val="24"/>
        </w:rPr>
        <w:t xml:space="preserve"> the needs of parents incorporating their self-care, their own demographics, their anxieties, their beliefs and attitudes towards autism and barriers to engagement with the PBS plan. Professionals need to also value and understand the father-child bond and the strength of this in affecting implementation of suggested behaviour </w:t>
      </w:r>
      <w:r>
        <w:rPr>
          <w:sz w:val="24"/>
          <w:szCs w:val="24"/>
        </w:rPr>
        <w:lastRenderedPageBreak/>
        <w:t xml:space="preserve">strategies. </w:t>
      </w:r>
      <w:r w:rsidR="00F9451C">
        <w:rPr>
          <w:sz w:val="24"/>
          <w:szCs w:val="24"/>
        </w:rPr>
        <w:t>Fathers’</w:t>
      </w:r>
      <w:r>
        <w:rPr>
          <w:sz w:val="24"/>
          <w:szCs w:val="24"/>
        </w:rPr>
        <w:t xml:space="preserve"> ought to be listened to and respected as equal parents whose needs may differ from the mother. Meeting the needs of parents is a solid foundation for them meeting the needs of their children. A wider macro analysis factors the socio-political relational context. Neurotypical favoured environments are creative in distress within community spaces that some of these </w:t>
      </w:r>
      <w:r w:rsidR="004B20BC">
        <w:rPr>
          <w:sz w:val="24"/>
          <w:szCs w:val="24"/>
        </w:rPr>
        <w:t>father’s</w:t>
      </w:r>
      <w:r>
        <w:rPr>
          <w:sz w:val="24"/>
          <w:szCs w:val="24"/>
        </w:rPr>
        <w:t xml:space="preserve"> struggle to navigate. Avoidance may emerge </w:t>
      </w:r>
      <w:proofErr w:type="gramStart"/>
      <w:r>
        <w:rPr>
          <w:sz w:val="24"/>
          <w:szCs w:val="24"/>
        </w:rPr>
        <w:t>as a consequence</w:t>
      </w:r>
      <w:proofErr w:type="gramEnd"/>
      <w:r>
        <w:rPr>
          <w:sz w:val="24"/>
          <w:szCs w:val="24"/>
        </w:rPr>
        <w:t xml:space="preserve"> inducing more isolated existences. Social care resource allocation is often restricted and </w:t>
      </w:r>
      <w:r w:rsidR="004B20BC">
        <w:rPr>
          <w:sz w:val="24"/>
          <w:szCs w:val="24"/>
        </w:rPr>
        <w:t>rationalized</w:t>
      </w:r>
      <w:r>
        <w:rPr>
          <w:sz w:val="24"/>
          <w:szCs w:val="24"/>
        </w:rPr>
        <w:t xml:space="preserve">, resulting in parent-child setting events that reduce the threshold for tolerances and coping for parents. Fear of stigma within ableist societies demonstrates the social construction of autism as a negative perceived existence with associated behaviours normalised as individualistic devoid of social relational factors. </w:t>
      </w:r>
    </w:p>
    <w:p w14:paraId="37DD33EE" w14:textId="77777777" w:rsidR="00DC68BC" w:rsidRDefault="00DC68BC">
      <w:pPr>
        <w:spacing w:after="160" w:line="259" w:lineRule="auto"/>
        <w:jc w:val="both"/>
        <w:rPr>
          <w:sz w:val="24"/>
          <w:szCs w:val="24"/>
        </w:rPr>
      </w:pPr>
    </w:p>
    <w:p w14:paraId="3C1E13D8" w14:textId="2EBFF6E4" w:rsidR="00DC68BC" w:rsidRDefault="00374643">
      <w:pPr>
        <w:spacing w:after="160" w:line="259" w:lineRule="auto"/>
        <w:jc w:val="both"/>
        <w:rPr>
          <w:sz w:val="24"/>
          <w:szCs w:val="24"/>
        </w:rPr>
      </w:pPr>
      <w:r>
        <w:rPr>
          <w:sz w:val="24"/>
          <w:szCs w:val="24"/>
        </w:rPr>
        <w:t>Capabilities are shaped in a generalised mode of progression (Nussbaum 2011). The child developmental model embraces a normative focus as idealistic (Burman 2024; Parekh 2022), and this is reinforced politically. The ‘Best start in life: a vision for the 1001 critical days’ (</w:t>
      </w:r>
      <w:proofErr w:type="spellStart"/>
      <w:r>
        <w:rPr>
          <w:sz w:val="24"/>
          <w:szCs w:val="24"/>
        </w:rPr>
        <w:t>DoH</w:t>
      </w:r>
      <w:proofErr w:type="spellEnd"/>
      <w:r>
        <w:rPr>
          <w:sz w:val="24"/>
          <w:szCs w:val="24"/>
        </w:rPr>
        <w:t xml:space="preserve"> 2021) additionally highlights the growth of the foetus in the womb at conception as a critical period included within these 1001 days. Subsequently, child development boundaries have been further pushed (Burman 2024). The focus is on the ‘architecture of the brain’ when foundations are laid for sensory, language and cognitive development (</w:t>
      </w:r>
      <w:proofErr w:type="spellStart"/>
      <w:r>
        <w:rPr>
          <w:sz w:val="24"/>
          <w:szCs w:val="24"/>
        </w:rPr>
        <w:t>DoH</w:t>
      </w:r>
      <w:proofErr w:type="spellEnd"/>
      <w:r>
        <w:rPr>
          <w:sz w:val="24"/>
          <w:szCs w:val="24"/>
        </w:rPr>
        <w:t xml:space="preserve"> 2021). These are the exact components that deviate in children diagnosed as autistic, thus evidencing the </w:t>
      </w:r>
      <w:r w:rsidR="00100411">
        <w:rPr>
          <w:sz w:val="24"/>
          <w:szCs w:val="24"/>
        </w:rPr>
        <w:t>political priorities</w:t>
      </w:r>
      <w:r>
        <w:rPr>
          <w:sz w:val="24"/>
          <w:szCs w:val="24"/>
        </w:rPr>
        <w:t xml:space="preserve"> towards a ‘normalised’ child developmental trajectory. “Investing in the start of life is not an indulgence but economically, socially and psychologically vital to a prosperous society.” (</w:t>
      </w:r>
      <w:proofErr w:type="spellStart"/>
      <w:r>
        <w:rPr>
          <w:sz w:val="24"/>
          <w:szCs w:val="24"/>
        </w:rPr>
        <w:t>DoH</w:t>
      </w:r>
      <w:proofErr w:type="spellEnd"/>
      <w:r>
        <w:rPr>
          <w:sz w:val="24"/>
          <w:szCs w:val="24"/>
        </w:rPr>
        <w:t xml:space="preserve"> 2021). </w:t>
      </w:r>
      <w:r w:rsidR="00100411">
        <w:rPr>
          <w:sz w:val="24"/>
          <w:szCs w:val="24"/>
        </w:rPr>
        <w:t>Thus,</w:t>
      </w:r>
      <w:r>
        <w:rPr>
          <w:sz w:val="24"/>
          <w:szCs w:val="24"/>
        </w:rPr>
        <w:t xml:space="preserve"> children’s development is aligned in supporting a neo-liberalist society (Nussbaum 2011). This kind of pressure in society is felt deeply by parents, and the </w:t>
      </w:r>
      <w:r w:rsidR="00CF4660">
        <w:rPr>
          <w:sz w:val="24"/>
          <w:szCs w:val="24"/>
        </w:rPr>
        <w:t>fathers</w:t>
      </w:r>
      <w:r>
        <w:rPr>
          <w:sz w:val="24"/>
          <w:szCs w:val="24"/>
        </w:rPr>
        <w:t xml:space="preserve"> in this research were certainly witness to these domineering ableist ideals. These may be unattainable, but </w:t>
      </w:r>
      <w:r w:rsidR="00CF4660">
        <w:rPr>
          <w:sz w:val="24"/>
          <w:szCs w:val="24"/>
        </w:rPr>
        <w:t>nonetheless</w:t>
      </w:r>
      <w:r>
        <w:rPr>
          <w:sz w:val="24"/>
          <w:szCs w:val="24"/>
        </w:rPr>
        <w:t xml:space="preserve"> there was evidence that some fathers prioritised this pursuit. B</w:t>
      </w:r>
      <w:r w:rsidR="008D1AAB">
        <w:rPr>
          <w:sz w:val="24"/>
          <w:szCs w:val="24"/>
        </w:rPr>
        <w:t>e</w:t>
      </w:r>
      <w:r>
        <w:rPr>
          <w:sz w:val="24"/>
          <w:szCs w:val="24"/>
        </w:rPr>
        <w:t>rlan</w:t>
      </w:r>
      <w:r w:rsidR="008D1AAB">
        <w:rPr>
          <w:sz w:val="24"/>
          <w:szCs w:val="24"/>
        </w:rPr>
        <w:t>t</w:t>
      </w:r>
      <w:r>
        <w:rPr>
          <w:sz w:val="24"/>
          <w:szCs w:val="24"/>
        </w:rPr>
        <w:t xml:space="preserve"> (2011) describes this cruelty as ‘cruel optimism’ whereby the desire for something causes a detrimental effect upon an individual's flourishing and quality of life (Berlan</w:t>
      </w:r>
      <w:r w:rsidR="004B6721">
        <w:rPr>
          <w:sz w:val="24"/>
          <w:szCs w:val="24"/>
        </w:rPr>
        <w:t xml:space="preserve">t </w:t>
      </w:r>
      <w:r>
        <w:rPr>
          <w:sz w:val="24"/>
          <w:szCs w:val="24"/>
        </w:rPr>
        <w:t xml:space="preserve">2011). Cruel optimism of an ableist ideal and the associated ‘good life’ fantasy may be a reason for the emotional presentations seen for most of these fathers. </w:t>
      </w:r>
    </w:p>
    <w:p w14:paraId="68EC0BE6" w14:textId="77777777" w:rsidR="00DC68BC" w:rsidRDefault="00DC68BC">
      <w:pPr>
        <w:spacing w:after="160" w:line="259" w:lineRule="auto"/>
        <w:jc w:val="both"/>
        <w:rPr>
          <w:sz w:val="24"/>
          <w:szCs w:val="24"/>
        </w:rPr>
      </w:pPr>
    </w:p>
    <w:p w14:paraId="42916CDE" w14:textId="5DEE1945" w:rsidR="00DC68BC" w:rsidRDefault="00374643">
      <w:pPr>
        <w:spacing w:after="160" w:line="259" w:lineRule="auto"/>
        <w:jc w:val="both"/>
        <w:rPr>
          <w:sz w:val="24"/>
          <w:szCs w:val="24"/>
        </w:rPr>
      </w:pPr>
      <w:r>
        <w:rPr>
          <w:sz w:val="24"/>
          <w:szCs w:val="24"/>
        </w:rPr>
        <w:t xml:space="preserve">Isolated fathers processing their experiences of diagnosis through a medicalised framework will visualise their child’s deficits as a rejection within society, thus reinforcing the cruel ableist ideals. These socio-political pressures were certainly highlighted in this research with any talents outside of ableist trajectories rejected. This pressure of conformity was consciously and unconsciously experienced as anxiety for these </w:t>
      </w:r>
      <w:r w:rsidR="00100411">
        <w:rPr>
          <w:sz w:val="24"/>
          <w:szCs w:val="24"/>
        </w:rPr>
        <w:t>fathers and</w:t>
      </w:r>
      <w:r>
        <w:rPr>
          <w:sz w:val="24"/>
          <w:szCs w:val="24"/>
        </w:rPr>
        <w:t xml:space="preserve"> was then individualised as problematic. The literature emphasises the high rates of stress and anxiety amongst parents of children diagnosed as autistic (Reed 2020; Davis and Carter 2008; Allen et al 2013) and despite the context of an ableist, resource deprived society, an individualised target of intervention domineers.  </w:t>
      </w:r>
    </w:p>
    <w:p w14:paraId="600A5338" w14:textId="77777777" w:rsidR="00DC68BC" w:rsidRDefault="00DC68BC">
      <w:pPr>
        <w:spacing w:after="160" w:line="259" w:lineRule="auto"/>
        <w:jc w:val="both"/>
        <w:rPr>
          <w:sz w:val="24"/>
          <w:szCs w:val="24"/>
        </w:rPr>
      </w:pPr>
    </w:p>
    <w:p w14:paraId="07276BA1" w14:textId="715083A8" w:rsidR="00DC68BC" w:rsidRDefault="00374643">
      <w:pPr>
        <w:spacing w:after="160" w:line="259" w:lineRule="auto"/>
        <w:jc w:val="both"/>
        <w:rPr>
          <w:sz w:val="24"/>
          <w:szCs w:val="24"/>
        </w:rPr>
      </w:pPr>
      <w:r>
        <w:rPr>
          <w:sz w:val="24"/>
          <w:szCs w:val="24"/>
        </w:rPr>
        <w:t xml:space="preserve">The fathers had experienced individualised intervention for their anxiety through medication, diversion and endorphin inducing exercise and leisure activities. These were often isolating interventions devoid of a sociological component. This may further reinforce rejection and a sense of disconnection within a society that categorises and dismisses. For autistic fathers this </w:t>
      </w:r>
      <w:r>
        <w:rPr>
          <w:sz w:val="24"/>
          <w:szCs w:val="24"/>
        </w:rPr>
        <w:lastRenderedPageBreak/>
        <w:t xml:space="preserve">sense of rejection may be felt more strongly as a reflection upon themselves, thus affecting their </w:t>
      </w:r>
      <w:r w:rsidR="00100411">
        <w:rPr>
          <w:sz w:val="24"/>
          <w:szCs w:val="24"/>
        </w:rPr>
        <w:t>self-esteem</w:t>
      </w:r>
      <w:r>
        <w:rPr>
          <w:sz w:val="24"/>
          <w:szCs w:val="24"/>
        </w:rPr>
        <w:t xml:space="preserve"> and confidence. For those fathers that managed to push against this rejection there was an optimistic confidence, with a </w:t>
      </w:r>
      <w:proofErr w:type="spellStart"/>
      <w:r>
        <w:rPr>
          <w:sz w:val="24"/>
          <w:szCs w:val="24"/>
        </w:rPr>
        <w:t>cripping</w:t>
      </w:r>
      <w:proofErr w:type="spellEnd"/>
      <w:r>
        <w:rPr>
          <w:sz w:val="24"/>
          <w:szCs w:val="24"/>
        </w:rPr>
        <w:t xml:space="preserve"> and embracing of diversity. This </w:t>
      </w:r>
      <w:r w:rsidR="00100411">
        <w:rPr>
          <w:sz w:val="24"/>
          <w:szCs w:val="24"/>
        </w:rPr>
        <w:t>newfound</w:t>
      </w:r>
      <w:r>
        <w:rPr>
          <w:sz w:val="24"/>
          <w:szCs w:val="24"/>
        </w:rPr>
        <w:t xml:space="preserve"> confidence did not however progress socialisation and instead an isolated existence was preferred. This </w:t>
      </w:r>
      <w:r w:rsidR="00100411">
        <w:rPr>
          <w:sz w:val="24"/>
          <w:szCs w:val="24"/>
        </w:rPr>
        <w:t>may</w:t>
      </w:r>
      <w:r>
        <w:rPr>
          <w:sz w:val="24"/>
          <w:szCs w:val="24"/>
        </w:rPr>
        <w:t xml:space="preserve"> however be a response to societal neurotypical preference. </w:t>
      </w:r>
    </w:p>
    <w:p w14:paraId="0E58C2A1" w14:textId="77777777" w:rsidR="00DC68BC" w:rsidRDefault="00DC68BC">
      <w:pPr>
        <w:spacing w:after="160" w:line="259" w:lineRule="auto"/>
        <w:jc w:val="both"/>
        <w:rPr>
          <w:sz w:val="24"/>
          <w:szCs w:val="24"/>
        </w:rPr>
      </w:pPr>
    </w:p>
    <w:p w14:paraId="7E2F445F" w14:textId="156F4E4A" w:rsidR="00DC68BC" w:rsidRDefault="00374643">
      <w:pPr>
        <w:spacing w:after="160" w:line="259" w:lineRule="auto"/>
        <w:jc w:val="both"/>
        <w:rPr>
          <w:sz w:val="24"/>
          <w:szCs w:val="24"/>
        </w:rPr>
      </w:pPr>
      <w:r>
        <w:rPr>
          <w:sz w:val="24"/>
          <w:szCs w:val="24"/>
        </w:rPr>
        <w:t xml:space="preserve">Maybe the isolation is productive and generative in creating   renegotiated boundaries. Child led boundaries were evident with children asserting their agenda within the world, thus challenging ‘normalised’ ways of being. Ultimately some of these fathers were learning through their children’s neurodivergent world in a way which questions and queries new approaches to supporting children’s development. Chapman and Carel (2022) argue that new conceptualisations of capabilities should be aligned with individual capabilities rather than the expected norm. </w:t>
      </w:r>
      <w:r w:rsidR="00100411">
        <w:rPr>
          <w:sz w:val="24"/>
          <w:szCs w:val="24"/>
        </w:rPr>
        <w:t>Thus,</w:t>
      </w:r>
      <w:r>
        <w:rPr>
          <w:sz w:val="24"/>
          <w:szCs w:val="24"/>
        </w:rPr>
        <w:t xml:space="preserve"> the benchmark should be individualised rather than comparative. For example, the benchmark for “he shouldn't be on the bottle at his age” would be irrelevant as the individual progression would mean there would be no defined typical developmental stage. Instead, the pace of goals would be led within the child’s personal rate of progression, with small stages of progress celebrated as achievements rather than a failure to be corrected. This is considered within the theory of ‘crip time’ (Kafer 2013), and acknowledgement of alternative time schedules as accepted norms. This would certainly reduce pressure on parents. Additionally individual unique strengths and talents would receive more focused attention. Kim (2015) </w:t>
      </w:r>
      <w:proofErr w:type="gramStart"/>
      <w:r>
        <w:rPr>
          <w:sz w:val="24"/>
          <w:szCs w:val="24"/>
        </w:rPr>
        <w:t>argue</w:t>
      </w:r>
      <w:proofErr w:type="gramEnd"/>
      <w:r>
        <w:rPr>
          <w:sz w:val="24"/>
          <w:szCs w:val="24"/>
        </w:rPr>
        <w:t xml:space="preserve"> that the relevance of competence in shaping humanity reinforces the devaluing of otherness. </w:t>
      </w:r>
    </w:p>
    <w:p w14:paraId="765EDEF4" w14:textId="77777777" w:rsidR="00DC68BC" w:rsidRDefault="00DC68BC">
      <w:pPr>
        <w:spacing w:after="160" w:line="259" w:lineRule="auto"/>
        <w:jc w:val="both"/>
        <w:rPr>
          <w:sz w:val="24"/>
          <w:szCs w:val="24"/>
        </w:rPr>
      </w:pPr>
    </w:p>
    <w:p w14:paraId="309C2CF4" w14:textId="0F9296A1" w:rsidR="00DC68BC" w:rsidRDefault="00374643">
      <w:pPr>
        <w:spacing w:after="160" w:line="259" w:lineRule="auto"/>
        <w:jc w:val="both"/>
        <w:rPr>
          <w:sz w:val="24"/>
          <w:szCs w:val="24"/>
        </w:rPr>
      </w:pPr>
      <w:r>
        <w:rPr>
          <w:sz w:val="24"/>
          <w:szCs w:val="24"/>
        </w:rPr>
        <w:t xml:space="preserve">‘Deficits’ as a focus for child development seems problematic for children diagnosed under this umbrella. Harms include low </w:t>
      </w:r>
      <w:r w:rsidR="00100411">
        <w:rPr>
          <w:sz w:val="24"/>
          <w:szCs w:val="24"/>
        </w:rPr>
        <w:t>self-esteem</w:t>
      </w:r>
      <w:r>
        <w:rPr>
          <w:sz w:val="24"/>
          <w:szCs w:val="24"/>
        </w:rPr>
        <w:t xml:space="preserve"> and confidence (Parekh 2022</w:t>
      </w:r>
      <w:r w:rsidR="004B20BC">
        <w:rPr>
          <w:sz w:val="24"/>
          <w:szCs w:val="24"/>
        </w:rPr>
        <w:t>), the</w:t>
      </w:r>
      <w:r>
        <w:rPr>
          <w:sz w:val="24"/>
          <w:szCs w:val="24"/>
        </w:rPr>
        <w:t xml:space="preserve"> ‘looping effect’ (Hacking 1995), and parental and child anxieties with risk of withdrawing from society. Valuable government resources are ploughed into diagnostic services, which could be better allocated towards meeting the specific needs of the children. Understanding children’s individual needs avoids diagnosis overshadowing. The ‘behaviours of concern’ may reduce with improved access to collaborative services, resources and support. For example, children who present with aggressive behaviours through frustration may reduce the need for this if their communication needs were effectively planned and supported. Creating adaptive environments that support the needs of the neurodivergent population would also reduce aggression, especially aggression presented in functioning as an escape from stressful environments. ‘Behaviours of concern’ were discussed by </w:t>
      </w:r>
      <w:r w:rsidR="00100411">
        <w:rPr>
          <w:sz w:val="24"/>
          <w:szCs w:val="24"/>
        </w:rPr>
        <w:t>all</w:t>
      </w:r>
      <w:r>
        <w:rPr>
          <w:sz w:val="24"/>
          <w:szCs w:val="24"/>
        </w:rPr>
        <w:t xml:space="preserve"> the fathers in this study. Their boundaries and tolerance levels varied, and this may have related to the fathers’ own demographics including experience and perceptions of autism.</w:t>
      </w:r>
    </w:p>
    <w:p w14:paraId="72755F49" w14:textId="77777777" w:rsidR="00DC68BC" w:rsidRDefault="00DC68BC">
      <w:pPr>
        <w:spacing w:after="160" w:line="259" w:lineRule="auto"/>
        <w:jc w:val="both"/>
        <w:rPr>
          <w:sz w:val="24"/>
          <w:szCs w:val="24"/>
        </w:rPr>
      </w:pPr>
    </w:p>
    <w:p w14:paraId="1BD55AC6" w14:textId="4C91D8B4" w:rsidR="00DC68BC" w:rsidRDefault="00374643">
      <w:pPr>
        <w:spacing w:after="160" w:line="259" w:lineRule="auto"/>
        <w:jc w:val="both"/>
        <w:rPr>
          <w:sz w:val="24"/>
          <w:szCs w:val="24"/>
        </w:rPr>
      </w:pPr>
      <w:r>
        <w:rPr>
          <w:sz w:val="24"/>
          <w:szCs w:val="24"/>
        </w:rPr>
        <w:t xml:space="preserve">A </w:t>
      </w:r>
      <w:r w:rsidR="00100411">
        <w:rPr>
          <w:sz w:val="24"/>
          <w:szCs w:val="24"/>
        </w:rPr>
        <w:t>strengths-based</w:t>
      </w:r>
      <w:r>
        <w:rPr>
          <w:sz w:val="24"/>
          <w:szCs w:val="24"/>
        </w:rPr>
        <w:t xml:space="preserve"> approach is important (Devaney et al 2023; Toros and Falch-Eriksen 2021</w:t>
      </w:r>
      <w:r w:rsidR="004B20BC">
        <w:rPr>
          <w:sz w:val="24"/>
          <w:szCs w:val="24"/>
        </w:rPr>
        <w:t>) and</w:t>
      </w:r>
      <w:r>
        <w:rPr>
          <w:sz w:val="24"/>
          <w:szCs w:val="24"/>
        </w:rPr>
        <w:t xml:space="preserve"> is described as a paradigmatic shift (</w:t>
      </w:r>
      <w:proofErr w:type="spellStart"/>
      <w:r>
        <w:rPr>
          <w:sz w:val="24"/>
          <w:szCs w:val="24"/>
        </w:rPr>
        <w:t>Saleebey</w:t>
      </w:r>
      <w:proofErr w:type="spellEnd"/>
      <w:r>
        <w:rPr>
          <w:sz w:val="24"/>
          <w:szCs w:val="24"/>
        </w:rPr>
        <w:t xml:space="preserve"> 2008).  Most significantly, this promotes more positive thinking and empowers problem solving (</w:t>
      </w:r>
      <w:proofErr w:type="spellStart"/>
      <w:r>
        <w:rPr>
          <w:sz w:val="24"/>
          <w:szCs w:val="24"/>
        </w:rPr>
        <w:t>Saleebey</w:t>
      </w:r>
      <w:proofErr w:type="spellEnd"/>
      <w:r>
        <w:rPr>
          <w:sz w:val="24"/>
          <w:szCs w:val="24"/>
        </w:rPr>
        <w:t xml:space="preserve"> 2008; Toros and Falch-Eriksen 2021). Worthy of note, </w:t>
      </w:r>
      <w:proofErr w:type="spellStart"/>
      <w:r>
        <w:rPr>
          <w:sz w:val="24"/>
          <w:szCs w:val="24"/>
        </w:rPr>
        <w:t>Saleesby</w:t>
      </w:r>
      <w:proofErr w:type="spellEnd"/>
      <w:r>
        <w:rPr>
          <w:sz w:val="24"/>
          <w:szCs w:val="24"/>
        </w:rPr>
        <w:t xml:space="preserve"> (2008) argues that human strengths are not isolated individualised abilities, but a technique of progressing forward towards a sense of wellbeing. This shift is away from individuals and towards relational dynamics (Saleeby 2008; Billington et </w:t>
      </w:r>
      <w:r>
        <w:rPr>
          <w:sz w:val="24"/>
          <w:szCs w:val="24"/>
        </w:rPr>
        <w:lastRenderedPageBreak/>
        <w:t xml:space="preserve">al 2025; </w:t>
      </w:r>
      <w:proofErr w:type="spellStart"/>
      <w:r>
        <w:rPr>
          <w:sz w:val="24"/>
          <w:szCs w:val="24"/>
        </w:rPr>
        <w:t>Vasilic</w:t>
      </w:r>
      <w:proofErr w:type="spellEnd"/>
      <w:r>
        <w:rPr>
          <w:sz w:val="24"/>
          <w:szCs w:val="24"/>
        </w:rPr>
        <w:t xml:space="preserve"> 2022). This research has echoed the individual sentiment with fathers' problem solving seemingly linked to their internal cognition. </w:t>
      </w:r>
      <w:r w:rsidR="003E78A4">
        <w:rPr>
          <w:sz w:val="24"/>
          <w:szCs w:val="24"/>
        </w:rPr>
        <w:t>Collaborative</w:t>
      </w:r>
      <w:r>
        <w:rPr>
          <w:sz w:val="24"/>
          <w:szCs w:val="24"/>
        </w:rPr>
        <w:t xml:space="preserve"> problem solving will enhance the </w:t>
      </w:r>
      <w:r w:rsidR="00100411">
        <w:rPr>
          <w:sz w:val="24"/>
          <w:szCs w:val="24"/>
        </w:rPr>
        <w:t>strengths-based</w:t>
      </w:r>
      <w:r>
        <w:rPr>
          <w:sz w:val="24"/>
          <w:szCs w:val="24"/>
        </w:rPr>
        <w:t xml:space="preserve"> approach. The recognition of paternal strengths relating to nurturing appears to enhance parenting confidence and determination (Shorey et al 2024). Empowerment between fathers could be developed through their consciousness raising related to their conceptualisations of autism. Additionally, a questioning of </w:t>
      </w:r>
      <w:r w:rsidR="00100411">
        <w:rPr>
          <w:sz w:val="24"/>
          <w:szCs w:val="24"/>
        </w:rPr>
        <w:t>self-perception</w:t>
      </w:r>
      <w:r>
        <w:rPr>
          <w:sz w:val="24"/>
          <w:szCs w:val="24"/>
        </w:rPr>
        <w:t xml:space="preserve"> and personal choices reinforces empowerment (Holcomb-McCoy and Bryan 2010). The professional may act as a partner in supporting facilitation of father-child empowerment. Some of the fathers were empowered through taking responsibility for their own learning and understanding of their children. These fathers can be seen as role models, and thus ‘positive deviants.’ These fathers could be recruited in supporting collaborative opportunities such as ‘walk and talk’ sessions or peer mentoring programmes.</w:t>
      </w:r>
    </w:p>
    <w:p w14:paraId="63081D18" w14:textId="77777777" w:rsidR="00DC68BC" w:rsidRDefault="00DC68BC">
      <w:pPr>
        <w:spacing w:after="160" w:line="259" w:lineRule="auto"/>
        <w:jc w:val="both"/>
        <w:rPr>
          <w:sz w:val="24"/>
          <w:szCs w:val="24"/>
        </w:rPr>
      </w:pPr>
    </w:p>
    <w:p w14:paraId="49510047" w14:textId="54754CA2" w:rsidR="00DC68BC" w:rsidRDefault="00374643">
      <w:pPr>
        <w:spacing w:after="160" w:line="259" w:lineRule="auto"/>
        <w:jc w:val="both"/>
        <w:rPr>
          <w:sz w:val="24"/>
          <w:szCs w:val="24"/>
        </w:rPr>
      </w:pPr>
      <w:r>
        <w:rPr>
          <w:sz w:val="24"/>
          <w:szCs w:val="24"/>
        </w:rPr>
        <w:t xml:space="preserve">Boundaries of engagement for fathers participating in intervention is low generally with a high rate of disengagement (Shorey et al 2024; Reinicke 2020). This is not surprising given the anxieties highlighted by this research, especially for neurodivergent fathers navigating supporting their children. Additionally, masculine dilemmas relating to vulnerability and weakness can affect reluctance to request help and may restrict engagement (Reinicke 2020). Feelings of awkwardness and disempowerment within group situations dominated by mothers was highlighted in this research, with formal ‘sit down’ groups failing to meet the needs of these fathers.  Perhaps </w:t>
      </w:r>
      <w:r w:rsidR="004B20BC">
        <w:rPr>
          <w:sz w:val="24"/>
          <w:szCs w:val="24"/>
        </w:rPr>
        <w:t>therefore</w:t>
      </w:r>
      <w:r>
        <w:rPr>
          <w:sz w:val="24"/>
          <w:szCs w:val="24"/>
        </w:rPr>
        <w:t xml:space="preserve">, some fathers adopted a </w:t>
      </w:r>
      <w:r w:rsidR="00100411">
        <w:rPr>
          <w:sz w:val="24"/>
          <w:szCs w:val="24"/>
        </w:rPr>
        <w:t>problem-solving</w:t>
      </w:r>
      <w:r>
        <w:rPr>
          <w:sz w:val="24"/>
          <w:szCs w:val="24"/>
        </w:rPr>
        <w:t xml:space="preserve"> strategy related to their children’s ‘behaviours of concern’. Some fathers seemed to value an isolated existence, and this seemed to be the case for autistic fathers. Their needs should be respected rather than being perceived as a situation to be corrected and controlled. Permission to reduce boundaries of social interaction should not require societal validation in circumstances when there are positive father-child relationships. Maybe the more invasive boundary of ‘love’ within the family could be the source of strength that empowers and mitigates social isolation.  </w:t>
      </w:r>
    </w:p>
    <w:p w14:paraId="43848679" w14:textId="77777777" w:rsidR="00DC68BC" w:rsidRDefault="00DC68BC">
      <w:pPr>
        <w:spacing w:after="160" w:line="259" w:lineRule="auto"/>
        <w:jc w:val="both"/>
        <w:rPr>
          <w:sz w:val="24"/>
          <w:szCs w:val="24"/>
        </w:rPr>
      </w:pPr>
    </w:p>
    <w:p w14:paraId="4E27B243" w14:textId="1625D4A9" w:rsidR="00DC68BC" w:rsidRDefault="00374643">
      <w:pPr>
        <w:spacing w:after="160" w:line="259" w:lineRule="auto"/>
        <w:jc w:val="both"/>
        <w:rPr>
          <w:sz w:val="24"/>
          <w:szCs w:val="24"/>
        </w:rPr>
      </w:pPr>
      <w:r>
        <w:rPr>
          <w:sz w:val="24"/>
          <w:szCs w:val="24"/>
        </w:rPr>
        <w:t xml:space="preserve">What is love? “Love is not a theory, skill or tool: Love suggests something truly felt” (Davis 2025). This can only happen within relational spaces and interactions between people (Lanas and </w:t>
      </w:r>
      <w:proofErr w:type="spellStart"/>
      <w:r>
        <w:rPr>
          <w:sz w:val="24"/>
          <w:szCs w:val="24"/>
        </w:rPr>
        <w:t>Zembylas</w:t>
      </w:r>
      <w:proofErr w:type="spellEnd"/>
      <w:r>
        <w:rPr>
          <w:sz w:val="24"/>
          <w:szCs w:val="24"/>
        </w:rPr>
        <w:t xml:space="preserve"> 2015). The politics of love is talked about as an environmental entity (Berlan</w:t>
      </w:r>
      <w:r w:rsidR="004B6721">
        <w:rPr>
          <w:sz w:val="24"/>
          <w:szCs w:val="24"/>
        </w:rPr>
        <w:t>t</w:t>
      </w:r>
      <w:r>
        <w:rPr>
          <w:sz w:val="24"/>
          <w:szCs w:val="24"/>
        </w:rPr>
        <w:t xml:space="preserve"> 2011; Nash 2013. Beardon (2019) emphasises the significance of autism existing within an environment and not alone, and thus it would appear that a loving environment for the fathers was an important aspect of their relationship. It was almost as if the ‘love’ provided strength and meaning. This may be the exact ingredient needed for visualising humanistic alternative valued otherness. Professionals do not talk about the concept of ‘love’, and instead the focus is upon deficits and negativity. The diagnosis is a harsh process of deconstructing individual uniqueness and highlighting weakness. This antagonism, it would appear for the fathers in the research, cannot compete with their strength of love for their children. The opposing strength of love may be a mirroring of friction towards professionals that was evident for some fathers. Professional negativity towards their child pushes against the fathers love with the consequent professional rejection by fathers. The invasion of the father-child bond in the absence of acknowledgement of ‘love’ may be the culprit of professional disengagement. </w:t>
      </w:r>
      <w:r w:rsidR="004B20BC">
        <w:rPr>
          <w:sz w:val="24"/>
          <w:szCs w:val="24"/>
        </w:rPr>
        <w:t>When</w:t>
      </w:r>
      <w:r>
        <w:rPr>
          <w:sz w:val="24"/>
          <w:szCs w:val="24"/>
        </w:rPr>
        <w:t xml:space="preserve"> contemplating ‘behaviours of concern’, this research demonstrates that ‘love’ can catalyse or impair implementation of behaviour boundaries. </w:t>
      </w:r>
    </w:p>
    <w:p w14:paraId="63EE9A2A" w14:textId="77777777" w:rsidR="00DC68BC" w:rsidRDefault="00DC68BC">
      <w:pPr>
        <w:spacing w:after="160" w:line="259" w:lineRule="auto"/>
        <w:jc w:val="both"/>
        <w:rPr>
          <w:sz w:val="24"/>
          <w:szCs w:val="24"/>
        </w:rPr>
      </w:pPr>
    </w:p>
    <w:p w14:paraId="539D37B1" w14:textId="6FCBF0A5" w:rsidR="00DC68BC" w:rsidRDefault="00374643">
      <w:pPr>
        <w:spacing w:after="160" w:line="259" w:lineRule="auto"/>
        <w:jc w:val="both"/>
        <w:rPr>
          <w:sz w:val="24"/>
          <w:szCs w:val="24"/>
        </w:rPr>
      </w:pPr>
      <w:r>
        <w:rPr>
          <w:sz w:val="24"/>
          <w:szCs w:val="24"/>
        </w:rPr>
        <w:t xml:space="preserve">There is a powerful component created within ‘love’ that fuels care (Runswick-Cole et al 2024). It is a revolutionary force (Lanas and </w:t>
      </w:r>
      <w:proofErr w:type="spellStart"/>
      <w:r>
        <w:rPr>
          <w:sz w:val="24"/>
          <w:szCs w:val="24"/>
        </w:rPr>
        <w:t>Zembylas</w:t>
      </w:r>
      <w:proofErr w:type="spellEnd"/>
      <w:r>
        <w:rPr>
          <w:sz w:val="24"/>
          <w:szCs w:val="24"/>
        </w:rPr>
        <w:t xml:space="preserve"> 2015), and collectively it can empower collaborative solidarity (</w:t>
      </w:r>
      <w:proofErr w:type="spellStart"/>
      <w:r>
        <w:rPr>
          <w:sz w:val="24"/>
          <w:szCs w:val="24"/>
        </w:rPr>
        <w:t>Zembylas</w:t>
      </w:r>
      <w:proofErr w:type="spellEnd"/>
      <w:r>
        <w:rPr>
          <w:sz w:val="24"/>
          <w:szCs w:val="24"/>
        </w:rPr>
        <w:t xml:space="preserve"> (2017). This was evident within the relationships that were based upon a shared bond with a focus towards individualistic needs unconditionally. The strength lies in the pull towards a shared pathway of convergence channelled by ‘love.’ The component of ‘love’ is often however absent within political agendas (Runswick-Cole et al 2024). This dismisses the value of love, which instead should be at the forefront of understanding the </w:t>
      </w:r>
      <w:r w:rsidR="00100411">
        <w:rPr>
          <w:sz w:val="24"/>
          <w:szCs w:val="24"/>
        </w:rPr>
        <w:t>families’</w:t>
      </w:r>
      <w:r>
        <w:rPr>
          <w:sz w:val="24"/>
          <w:szCs w:val="24"/>
        </w:rPr>
        <w:t xml:space="preserve"> behaviours and needs. Love provided the motivation for understanding and implementation of behaviour </w:t>
      </w:r>
      <w:r w:rsidR="00100411">
        <w:rPr>
          <w:sz w:val="24"/>
          <w:szCs w:val="24"/>
        </w:rPr>
        <w:t>boundaries but</w:t>
      </w:r>
      <w:r>
        <w:rPr>
          <w:sz w:val="24"/>
          <w:szCs w:val="24"/>
        </w:rPr>
        <w:t xml:space="preserve"> appeared also to be creative of reluctance to push behaviour boundaries due to feelings of anxiety and guilt. This is particularly relevant under the new masculinities that embrace emotional openness, and the prioritisation of family life (Fellers and Schrodt 2021). New masculinities appeared to be evident in challenging traditional masculinities for these fathers. Fellers and Schrodt (2021) describe the characteristics evident as including openness, motivation and affection with their children, thus ‘love’ seems integrated within this contemporary formulation of masculinities. It is argued that these fathers perceive positivity in displays of love with no threat to their own masculinity. Traditional masculinities may fail to meet the needs of neurodivergent populations, and thus it is reassuring that fathers are starting to challenge their own masculinities. </w:t>
      </w:r>
    </w:p>
    <w:p w14:paraId="516E537F" w14:textId="77777777" w:rsidR="00DC68BC" w:rsidRDefault="00DC68BC">
      <w:pPr>
        <w:spacing w:after="160" w:line="259" w:lineRule="auto"/>
        <w:jc w:val="both"/>
        <w:rPr>
          <w:sz w:val="24"/>
          <w:szCs w:val="24"/>
        </w:rPr>
      </w:pPr>
    </w:p>
    <w:p w14:paraId="108612F2" w14:textId="1C4B89CA" w:rsidR="00DC68BC" w:rsidRDefault="00374643">
      <w:pPr>
        <w:spacing w:after="160" w:line="259" w:lineRule="auto"/>
        <w:jc w:val="both"/>
        <w:rPr>
          <w:sz w:val="24"/>
          <w:szCs w:val="24"/>
        </w:rPr>
      </w:pPr>
      <w:r>
        <w:rPr>
          <w:sz w:val="24"/>
          <w:szCs w:val="24"/>
        </w:rPr>
        <w:t xml:space="preserve">The collaborative love may be an empowering </w:t>
      </w:r>
      <w:r w:rsidR="003E78A4">
        <w:rPr>
          <w:sz w:val="24"/>
          <w:szCs w:val="24"/>
        </w:rPr>
        <w:t>force and</w:t>
      </w:r>
      <w:r>
        <w:rPr>
          <w:sz w:val="24"/>
          <w:szCs w:val="24"/>
        </w:rPr>
        <w:t xml:space="preserve"> could be a component of peer supportive relationships. To share a bond between father and child with relationships collaborating with other father-child bonds may be a powerful experience that most of these fathers are being denied. Engaging </w:t>
      </w:r>
      <w:proofErr w:type="gramStart"/>
      <w:r>
        <w:rPr>
          <w:sz w:val="24"/>
          <w:szCs w:val="24"/>
        </w:rPr>
        <w:t>fathers</w:t>
      </w:r>
      <w:r w:rsidR="00CF4660">
        <w:rPr>
          <w:sz w:val="24"/>
          <w:szCs w:val="24"/>
        </w:rPr>
        <w:t>’</w:t>
      </w:r>
      <w:proofErr w:type="gramEnd"/>
      <w:r>
        <w:rPr>
          <w:sz w:val="24"/>
          <w:szCs w:val="24"/>
        </w:rPr>
        <w:t xml:space="preserve"> in these kinds of relationships can be challenging, and unlike mothers there needs to be slow development of peer relationships over time in progressing the boundaries of engagement. </w:t>
      </w:r>
    </w:p>
    <w:p w14:paraId="02917F4C" w14:textId="77777777" w:rsidR="00DC68BC" w:rsidRDefault="00DC68BC">
      <w:pPr>
        <w:spacing w:after="160" w:line="259" w:lineRule="auto"/>
        <w:jc w:val="both"/>
        <w:rPr>
          <w:sz w:val="24"/>
          <w:szCs w:val="24"/>
        </w:rPr>
      </w:pPr>
    </w:p>
    <w:p w14:paraId="22CD2EA0" w14:textId="0E99F924" w:rsidR="00DC68BC" w:rsidRDefault="00374643">
      <w:pPr>
        <w:spacing w:after="160" w:line="259" w:lineRule="auto"/>
        <w:jc w:val="both"/>
        <w:rPr>
          <w:sz w:val="24"/>
          <w:szCs w:val="24"/>
        </w:rPr>
      </w:pPr>
      <w:r>
        <w:rPr>
          <w:sz w:val="24"/>
          <w:szCs w:val="24"/>
        </w:rPr>
        <w:t xml:space="preserve">A dynamic contemplation model was developed to summarise the relational factors that influenced the </w:t>
      </w:r>
      <w:r w:rsidR="00100411">
        <w:rPr>
          <w:sz w:val="24"/>
          <w:szCs w:val="24"/>
        </w:rPr>
        <w:t>fathers’</w:t>
      </w:r>
      <w:r>
        <w:rPr>
          <w:sz w:val="24"/>
          <w:szCs w:val="24"/>
        </w:rPr>
        <w:t xml:space="preserve"> iterative experiences and the development and maturation of these which may culminate in a capacity to offer peer support. Every father is different in relation to their own demographics as was the case in this research. Particularly their histories, prejudices, understandings and own health and neurodiversity will be impactful.</w:t>
      </w:r>
    </w:p>
    <w:p w14:paraId="34826374" w14:textId="77777777" w:rsidR="00DC68BC" w:rsidRDefault="00DC68BC">
      <w:pPr>
        <w:spacing w:after="160" w:line="259" w:lineRule="auto"/>
        <w:jc w:val="both"/>
        <w:rPr>
          <w:sz w:val="24"/>
          <w:szCs w:val="24"/>
        </w:rPr>
      </w:pPr>
    </w:p>
    <w:p w14:paraId="092E33E2" w14:textId="77777777" w:rsidR="00DC68BC" w:rsidRDefault="00DC68BC">
      <w:pPr>
        <w:spacing w:after="160" w:line="259" w:lineRule="auto"/>
        <w:jc w:val="both"/>
        <w:rPr>
          <w:sz w:val="24"/>
          <w:szCs w:val="24"/>
        </w:rPr>
      </w:pPr>
    </w:p>
    <w:p w14:paraId="4C89174E" w14:textId="77777777" w:rsidR="00DC68BC" w:rsidRDefault="00DC68BC">
      <w:pPr>
        <w:spacing w:after="160" w:line="259" w:lineRule="auto"/>
        <w:jc w:val="both"/>
        <w:rPr>
          <w:sz w:val="24"/>
          <w:szCs w:val="24"/>
        </w:rPr>
      </w:pPr>
    </w:p>
    <w:p w14:paraId="424FD9A3" w14:textId="77777777" w:rsidR="00DC68BC" w:rsidRDefault="00DC68BC">
      <w:pPr>
        <w:spacing w:after="160" w:line="259" w:lineRule="auto"/>
        <w:jc w:val="both"/>
        <w:rPr>
          <w:sz w:val="24"/>
          <w:szCs w:val="24"/>
        </w:rPr>
      </w:pPr>
    </w:p>
    <w:p w14:paraId="0C5D14F0" w14:textId="77777777" w:rsidR="00DC68BC" w:rsidRDefault="00DC68BC">
      <w:pPr>
        <w:spacing w:after="160" w:line="259" w:lineRule="auto"/>
        <w:jc w:val="both"/>
        <w:rPr>
          <w:sz w:val="24"/>
          <w:szCs w:val="24"/>
        </w:rPr>
      </w:pPr>
    </w:p>
    <w:p w14:paraId="69F9030B" w14:textId="77777777" w:rsidR="00DC68BC" w:rsidRDefault="00374643">
      <w:pPr>
        <w:pStyle w:val="Heading4"/>
        <w:spacing w:after="160" w:line="259" w:lineRule="auto"/>
        <w:jc w:val="both"/>
      </w:pPr>
      <w:bookmarkStart w:id="80" w:name="_Toc199789387"/>
      <w:r>
        <w:lastRenderedPageBreak/>
        <w:t>Figure 2: Dynamic Contemplation Relational Model (A father’s iterative journey)</w:t>
      </w:r>
      <w:bookmarkEnd w:id="80"/>
    </w:p>
    <w:p w14:paraId="10F69E42" w14:textId="77777777" w:rsidR="00DC68BC" w:rsidRDefault="00374643">
      <w:pPr>
        <w:spacing w:after="160" w:line="259" w:lineRule="auto"/>
        <w:jc w:val="both"/>
        <w:rPr>
          <w:sz w:val="24"/>
          <w:szCs w:val="24"/>
        </w:rPr>
      </w:pPr>
      <w:r>
        <w:rPr>
          <w:noProof/>
          <w:sz w:val="24"/>
          <w:szCs w:val="24"/>
        </w:rPr>
        <w:drawing>
          <wp:inline distT="114300" distB="114300" distL="114300" distR="114300" wp14:anchorId="1559F2A4" wp14:editId="36BE4270">
            <wp:extent cx="5835600" cy="452120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5835600" cy="4521200"/>
                    </a:xfrm>
                    <a:prstGeom prst="rect">
                      <a:avLst/>
                    </a:prstGeom>
                    <a:ln/>
                  </pic:spPr>
                </pic:pic>
              </a:graphicData>
            </a:graphic>
          </wp:inline>
        </w:drawing>
      </w:r>
    </w:p>
    <w:p w14:paraId="6021F49C" w14:textId="77777777" w:rsidR="00DC68BC" w:rsidRDefault="00DC68BC">
      <w:pPr>
        <w:spacing w:after="160" w:line="259" w:lineRule="auto"/>
        <w:jc w:val="both"/>
        <w:rPr>
          <w:sz w:val="24"/>
          <w:szCs w:val="24"/>
        </w:rPr>
      </w:pPr>
    </w:p>
    <w:p w14:paraId="11B1EC13" w14:textId="04A970F0" w:rsidR="00DC68BC" w:rsidRDefault="00374643">
      <w:pPr>
        <w:spacing w:after="160" w:line="259" w:lineRule="auto"/>
        <w:jc w:val="both"/>
        <w:rPr>
          <w:sz w:val="24"/>
          <w:szCs w:val="24"/>
        </w:rPr>
      </w:pPr>
      <w:r>
        <w:rPr>
          <w:sz w:val="24"/>
          <w:szCs w:val="24"/>
        </w:rPr>
        <w:t xml:space="preserve">The model of a ‘tree’ seemed to demonstrate the intertwined dynamic journey for the fathers. This is a complex process consisting of progression, regression and stability.  The roots of the tree are representative of the </w:t>
      </w:r>
      <w:r w:rsidR="00D86119">
        <w:rPr>
          <w:sz w:val="24"/>
          <w:szCs w:val="24"/>
        </w:rPr>
        <w:t>fathers’</w:t>
      </w:r>
      <w:r>
        <w:rPr>
          <w:sz w:val="24"/>
          <w:szCs w:val="24"/>
        </w:rPr>
        <w:t xml:space="preserve"> early journey experiences in developing love, bonding and understanding of their child’s autism diagnosis. ‘Love’ runs throughout the core represented via the trunk, and it is recognised that this concept of paternal love may be experienced differently within the father-child relationship. Sometimes this may be expressed through father self-sacrifice in putting their children’s needs first. Emotions around anger, anxiety, guilt and worry are partially relational to love, however these emotions are created within the open spaces between the branches through relational exacerbators including language, interactions, relationships, education, health/wellbeing and socio-economic environments. These changeable relational constructs are represented through the leaves, which may grow and fall dependent upon the changing effects of the relational factors. For example, discourse describing autism fluctuates and neuro-affirmative language and understanding may grow and develop as the father-child relationship progresses. Proactively encouraging fathers to discuss their father-child bond may help professionals to understand the components that create love within the relationship. This may be quite an empowering experience for fathers</w:t>
      </w:r>
      <w:r w:rsidR="00CF4660">
        <w:rPr>
          <w:sz w:val="24"/>
          <w:szCs w:val="24"/>
        </w:rPr>
        <w:t>’</w:t>
      </w:r>
      <w:r>
        <w:rPr>
          <w:sz w:val="24"/>
          <w:szCs w:val="24"/>
        </w:rPr>
        <w:t xml:space="preserve">, although it is acknowledged that this may take time to discuss and for fathers to be open with professionals or peer mentors. </w:t>
      </w:r>
    </w:p>
    <w:p w14:paraId="71BA61DA" w14:textId="77777777" w:rsidR="00DC68BC" w:rsidRDefault="00DC68BC">
      <w:pPr>
        <w:spacing w:after="160" w:line="259" w:lineRule="auto"/>
        <w:jc w:val="both"/>
        <w:rPr>
          <w:sz w:val="24"/>
          <w:szCs w:val="24"/>
        </w:rPr>
      </w:pPr>
    </w:p>
    <w:p w14:paraId="1648D6F1" w14:textId="0D4D4986" w:rsidR="00DC68BC" w:rsidRDefault="00374643">
      <w:pPr>
        <w:spacing w:after="160" w:line="259" w:lineRule="auto"/>
        <w:jc w:val="both"/>
        <w:rPr>
          <w:sz w:val="24"/>
          <w:szCs w:val="24"/>
        </w:rPr>
      </w:pPr>
      <w:r>
        <w:rPr>
          <w:sz w:val="24"/>
          <w:szCs w:val="24"/>
        </w:rPr>
        <w:lastRenderedPageBreak/>
        <w:t xml:space="preserve">Time is recognised as unsynchronised between the father and child within the dynamic contemplation model. The bending of the clock to represent ‘crip time’ demonstrates this concept. Processing, progression and regression of time may affect development along the branches in attaining, for example empowerment, strength, and </w:t>
      </w:r>
      <w:r w:rsidR="00D86119">
        <w:rPr>
          <w:sz w:val="24"/>
          <w:szCs w:val="24"/>
        </w:rPr>
        <w:t>problem-solving</w:t>
      </w:r>
      <w:r>
        <w:rPr>
          <w:sz w:val="24"/>
          <w:szCs w:val="24"/>
        </w:rPr>
        <w:t xml:space="preserve"> capabilities. Autistic fathers may experience this unsynchronised perception more frequently, with misalignment between their own sense of the passage of time, societal relational time constraints and their own child’s crip time. The hope is that in the future there will be a less pressured focus around the clock through acceptance of diverse behaviours with a reduction in created anxiety.   </w:t>
      </w:r>
    </w:p>
    <w:p w14:paraId="036AA103" w14:textId="77777777" w:rsidR="00DC68BC" w:rsidRDefault="00DC68BC">
      <w:pPr>
        <w:spacing w:after="160" w:line="259" w:lineRule="auto"/>
        <w:jc w:val="both"/>
        <w:rPr>
          <w:sz w:val="24"/>
          <w:szCs w:val="24"/>
        </w:rPr>
      </w:pPr>
    </w:p>
    <w:p w14:paraId="2CAFB22E" w14:textId="0587A4EC" w:rsidR="00DC68BC" w:rsidRDefault="00374643">
      <w:pPr>
        <w:spacing w:after="160" w:line="259" w:lineRule="auto"/>
        <w:jc w:val="both"/>
        <w:rPr>
          <w:sz w:val="24"/>
          <w:szCs w:val="24"/>
        </w:rPr>
      </w:pPr>
      <w:r>
        <w:rPr>
          <w:sz w:val="24"/>
          <w:szCs w:val="24"/>
        </w:rPr>
        <w:t xml:space="preserve">There are many branches, sometimes twisting and demonstrating the iterative progression and regression. The branches may include strength development, empowerment, problem solving and contemplation of the </w:t>
      </w:r>
      <w:r w:rsidR="00D86119">
        <w:rPr>
          <w:sz w:val="24"/>
          <w:szCs w:val="24"/>
        </w:rPr>
        <w:t>father’s</w:t>
      </w:r>
      <w:r>
        <w:rPr>
          <w:sz w:val="24"/>
          <w:szCs w:val="24"/>
        </w:rPr>
        <w:t xml:space="preserve"> belief system. One of the branches indicates the ‘father-child </w:t>
      </w:r>
      <w:r w:rsidR="00D86119">
        <w:rPr>
          <w:sz w:val="24"/>
          <w:szCs w:val="24"/>
        </w:rPr>
        <w:t>self-discovery</w:t>
      </w:r>
      <w:r>
        <w:rPr>
          <w:sz w:val="24"/>
          <w:szCs w:val="24"/>
        </w:rPr>
        <w:t xml:space="preserve">,’ and with the components of love as a bond, there is strength to move onto a joint learning journey between the father and child. With each trying to comprehend their relationship, the child may guide the father towards comprehending their individual experience of the world. Together there is collaborative learning and joint discovery, and ultimately a valuing of neurodiversity. This level of understanding may be developed through intense observations and interactions between the father and child, with acceptance of alternative interpretations that challenges traditional boundaries. This may be reinforced through the fathers accessing positive affirming information from professionals and through the media. For some fathers the attainment of strength and empowerment may be a difficult journey exacerbated via the impact of their own health and educational understanding. </w:t>
      </w:r>
    </w:p>
    <w:p w14:paraId="6B534A20" w14:textId="77777777" w:rsidR="00DC68BC" w:rsidRDefault="00DC68BC">
      <w:pPr>
        <w:spacing w:after="160" w:line="259" w:lineRule="auto"/>
        <w:jc w:val="both"/>
        <w:rPr>
          <w:b/>
          <w:sz w:val="28"/>
          <w:szCs w:val="28"/>
          <w:u w:val="single"/>
        </w:rPr>
      </w:pPr>
    </w:p>
    <w:p w14:paraId="754FAF66" w14:textId="10F3C669" w:rsidR="00DC68BC" w:rsidRDefault="00374643">
      <w:pPr>
        <w:spacing w:after="160" w:line="259" w:lineRule="auto"/>
        <w:jc w:val="both"/>
        <w:rPr>
          <w:sz w:val="24"/>
          <w:szCs w:val="24"/>
        </w:rPr>
      </w:pPr>
      <w:r>
        <w:rPr>
          <w:sz w:val="24"/>
          <w:szCs w:val="24"/>
        </w:rPr>
        <w:t xml:space="preserve">Strength and empowerment may be developed through fathers contemplating their beliefs, and problem solving. There may be a shift from the medical deficit focus towards respect and understanding of their child’s unique quirks. New possibilities and interpretations of autism as a valued neurotype to be embraced and celebrated. The idealist concept of normality blurs towards acceptance of diversity with the impact of understanding their children’s behaviours as a means of communication. Fathers may start to problem solve independently through utilising their unique understanding of their child and applying learning around their observations and social media access. It is however accepted that dangerous or </w:t>
      </w:r>
      <w:r w:rsidR="00D86119">
        <w:rPr>
          <w:sz w:val="24"/>
          <w:szCs w:val="24"/>
        </w:rPr>
        <w:t>risk-taking</w:t>
      </w:r>
      <w:r>
        <w:rPr>
          <w:sz w:val="24"/>
          <w:szCs w:val="24"/>
        </w:rPr>
        <w:t xml:space="preserve"> behaviours affecting wellbeing or placing the child or others at risk requires a collaboration between the father and a professional. Again however, a dictation approach should be avoided with the time invested by professionals to understand the </w:t>
      </w:r>
      <w:r w:rsidR="00D86119">
        <w:rPr>
          <w:sz w:val="24"/>
          <w:szCs w:val="24"/>
        </w:rPr>
        <w:t>fathers’</w:t>
      </w:r>
      <w:r>
        <w:rPr>
          <w:sz w:val="24"/>
          <w:szCs w:val="24"/>
        </w:rPr>
        <w:t xml:space="preserve"> perspectives, alongside the mother and child in pursuit of supportive interventions. The relational factors should be prioritised rather than parental or child blame as the focus. </w:t>
      </w:r>
    </w:p>
    <w:p w14:paraId="0D08CCFA" w14:textId="77777777" w:rsidR="00DC68BC" w:rsidRDefault="00DC68BC">
      <w:pPr>
        <w:spacing w:after="160" w:line="259" w:lineRule="auto"/>
        <w:jc w:val="both"/>
        <w:rPr>
          <w:sz w:val="24"/>
          <w:szCs w:val="24"/>
        </w:rPr>
      </w:pPr>
    </w:p>
    <w:p w14:paraId="25AC3C1C" w14:textId="77777777" w:rsidR="00DC68BC" w:rsidRDefault="00374643">
      <w:pPr>
        <w:spacing w:after="160" w:line="259" w:lineRule="auto"/>
        <w:jc w:val="both"/>
        <w:rPr>
          <w:sz w:val="24"/>
          <w:szCs w:val="24"/>
        </w:rPr>
      </w:pPr>
      <w:r>
        <w:rPr>
          <w:sz w:val="24"/>
          <w:szCs w:val="24"/>
        </w:rPr>
        <w:t xml:space="preserve">Some fathers may be able to effectively utilise their knowledge and understanding and may feel empowered to use their lived experiences and support other fathers who may be less experienced in understanding autism and behavioural challenges. Not all fathers will feel comfortable providing support to others, and indeed they are unlikely to progress towards this stage if they have not experienced some peer support either informally or formally themselves. Men generally struggle in seeking help and support and professionals need to make extra </w:t>
      </w:r>
      <w:r>
        <w:rPr>
          <w:sz w:val="24"/>
          <w:szCs w:val="24"/>
        </w:rPr>
        <w:lastRenderedPageBreak/>
        <w:t xml:space="preserve">efforts to reach out to fathers and meet their needs. It is also hoped that by empowering some fathers to be peer mentors may be supportive to other fathers with less reliance upon female dominated professionals. </w:t>
      </w:r>
    </w:p>
    <w:p w14:paraId="5B8AB4DE" w14:textId="77777777" w:rsidR="00DC68BC" w:rsidRDefault="00DC68BC">
      <w:pPr>
        <w:spacing w:after="160" w:line="259" w:lineRule="auto"/>
        <w:jc w:val="both"/>
        <w:rPr>
          <w:b/>
          <w:sz w:val="28"/>
          <w:szCs w:val="28"/>
          <w:u w:val="single"/>
        </w:rPr>
      </w:pPr>
    </w:p>
    <w:p w14:paraId="7349996A" w14:textId="0B501E48" w:rsidR="00DC68BC" w:rsidRDefault="00374643">
      <w:pPr>
        <w:spacing w:before="240" w:after="240"/>
        <w:jc w:val="both"/>
        <w:rPr>
          <w:sz w:val="24"/>
          <w:szCs w:val="24"/>
        </w:rPr>
      </w:pPr>
      <w:r>
        <w:rPr>
          <w:sz w:val="24"/>
          <w:szCs w:val="24"/>
        </w:rPr>
        <w:t>The concepts of ‘</w:t>
      </w:r>
      <w:r w:rsidR="00900018">
        <w:rPr>
          <w:sz w:val="24"/>
          <w:szCs w:val="24"/>
        </w:rPr>
        <w:t>boundaries</w:t>
      </w:r>
      <w:r>
        <w:rPr>
          <w:sz w:val="24"/>
          <w:szCs w:val="24"/>
        </w:rPr>
        <w:t xml:space="preserve"> and ‘love’ have fortified the phenomenological understandings for fathers of children diagnosed as autistic. Boundaries were varied and changeable within a dynamic socio-political system which often values neurotypical idealisations. Over time the value of neurodiversity and respect for individuality pushed boundaries of new understandings for some fathers. Their children’s strengths and unique personalities created humour, warmth, love and closeness within the father-child relationships. These could be perceived as protective factors in the fathers managing the behavioural concerns presented by their children. It is however the relational factors that impinge on the emotional distress that these fathers experienced. These included ableist professional agendas, masculinities, mother-father discord around behaviour management, and prejudice. Not </w:t>
      </w:r>
      <w:r w:rsidR="00900018">
        <w:rPr>
          <w:sz w:val="24"/>
          <w:szCs w:val="24"/>
        </w:rPr>
        <w:t>all</w:t>
      </w:r>
      <w:r>
        <w:rPr>
          <w:sz w:val="24"/>
          <w:szCs w:val="24"/>
        </w:rPr>
        <w:t xml:space="preserve"> these factors are recognised as influential by the fathers themselves. This may partially explain the isolated individualistic coping, but it is acknowledged that this may also be a choice which is devoid of social </w:t>
      </w:r>
      <w:r w:rsidR="003E78A4">
        <w:rPr>
          <w:sz w:val="24"/>
          <w:szCs w:val="24"/>
        </w:rPr>
        <w:t>interactional challenges</w:t>
      </w:r>
      <w:r>
        <w:rPr>
          <w:sz w:val="24"/>
          <w:szCs w:val="24"/>
        </w:rPr>
        <w:t xml:space="preserve">, especially for autistic fathers. A collaborative </w:t>
      </w:r>
      <w:r w:rsidR="00D86119">
        <w:rPr>
          <w:sz w:val="24"/>
          <w:szCs w:val="24"/>
        </w:rPr>
        <w:t>strength-based</w:t>
      </w:r>
      <w:r>
        <w:rPr>
          <w:sz w:val="24"/>
          <w:szCs w:val="24"/>
        </w:rPr>
        <w:t xml:space="preserve"> approach was concluded as a beneficial way forward for these fathers and their children. ‘Love’ was identified as a source of strength and a concept that seemed to bind the father-child relationship. Paternal love needs to be more focused within professional agendas, otherwise there are negative implications for development of relationships with fathers. Additionally, supporting fathers around behaviour management will be ineffective without acknowledging the strength of the father-child relationship as this will often be the priority. Creative and collaborative behaviour management is often needed rather than professional dictating. The value of peer supportive relationships in pursuing this endeavour has been considered, with </w:t>
      </w:r>
      <w:r w:rsidR="00D86119">
        <w:rPr>
          <w:sz w:val="24"/>
          <w:szCs w:val="24"/>
        </w:rPr>
        <w:t>an aim</w:t>
      </w:r>
      <w:r>
        <w:rPr>
          <w:sz w:val="24"/>
          <w:szCs w:val="24"/>
        </w:rPr>
        <w:t xml:space="preserve"> of empowering fathers. </w:t>
      </w:r>
    </w:p>
    <w:p w14:paraId="698F5F82" w14:textId="77777777" w:rsidR="00DC68BC" w:rsidRDefault="00DC68BC">
      <w:pPr>
        <w:spacing w:after="160" w:line="259" w:lineRule="auto"/>
        <w:jc w:val="both"/>
        <w:rPr>
          <w:b/>
          <w:sz w:val="28"/>
          <w:szCs w:val="28"/>
          <w:u w:val="single"/>
        </w:rPr>
      </w:pPr>
    </w:p>
    <w:p w14:paraId="3C4FDC90" w14:textId="77777777" w:rsidR="00DC68BC" w:rsidRDefault="00374643">
      <w:pPr>
        <w:pStyle w:val="Heading2"/>
        <w:spacing w:after="160" w:line="259" w:lineRule="auto"/>
        <w:jc w:val="both"/>
      </w:pPr>
      <w:bookmarkStart w:id="81" w:name="_Toc199789388"/>
      <w:r>
        <w:t>5. Impact and Implications for Practice</w:t>
      </w:r>
      <w:bookmarkEnd w:id="81"/>
    </w:p>
    <w:p w14:paraId="5ECD4E16" w14:textId="7FA5A4DF" w:rsidR="00DC68BC" w:rsidRDefault="00374643">
      <w:pPr>
        <w:spacing w:after="160" w:line="259" w:lineRule="auto"/>
        <w:jc w:val="both"/>
        <w:rPr>
          <w:sz w:val="24"/>
          <w:szCs w:val="24"/>
        </w:rPr>
      </w:pPr>
      <w:r>
        <w:rPr>
          <w:sz w:val="24"/>
          <w:szCs w:val="24"/>
        </w:rPr>
        <w:t xml:space="preserve">This research has provided an immense array of data and the practicalities of implications for practice are an important consideration. Positive cognition and discourse appear to be a foundation for a contemporary understanding of child development and behaviours. ‘Behaviours of concern’ belong relationally within society rather than individualised as a child-parent problem. The implications of this in practice requires a paradigm shift in understanding behaviours as being socially created. A philosophical review is evident within academia, however in the fields of practice for professionals supporting parents this does not seem to have filtered through, thus eliciting academia as idealistic. There were some fathers in this research that were potentially positive deviants in being positioned within a minority of a group that positively deviates and induces change in a positive way for a community. These </w:t>
      </w:r>
      <w:r w:rsidR="00911366">
        <w:rPr>
          <w:sz w:val="24"/>
          <w:szCs w:val="24"/>
        </w:rPr>
        <w:t>fathers</w:t>
      </w:r>
      <w:r>
        <w:rPr>
          <w:sz w:val="24"/>
          <w:szCs w:val="24"/>
        </w:rPr>
        <w:t xml:space="preserve"> may gel the gap between academia and lived reality in </w:t>
      </w:r>
      <w:r w:rsidR="00D86119">
        <w:rPr>
          <w:sz w:val="24"/>
          <w:szCs w:val="24"/>
        </w:rPr>
        <w:t>their diverse</w:t>
      </w:r>
      <w:r>
        <w:rPr>
          <w:sz w:val="24"/>
          <w:szCs w:val="24"/>
        </w:rPr>
        <w:t xml:space="preserve"> perspectives that embrace alternative conceptualisations of autism and child development. These fathers could be specifically supported to progress change at both an individual and strategic level. This could </w:t>
      </w:r>
      <w:r>
        <w:rPr>
          <w:sz w:val="24"/>
          <w:szCs w:val="24"/>
        </w:rPr>
        <w:lastRenderedPageBreak/>
        <w:t xml:space="preserve">be alongside other fathers and relevant stakeholders. Volunteer fathers are an important asset to be explored, thus facilitating their empowerment and catalysing change. Specific father support needs to consider the demographics of the population and incorporate adjustments and understandings for neurodivergent or neurodiverse fathers. Formal group situations are problematic for their groups of fathers hence their poor attendance. Dictating knowledge rather than encouraging a </w:t>
      </w:r>
      <w:r w:rsidR="00D86119">
        <w:rPr>
          <w:sz w:val="24"/>
          <w:szCs w:val="24"/>
        </w:rPr>
        <w:t>problem-solving</w:t>
      </w:r>
      <w:r>
        <w:rPr>
          <w:sz w:val="24"/>
          <w:szCs w:val="24"/>
        </w:rPr>
        <w:t xml:space="preserve"> approach was identified as a need for fathers. Therefore, informal means of supporting fathers by providing information and facilitating problem solving would be a valid means of meeting the psycho-social support needs of this population of fathers. The ‘Recommendations for Practice’ section discusses this further. </w:t>
      </w:r>
    </w:p>
    <w:p w14:paraId="053990AA" w14:textId="77777777" w:rsidR="00DC68BC" w:rsidRDefault="00DC68BC">
      <w:pPr>
        <w:spacing w:after="160" w:line="259" w:lineRule="auto"/>
        <w:jc w:val="both"/>
        <w:rPr>
          <w:b/>
          <w:sz w:val="28"/>
          <w:szCs w:val="28"/>
          <w:u w:val="single"/>
        </w:rPr>
      </w:pPr>
    </w:p>
    <w:p w14:paraId="0C6F881A" w14:textId="77777777" w:rsidR="00DC68BC" w:rsidRDefault="00374643">
      <w:pPr>
        <w:pStyle w:val="Heading2"/>
        <w:spacing w:after="160" w:line="259" w:lineRule="auto"/>
        <w:jc w:val="both"/>
      </w:pPr>
      <w:bookmarkStart w:id="82" w:name="_Toc199789389"/>
      <w:r>
        <w:t>6. Limitations</w:t>
      </w:r>
      <w:bookmarkEnd w:id="82"/>
    </w:p>
    <w:p w14:paraId="2DC505B8" w14:textId="7F26C8EF" w:rsidR="00DC68BC" w:rsidRDefault="00374643">
      <w:pPr>
        <w:spacing w:after="160" w:line="259" w:lineRule="auto"/>
        <w:jc w:val="both"/>
        <w:rPr>
          <w:sz w:val="24"/>
          <w:szCs w:val="24"/>
        </w:rPr>
      </w:pPr>
      <w:r>
        <w:rPr>
          <w:sz w:val="24"/>
          <w:szCs w:val="24"/>
        </w:rPr>
        <w:t>There were some limitations apparent within this research. Fathers</w:t>
      </w:r>
      <w:r w:rsidR="00CF4660">
        <w:rPr>
          <w:sz w:val="24"/>
          <w:szCs w:val="24"/>
        </w:rPr>
        <w:t>’</w:t>
      </w:r>
      <w:r>
        <w:rPr>
          <w:sz w:val="24"/>
          <w:szCs w:val="24"/>
        </w:rPr>
        <w:t xml:space="preserve"> opting into this research may have already had a positive relationship with their children. Although this was the case, </w:t>
      </w:r>
      <w:r w:rsidR="00D86119">
        <w:rPr>
          <w:sz w:val="24"/>
          <w:szCs w:val="24"/>
        </w:rPr>
        <w:t>all</w:t>
      </w:r>
      <w:r>
        <w:rPr>
          <w:sz w:val="24"/>
          <w:szCs w:val="24"/>
        </w:rPr>
        <w:t xml:space="preserve"> the fathers had to manage their children’s ‘behaviours of concern’ which did place pressure upon the fathers within their father-child relationship.  This was an area which was deeply explored within this research. </w:t>
      </w:r>
    </w:p>
    <w:p w14:paraId="7A792720" w14:textId="77777777" w:rsidR="00DC68BC" w:rsidRDefault="00DC68BC">
      <w:pPr>
        <w:spacing w:after="160" w:line="259" w:lineRule="auto"/>
        <w:jc w:val="both"/>
        <w:rPr>
          <w:sz w:val="24"/>
          <w:szCs w:val="24"/>
        </w:rPr>
      </w:pPr>
    </w:p>
    <w:p w14:paraId="14DEFB2D" w14:textId="77777777" w:rsidR="00DC68BC" w:rsidRDefault="00374643">
      <w:pPr>
        <w:spacing w:after="160" w:line="259" w:lineRule="auto"/>
        <w:jc w:val="both"/>
        <w:rPr>
          <w:sz w:val="24"/>
          <w:szCs w:val="24"/>
        </w:rPr>
      </w:pPr>
      <w:r>
        <w:rPr>
          <w:sz w:val="24"/>
          <w:szCs w:val="24"/>
        </w:rPr>
        <w:t xml:space="preserve">Expressions of ‘love’ and interactions within the father-child relationship were not witnessed, and other evidence could extend these findings through ethnographic research. The detailed discourse did however mitigate this in that expressions of love and devotion were based around experiences that represented lived reality for these fathers. </w:t>
      </w:r>
    </w:p>
    <w:p w14:paraId="4956AD43" w14:textId="77777777" w:rsidR="00DC68BC" w:rsidRDefault="00DC68BC">
      <w:pPr>
        <w:spacing w:after="160" w:line="259" w:lineRule="auto"/>
        <w:jc w:val="both"/>
        <w:rPr>
          <w:sz w:val="24"/>
          <w:szCs w:val="24"/>
        </w:rPr>
      </w:pPr>
    </w:p>
    <w:p w14:paraId="1D41BADC" w14:textId="27CDAA41" w:rsidR="00DC68BC" w:rsidRDefault="00374643">
      <w:pPr>
        <w:spacing w:after="160" w:line="259" w:lineRule="auto"/>
        <w:jc w:val="both"/>
        <w:rPr>
          <w:sz w:val="24"/>
          <w:szCs w:val="24"/>
        </w:rPr>
      </w:pPr>
      <w:r>
        <w:rPr>
          <w:sz w:val="24"/>
          <w:szCs w:val="24"/>
        </w:rPr>
        <w:t>Fathers did discuss their other children if they had them. This research however did not aim to explore the fathers’ understanding or experiences of their other children unless they too have been diagnosed as autistic. Longitudinal research exploring the fathers’ concept of autism against their experiences as a father would be beneficial.</w:t>
      </w:r>
      <w:r w:rsidR="00CF4660">
        <w:rPr>
          <w:sz w:val="24"/>
          <w:szCs w:val="24"/>
        </w:rPr>
        <w:t xml:space="preserve"> T</w:t>
      </w:r>
      <w:r>
        <w:rPr>
          <w:sz w:val="24"/>
          <w:szCs w:val="24"/>
        </w:rPr>
        <w:t>his research has provided opportunity to facilitate deep level analysis and understanding of the fathers’ experiences, especially in relation to managing their children’s ‘behaviours of concern’.</w:t>
      </w:r>
    </w:p>
    <w:p w14:paraId="7DAA4363" w14:textId="77777777" w:rsidR="00DC68BC" w:rsidRDefault="00DC68BC">
      <w:pPr>
        <w:spacing w:after="160" w:line="259" w:lineRule="auto"/>
        <w:jc w:val="both"/>
        <w:rPr>
          <w:sz w:val="24"/>
          <w:szCs w:val="24"/>
        </w:rPr>
      </w:pPr>
    </w:p>
    <w:p w14:paraId="07E83962" w14:textId="50B4EF44" w:rsidR="00DC68BC" w:rsidRDefault="00374643">
      <w:pPr>
        <w:spacing w:after="160" w:line="259" w:lineRule="auto"/>
        <w:jc w:val="both"/>
        <w:rPr>
          <w:sz w:val="24"/>
          <w:szCs w:val="24"/>
        </w:rPr>
      </w:pPr>
      <w:r>
        <w:rPr>
          <w:sz w:val="24"/>
          <w:szCs w:val="24"/>
        </w:rPr>
        <w:t xml:space="preserve">Although the participants were ethnically diverse, this study was limited within the context of the Global North. </w:t>
      </w:r>
      <w:r w:rsidR="00D86119">
        <w:rPr>
          <w:sz w:val="24"/>
          <w:szCs w:val="24"/>
        </w:rPr>
        <w:t>Additionally,</w:t>
      </w:r>
      <w:r>
        <w:rPr>
          <w:sz w:val="24"/>
          <w:szCs w:val="24"/>
        </w:rPr>
        <w:t xml:space="preserve"> meanings and interpretations progress within a changing social dynamic of structures, values, relations and discourse and therefore care is needed in extrapolating and generalising from this research. </w:t>
      </w:r>
    </w:p>
    <w:p w14:paraId="72EE275C" w14:textId="77777777" w:rsidR="00DC68BC" w:rsidRDefault="00374643">
      <w:pPr>
        <w:pStyle w:val="Heading2"/>
        <w:spacing w:after="160" w:line="259" w:lineRule="auto"/>
        <w:jc w:val="both"/>
      </w:pPr>
      <w:bookmarkStart w:id="83" w:name="_Toc199789390"/>
      <w:r>
        <w:t>7. Recommendations for Practice</w:t>
      </w:r>
      <w:bookmarkEnd w:id="83"/>
    </w:p>
    <w:p w14:paraId="3568EE8E" w14:textId="1FFDC080" w:rsidR="00DC68BC" w:rsidRDefault="00374643">
      <w:pPr>
        <w:numPr>
          <w:ilvl w:val="0"/>
          <w:numId w:val="8"/>
        </w:numPr>
        <w:spacing w:after="160" w:line="259" w:lineRule="auto"/>
        <w:jc w:val="both"/>
        <w:rPr>
          <w:sz w:val="24"/>
          <w:szCs w:val="24"/>
        </w:rPr>
      </w:pPr>
      <w:r>
        <w:rPr>
          <w:sz w:val="24"/>
          <w:szCs w:val="24"/>
        </w:rPr>
        <w:t xml:space="preserve">In contemplating recommendations for practice, consideration is needed in relation to the realities of a change in practice and professional responses. This is within the context of a medical diagnostic dominance that constructs autism as a deviation from the ‘norm’. Deviance is constructed within the DSM-5 (APA 2013) as a deficit seen within the child, and unlike other medical conditions is devoid of treatment. This situation needs a paradigmatic shift and instead autism to be recognised as a diverse human existence </w:t>
      </w:r>
      <w:r>
        <w:rPr>
          <w:sz w:val="24"/>
          <w:szCs w:val="24"/>
        </w:rPr>
        <w:lastRenderedPageBreak/>
        <w:t xml:space="preserve">that is equally valued and supported. Outside of medical discourse the deficit journey that all these fathers encountered may have been avoided all together. Beardon (2019) offers an alternative diagnostic model that embraces diversity within a social educational system. Rather than diagnosing, there could be assessments of need which value diverse social interactions that do not require eye contact with acceptance of communication outside of language. These are humanistic traits that perhaps do not require </w:t>
      </w:r>
      <w:r w:rsidR="00D86119">
        <w:rPr>
          <w:sz w:val="24"/>
          <w:szCs w:val="24"/>
        </w:rPr>
        <w:t>diagnosis but</w:t>
      </w:r>
      <w:r>
        <w:rPr>
          <w:sz w:val="24"/>
          <w:szCs w:val="24"/>
        </w:rPr>
        <w:t xml:space="preserve"> instead could be understood and supported. Similarly, stereotyped behaviours such as flapping, stimming, rocking and spinning could be accepted means of wellbeing that should not be prevented or perceived as problematic behaviour. Many behaviours perceived as problematic to others have meaning for autistic people (Hens 2021). </w:t>
      </w:r>
    </w:p>
    <w:p w14:paraId="15949A6D" w14:textId="77777777" w:rsidR="00DC68BC" w:rsidRDefault="00DC68BC">
      <w:pPr>
        <w:spacing w:after="160" w:line="259" w:lineRule="auto"/>
        <w:ind w:left="720"/>
        <w:jc w:val="both"/>
        <w:rPr>
          <w:sz w:val="24"/>
          <w:szCs w:val="24"/>
        </w:rPr>
      </w:pPr>
    </w:p>
    <w:p w14:paraId="00F4FD1A" w14:textId="77777777" w:rsidR="00DC68BC" w:rsidRDefault="00374643">
      <w:pPr>
        <w:spacing w:after="160" w:line="259" w:lineRule="auto"/>
        <w:ind w:left="720"/>
        <w:jc w:val="both"/>
        <w:rPr>
          <w:sz w:val="24"/>
          <w:szCs w:val="24"/>
        </w:rPr>
      </w:pPr>
      <w:r>
        <w:rPr>
          <w:sz w:val="24"/>
          <w:szCs w:val="24"/>
        </w:rPr>
        <w:t xml:space="preserve">The other paradigmatic shift would be in accepting difference outside of a need for diagnosis. </w:t>
      </w:r>
      <w:proofErr w:type="spellStart"/>
      <w:r>
        <w:rPr>
          <w:sz w:val="24"/>
          <w:szCs w:val="24"/>
        </w:rPr>
        <w:t>Mottron</w:t>
      </w:r>
      <w:proofErr w:type="spellEnd"/>
      <w:r>
        <w:rPr>
          <w:sz w:val="24"/>
          <w:szCs w:val="24"/>
        </w:rPr>
        <w:t xml:space="preserve"> (2021) argues that the autism diagnosis criteria </w:t>
      </w:r>
      <w:proofErr w:type="gramStart"/>
      <w:r>
        <w:rPr>
          <w:sz w:val="24"/>
          <w:szCs w:val="24"/>
        </w:rPr>
        <w:t>is</w:t>
      </w:r>
      <w:proofErr w:type="gramEnd"/>
      <w:r>
        <w:rPr>
          <w:sz w:val="24"/>
          <w:szCs w:val="24"/>
        </w:rPr>
        <w:t xml:space="preserve"> too vague to offer any detailed insight into the needs of the individual. Services should be based around need rather than an essentialness in having the clarity of a diagnosis (</w:t>
      </w:r>
      <w:proofErr w:type="spellStart"/>
      <w:r>
        <w:rPr>
          <w:sz w:val="24"/>
          <w:szCs w:val="24"/>
        </w:rPr>
        <w:t>Mottron</w:t>
      </w:r>
      <w:proofErr w:type="spellEnd"/>
      <w:r>
        <w:rPr>
          <w:sz w:val="24"/>
          <w:szCs w:val="24"/>
        </w:rPr>
        <w:t xml:space="preserve"> 2021). It is appreciated however that politically and legally this paradigm shift would have implications which may be difficult to navigate. Conversely however, resources presently allocated to diagnostic services could be diverted towards meeting the diverse needs of a population of children and young people. Devoid of a deficit diagnosis, there may be a reduction in a focus upon weaknesses and curing these, and instead a visioning of new possibilities and valuing of diverse individuality within the population. </w:t>
      </w:r>
    </w:p>
    <w:p w14:paraId="519E7615" w14:textId="77777777" w:rsidR="00DC68BC" w:rsidRDefault="00DC68BC">
      <w:pPr>
        <w:spacing w:after="160" w:line="259" w:lineRule="auto"/>
        <w:ind w:left="720"/>
        <w:jc w:val="both"/>
        <w:rPr>
          <w:sz w:val="24"/>
          <w:szCs w:val="24"/>
        </w:rPr>
      </w:pPr>
    </w:p>
    <w:p w14:paraId="4724E0D7" w14:textId="65771824" w:rsidR="00DC68BC" w:rsidRDefault="00374643">
      <w:pPr>
        <w:numPr>
          <w:ilvl w:val="0"/>
          <w:numId w:val="8"/>
        </w:numPr>
        <w:spacing w:after="160" w:line="259" w:lineRule="auto"/>
        <w:jc w:val="both"/>
        <w:rPr>
          <w:sz w:val="24"/>
          <w:szCs w:val="24"/>
        </w:rPr>
      </w:pPr>
      <w:r>
        <w:rPr>
          <w:sz w:val="24"/>
          <w:szCs w:val="24"/>
        </w:rPr>
        <w:t xml:space="preserve">A </w:t>
      </w:r>
      <w:r w:rsidR="00D86119">
        <w:rPr>
          <w:sz w:val="24"/>
          <w:szCs w:val="24"/>
        </w:rPr>
        <w:t>strengths-based</w:t>
      </w:r>
      <w:r>
        <w:rPr>
          <w:sz w:val="24"/>
          <w:szCs w:val="24"/>
        </w:rPr>
        <w:t xml:space="preserve"> focus should be prioritised as a foundation to support weaknesses. The strengths of the parents and their child should be identified as a focus rather than ‘problematic behaviours.’ There are NICE (National Institute of Clinical Excellence) guidelines around a </w:t>
      </w:r>
      <w:r w:rsidR="00D86119">
        <w:rPr>
          <w:sz w:val="24"/>
          <w:szCs w:val="24"/>
        </w:rPr>
        <w:t>strength-based</w:t>
      </w:r>
      <w:r>
        <w:rPr>
          <w:sz w:val="24"/>
          <w:szCs w:val="24"/>
        </w:rPr>
        <w:t xml:space="preserve"> approach (Social Care Institute of Excellence 2019). This focuses upon the assets which individuals and communities possess, and how these can be integrated together rather than attention towards individuals’ deficits or assets which they do not have access to. The community assets may include networks of support, knowledge and services. These assets however rely on community resources, which are often lacking, especially within the context of increased poverty, and reduced services. The reality of this may act as a barrier to scaffolding a </w:t>
      </w:r>
      <w:r w:rsidR="00E41155">
        <w:rPr>
          <w:sz w:val="24"/>
          <w:szCs w:val="24"/>
        </w:rPr>
        <w:t>strengths-based</w:t>
      </w:r>
      <w:r>
        <w:rPr>
          <w:sz w:val="24"/>
          <w:szCs w:val="24"/>
        </w:rPr>
        <w:t xml:space="preserve"> approach. Although this may be the case, community resource levels are changeable and adaptable and thus creative means of support need to be considered by professionals. Assets relating to peer support need to be developed. Social media is another asset that can support knowledge development and networking. </w:t>
      </w:r>
    </w:p>
    <w:p w14:paraId="6CD27BE8" w14:textId="77777777" w:rsidR="00DC68BC" w:rsidRDefault="00DC68BC">
      <w:pPr>
        <w:spacing w:after="160" w:line="259" w:lineRule="auto"/>
        <w:ind w:left="720"/>
        <w:jc w:val="both"/>
        <w:rPr>
          <w:sz w:val="24"/>
          <w:szCs w:val="24"/>
        </w:rPr>
      </w:pPr>
    </w:p>
    <w:p w14:paraId="61E87162" w14:textId="4FC6337B" w:rsidR="00DC68BC" w:rsidRDefault="00374643">
      <w:pPr>
        <w:spacing w:after="160" w:line="259" w:lineRule="auto"/>
        <w:ind w:left="720"/>
        <w:jc w:val="both"/>
        <w:rPr>
          <w:sz w:val="24"/>
          <w:szCs w:val="24"/>
        </w:rPr>
      </w:pPr>
      <w:r>
        <w:rPr>
          <w:sz w:val="24"/>
          <w:szCs w:val="24"/>
        </w:rPr>
        <w:t>The personal strengths component is supported through the community assets (</w:t>
      </w:r>
      <w:r w:rsidR="00920742">
        <w:rPr>
          <w:sz w:val="24"/>
          <w:szCs w:val="24"/>
        </w:rPr>
        <w:t>Social Care Institute for Excellence</w:t>
      </w:r>
      <w:r>
        <w:rPr>
          <w:sz w:val="24"/>
          <w:szCs w:val="24"/>
        </w:rPr>
        <w:t xml:space="preserve"> </w:t>
      </w:r>
      <w:r w:rsidR="00920742">
        <w:rPr>
          <w:sz w:val="24"/>
          <w:szCs w:val="24"/>
        </w:rPr>
        <w:t xml:space="preserve">(SCIE) </w:t>
      </w:r>
      <w:r>
        <w:rPr>
          <w:sz w:val="24"/>
          <w:szCs w:val="24"/>
        </w:rPr>
        <w:t>2019). Strength building around person-centred conversations, supported through advocacy and family, and the promotion of accessible information is recommended for individuals (S</w:t>
      </w:r>
      <w:r w:rsidR="00920742">
        <w:rPr>
          <w:sz w:val="24"/>
          <w:szCs w:val="24"/>
        </w:rPr>
        <w:t xml:space="preserve">CIE </w:t>
      </w:r>
      <w:r>
        <w:rPr>
          <w:sz w:val="24"/>
          <w:szCs w:val="24"/>
        </w:rPr>
        <w:t xml:space="preserve">2019). These guidelines however appear to be focused </w:t>
      </w:r>
      <w:r w:rsidR="004932EF">
        <w:rPr>
          <w:sz w:val="24"/>
          <w:szCs w:val="24"/>
        </w:rPr>
        <w:t>on</w:t>
      </w:r>
      <w:r>
        <w:rPr>
          <w:sz w:val="24"/>
          <w:szCs w:val="24"/>
        </w:rPr>
        <w:t xml:space="preserve"> the adult population. Specifically for children there needs to be an integration of the children and parents' individual needs and assets. The process of </w:t>
      </w:r>
      <w:r>
        <w:rPr>
          <w:sz w:val="24"/>
          <w:szCs w:val="24"/>
        </w:rPr>
        <w:lastRenderedPageBreak/>
        <w:t xml:space="preserve">fathers recognising their own and their child’s strengths may be a foundation for these fathers understanding new possibilities within their father-child relationship. Rather than “he shouldn't be on the bottle at his age”, the conversation would be more positively focused upon the child’s and parents' collaborative strengths. In this case, the strength for the father is the depth of knowledge they have regarding their child due to the investment of time. For the child their strength may be their motivation to drink milk, their capacity to be independent in using the bottle and having used a straw on two occasions, thus demonstrating a strong sucking ability. Had the professional involved with Freddie utilised a </w:t>
      </w:r>
      <w:r w:rsidR="00E41155">
        <w:rPr>
          <w:sz w:val="24"/>
          <w:szCs w:val="24"/>
        </w:rPr>
        <w:t>strengths-based</w:t>
      </w:r>
      <w:r>
        <w:rPr>
          <w:sz w:val="24"/>
          <w:szCs w:val="24"/>
        </w:rPr>
        <w:t xml:space="preserve"> approach then the conversation would have been very different, with less focus upon deficits. </w:t>
      </w:r>
    </w:p>
    <w:p w14:paraId="2D52B16B" w14:textId="5743D619" w:rsidR="00DC68BC" w:rsidRDefault="00374643">
      <w:pPr>
        <w:spacing w:after="160" w:line="259" w:lineRule="auto"/>
        <w:ind w:left="720"/>
        <w:jc w:val="both"/>
        <w:rPr>
          <w:sz w:val="24"/>
          <w:szCs w:val="24"/>
        </w:rPr>
      </w:pPr>
      <w:r>
        <w:rPr>
          <w:sz w:val="24"/>
          <w:szCs w:val="24"/>
        </w:rPr>
        <w:t xml:space="preserve">In exemplifying this </w:t>
      </w:r>
      <w:r w:rsidR="00E41155">
        <w:rPr>
          <w:sz w:val="24"/>
          <w:szCs w:val="24"/>
        </w:rPr>
        <w:t>strengths-based</w:t>
      </w:r>
      <w:r>
        <w:rPr>
          <w:sz w:val="24"/>
          <w:szCs w:val="24"/>
        </w:rPr>
        <w:t xml:space="preserve"> approach further, I have outlined a model below with an example that relates to Gary and his daughter Dolly:</w:t>
      </w:r>
    </w:p>
    <w:p w14:paraId="586D102A" w14:textId="77777777" w:rsidR="00DC68BC" w:rsidRDefault="00374643">
      <w:pPr>
        <w:spacing w:after="160" w:line="259" w:lineRule="auto"/>
        <w:rPr>
          <w:sz w:val="24"/>
          <w:szCs w:val="24"/>
        </w:rPr>
      </w:pPr>
      <w:r>
        <w:rPr>
          <w:sz w:val="24"/>
          <w:szCs w:val="24"/>
        </w:rPr>
        <w:t xml:space="preserve">     </w:t>
      </w:r>
    </w:p>
    <w:p w14:paraId="6B12013C" w14:textId="77777777" w:rsidR="00DC68BC" w:rsidRDefault="00DC68BC">
      <w:pPr>
        <w:spacing w:after="160" w:line="259" w:lineRule="auto"/>
        <w:rPr>
          <w:b/>
          <w:sz w:val="24"/>
          <w:szCs w:val="24"/>
        </w:rPr>
      </w:pPr>
    </w:p>
    <w:p w14:paraId="2CC63CCE" w14:textId="77777777" w:rsidR="00DC68BC" w:rsidRDefault="00374643">
      <w:pPr>
        <w:pStyle w:val="Heading4"/>
        <w:spacing w:after="160" w:line="259" w:lineRule="auto"/>
      </w:pPr>
      <w:bookmarkStart w:id="84" w:name="_t7lz03blksi" w:colFirst="0" w:colLast="0"/>
      <w:bookmarkEnd w:id="84"/>
      <w:r>
        <w:br w:type="page"/>
      </w:r>
    </w:p>
    <w:p w14:paraId="4C1774CA" w14:textId="77777777" w:rsidR="00DC68BC" w:rsidRDefault="00374643">
      <w:pPr>
        <w:pStyle w:val="Heading4"/>
        <w:spacing w:after="160" w:line="259" w:lineRule="auto"/>
      </w:pPr>
      <w:bookmarkStart w:id="85" w:name="_Toc199789391"/>
      <w:r>
        <w:lastRenderedPageBreak/>
        <w:t>Figure 3: Strengths Based Behaviour Support</w:t>
      </w:r>
      <w:bookmarkEnd w:id="85"/>
      <w:r>
        <w:t xml:space="preserve"> </w:t>
      </w:r>
    </w:p>
    <w:p w14:paraId="3AE84DF0" w14:textId="77777777" w:rsidR="00DC68BC" w:rsidRDefault="00DC68BC">
      <w:pPr>
        <w:spacing w:after="160" w:line="259" w:lineRule="auto"/>
        <w:jc w:val="center"/>
        <w:rPr>
          <w:b/>
          <w:sz w:val="24"/>
          <w:szCs w:val="24"/>
        </w:rPr>
      </w:pPr>
    </w:p>
    <w:p w14:paraId="7D02C0E2" w14:textId="77777777" w:rsidR="00DC68BC" w:rsidRDefault="00374643">
      <w:pPr>
        <w:spacing w:after="160" w:line="259" w:lineRule="auto"/>
        <w:jc w:val="center"/>
        <w:rPr>
          <w:sz w:val="24"/>
          <w:szCs w:val="24"/>
        </w:rPr>
      </w:pPr>
      <w:r>
        <w:rPr>
          <w:noProof/>
          <w:sz w:val="24"/>
          <w:szCs w:val="24"/>
        </w:rPr>
        <w:drawing>
          <wp:inline distT="114300" distB="114300" distL="114300" distR="114300" wp14:anchorId="3C0799C1" wp14:editId="0AA25D81">
            <wp:extent cx="6515613" cy="7578519"/>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6515613" cy="7578519"/>
                    </a:xfrm>
                    <a:prstGeom prst="rect">
                      <a:avLst/>
                    </a:prstGeom>
                    <a:ln/>
                  </pic:spPr>
                </pic:pic>
              </a:graphicData>
            </a:graphic>
          </wp:inline>
        </w:drawing>
      </w:r>
      <w:r>
        <w:rPr>
          <w:sz w:val="24"/>
          <w:szCs w:val="24"/>
        </w:rPr>
        <w:t xml:space="preserve">       </w:t>
      </w:r>
    </w:p>
    <w:p w14:paraId="6DAE8FFD" w14:textId="77777777" w:rsidR="00DC68BC" w:rsidRDefault="00374643">
      <w:pPr>
        <w:spacing w:after="160" w:line="259" w:lineRule="auto"/>
        <w:ind w:left="720"/>
        <w:jc w:val="both"/>
        <w:rPr>
          <w:sz w:val="24"/>
          <w:szCs w:val="24"/>
        </w:rPr>
      </w:pPr>
      <w:r>
        <w:rPr>
          <w:sz w:val="24"/>
          <w:szCs w:val="24"/>
        </w:rPr>
        <w:t xml:space="preserve">             </w:t>
      </w:r>
    </w:p>
    <w:p w14:paraId="5CD6E0B5" w14:textId="77777777" w:rsidR="00DC68BC" w:rsidRDefault="00374643">
      <w:pPr>
        <w:spacing w:after="160" w:line="259" w:lineRule="auto"/>
        <w:ind w:left="720"/>
        <w:jc w:val="both"/>
        <w:rPr>
          <w:sz w:val="24"/>
          <w:szCs w:val="24"/>
        </w:rPr>
      </w:pPr>
      <w:r>
        <w:rPr>
          <w:sz w:val="24"/>
          <w:szCs w:val="24"/>
        </w:rPr>
        <w:t xml:space="preserve">                  </w:t>
      </w:r>
    </w:p>
    <w:p w14:paraId="3A776D13" w14:textId="77777777" w:rsidR="00DC68BC" w:rsidRDefault="00374643">
      <w:pPr>
        <w:spacing w:after="160" w:line="259" w:lineRule="auto"/>
        <w:ind w:left="720"/>
        <w:jc w:val="both"/>
        <w:rPr>
          <w:sz w:val="24"/>
          <w:szCs w:val="24"/>
        </w:rPr>
      </w:pPr>
      <w:r>
        <w:rPr>
          <w:sz w:val="24"/>
          <w:szCs w:val="24"/>
        </w:rPr>
        <w:lastRenderedPageBreak/>
        <w:t xml:space="preserve">It is acknowledged that everyone has weaknesses, however it is often the case that for autistic children their weaknesses are outlined as deficits. Starting with a deficit approach would be more focused upon the child as the problem rather than relational factors. The strengths instead are seen as the foundation for addressing weaknesses and supporting problem solving behavioural concerns.  </w:t>
      </w:r>
    </w:p>
    <w:p w14:paraId="12A04C45" w14:textId="77777777" w:rsidR="00DC68BC" w:rsidRDefault="00DC68BC">
      <w:pPr>
        <w:spacing w:after="160" w:line="259" w:lineRule="auto"/>
        <w:jc w:val="both"/>
        <w:rPr>
          <w:sz w:val="24"/>
          <w:szCs w:val="24"/>
        </w:rPr>
      </w:pPr>
    </w:p>
    <w:p w14:paraId="2A9AA8CB" w14:textId="77777777" w:rsidR="00DC68BC" w:rsidRDefault="00374643">
      <w:pPr>
        <w:spacing w:after="160" w:line="259" w:lineRule="auto"/>
        <w:ind w:left="720"/>
        <w:jc w:val="both"/>
        <w:rPr>
          <w:sz w:val="24"/>
          <w:szCs w:val="24"/>
        </w:rPr>
      </w:pPr>
      <w:r>
        <w:rPr>
          <w:sz w:val="24"/>
          <w:szCs w:val="24"/>
        </w:rPr>
        <w:t xml:space="preserve">There are however some weaknesses that may pose a challenge and may not be effectively supported environmentally. These may include health issues such as bowel problems or diabetes. Strengths however can scaffold the weakness. For example, using a child’s interest in knowledge development to teach them about the bowels and effective management through diet and exercise. </w:t>
      </w:r>
    </w:p>
    <w:p w14:paraId="0A4A304B" w14:textId="77777777" w:rsidR="00DC68BC" w:rsidRDefault="00DC68BC">
      <w:pPr>
        <w:spacing w:after="160" w:line="259" w:lineRule="auto"/>
        <w:jc w:val="both"/>
        <w:rPr>
          <w:sz w:val="24"/>
          <w:szCs w:val="24"/>
        </w:rPr>
      </w:pPr>
    </w:p>
    <w:p w14:paraId="5B2B57BB" w14:textId="4F9DDB94" w:rsidR="00DC68BC" w:rsidRDefault="00374643">
      <w:pPr>
        <w:numPr>
          <w:ilvl w:val="0"/>
          <w:numId w:val="8"/>
        </w:numPr>
        <w:spacing w:after="160" w:line="259" w:lineRule="auto"/>
        <w:jc w:val="both"/>
        <w:rPr>
          <w:sz w:val="24"/>
          <w:szCs w:val="24"/>
        </w:rPr>
      </w:pPr>
      <w:proofErr w:type="gramStart"/>
      <w:r>
        <w:rPr>
          <w:sz w:val="24"/>
          <w:szCs w:val="24"/>
        </w:rPr>
        <w:t>Fathers</w:t>
      </w:r>
      <w:r w:rsidR="00CF4660">
        <w:rPr>
          <w:sz w:val="24"/>
          <w:szCs w:val="24"/>
        </w:rPr>
        <w:t>’</w:t>
      </w:r>
      <w:proofErr w:type="gramEnd"/>
      <w:r>
        <w:rPr>
          <w:sz w:val="24"/>
          <w:szCs w:val="24"/>
        </w:rPr>
        <w:t xml:space="preserve"> of autistic children often face loneliness and isolation. This may impact upon their mental health and wellbeing. Lack of social supportive outlets specifically for fathers means that their needs are not being supported. Fathers need practical opportunities to explore their own and their child’s capabilities within spaces specifically for fathers. This could be supported by professionals trained in behaviour management and in understanding the specific needs of fathers. One of the models discussed for father peer support is the fathers’ walk and talk. Towards the end of writing my thesis, I managed to set up a ‘Fathers’ Walk and Talk’ through the NHS. A volunteer father was recruited through the NHS, and he completed relevant mandatory training to enable him to offer support within the fathers’ group and to provide some peer </w:t>
      </w:r>
      <w:r w:rsidR="00E41155">
        <w:rPr>
          <w:sz w:val="24"/>
          <w:szCs w:val="24"/>
        </w:rPr>
        <w:t>mentorship. The</w:t>
      </w:r>
      <w:r>
        <w:rPr>
          <w:sz w:val="24"/>
          <w:szCs w:val="24"/>
        </w:rPr>
        <w:t xml:space="preserve"> group has been set up since March 2024, and there were 2-3 fathers as well as a volunteer that attended regularly. The group was named ‘FACES’ (Fathers of Autistic Children Empowered to Support. </w:t>
      </w:r>
    </w:p>
    <w:p w14:paraId="28D17A66" w14:textId="77777777" w:rsidR="00DC68BC" w:rsidRDefault="00DC68BC">
      <w:pPr>
        <w:spacing w:after="160" w:line="259" w:lineRule="auto"/>
        <w:jc w:val="both"/>
        <w:rPr>
          <w:sz w:val="24"/>
          <w:szCs w:val="24"/>
        </w:rPr>
      </w:pPr>
    </w:p>
    <w:p w14:paraId="07517040" w14:textId="77777777" w:rsidR="00DC68BC" w:rsidRDefault="00374643">
      <w:pPr>
        <w:spacing w:after="160" w:line="259" w:lineRule="auto"/>
        <w:jc w:val="both"/>
        <w:rPr>
          <w:sz w:val="24"/>
          <w:szCs w:val="24"/>
        </w:rPr>
      </w:pPr>
      <w:r>
        <w:rPr>
          <w:noProof/>
          <w:sz w:val="24"/>
          <w:szCs w:val="24"/>
        </w:rPr>
        <w:drawing>
          <wp:inline distT="114300" distB="114300" distL="114300" distR="114300" wp14:anchorId="11E9CFEB" wp14:editId="51DA2ABC">
            <wp:extent cx="2128463" cy="2954433"/>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2128463" cy="2954433"/>
                    </a:xfrm>
                    <a:prstGeom prst="rect">
                      <a:avLst/>
                    </a:prstGeom>
                    <a:ln/>
                  </pic:spPr>
                </pic:pic>
              </a:graphicData>
            </a:graphic>
          </wp:inline>
        </w:drawing>
      </w:r>
    </w:p>
    <w:p w14:paraId="5A4C0EE1" w14:textId="77777777" w:rsidR="00DC68BC" w:rsidRDefault="00DC68BC">
      <w:pPr>
        <w:spacing w:after="160" w:line="259" w:lineRule="auto"/>
        <w:jc w:val="both"/>
        <w:rPr>
          <w:sz w:val="24"/>
          <w:szCs w:val="24"/>
        </w:rPr>
      </w:pPr>
    </w:p>
    <w:p w14:paraId="32E3C074" w14:textId="77777777" w:rsidR="00DC68BC" w:rsidRDefault="00374643" w:rsidP="00B14C63">
      <w:pPr>
        <w:spacing w:after="160" w:line="259" w:lineRule="auto"/>
        <w:ind w:left="720"/>
        <w:jc w:val="both"/>
        <w:rPr>
          <w:sz w:val="24"/>
          <w:szCs w:val="24"/>
        </w:rPr>
      </w:pPr>
      <w:r>
        <w:rPr>
          <w:sz w:val="24"/>
          <w:szCs w:val="24"/>
        </w:rPr>
        <w:lastRenderedPageBreak/>
        <w:t xml:space="preserve">The group runs every month, and it was lovely to hear feedback from one of the fathers involved in this research that also attended the group. This father seemed to really benefit and for the first time he was able to interact with other fathers of autistic children. </w:t>
      </w:r>
    </w:p>
    <w:p w14:paraId="665AFF80" w14:textId="77777777" w:rsidR="00DC68BC" w:rsidRDefault="00374643" w:rsidP="00B14C63">
      <w:pPr>
        <w:spacing w:after="160" w:line="259" w:lineRule="auto"/>
        <w:ind w:left="1440"/>
        <w:jc w:val="both"/>
        <w:rPr>
          <w:color w:val="222222"/>
          <w:highlight w:val="white"/>
        </w:rPr>
      </w:pPr>
      <w:r>
        <w:rPr>
          <w:i/>
          <w:sz w:val="24"/>
          <w:szCs w:val="24"/>
        </w:rPr>
        <w:t>“</w:t>
      </w:r>
      <w:r>
        <w:rPr>
          <w:i/>
          <w:color w:val="222222"/>
          <w:highlight w:val="white"/>
        </w:rPr>
        <w:t xml:space="preserve">I wanted to share some thoughts on the meeting with autistic fathers we had last week at Clifton Park. Firstly, I want to express my gratitude for setting up this group. I believe there's immense potential in creating a network of dads who can share experiences and support each other. The idea of walking during the meetings and approaching people for a quick chat is fantastic. I see it as an excellent opportunity for individuals like </w:t>
      </w:r>
      <w:proofErr w:type="gramStart"/>
      <w:r>
        <w:rPr>
          <w:i/>
          <w:color w:val="222222"/>
          <w:highlight w:val="white"/>
        </w:rPr>
        <w:t>myself</w:t>
      </w:r>
      <w:proofErr w:type="gramEnd"/>
      <w:r>
        <w:rPr>
          <w:i/>
          <w:color w:val="222222"/>
          <w:highlight w:val="white"/>
        </w:rPr>
        <w:t xml:space="preserve"> who may find it challenging to interact with unfamiliar people. Although I'm not very good at starting conversations, I can always listen to and, eventually, join ongoing chats. Walking provides a comfortable and non-intimidating environment where conversations can flow naturally. I appreciate the thoughtfulness behind this approach”. </w:t>
      </w:r>
      <w:r>
        <w:rPr>
          <w:color w:val="222222"/>
          <w:highlight w:val="white"/>
        </w:rPr>
        <w:t>(Antonio)</w:t>
      </w:r>
    </w:p>
    <w:p w14:paraId="4C08B7C7" w14:textId="6216324D" w:rsidR="00DC68BC" w:rsidRDefault="00E41155" w:rsidP="00666388">
      <w:pPr>
        <w:spacing w:after="160" w:line="259" w:lineRule="auto"/>
        <w:ind w:left="720"/>
        <w:rPr>
          <w:sz w:val="24"/>
          <w:szCs w:val="24"/>
        </w:rPr>
      </w:pPr>
      <w:r>
        <w:rPr>
          <w:sz w:val="24"/>
          <w:szCs w:val="24"/>
        </w:rPr>
        <w:t xml:space="preserve">(This quote is now on the </w:t>
      </w:r>
      <w:r w:rsidR="00B0791E">
        <w:rPr>
          <w:sz w:val="24"/>
          <w:szCs w:val="24"/>
        </w:rPr>
        <w:t>Northern Care Alliance</w:t>
      </w:r>
      <w:r w:rsidR="00666388">
        <w:rPr>
          <w:sz w:val="24"/>
          <w:szCs w:val="24"/>
        </w:rPr>
        <w:t xml:space="preserve"> </w:t>
      </w:r>
      <w:r>
        <w:rPr>
          <w:sz w:val="24"/>
          <w:szCs w:val="24"/>
        </w:rPr>
        <w:t xml:space="preserve">website). </w:t>
      </w:r>
    </w:p>
    <w:p w14:paraId="79B3F908" w14:textId="65D88E38" w:rsidR="00DC68BC" w:rsidRDefault="00374643" w:rsidP="00B14C63">
      <w:pPr>
        <w:spacing w:after="160" w:line="259" w:lineRule="auto"/>
        <w:ind w:left="720"/>
        <w:jc w:val="both"/>
        <w:rPr>
          <w:sz w:val="24"/>
          <w:szCs w:val="24"/>
        </w:rPr>
      </w:pPr>
      <w:r>
        <w:rPr>
          <w:sz w:val="24"/>
          <w:szCs w:val="24"/>
        </w:rPr>
        <w:t>Observations of the group indicated that this informal setting reduced pressure for interactions and there was almost a ‘shoulder to shoulder’ supportive element whereby fathers were able to listen whilst walking, but eye contact was not necessary. It was noted that some fathers seemed to move from one talking group to another, and thus this provided escape for fathers that may have found some conversations uncomfortable. The aim in the future is to</w:t>
      </w:r>
      <w:r w:rsidR="007552E8">
        <w:rPr>
          <w:sz w:val="24"/>
          <w:szCs w:val="24"/>
        </w:rPr>
        <w:t xml:space="preserve"> further develop the </w:t>
      </w:r>
      <w:r>
        <w:rPr>
          <w:sz w:val="24"/>
          <w:szCs w:val="24"/>
        </w:rPr>
        <w:t xml:space="preserve">website with information for fathers to </w:t>
      </w:r>
      <w:r w:rsidR="00B14C63">
        <w:rPr>
          <w:sz w:val="24"/>
          <w:szCs w:val="24"/>
        </w:rPr>
        <w:t>access and</w:t>
      </w:r>
      <w:r>
        <w:rPr>
          <w:sz w:val="24"/>
          <w:szCs w:val="24"/>
        </w:rPr>
        <w:t xml:space="preserve"> empower more experienced fathers including the volunteer or a few volunteers to support each other. Future research could explore the intricacies of peer father support again through IPA. </w:t>
      </w:r>
    </w:p>
    <w:p w14:paraId="67970A4C" w14:textId="77777777" w:rsidR="00B14C63" w:rsidRDefault="00B14C63">
      <w:pPr>
        <w:spacing w:after="160" w:line="259" w:lineRule="auto"/>
        <w:jc w:val="both"/>
        <w:rPr>
          <w:sz w:val="24"/>
          <w:szCs w:val="24"/>
        </w:rPr>
      </w:pPr>
    </w:p>
    <w:p w14:paraId="08658DF6" w14:textId="7854F020" w:rsidR="00DC68BC" w:rsidRPr="00B14C63" w:rsidRDefault="00374643" w:rsidP="00B14C63">
      <w:pPr>
        <w:pStyle w:val="ListParagraph"/>
        <w:numPr>
          <w:ilvl w:val="0"/>
          <w:numId w:val="8"/>
        </w:numPr>
        <w:spacing w:after="160" w:line="259" w:lineRule="auto"/>
        <w:jc w:val="both"/>
        <w:rPr>
          <w:sz w:val="24"/>
        </w:rPr>
      </w:pPr>
      <w:r w:rsidRPr="00B14C63">
        <w:rPr>
          <w:sz w:val="24"/>
        </w:rPr>
        <w:t xml:space="preserve">A collaborative respectful father-professional relationship can be developed through helping professionals to understand the unique needs of fathers which are different to mothers. This would be via educational opportunities, articles and conference papers. </w:t>
      </w:r>
    </w:p>
    <w:p w14:paraId="3B03D921" w14:textId="77777777" w:rsidR="00DC68BC" w:rsidRDefault="00DC68BC">
      <w:pPr>
        <w:spacing w:after="160" w:line="259" w:lineRule="auto"/>
        <w:jc w:val="both"/>
        <w:rPr>
          <w:sz w:val="24"/>
          <w:szCs w:val="24"/>
        </w:rPr>
      </w:pPr>
    </w:p>
    <w:p w14:paraId="1DAD9AC3" w14:textId="32CAF198" w:rsidR="00DC68BC" w:rsidRDefault="00374643">
      <w:pPr>
        <w:numPr>
          <w:ilvl w:val="0"/>
          <w:numId w:val="8"/>
        </w:numPr>
        <w:spacing w:after="160" w:line="259" w:lineRule="auto"/>
        <w:jc w:val="both"/>
        <w:rPr>
          <w:sz w:val="24"/>
          <w:szCs w:val="24"/>
        </w:rPr>
      </w:pPr>
      <w:r>
        <w:rPr>
          <w:sz w:val="24"/>
          <w:szCs w:val="24"/>
        </w:rPr>
        <w:t>Professional valuation of parents' unique insight into their child’s needs should be a foundation for understanding rather than a dictation to parents by professionals. Fogg (2017) discusses the value of relationally attentive practices and rather than using professional constructed assessments around behaviour analysis, instead there is an attempt to focus on a relational narrative that is devoid of blame. Meanings and interpretations are talked into events, as opposed to situated within the child (</w:t>
      </w:r>
      <w:proofErr w:type="spellStart"/>
      <w:r>
        <w:rPr>
          <w:sz w:val="24"/>
          <w:szCs w:val="24"/>
        </w:rPr>
        <w:t>Vasilic</w:t>
      </w:r>
      <w:proofErr w:type="spellEnd"/>
      <w:r>
        <w:rPr>
          <w:sz w:val="24"/>
          <w:szCs w:val="24"/>
        </w:rPr>
        <w:t xml:space="preserve"> 2022). New possibilities are </w:t>
      </w:r>
      <w:r w:rsidR="00B14C63">
        <w:rPr>
          <w:sz w:val="24"/>
          <w:szCs w:val="24"/>
        </w:rPr>
        <w:t>opened</w:t>
      </w:r>
      <w:r>
        <w:rPr>
          <w:sz w:val="24"/>
          <w:szCs w:val="24"/>
        </w:rPr>
        <w:t xml:space="preserve"> in supporting the child’s needs. There is a focus upon empowering relationships (</w:t>
      </w:r>
      <w:proofErr w:type="spellStart"/>
      <w:r>
        <w:rPr>
          <w:sz w:val="24"/>
          <w:szCs w:val="24"/>
        </w:rPr>
        <w:t>Vasilic</w:t>
      </w:r>
      <w:proofErr w:type="spellEnd"/>
      <w:r>
        <w:rPr>
          <w:sz w:val="24"/>
          <w:szCs w:val="24"/>
        </w:rPr>
        <w:t xml:space="preserve"> 2022). Particularly, parents should be empowered to support their child’s needs and behaviours and focus upon the relational aspects. Relationally attentive practices assert that behaviour occurs through imbalances of power such as unjust situations, oppressive environments and language around individuality. </w:t>
      </w:r>
      <w:proofErr w:type="spellStart"/>
      <w:r>
        <w:rPr>
          <w:sz w:val="24"/>
          <w:szCs w:val="24"/>
        </w:rPr>
        <w:t>Vasilic</w:t>
      </w:r>
      <w:proofErr w:type="spellEnd"/>
      <w:r>
        <w:rPr>
          <w:sz w:val="24"/>
          <w:szCs w:val="24"/>
        </w:rPr>
        <w:t xml:space="preserve"> (2022) suggests that change may occur by including marginalised voices, building trust, and making power visible and understood. </w:t>
      </w:r>
      <w:r w:rsidR="00B14C63">
        <w:rPr>
          <w:sz w:val="24"/>
          <w:szCs w:val="24"/>
        </w:rPr>
        <w:t>Thus,</w:t>
      </w:r>
      <w:r>
        <w:rPr>
          <w:sz w:val="24"/>
          <w:szCs w:val="24"/>
        </w:rPr>
        <w:t xml:space="preserve"> there is a transparent collaborative and respectful approach to behaviour management with open dialogue for all including the parents and child. </w:t>
      </w:r>
    </w:p>
    <w:p w14:paraId="2816E12A" w14:textId="77777777" w:rsidR="00DC68BC" w:rsidRDefault="00DC68BC">
      <w:pPr>
        <w:spacing w:after="160" w:line="259" w:lineRule="auto"/>
        <w:ind w:left="720"/>
        <w:jc w:val="both"/>
        <w:rPr>
          <w:sz w:val="24"/>
          <w:szCs w:val="24"/>
        </w:rPr>
      </w:pPr>
    </w:p>
    <w:p w14:paraId="10C8D630" w14:textId="42C9628A" w:rsidR="00DC68BC" w:rsidRDefault="00374643">
      <w:pPr>
        <w:numPr>
          <w:ilvl w:val="0"/>
          <w:numId w:val="8"/>
        </w:numPr>
        <w:spacing w:after="160" w:line="259" w:lineRule="auto"/>
        <w:jc w:val="both"/>
        <w:rPr>
          <w:sz w:val="24"/>
          <w:szCs w:val="24"/>
        </w:rPr>
      </w:pPr>
      <w:r>
        <w:rPr>
          <w:sz w:val="24"/>
          <w:szCs w:val="24"/>
        </w:rPr>
        <w:lastRenderedPageBreak/>
        <w:t>When considering behaviours of concern, there should be an attentional focus towards the unsynchronised time perceptions between parents, education and children diagnosed as autistic. Crip time acknowledges the differential time progressions (Kafer 2013</w:t>
      </w:r>
      <w:proofErr w:type="gramStart"/>
      <w:r>
        <w:rPr>
          <w:sz w:val="24"/>
          <w:szCs w:val="24"/>
        </w:rPr>
        <w:t>)</w:t>
      </w:r>
      <w:proofErr w:type="gramEnd"/>
      <w:r>
        <w:rPr>
          <w:sz w:val="24"/>
          <w:szCs w:val="24"/>
        </w:rPr>
        <w:t xml:space="preserve"> and this is typically devoid within behavioural functional analysis. This research has certainly highlighted its significance. Respectful differences include increased processing times during interactions, a perceived slower or faster clock, and nonlinear developmental trajectories. Contemplating behaviours of concern, there are new possibilities around function. For example, if a child wants access to something but is denied this and told to wait, this may result in an aggressive confrontation. Relationally the concept of ‘wait’ links with time, and if the parent and child experience the passage of time differently </w:t>
      </w:r>
      <w:r w:rsidR="00B14C63">
        <w:rPr>
          <w:sz w:val="24"/>
          <w:szCs w:val="24"/>
        </w:rPr>
        <w:t>than</w:t>
      </w:r>
      <w:r>
        <w:rPr>
          <w:sz w:val="24"/>
          <w:szCs w:val="24"/>
        </w:rPr>
        <w:t xml:space="preserve"> the instruction to wait may be a challenging experience for the child. Additionally, the complexity of the situation is further affected by other relational aspects such as history, language, the environment and wider socio-political factors around child discipline. Professionals need to acknowledge the combined macro and micro factors and especially consider crip time. </w:t>
      </w:r>
    </w:p>
    <w:p w14:paraId="03CD9F52" w14:textId="77777777" w:rsidR="00DC68BC" w:rsidRDefault="00DC68BC">
      <w:pPr>
        <w:spacing w:after="160" w:line="259" w:lineRule="auto"/>
        <w:ind w:left="720"/>
        <w:jc w:val="both"/>
        <w:rPr>
          <w:sz w:val="24"/>
          <w:szCs w:val="24"/>
        </w:rPr>
      </w:pPr>
    </w:p>
    <w:p w14:paraId="0265C2E4" w14:textId="77777777" w:rsidR="00DC68BC" w:rsidRDefault="00374643">
      <w:pPr>
        <w:spacing w:after="160" w:line="259" w:lineRule="auto"/>
        <w:ind w:left="720"/>
        <w:jc w:val="both"/>
        <w:rPr>
          <w:sz w:val="24"/>
          <w:szCs w:val="24"/>
        </w:rPr>
      </w:pPr>
      <w:r>
        <w:rPr>
          <w:sz w:val="24"/>
          <w:szCs w:val="24"/>
        </w:rPr>
        <w:t xml:space="preserve">Crip time interrupts traditional time progressions with the bending of the clock towards an alternative time progression that aligns with the needs of disabled people (Kafer 2013). Traditional linear time progressions are one source of anxiety that parents may experience when supporting their child diagnosed as autistic. Individualising development and allowing a slower clock progression may reduce these anxieties as there would be less pressure for parents. </w:t>
      </w:r>
    </w:p>
    <w:p w14:paraId="14F25DDA" w14:textId="77777777" w:rsidR="00DC68BC" w:rsidRDefault="00DC68BC">
      <w:pPr>
        <w:spacing w:after="160" w:line="259" w:lineRule="auto"/>
        <w:ind w:left="720"/>
        <w:jc w:val="both"/>
        <w:rPr>
          <w:sz w:val="24"/>
          <w:szCs w:val="24"/>
        </w:rPr>
      </w:pPr>
    </w:p>
    <w:p w14:paraId="31073071" w14:textId="19EAA4E9" w:rsidR="00DC68BC" w:rsidRDefault="00374643">
      <w:pPr>
        <w:spacing w:after="160" w:line="259" w:lineRule="auto"/>
        <w:ind w:left="720"/>
        <w:jc w:val="both"/>
        <w:rPr>
          <w:sz w:val="24"/>
          <w:szCs w:val="24"/>
        </w:rPr>
      </w:pPr>
      <w:r>
        <w:rPr>
          <w:sz w:val="24"/>
          <w:szCs w:val="24"/>
        </w:rPr>
        <w:t xml:space="preserve">The importance of unsynchronised </w:t>
      </w:r>
      <w:r w:rsidR="00B14C63">
        <w:rPr>
          <w:sz w:val="24"/>
          <w:szCs w:val="24"/>
        </w:rPr>
        <w:t>time becomes</w:t>
      </w:r>
      <w:r>
        <w:rPr>
          <w:sz w:val="24"/>
          <w:szCs w:val="24"/>
        </w:rPr>
        <w:t xml:space="preserve"> even more significant when supporting fathers and children </w:t>
      </w:r>
      <w:r w:rsidR="004932EF">
        <w:rPr>
          <w:sz w:val="24"/>
          <w:szCs w:val="24"/>
        </w:rPr>
        <w:t xml:space="preserve">who </w:t>
      </w:r>
      <w:r>
        <w:rPr>
          <w:sz w:val="24"/>
          <w:szCs w:val="24"/>
        </w:rPr>
        <w:t xml:space="preserve">are both diagnosed as autistic. Their individual clocks may be </w:t>
      </w:r>
      <w:r w:rsidR="00B14C63">
        <w:rPr>
          <w:sz w:val="24"/>
          <w:szCs w:val="24"/>
        </w:rPr>
        <w:t>misaligned,</w:t>
      </w:r>
      <w:r>
        <w:rPr>
          <w:sz w:val="24"/>
          <w:szCs w:val="24"/>
        </w:rPr>
        <w:t xml:space="preserve"> and this is another source of anxiety and distress. Both father and child may not realise their differing time progressions, and this realisation </w:t>
      </w:r>
      <w:r w:rsidR="00B14C63">
        <w:rPr>
          <w:sz w:val="24"/>
          <w:szCs w:val="24"/>
        </w:rPr>
        <w:t>may</w:t>
      </w:r>
      <w:r>
        <w:rPr>
          <w:sz w:val="24"/>
          <w:szCs w:val="24"/>
        </w:rPr>
        <w:t xml:space="preserve"> help to understand their own and their child’s needs and support a </w:t>
      </w:r>
      <w:r w:rsidR="004932EF">
        <w:rPr>
          <w:sz w:val="24"/>
          <w:szCs w:val="24"/>
        </w:rPr>
        <w:t>problem-solving</w:t>
      </w:r>
      <w:r>
        <w:rPr>
          <w:sz w:val="24"/>
          <w:szCs w:val="24"/>
        </w:rPr>
        <w:t xml:space="preserve"> approach. This may require support from the mother and the rest of the family as well as professionals. </w:t>
      </w:r>
    </w:p>
    <w:p w14:paraId="7BDA2B06" w14:textId="77777777" w:rsidR="00DC68BC" w:rsidRDefault="00DC68BC">
      <w:pPr>
        <w:spacing w:after="160" w:line="259" w:lineRule="auto"/>
        <w:ind w:left="720"/>
        <w:jc w:val="both"/>
        <w:rPr>
          <w:sz w:val="24"/>
          <w:szCs w:val="24"/>
        </w:rPr>
      </w:pPr>
    </w:p>
    <w:p w14:paraId="77672BA4" w14:textId="44435653" w:rsidR="002478F9" w:rsidRPr="004932EF" w:rsidRDefault="00374643" w:rsidP="004932EF">
      <w:pPr>
        <w:numPr>
          <w:ilvl w:val="0"/>
          <w:numId w:val="8"/>
        </w:numPr>
        <w:spacing w:after="160" w:line="259" w:lineRule="auto"/>
        <w:jc w:val="both"/>
        <w:rPr>
          <w:sz w:val="24"/>
          <w:szCs w:val="24"/>
        </w:rPr>
      </w:pPr>
      <w:r>
        <w:rPr>
          <w:sz w:val="24"/>
          <w:szCs w:val="24"/>
        </w:rPr>
        <w:t xml:space="preserve">The Dynamic Contemplation Model recognises the potential journeys which fathers may experience which is channelled through the foundation of love and the devotion of time. There is a development towards a realisation of a more balanced power relationship between the father and child with a journey of joint discovery. This may progress towards a contemplation of the </w:t>
      </w:r>
      <w:r w:rsidR="00B14C63">
        <w:rPr>
          <w:sz w:val="24"/>
          <w:szCs w:val="24"/>
        </w:rPr>
        <w:t>fathers’</w:t>
      </w:r>
      <w:r>
        <w:rPr>
          <w:sz w:val="24"/>
          <w:szCs w:val="24"/>
        </w:rPr>
        <w:t xml:space="preserve"> beliefs around autism and valuing their child’s uniqueness. Confidence in problem solving may develop towards peer collaborative problem solving ‘behaviours of concern’.</w:t>
      </w:r>
    </w:p>
    <w:p w14:paraId="3600A872" w14:textId="77777777" w:rsidR="00B0791E" w:rsidRDefault="00B0791E">
      <w:pPr>
        <w:rPr>
          <w:color w:val="666666"/>
          <w:sz w:val="24"/>
          <w:szCs w:val="24"/>
        </w:rPr>
      </w:pPr>
      <w:r>
        <w:br w:type="page"/>
      </w:r>
    </w:p>
    <w:p w14:paraId="65650631" w14:textId="4BD4990F" w:rsidR="00DC68BC" w:rsidRDefault="00374643">
      <w:pPr>
        <w:pStyle w:val="Heading4"/>
        <w:spacing w:after="160" w:line="259" w:lineRule="auto"/>
        <w:jc w:val="both"/>
      </w:pPr>
      <w:bookmarkStart w:id="86" w:name="_Toc199789392"/>
      <w:r>
        <w:lastRenderedPageBreak/>
        <w:t>Figure 2: Dynamic Contemplation Model (A father’s iterative journey)</w:t>
      </w:r>
      <w:bookmarkEnd w:id="86"/>
    </w:p>
    <w:p w14:paraId="6FAB627C" w14:textId="77777777" w:rsidR="00DC68BC" w:rsidRDefault="00DC68BC">
      <w:pPr>
        <w:spacing w:after="160" w:line="259" w:lineRule="auto"/>
        <w:ind w:left="720"/>
        <w:jc w:val="both"/>
        <w:rPr>
          <w:sz w:val="24"/>
          <w:szCs w:val="24"/>
        </w:rPr>
      </w:pPr>
    </w:p>
    <w:p w14:paraId="1CEE2357" w14:textId="77777777" w:rsidR="00DC68BC" w:rsidRDefault="00374643">
      <w:pPr>
        <w:spacing w:after="160" w:line="259" w:lineRule="auto"/>
        <w:jc w:val="both"/>
        <w:rPr>
          <w:sz w:val="24"/>
          <w:szCs w:val="24"/>
        </w:rPr>
      </w:pPr>
      <w:r>
        <w:rPr>
          <w:noProof/>
          <w:sz w:val="24"/>
          <w:szCs w:val="24"/>
        </w:rPr>
        <w:drawing>
          <wp:inline distT="114300" distB="114300" distL="114300" distR="114300" wp14:anchorId="39A64943" wp14:editId="3B555673">
            <wp:extent cx="5835600" cy="4521200"/>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5835600" cy="4521200"/>
                    </a:xfrm>
                    <a:prstGeom prst="rect">
                      <a:avLst/>
                    </a:prstGeom>
                    <a:ln/>
                  </pic:spPr>
                </pic:pic>
              </a:graphicData>
            </a:graphic>
          </wp:inline>
        </w:drawing>
      </w:r>
    </w:p>
    <w:p w14:paraId="76CE707B" w14:textId="77777777" w:rsidR="00DC68BC" w:rsidRDefault="00DC68BC">
      <w:pPr>
        <w:spacing w:after="160" w:line="259" w:lineRule="auto"/>
        <w:jc w:val="both"/>
        <w:rPr>
          <w:sz w:val="24"/>
          <w:szCs w:val="24"/>
        </w:rPr>
      </w:pPr>
    </w:p>
    <w:p w14:paraId="68BE2182" w14:textId="77777777" w:rsidR="00DC68BC" w:rsidRDefault="00374643">
      <w:pPr>
        <w:numPr>
          <w:ilvl w:val="0"/>
          <w:numId w:val="8"/>
        </w:numPr>
        <w:spacing w:after="160" w:line="259" w:lineRule="auto"/>
        <w:jc w:val="both"/>
        <w:rPr>
          <w:sz w:val="24"/>
          <w:szCs w:val="24"/>
        </w:rPr>
      </w:pPr>
      <w:r>
        <w:rPr>
          <w:sz w:val="24"/>
          <w:szCs w:val="24"/>
        </w:rPr>
        <w:t xml:space="preserve">There is a need to educate professionals and mothers on the specific mental health risks and support needs of fathers caring for this population of children. Fathers may be at risk of isolation in their attempts to maintain their masculinity, camouflage their emotions and adhere to a neurotypical ableist ideal. Dilemmas and decision making around behaviour boundaries are another source of anxiety. Fathers may independently attempt to problem solve, but in the absence of a scaffold of social support this situation may create further distress and anxiety. Autistic fathers may struggle to socialise in groups and therefore autistic fathers could be supported through an allocated peer mentor with lived experience. Additionally, fathers need to feel empowered to support themselves and specific men’s mental health supports should be advertised on websites and in men’s spaces such as barbers. </w:t>
      </w:r>
    </w:p>
    <w:p w14:paraId="611857C2" w14:textId="77777777" w:rsidR="00DC68BC" w:rsidRDefault="00DC68BC">
      <w:pPr>
        <w:spacing w:after="160" w:line="259" w:lineRule="auto"/>
        <w:jc w:val="both"/>
        <w:rPr>
          <w:sz w:val="24"/>
          <w:szCs w:val="24"/>
        </w:rPr>
      </w:pPr>
    </w:p>
    <w:p w14:paraId="7DEB9E04" w14:textId="7B92324F" w:rsidR="00DC68BC" w:rsidRDefault="00374643">
      <w:pPr>
        <w:numPr>
          <w:ilvl w:val="0"/>
          <w:numId w:val="8"/>
        </w:numPr>
        <w:spacing w:after="160" w:line="259" w:lineRule="auto"/>
        <w:jc w:val="both"/>
        <w:rPr>
          <w:sz w:val="24"/>
          <w:szCs w:val="24"/>
        </w:rPr>
      </w:pPr>
      <w:r>
        <w:rPr>
          <w:sz w:val="24"/>
          <w:szCs w:val="24"/>
        </w:rPr>
        <w:t xml:space="preserve">‘Paternal love’ as a concept could be further understood and developed, especially within professional assessments. Professionals need to consider the strength of love which may be beneficial in bonding the father-child relationship, however it may also be a barrier to allowing others insight and </w:t>
      </w:r>
      <w:r w:rsidR="003E78A4">
        <w:rPr>
          <w:sz w:val="24"/>
          <w:szCs w:val="24"/>
        </w:rPr>
        <w:t>understanding of</w:t>
      </w:r>
      <w:r>
        <w:rPr>
          <w:sz w:val="24"/>
          <w:szCs w:val="24"/>
        </w:rPr>
        <w:t xml:space="preserve"> their relationship. This is particularly the case for professionals whose intrusion may require carefully refined </w:t>
      </w:r>
      <w:r>
        <w:rPr>
          <w:sz w:val="24"/>
          <w:szCs w:val="24"/>
        </w:rPr>
        <w:lastRenderedPageBreak/>
        <w:t xml:space="preserve">interactions with fathers who need to feel listened to and not dictated to. Professionals also need to be aware of the father’s motivation to prioritise their child’s needs above their own with the culmination of a compromised mental health for the fathers. Professionals need to appreciate and accept masculine emotional misalignment, with atypical emotional presentations representative of love. These may include self-sacrifice, protecting, asserting and displays of frustration and anger which may be portrayed towards professionals. Listening intensely and without prejudice and assumptions to the </w:t>
      </w:r>
      <w:r w:rsidR="004932EF">
        <w:rPr>
          <w:sz w:val="24"/>
          <w:szCs w:val="24"/>
        </w:rPr>
        <w:t>fathers’</w:t>
      </w:r>
      <w:r>
        <w:rPr>
          <w:sz w:val="24"/>
          <w:szCs w:val="24"/>
        </w:rPr>
        <w:t xml:space="preserve"> own stories will emerge insights not previously alluded to. It may take time for professionals to build up these understandings and therefore the importance of investment of time, particularly for autistic fathers needs to be prioritised. Paternal love is a concept that appears to catalyse strength for fathers and facilitate them to </w:t>
      </w:r>
      <w:r w:rsidR="004932EF">
        <w:rPr>
          <w:sz w:val="24"/>
          <w:szCs w:val="24"/>
        </w:rPr>
        <w:t>enter</w:t>
      </w:r>
      <w:r>
        <w:rPr>
          <w:sz w:val="24"/>
          <w:szCs w:val="24"/>
        </w:rPr>
        <w:t xml:space="preserve"> new understandings through their motivation to </w:t>
      </w:r>
      <w:r w:rsidR="004932EF">
        <w:rPr>
          <w:sz w:val="24"/>
          <w:szCs w:val="24"/>
        </w:rPr>
        <w:t>contemplate,</w:t>
      </w:r>
      <w:r>
        <w:rPr>
          <w:sz w:val="24"/>
          <w:szCs w:val="24"/>
        </w:rPr>
        <w:t xml:space="preserve"> and problem solve. This may be an empowering experience for fathers and should be encouraged by professionals. </w:t>
      </w:r>
    </w:p>
    <w:p w14:paraId="5319F8E9" w14:textId="77777777" w:rsidR="00DC68BC" w:rsidRDefault="00DC68BC">
      <w:pPr>
        <w:spacing w:after="160" w:line="259" w:lineRule="auto"/>
        <w:jc w:val="both"/>
        <w:rPr>
          <w:sz w:val="24"/>
          <w:szCs w:val="24"/>
        </w:rPr>
      </w:pPr>
    </w:p>
    <w:p w14:paraId="266EED6B" w14:textId="7EBB67BC" w:rsidR="00DC68BC" w:rsidRDefault="00374643">
      <w:pPr>
        <w:numPr>
          <w:ilvl w:val="0"/>
          <w:numId w:val="8"/>
        </w:numPr>
        <w:spacing w:after="160" w:line="259" w:lineRule="auto"/>
        <w:jc w:val="both"/>
        <w:rPr>
          <w:sz w:val="24"/>
          <w:szCs w:val="24"/>
        </w:rPr>
      </w:pPr>
      <w:r>
        <w:rPr>
          <w:sz w:val="24"/>
          <w:szCs w:val="24"/>
        </w:rPr>
        <w:t xml:space="preserve">Neurodivergent fathers are a specific group of people whose population through diagnosis is increasing. Professionals are therefore navigating their understanding in supporting these </w:t>
      </w:r>
      <w:r w:rsidR="004932EF">
        <w:rPr>
          <w:sz w:val="24"/>
          <w:szCs w:val="24"/>
        </w:rPr>
        <w:t>groups</w:t>
      </w:r>
      <w:r>
        <w:rPr>
          <w:sz w:val="24"/>
          <w:szCs w:val="24"/>
        </w:rPr>
        <w:t xml:space="preserve"> of fathers. This research has highlighted the need to provide reasonable adjustments when interacting and providing support. Flexible appointments via face-to-face, telephone or Microsoft Teams need to be offered. Some fathers may require significant processing time when provided with information or during interactions. Some neurodivergent fathers may have used all their mental energies in attending the </w:t>
      </w:r>
      <w:r w:rsidR="003E78A4">
        <w:rPr>
          <w:sz w:val="24"/>
          <w:szCs w:val="24"/>
        </w:rPr>
        <w:t>appointment and</w:t>
      </w:r>
      <w:r>
        <w:rPr>
          <w:sz w:val="24"/>
          <w:szCs w:val="24"/>
        </w:rPr>
        <w:t xml:space="preserve"> have little space for a complex professional led interaction. When supporting these fathers</w:t>
      </w:r>
      <w:r w:rsidR="00CF4660">
        <w:rPr>
          <w:sz w:val="24"/>
          <w:szCs w:val="24"/>
        </w:rPr>
        <w:t>’</w:t>
      </w:r>
      <w:r>
        <w:rPr>
          <w:sz w:val="24"/>
          <w:szCs w:val="24"/>
        </w:rPr>
        <w:t xml:space="preserve"> their fundamental needs should be established. Reasonable adjustments may mean time-limited appointments, or for some </w:t>
      </w:r>
      <w:r w:rsidR="004932EF">
        <w:rPr>
          <w:sz w:val="24"/>
          <w:szCs w:val="24"/>
        </w:rPr>
        <w:t>father’s</w:t>
      </w:r>
      <w:r>
        <w:rPr>
          <w:sz w:val="24"/>
          <w:szCs w:val="24"/>
        </w:rPr>
        <w:t xml:space="preserve"> additional time and informal opportunities to discuss their needs and those of their child. This could be via walking, sitting in open spaces or by indirect means such as initially communicating via email or text. Leniency in tolerating cancelled or failed appointments needs to be accepted rather than discharging the families from services. </w:t>
      </w:r>
    </w:p>
    <w:p w14:paraId="0896F57F" w14:textId="77777777" w:rsidR="00DC68BC" w:rsidRDefault="00DC68BC">
      <w:pPr>
        <w:spacing w:after="160" w:line="259" w:lineRule="auto"/>
        <w:jc w:val="both"/>
        <w:rPr>
          <w:sz w:val="24"/>
          <w:szCs w:val="24"/>
        </w:rPr>
      </w:pPr>
    </w:p>
    <w:p w14:paraId="2254B186" w14:textId="77777777" w:rsidR="00DC68BC" w:rsidRDefault="00374643">
      <w:pPr>
        <w:numPr>
          <w:ilvl w:val="0"/>
          <w:numId w:val="8"/>
        </w:numPr>
        <w:spacing w:after="160" w:line="259" w:lineRule="auto"/>
        <w:jc w:val="both"/>
        <w:rPr>
          <w:sz w:val="24"/>
          <w:szCs w:val="24"/>
        </w:rPr>
      </w:pPr>
      <w:r>
        <w:rPr>
          <w:sz w:val="24"/>
          <w:szCs w:val="24"/>
        </w:rPr>
        <w:t xml:space="preserve">Mother-father reconciliation in adopting a shared understanding of their child’s autism diagnosis and behaviour strategies is required. Professionals may have a role in facilitating this. Barriers may emerge within the context of the fathers isolated emotions and protective persona. It is therefore important for professionals to explore separately initially the experiences and perspectives of the mother and father as this will provide a foundation for the collaborative progressions which will support the needs of the child. </w:t>
      </w:r>
    </w:p>
    <w:p w14:paraId="262B37D9" w14:textId="77777777" w:rsidR="00DC68BC" w:rsidRDefault="00DC68BC">
      <w:pPr>
        <w:spacing w:after="160" w:line="259" w:lineRule="auto"/>
        <w:jc w:val="both"/>
        <w:rPr>
          <w:sz w:val="24"/>
          <w:szCs w:val="24"/>
        </w:rPr>
      </w:pPr>
    </w:p>
    <w:p w14:paraId="1ECBC382" w14:textId="77777777" w:rsidR="00B0791E" w:rsidRDefault="00B0791E">
      <w:pPr>
        <w:rPr>
          <w:b/>
          <w:sz w:val="28"/>
          <w:szCs w:val="28"/>
          <w:u w:val="single"/>
        </w:rPr>
      </w:pPr>
      <w:r>
        <w:br w:type="page"/>
      </w:r>
    </w:p>
    <w:p w14:paraId="630A5553" w14:textId="524AE8A4" w:rsidR="00DC68BC" w:rsidRDefault="00374643">
      <w:pPr>
        <w:pStyle w:val="Heading2"/>
        <w:spacing w:after="160" w:line="259" w:lineRule="auto"/>
        <w:jc w:val="both"/>
      </w:pPr>
      <w:bookmarkStart w:id="87" w:name="_Toc199789393"/>
      <w:r>
        <w:lastRenderedPageBreak/>
        <w:t>8. Contribution to Knowledge</w:t>
      </w:r>
      <w:bookmarkEnd w:id="87"/>
    </w:p>
    <w:p w14:paraId="1E7834A9" w14:textId="77777777" w:rsidR="00DC68BC" w:rsidRDefault="00DC68BC">
      <w:pPr>
        <w:spacing w:after="160" w:line="259" w:lineRule="auto"/>
        <w:jc w:val="both"/>
        <w:rPr>
          <w:b/>
          <w:sz w:val="28"/>
          <w:szCs w:val="28"/>
          <w:u w:val="single"/>
        </w:rPr>
      </w:pPr>
    </w:p>
    <w:p w14:paraId="0488F344" w14:textId="503CB5FA" w:rsidR="00DC68BC" w:rsidRPr="00A73AC9" w:rsidRDefault="00374643" w:rsidP="00A73AC9">
      <w:pPr>
        <w:pStyle w:val="ListParagraph"/>
        <w:numPr>
          <w:ilvl w:val="0"/>
          <w:numId w:val="25"/>
        </w:numPr>
        <w:spacing w:after="160" w:line="259" w:lineRule="auto"/>
        <w:jc w:val="both"/>
        <w:rPr>
          <w:sz w:val="24"/>
        </w:rPr>
      </w:pPr>
      <w:r w:rsidRPr="00A73AC9">
        <w:rPr>
          <w:sz w:val="24"/>
        </w:rPr>
        <w:t xml:space="preserve">The data and analytical insights from this research </w:t>
      </w:r>
      <w:r w:rsidR="002478F9" w:rsidRPr="00A73AC9">
        <w:rPr>
          <w:sz w:val="24"/>
        </w:rPr>
        <w:t>add</w:t>
      </w:r>
      <w:r w:rsidRPr="00A73AC9">
        <w:rPr>
          <w:sz w:val="24"/>
        </w:rPr>
        <w:t xml:space="preserve"> to the existing body of literature on the needs of fathers caring for children diagnosed as autistic. It additionally offers a contribution to theory and method through the incorporation of a relational aspect within IPA which is often absent within this methodology. Furthermore, there is consideration of cognitive elements within this research with this knowledge progressing potential new supportive practices for fathers. These include the ‘Fathers’ Walk and Talk’ which promotes collaborative emotional support and problem solving. The ‘Dynamic Contemplation Model’ offers a construction of the fathers’ experiences and relational influences affecting their behaviours and beliefs creating new theory and understandings. </w:t>
      </w:r>
    </w:p>
    <w:p w14:paraId="14E93034" w14:textId="77777777" w:rsidR="00DC68BC" w:rsidRDefault="00DC68BC">
      <w:pPr>
        <w:spacing w:after="160" w:line="259" w:lineRule="auto"/>
        <w:jc w:val="both"/>
        <w:rPr>
          <w:sz w:val="24"/>
          <w:szCs w:val="24"/>
        </w:rPr>
      </w:pPr>
    </w:p>
    <w:p w14:paraId="50EAECB8" w14:textId="34017C6C" w:rsidR="00DC68BC" w:rsidRPr="00A73AC9" w:rsidRDefault="00374643" w:rsidP="00A73AC9">
      <w:pPr>
        <w:pStyle w:val="ListParagraph"/>
        <w:numPr>
          <w:ilvl w:val="0"/>
          <w:numId w:val="25"/>
        </w:numPr>
        <w:spacing w:after="160" w:line="259" w:lineRule="auto"/>
        <w:jc w:val="both"/>
        <w:rPr>
          <w:sz w:val="24"/>
        </w:rPr>
      </w:pPr>
      <w:r w:rsidRPr="00A73AC9">
        <w:rPr>
          <w:sz w:val="24"/>
        </w:rPr>
        <w:t>IPA has facilitated a nuanced exploration of these fathers' experiences specifically in relation to their children’s ‘behaviours of concern’. This level of understanding around behaviours specifically from a father’s perspective adds a diverse insight into the emotional exacerbators that affect the fathers</w:t>
      </w:r>
      <w:r w:rsidR="008C372C">
        <w:rPr>
          <w:sz w:val="24"/>
        </w:rPr>
        <w:t>’</w:t>
      </w:r>
      <w:r w:rsidRPr="00A73AC9">
        <w:rPr>
          <w:sz w:val="24"/>
        </w:rPr>
        <w:t xml:space="preserve"> understanding and </w:t>
      </w:r>
      <w:r w:rsidR="008C372C">
        <w:rPr>
          <w:sz w:val="24"/>
        </w:rPr>
        <w:t>managing</w:t>
      </w:r>
      <w:r w:rsidRPr="00A73AC9">
        <w:rPr>
          <w:sz w:val="24"/>
        </w:rPr>
        <w:t xml:space="preserve"> their children's behaviours of concern. These emotions affect boundary setting and resistance in implementing traditional behaviour management guidelines. These barriers to behaviour intervention implementation have not been identified through quantitative data, and thus the deep level IPA has provided an alternative platform for understanding. </w:t>
      </w:r>
    </w:p>
    <w:p w14:paraId="5F8820AA" w14:textId="77777777" w:rsidR="00DC68BC" w:rsidRDefault="00DC68BC">
      <w:pPr>
        <w:spacing w:after="160" w:line="259" w:lineRule="auto"/>
        <w:jc w:val="both"/>
        <w:rPr>
          <w:sz w:val="24"/>
          <w:szCs w:val="24"/>
        </w:rPr>
      </w:pPr>
    </w:p>
    <w:p w14:paraId="045A0117" w14:textId="77777777" w:rsidR="00DC68BC" w:rsidRPr="00A73AC9" w:rsidRDefault="00374643" w:rsidP="00A73AC9">
      <w:pPr>
        <w:pStyle w:val="ListParagraph"/>
        <w:numPr>
          <w:ilvl w:val="0"/>
          <w:numId w:val="25"/>
        </w:numPr>
        <w:spacing w:after="160" w:line="259" w:lineRule="auto"/>
        <w:jc w:val="both"/>
        <w:rPr>
          <w:sz w:val="24"/>
        </w:rPr>
      </w:pPr>
      <w:r w:rsidRPr="00A73AC9">
        <w:rPr>
          <w:sz w:val="24"/>
        </w:rPr>
        <w:t xml:space="preserve">The functioning of ableism has been a significant theme in highlighting the structures that position and marginalise fathers and their children. The influence of ableism however was variable but evident within the discourse for all the fathers. Progress towards an alternative understanding of possibilities and strength within the parent-child relationship was an unfolding development of knowledge that can be further explored. The application of crip theory provided further insights which decentred ableist priorities and provides a foundation that parents may start to consider within their own understandings around autism.  </w:t>
      </w:r>
    </w:p>
    <w:p w14:paraId="0BE86EFB" w14:textId="77777777" w:rsidR="00DC68BC" w:rsidRDefault="00DC68BC">
      <w:pPr>
        <w:spacing w:after="160" w:line="259" w:lineRule="auto"/>
        <w:jc w:val="both"/>
        <w:rPr>
          <w:sz w:val="24"/>
          <w:szCs w:val="24"/>
        </w:rPr>
      </w:pPr>
    </w:p>
    <w:p w14:paraId="6EF63952" w14:textId="51C9045B" w:rsidR="00DC68BC" w:rsidRPr="00404795" w:rsidRDefault="00374643" w:rsidP="00404795">
      <w:pPr>
        <w:pStyle w:val="ListParagraph"/>
        <w:numPr>
          <w:ilvl w:val="0"/>
          <w:numId w:val="25"/>
        </w:numPr>
        <w:spacing w:after="160" w:line="259" w:lineRule="auto"/>
        <w:jc w:val="both"/>
        <w:rPr>
          <w:sz w:val="24"/>
        </w:rPr>
      </w:pPr>
      <w:r w:rsidRPr="00404795">
        <w:rPr>
          <w:sz w:val="24"/>
        </w:rPr>
        <w:t xml:space="preserve">This </w:t>
      </w:r>
      <w:r w:rsidR="002478F9" w:rsidRPr="00404795">
        <w:rPr>
          <w:sz w:val="24"/>
        </w:rPr>
        <w:t>research</w:t>
      </w:r>
      <w:r w:rsidRPr="00404795">
        <w:rPr>
          <w:sz w:val="24"/>
        </w:rPr>
        <w:t xml:space="preserve"> offers a focus on specifically understanding the impact of the fathers’ own demographics such as their physical and mental health needs. The child’s behaviours are typically individualised and isolated as problems devoid of the transactional aspects. The relational factors of paternal anxiety, stress and paternal neurodivergent cognitions and behaviours cannot be separated from the support needs of the child. This research has emphasised the equal importance of integrated assessments that reflect the needs of the whole family. </w:t>
      </w:r>
    </w:p>
    <w:p w14:paraId="7701EA15" w14:textId="77777777" w:rsidR="00DC68BC" w:rsidRDefault="00DC68BC">
      <w:pPr>
        <w:spacing w:after="160" w:line="259" w:lineRule="auto"/>
        <w:jc w:val="both"/>
        <w:rPr>
          <w:sz w:val="24"/>
          <w:szCs w:val="24"/>
        </w:rPr>
      </w:pPr>
    </w:p>
    <w:p w14:paraId="1F7E2C08" w14:textId="044A9D19" w:rsidR="00DC68BC" w:rsidRPr="005E018F" w:rsidRDefault="00374643" w:rsidP="005E018F">
      <w:pPr>
        <w:pStyle w:val="ListParagraph"/>
        <w:numPr>
          <w:ilvl w:val="0"/>
          <w:numId w:val="25"/>
        </w:numPr>
        <w:spacing w:after="160" w:line="259" w:lineRule="auto"/>
        <w:jc w:val="both"/>
        <w:rPr>
          <w:sz w:val="24"/>
        </w:rPr>
      </w:pPr>
      <w:r w:rsidRPr="005E018F">
        <w:rPr>
          <w:sz w:val="24"/>
        </w:rPr>
        <w:t>The insight into the experiences for autistic fathers</w:t>
      </w:r>
      <w:r w:rsidR="008C372C">
        <w:rPr>
          <w:sz w:val="24"/>
        </w:rPr>
        <w:t>’</w:t>
      </w:r>
      <w:r w:rsidRPr="005E018F">
        <w:rPr>
          <w:sz w:val="24"/>
        </w:rPr>
        <w:t xml:space="preserve"> is a unique contribution to knowledge in the field. A more </w:t>
      </w:r>
      <w:r w:rsidR="002478F9" w:rsidRPr="005E018F">
        <w:rPr>
          <w:sz w:val="24"/>
        </w:rPr>
        <w:t>nuanced understanding</w:t>
      </w:r>
      <w:r w:rsidRPr="005E018F">
        <w:rPr>
          <w:sz w:val="24"/>
        </w:rPr>
        <w:t xml:space="preserve"> of the lived reality for this </w:t>
      </w:r>
      <w:r w:rsidR="002478F9" w:rsidRPr="005E018F">
        <w:rPr>
          <w:sz w:val="24"/>
        </w:rPr>
        <w:t>group</w:t>
      </w:r>
      <w:r w:rsidRPr="005E018F">
        <w:rPr>
          <w:sz w:val="24"/>
        </w:rPr>
        <w:t xml:space="preserve"> of fathers </w:t>
      </w:r>
      <w:r w:rsidRPr="005E018F">
        <w:rPr>
          <w:sz w:val="24"/>
        </w:rPr>
        <w:lastRenderedPageBreak/>
        <w:t>will support professional engagement and understanding in an area that has been relatively unexplored. Meeting the needs of autistic fathers requires extra effort and consideration placing these fathers</w:t>
      </w:r>
      <w:r w:rsidR="008C372C">
        <w:rPr>
          <w:sz w:val="24"/>
        </w:rPr>
        <w:t>’</w:t>
      </w:r>
      <w:r w:rsidRPr="005E018F">
        <w:rPr>
          <w:sz w:val="24"/>
        </w:rPr>
        <w:t xml:space="preserve"> as central within assessments. </w:t>
      </w:r>
    </w:p>
    <w:p w14:paraId="466BE0E2" w14:textId="77777777" w:rsidR="00DC68BC" w:rsidRDefault="00DC68BC">
      <w:pPr>
        <w:spacing w:after="160" w:line="259" w:lineRule="auto"/>
        <w:jc w:val="both"/>
        <w:rPr>
          <w:sz w:val="24"/>
          <w:szCs w:val="24"/>
        </w:rPr>
      </w:pPr>
    </w:p>
    <w:p w14:paraId="339F1DDC" w14:textId="33930D34" w:rsidR="00DC68BC" w:rsidRPr="00B30525" w:rsidRDefault="00374643" w:rsidP="00B30525">
      <w:pPr>
        <w:pStyle w:val="ListParagraph"/>
        <w:numPr>
          <w:ilvl w:val="0"/>
          <w:numId w:val="25"/>
        </w:numPr>
        <w:spacing w:after="160" w:line="259" w:lineRule="auto"/>
        <w:jc w:val="both"/>
        <w:rPr>
          <w:sz w:val="24"/>
        </w:rPr>
      </w:pPr>
      <w:r w:rsidRPr="00B30525">
        <w:rPr>
          <w:sz w:val="24"/>
        </w:rPr>
        <w:t xml:space="preserve">Although peer support has been extensively researched, this has not been the case for fathers within peer supportive relationships. This research has provided a baseline for initial knowledge around the differential needs for fathers within a peer supported relationship. Recommendations for extending this research longitudinally have been discussed as a priority for research within this </w:t>
      </w:r>
      <w:r w:rsidR="002478F9" w:rsidRPr="00B30525">
        <w:rPr>
          <w:sz w:val="24"/>
        </w:rPr>
        <w:t>population</w:t>
      </w:r>
      <w:r w:rsidRPr="00B30525">
        <w:rPr>
          <w:sz w:val="24"/>
        </w:rPr>
        <w:t xml:space="preserve"> of fathers. </w:t>
      </w:r>
    </w:p>
    <w:p w14:paraId="7A496001" w14:textId="77777777" w:rsidR="00DC68BC" w:rsidRDefault="00DC68BC">
      <w:pPr>
        <w:spacing w:after="160" w:line="259" w:lineRule="auto"/>
        <w:jc w:val="both"/>
        <w:rPr>
          <w:sz w:val="24"/>
          <w:szCs w:val="24"/>
        </w:rPr>
      </w:pPr>
    </w:p>
    <w:p w14:paraId="6BF4F375" w14:textId="77777777" w:rsidR="00DC68BC" w:rsidRPr="00867817" w:rsidRDefault="00374643" w:rsidP="00867817">
      <w:pPr>
        <w:pStyle w:val="ListParagraph"/>
        <w:numPr>
          <w:ilvl w:val="0"/>
          <w:numId w:val="25"/>
        </w:numPr>
        <w:spacing w:after="160" w:line="259" w:lineRule="auto"/>
        <w:jc w:val="both"/>
        <w:rPr>
          <w:sz w:val="24"/>
        </w:rPr>
      </w:pPr>
      <w:r w:rsidRPr="00867817">
        <w:rPr>
          <w:sz w:val="24"/>
        </w:rPr>
        <w:t xml:space="preserve">The analysis has progressed new understandings, particularly within father-professional relationships. Some of the unanswered questions relating to this have been addressed with recommendations for good practice guidance. In the demystifying of some of the aspects of father-professional relationships, there is a recognition of the unmet needs for this population of fathers. Meeting the needs of fathers may have a positive influence upon the child diagnosed as autistic. </w:t>
      </w:r>
    </w:p>
    <w:p w14:paraId="2F2CBB54" w14:textId="77777777" w:rsidR="00DC68BC" w:rsidRDefault="00DC68BC">
      <w:pPr>
        <w:spacing w:after="160" w:line="259" w:lineRule="auto"/>
        <w:jc w:val="both"/>
        <w:rPr>
          <w:sz w:val="24"/>
          <w:szCs w:val="24"/>
        </w:rPr>
      </w:pPr>
    </w:p>
    <w:p w14:paraId="621B47AD" w14:textId="7A1E7E3F" w:rsidR="00DC68BC" w:rsidRDefault="00374643" w:rsidP="00461618">
      <w:pPr>
        <w:pStyle w:val="ListParagraph"/>
        <w:numPr>
          <w:ilvl w:val="0"/>
          <w:numId w:val="25"/>
        </w:numPr>
        <w:spacing w:after="160" w:line="259" w:lineRule="auto"/>
        <w:jc w:val="both"/>
        <w:rPr>
          <w:sz w:val="24"/>
        </w:rPr>
      </w:pPr>
      <w:r w:rsidRPr="00461618">
        <w:rPr>
          <w:sz w:val="24"/>
        </w:rPr>
        <w:t xml:space="preserve">As a practising practitioner within the NHS, I have been able to integrate my experiences within the analysis and interpretations. This was creative in proposing questioning of existing practices in supporting fathers and their whole family. Often nurses particularly tend to use existing theory within their practice and may question the practicalities of implementation, especially as theory is often generalised from other disciplines. This research however has brought closer the integration of knowledge within the field of evolving nursing </w:t>
      </w:r>
      <w:r w:rsidR="00D92145" w:rsidRPr="00461618">
        <w:rPr>
          <w:sz w:val="24"/>
        </w:rPr>
        <w:t>practice, allowing</w:t>
      </w:r>
      <w:r w:rsidRPr="00461618">
        <w:rPr>
          <w:sz w:val="24"/>
        </w:rPr>
        <w:t xml:space="preserve"> a continual process of evaluation that does not cease after the data collection period. The relational aspects of socio-economic, political and conceptualisations of autism become active influences through discussions, meetings and interventions within my role. A questioning within practice aids in shaping new practical and applicable knowledge.</w:t>
      </w:r>
    </w:p>
    <w:p w14:paraId="0D1F44D0" w14:textId="77777777" w:rsidR="00B0791E" w:rsidRPr="00B0791E" w:rsidRDefault="00B0791E" w:rsidP="00B0791E">
      <w:pPr>
        <w:pStyle w:val="ListParagraph"/>
        <w:rPr>
          <w:sz w:val="24"/>
        </w:rPr>
      </w:pPr>
    </w:p>
    <w:p w14:paraId="5640C054" w14:textId="77777777" w:rsidR="00B0791E" w:rsidRPr="00461618" w:rsidRDefault="00B0791E" w:rsidP="00B0791E">
      <w:pPr>
        <w:pStyle w:val="ListParagraph"/>
        <w:spacing w:after="160" w:line="259" w:lineRule="auto"/>
        <w:jc w:val="both"/>
        <w:rPr>
          <w:sz w:val="24"/>
        </w:rPr>
      </w:pPr>
    </w:p>
    <w:p w14:paraId="4B99A099" w14:textId="77777777" w:rsidR="00DC68BC" w:rsidRDefault="00374643">
      <w:pPr>
        <w:pStyle w:val="Heading2"/>
        <w:spacing w:after="160" w:line="259" w:lineRule="auto"/>
        <w:jc w:val="both"/>
      </w:pPr>
      <w:bookmarkStart w:id="88" w:name="_Toc199789394"/>
      <w:r>
        <w:t>9. Conclusion</w:t>
      </w:r>
      <w:bookmarkEnd w:id="88"/>
    </w:p>
    <w:p w14:paraId="5FB2E4DF" w14:textId="2E2DBC84" w:rsidR="00DC68BC" w:rsidRDefault="00374643">
      <w:pPr>
        <w:spacing w:after="160" w:line="259" w:lineRule="auto"/>
        <w:jc w:val="both"/>
        <w:rPr>
          <w:sz w:val="24"/>
          <w:szCs w:val="24"/>
        </w:rPr>
      </w:pPr>
      <w:r>
        <w:rPr>
          <w:sz w:val="24"/>
          <w:szCs w:val="24"/>
        </w:rPr>
        <w:t xml:space="preserve">At the start of this research project, I could not have anticipated the complexities of the interrelating father-child relationships. The analytical process of IPA was central in facilitating a level of understanding that surpassed generalised thematic insights. Interpretations became meaningful through analysis of discourse within a wider context of the transcript and through cross-participant comparisons. Pertinent components of discourse stood out and even a single sentence such as “he shouldn't be on the bottle at his age” became a central component to understanding and interpretation. This became further enriched when considering the philosophical underpinnings that interrelated to constructed sociological factors. The dominance of an ableist society became apparent as a source of created anxiety for these fathers. This was discussed extensively in Chapters 4 and 5, which additionally highlighted the ableist implications inherent within the medical model with compulsory exposure scarring the </w:t>
      </w:r>
      <w:r>
        <w:rPr>
          <w:sz w:val="24"/>
          <w:szCs w:val="24"/>
        </w:rPr>
        <w:lastRenderedPageBreak/>
        <w:t xml:space="preserve">deficit negativity of an autism diagnosis. The understanding of how </w:t>
      </w:r>
      <w:r w:rsidR="00D92145">
        <w:rPr>
          <w:sz w:val="24"/>
          <w:szCs w:val="24"/>
        </w:rPr>
        <w:t>this developed</w:t>
      </w:r>
      <w:r>
        <w:rPr>
          <w:sz w:val="24"/>
          <w:szCs w:val="24"/>
        </w:rPr>
        <w:t xml:space="preserve"> towards an individual acceptance with the embracing of disability for some fathers seemed to be via the process of time and investment within the father-child relationship. The role of the father supporting children diagnosed as autistic seemed more transparent. </w:t>
      </w:r>
    </w:p>
    <w:p w14:paraId="6D03304D" w14:textId="77777777" w:rsidR="00DC68BC" w:rsidRDefault="00DC68BC">
      <w:pPr>
        <w:spacing w:after="160" w:line="259" w:lineRule="auto"/>
        <w:jc w:val="both"/>
        <w:rPr>
          <w:sz w:val="24"/>
          <w:szCs w:val="24"/>
        </w:rPr>
      </w:pPr>
    </w:p>
    <w:p w14:paraId="2E60EC64" w14:textId="77777777" w:rsidR="00DC68BC" w:rsidRDefault="00DC68BC">
      <w:pPr>
        <w:spacing w:after="160" w:line="259" w:lineRule="auto"/>
        <w:jc w:val="both"/>
        <w:rPr>
          <w:sz w:val="24"/>
          <w:szCs w:val="24"/>
        </w:rPr>
      </w:pPr>
    </w:p>
    <w:p w14:paraId="575979E4" w14:textId="619B1BA1" w:rsidR="00DC68BC" w:rsidRDefault="00374643">
      <w:pPr>
        <w:spacing w:after="160" w:line="259" w:lineRule="auto"/>
        <w:jc w:val="both"/>
        <w:rPr>
          <w:sz w:val="24"/>
          <w:szCs w:val="24"/>
        </w:rPr>
      </w:pPr>
      <w:r>
        <w:rPr>
          <w:sz w:val="24"/>
          <w:szCs w:val="24"/>
        </w:rPr>
        <w:t>It has been widely discussed within the analysis of this research that fathers are an essential, rather than a secondary parent. Fathers</w:t>
      </w:r>
      <w:r w:rsidR="008C372C">
        <w:rPr>
          <w:sz w:val="24"/>
          <w:szCs w:val="24"/>
        </w:rPr>
        <w:t>’</w:t>
      </w:r>
      <w:r>
        <w:rPr>
          <w:sz w:val="24"/>
          <w:szCs w:val="24"/>
        </w:rPr>
        <w:t xml:space="preserve"> can bring considerable enrichment to their child’s life, and this seems to be reciprocated. This was felt during the interview process when fathers at times talked proudly about their children and even showed me private video footage. In this way they were possibly attempting to counteract my imagination of their child towards an appreciated understanding of their child’s existence. The valuable father-child intertwined relationship was particularly enhanced within a neurodivergent father-child bond. In these relationships, fathers may have to invest more time to understand their child’s </w:t>
      </w:r>
      <w:r w:rsidR="00D92145">
        <w:rPr>
          <w:sz w:val="24"/>
          <w:szCs w:val="24"/>
        </w:rPr>
        <w:t>needs and</w:t>
      </w:r>
      <w:r>
        <w:rPr>
          <w:sz w:val="24"/>
          <w:szCs w:val="24"/>
        </w:rPr>
        <w:t xml:space="preserve"> synchronise their own. This was a source of anxiety and created dilemmas, and this situation may culminate in isolation for some fathers. </w:t>
      </w:r>
      <w:r w:rsidR="002478F9">
        <w:rPr>
          <w:sz w:val="24"/>
          <w:szCs w:val="24"/>
        </w:rPr>
        <w:t>Therefore,</w:t>
      </w:r>
      <w:r w:rsidR="00D92145">
        <w:rPr>
          <w:sz w:val="24"/>
          <w:szCs w:val="24"/>
        </w:rPr>
        <w:t xml:space="preserve"> professional</w:t>
      </w:r>
      <w:r>
        <w:rPr>
          <w:sz w:val="24"/>
          <w:szCs w:val="24"/>
        </w:rPr>
        <w:t xml:space="preserve"> individualistic focus upon the needs of the child, and prioritising the mother as the main parent, culminates in the father’s anxieties often being unrecognised. This situation is further exacerbated by the father prioritising their masculine identity in shielding emotions. This appears to suggest that the inhibiting of paternal thoughts, and blending into the background, is an expected behavioural manifestation for fathers, and this may explain their reluctance to engage with professionals. Therefore, professionals need to actively engage in an explorative narrative with fathers, rather than ignoring them. As Robert revealed, </w:t>
      </w:r>
      <w:r>
        <w:rPr>
          <w:i/>
          <w:sz w:val="24"/>
          <w:szCs w:val="24"/>
        </w:rPr>
        <w:t xml:space="preserve">“no-one asked me how </w:t>
      </w:r>
      <w:proofErr w:type="gramStart"/>
      <w:r>
        <w:rPr>
          <w:i/>
          <w:sz w:val="24"/>
          <w:szCs w:val="24"/>
        </w:rPr>
        <w:t>do I feel</w:t>
      </w:r>
      <w:proofErr w:type="gramEnd"/>
      <w:r>
        <w:rPr>
          <w:i/>
          <w:sz w:val="24"/>
          <w:szCs w:val="24"/>
        </w:rPr>
        <w:t>, do I need anything or whatever</w:t>
      </w:r>
      <w:r>
        <w:rPr>
          <w:sz w:val="24"/>
          <w:szCs w:val="24"/>
        </w:rPr>
        <w:t xml:space="preserve">”. For some </w:t>
      </w:r>
      <w:r w:rsidR="008C372C">
        <w:rPr>
          <w:sz w:val="24"/>
          <w:szCs w:val="24"/>
        </w:rPr>
        <w:t>fathers</w:t>
      </w:r>
      <w:r>
        <w:rPr>
          <w:sz w:val="24"/>
          <w:szCs w:val="24"/>
        </w:rPr>
        <w:t xml:space="preserve"> in this research, the interview process was the only opportunity they have had to be listened to, and to tell their story and share their experiences. There were anxieties for some fathers during the interview process, however all fathers managed to progress through their interviews with the emergence of a deeper understanding of their experiences related to behavioural challenges presented by their children. Providing the opportunity to fathers and facilitating active listening promoted analysis and understanding. Professionals need to ultimately make the effort to engage with fathers</w:t>
      </w:r>
      <w:r w:rsidR="008C372C">
        <w:rPr>
          <w:sz w:val="24"/>
          <w:szCs w:val="24"/>
        </w:rPr>
        <w:t>’</w:t>
      </w:r>
      <w:r>
        <w:rPr>
          <w:sz w:val="24"/>
          <w:szCs w:val="24"/>
        </w:rPr>
        <w:t xml:space="preserve">, who should be perceived as an asset in the support they offer. It is hoped that in the future there will be a more father-focused involvement with professionals. Within my own practice, this will be initiated through the peer support sessions for </w:t>
      </w:r>
      <w:r w:rsidR="008C372C">
        <w:rPr>
          <w:sz w:val="24"/>
          <w:szCs w:val="24"/>
        </w:rPr>
        <w:t>fathers</w:t>
      </w:r>
      <w:r>
        <w:rPr>
          <w:sz w:val="24"/>
          <w:szCs w:val="24"/>
        </w:rPr>
        <w:t xml:space="preserve"> alongside a separate component of existing assessment tools that focuses on the specific needs of fathers</w:t>
      </w:r>
      <w:r w:rsidR="008C372C">
        <w:rPr>
          <w:sz w:val="24"/>
          <w:szCs w:val="24"/>
        </w:rPr>
        <w:t>’</w:t>
      </w:r>
      <w:r>
        <w:rPr>
          <w:sz w:val="24"/>
          <w:szCs w:val="24"/>
        </w:rPr>
        <w:t xml:space="preserve">. This should consider the father’s own demographics and details around the father-child relationship. The power of this relationship may be </w:t>
      </w:r>
      <w:r w:rsidR="002478F9">
        <w:rPr>
          <w:sz w:val="24"/>
          <w:szCs w:val="24"/>
        </w:rPr>
        <w:t>fuelled</w:t>
      </w:r>
      <w:r>
        <w:rPr>
          <w:sz w:val="24"/>
          <w:szCs w:val="24"/>
        </w:rPr>
        <w:t xml:space="preserve"> by ‘fatherly love’.</w:t>
      </w:r>
    </w:p>
    <w:p w14:paraId="1EA5F732" w14:textId="77777777" w:rsidR="00DC68BC" w:rsidRDefault="00DC68BC">
      <w:pPr>
        <w:spacing w:after="160" w:line="259" w:lineRule="auto"/>
        <w:jc w:val="both"/>
        <w:rPr>
          <w:sz w:val="24"/>
          <w:szCs w:val="24"/>
        </w:rPr>
      </w:pPr>
    </w:p>
    <w:p w14:paraId="60090B0F" w14:textId="1460CBFF" w:rsidR="00DC68BC" w:rsidRDefault="00374643">
      <w:pPr>
        <w:spacing w:after="160" w:line="259" w:lineRule="auto"/>
        <w:jc w:val="both"/>
        <w:rPr>
          <w:sz w:val="24"/>
          <w:szCs w:val="24"/>
        </w:rPr>
      </w:pPr>
      <w:r>
        <w:rPr>
          <w:sz w:val="24"/>
          <w:szCs w:val="24"/>
        </w:rPr>
        <w:t xml:space="preserve">Paternal love </w:t>
      </w:r>
      <w:r w:rsidR="00F17A9D">
        <w:rPr>
          <w:sz w:val="24"/>
          <w:szCs w:val="24"/>
        </w:rPr>
        <w:t xml:space="preserve">seemed to </w:t>
      </w:r>
      <w:r w:rsidR="00534356">
        <w:rPr>
          <w:sz w:val="24"/>
          <w:szCs w:val="24"/>
        </w:rPr>
        <w:t xml:space="preserve">support </w:t>
      </w:r>
      <w:r>
        <w:rPr>
          <w:sz w:val="24"/>
          <w:szCs w:val="24"/>
        </w:rPr>
        <w:t xml:space="preserve">development and understanding within the father-child relationship. The bonded love seemed to grow over time as the </w:t>
      </w:r>
      <w:r w:rsidR="008C372C">
        <w:rPr>
          <w:sz w:val="24"/>
          <w:szCs w:val="24"/>
        </w:rPr>
        <w:t>fathers</w:t>
      </w:r>
      <w:r>
        <w:rPr>
          <w:sz w:val="24"/>
          <w:szCs w:val="24"/>
        </w:rPr>
        <w:t xml:space="preserve"> better understood the needs of their </w:t>
      </w:r>
      <w:r w:rsidR="00D92145">
        <w:rPr>
          <w:sz w:val="24"/>
          <w:szCs w:val="24"/>
        </w:rPr>
        <w:t>children and</w:t>
      </w:r>
      <w:r>
        <w:rPr>
          <w:sz w:val="24"/>
          <w:szCs w:val="24"/>
        </w:rPr>
        <w:t xml:space="preserve"> developed increased confidence in providing care and support. The richness within the discourse of the data evidenced that these fathers loved their children dearly. The overt expression of this love was not identified in the transcript, however covert sentiments of self-sacrifice, investment of time and emotional anxieties indicated that love was significant. The globalised analysis of the transcript as part of the IPA process facilitated the </w:t>
      </w:r>
      <w:r>
        <w:rPr>
          <w:sz w:val="24"/>
          <w:szCs w:val="24"/>
        </w:rPr>
        <w:lastRenderedPageBreak/>
        <w:t xml:space="preserve">consideration of the whole data, and the theme of ‘love’ was evident in various components of the transcript. In contemplating the power of love within the father-child relationship, it must be challenging for fathers who feel left out and on the edges of professional involvement. This situation may create antagonisms towards professionals. There seems to be a lot of </w:t>
      </w:r>
      <w:r w:rsidR="007521D3">
        <w:rPr>
          <w:sz w:val="24"/>
          <w:szCs w:val="24"/>
        </w:rPr>
        <w:t>professional relationship</w:t>
      </w:r>
      <w:r w:rsidR="002F0C14">
        <w:rPr>
          <w:sz w:val="24"/>
          <w:szCs w:val="24"/>
        </w:rPr>
        <w:t xml:space="preserve"> building</w:t>
      </w:r>
      <w:r>
        <w:rPr>
          <w:sz w:val="24"/>
          <w:szCs w:val="24"/>
        </w:rPr>
        <w:t xml:space="preserve"> required to understand and progress support to </w:t>
      </w:r>
      <w:r w:rsidR="008C372C">
        <w:rPr>
          <w:sz w:val="24"/>
          <w:szCs w:val="24"/>
        </w:rPr>
        <w:t>fathers</w:t>
      </w:r>
      <w:r>
        <w:rPr>
          <w:sz w:val="24"/>
          <w:szCs w:val="24"/>
        </w:rPr>
        <w:t xml:space="preserve"> of neurodivergent children.  </w:t>
      </w:r>
    </w:p>
    <w:p w14:paraId="55FA2CBE" w14:textId="77777777" w:rsidR="00DC68BC" w:rsidRDefault="00DC68BC">
      <w:pPr>
        <w:spacing w:after="160" w:line="259" w:lineRule="auto"/>
        <w:jc w:val="both"/>
        <w:rPr>
          <w:sz w:val="24"/>
          <w:szCs w:val="24"/>
        </w:rPr>
      </w:pPr>
    </w:p>
    <w:p w14:paraId="79935D3F" w14:textId="60D0EF00" w:rsidR="00DC68BC" w:rsidRDefault="00374643">
      <w:pPr>
        <w:spacing w:after="160" w:line="259" w:lineRule="auto"/>
        <w:jc w:val="both"/>
        <w:rPr>
          <w:sz w:val="24"/>
          <w:szCs w:val="24"/>
        </w:rPr>
      </w:pPr>
      <w:r>
        <w:rPr>
          <w:sz w:val="24"/>
          <w:szCs w:val="24"/>
        </w:rPr>
        <w:t xml:space="preserve">The fathers in this research journeyed a non-linear pathway in discovering and understanding their child’s autism diagnosis. There was an appreciation of individuality with progress towards a </w:t>
      </w:r>
      <w:proofErr w:type="spellStart"/>
      <w:r>
        <w:rPr>
          <w:sz w:val="24"/>
          <w:szCs w:val="24"/>
        </w:rPr>
        <w:t>cripping</w:t>
      </w:r>
      <w:proofErr w:type="spellEnd"/>
      <w:r>
        <w:rPr>
          <w:sz w:val="24"/>
          <w:szCs w:val="24"/>
        </w:rPr>
        <w:t xml:space="preserve"> of new possibilities for themselves and their children. These possibilities include the valuing of otherness, particularly for more experienced fathers. </w:t>
      </w:r>
      <w:r w:rsidR="002478F9">
        <w:rPr>
          <w:sz w:val="24"/>
          <w:szCs w:val="24"/>
        </w:rPr>
        <w:t>Certainly,</w:t>
      </w:r>
      <w:r>
        <w:rPr>
          <w:sz w:val="24"/>
          <w:szCs w:val="24"/>
        </w:rPr>
        <w:t xml:space="preserve"> the progression of time seemed to facilitate rethinking and understanding of their child’s autism diagnosis and what this means. The professional deficit focus was no longer a discourse that represented their child. There was a new vision of an identity for their child that integrated humour and unique capabilities.  </w:t>
      </w:r>
      <w:r w:rsidR="008C372C">
        <w:rPr>
          <w:sz w:val="24"/>
          <w:szCs w:val="24"/>
        </w:rPr>
        <w:t>Fathers</w:t>
      </w:r>
      <w:r>
        <w:rPr>
          <w:sz w:val="24"/>
          <w:szCs w:val="24"/>
        </w:rPr>
        <w:t xml:space="preserve"> were motivated to further comprehend their child through the investment of time with an appreciation of an alternative clock that may be slower and with less synchrony between the father and child. The needs of the father and child may </w:t>
      </w:r>
      <w:r w:rsidR="002478F9">
        <w:rPr>
          <w:sz w:val="24"/>
          <w:szCs w:val="24"/>
        </w:rPr>
        <w:t>differ,</w:t>
      </w:r>
      <w:r>
        <w:rPr>
          <w:sz w:val="24"/>
          <w:szCs w:val="24"/>
        </w:rPr>
        <w:t xml:space="preserve"> and the father and/or child may need more processing time to understand, initiate action or develop. </w:t>
      </w:r>
      <w:r w:rsidR="002478F9">
        <w:rPr>
          <w:sz w:val="24"/>
          <w:szCs w:val="24"/>
        </w:rPr>
        <w:t>Indeed,</w:t>
      </w:r>
      <w:r>
        <w:rPr>
          <w:sz w:val="24"/>
          <w:szCs w:val="24"/>
        </w:rPr>
        <w:t xml:space="preserve"> this may be the case for mothers who are autistic, thus the needs of the whole family including siblings need to be prioritised. </w:t>
      </w:r>
    </w:p>
    <w:p w14:paraId="256D2D21" w14:textId="77777777" w:rsidR="00DC68BC" w:rsidRDefault="00DC68BC">
      <w:pPr>
        <w:spacing w:after="160" w:line="259" w:lineRule="auto"/>
        <w:jc w:val="both"/>
        <w:rPr>
          <w:sz w:val="24"/>
          <w:szCs w:val="24"/>
        </w:rPr>
      </w:pPr>
    </w:p>
    <w:p w14:paraId="68690C8C" w14:textId="4BC6A1C7" w:rsidR="00DC68BC" w:rsidRDefault="00374643">
      <w:pPr>
        <w:spacing w:after="160" w:line="259" w:lineRule="auto"/>
        <w:jc w:val="both"/>
        <w:rPr>
          <w:sz w:val="24"/>
          <w:szCs w:val="24"/>
        </w:rPr>
      </w:pPr>
      <w:r>
        <w:rPr>
          <w:sz w:val="24"/>
          <w:szCs w:val="24"/>
        </w:rPr>
        <w:t>The fathers</w:t>
      </w:r>
      <w:r w:rsidR="008C372C">
        <w:rPr>
          <w:sz w:val="24"/>
          <w:szCs w:val="24"/>
        </w:rPr>
        <w:t>’</w:t>
      </w:r>
      <w:r>
        <w:rPr>
          <w:sz w:val="24"/>
          <w:szCs w:val="24"/>
        </w:rPr>
        <w:t xml:space="preserve"> prioritised their children’s needs and happiness and in attaining this there was a self-sacrifice for some </w:t>
      </w:r>
      <w:r w:rsidR="002478F9">
        <w:rPr>
          <w:sz w:val="24"/>
          <w:szCs w:val="24"/>
        </w:rPr>
        <w:t>fathers,</w:t>
      </w:r>
      <w:r>
        <w:rPr>
          <w:sz w:val="24"/>
          <w:szCs w:val="24"/>
        </w:rPr>
        <w:t xml:space="preserve"> and this affected their own health and emotional wellbeing.  Anxiety was particularly high amongst this group of </w:t>
      </w:r>
      <w:r w:rsidR="002478F9">
        <w:rPr>
          <w:sz w:val="24"/>
          <w:szCs w:val="24"/>
        </w:rPr>
        <w:t>fathers</w:t>
      </w:r>
      <w:r w:rsidR="008C372C">
        <w:rPr>
          <w:sz w:val="24"/>
          <w:szCs w:val="24"/>
        </w:rPr>
        <w:t>’</w:t>
      </w:r>
      <w:r w:rsidR="002478F9">
        <w:rPr>
          <w:sz w:val="24"/>
          <w:szCs w:val="24"/>
        </w:rPr>
        <w:t>,</w:t>
      </w:r>
      <w:r>
        <w:rPr>
          <w:sz w:val="24"/>
          <w:szCs w:val="24"/>
        </w:rPr>
        <w:t xml:space="preserve"> and it is highly likely that this will be the case for other fathers parenting children diagnosed as autistic. The deep level analysis of this research facilitated the opportunity to identify some of the sources of anxiety. These were analysed as relational with anxiety being identified as a constructed concept. These fathers described anxiety in different ways using available socially constructed discourse. Dilemmas in the fathers thinking relational to neurotypical sociological structures became evident as an anxiety source. Anxiety was possibly symptomatic of the systemic injustices in society, which prioritises neurotypical supremacy. </w:t>
      </w:r>
    </w:p>
    <w:p w14:paraId="21135497" w14:textId="77777777" w:rsidR="00DC68BC" w:rsidRDefault="00DC68BC">
      <w:pPr>
        <w:spacing w:after="160" w:line="259" w:lineRule="auto"/>
        <w:jc w:val="both"/>
        <w:rPr>
          <w:sz w:val="24"/>
          <w:szCs w:val="24"/>
        </w:rPr>
      </w:pPr>
    </w:p>
    <w:p w14:paraId="7DA0F6C0" w14:textId="7E73B8E5" w:rsidR="00DC68BC" w:rsidRDefault="00374643">
      <w:pPr>
        <w:spacing w:after="160" w:line="259" w:lineRule="auto"/>
        <w:jc w:val="both"/>
        <w:rPr>
          <w:sz w:val="24"/>
          <w:szCs w:val="24"/>
        </w:rPr>
      </w:pPr>
      <w:r>
        <w:rPr>
          <w:sz w:val="24"/>
          <w:szCs w:val="24"/>
        </w:rPr>
        <w:t xml:space="preserve">Behavioural boundaries were another source of anxiety for these fathers in managing the behaviours of concern presented by their children. Most fathers felt compelled to follow traditional behaviour </w:t>
      </w:r>
      <w:r w:rsidR="00D92145">
        <w:rPr>
          <w:sz w:val="24"/>
          <w:szCs w:val="24"/>
        </w:rPr>
        <w:t>boundaries and</w:t>
      </w:r>
      <w:r>
        <w:rPr>
          <w:sz w:val="24"/>
          <w:szCs w:val="24"/>
        </w:rPr>
        <w:t xml:space="preserve"> were conscious of social stigma in not following these. These boundaries however are often not able to be generalised for implementation with a more neurodivergent population of children. This research has strongly highlighted the relational aspects in contemplating behaviour understanding and implementation of boundaries. From a relational perspective, behaviour boundaries need to be more fluid with a reduction in parental power dominance and balanced contemplation of diverse behaviour management which may resist traditional behaviour boundaries. The structures within society are creative of the relational aspects of the children’s behaviours. Often however, this is camouflaged by the dominant discourse of an individualised focus which positions behaviours as belonging as a deficit within the child. The relational lens of focus challenged discourse that constructs reality </w:t>
      </w:r>
      <w:r>
        <w:rPr>
          <w:sz w:val="24"/>
          <w:szCs w:val="24"/>
        </w:rPr>
        <w:lastRenderedPageBreak/>
        <w:t xml:space="preserve">as purely belonging to an individualistic deficit or weakness. The ‘behaviours of concern’ and the responses towards these need to be represented within a relational paradigm devoid of blame and rejection. Supportive environments, alternative language and forbearance are components that will contribute to alternative social constructions of autism and behaviours. A strengths-based rather than deficit focus is advocated with a consideration of new possibilities for neurodivergent children and their fathers. This should be reconciled with the needs of the mother and father being a reciprocal asset for each other. </w:t>
      </w:r>
    </w:p>
    <w:p w14:paraId="2327120C" w14:textId="77777777" w:rsidR="00DC68BC" w:rsidRDefault="00DC68BC">
      <w:pPr>
        <w:spacing w:after="160" w:line="259" w:lineRule="auto"/>
        <w:jc w:val="both"/>
        <w:rPr>
          <w:sz w:val="24"/>
          <w:szCs w:val="24"/>
        </w:rPr>
      </w:pPr>
    </w:p>
    <w:p w14:paraId="2CEC1839" w14:textId="088D3D04" w:rsidR="00DC68BC" w:rsidRDefault="00374643">
      <w:pPr>
        <w:spacing w:after="160" w:line="259" w:lineRule="auto"/>
        <w:jc w:val="both"/>
        <w:rPr>
          <w:sz w:val="24"/>
          <w:szCs w:val="24"/>
        </w:rPr>
      </w:pPr>
      <w:r>
        <w:rPr>
          <w:sz w:val="24"/>
          <w:szCs w:val="24"/>
        </w:rPr>
        <w:t>The fathers</w:t>
      </w:r>
      <w:r w:rsidR="008C372C">
        <w:rPr>
          <w:sz w:val="24"/>
          <w:szCs w:val="24"/>
        </w:rPr>
        <w:t>’</w:t>
      </w:r>
      <w:r>
        <w:rPr>
          <w:sz w:val="24"/>
          <w:szCs w:val="24"/>
        </w:rPr>
        <w:t xml:space="preserve"> that participated in this research comprised a diverse demographic profile, however there was a convergence of themes that seemed to relate and describe the lived reality for these fathers despite their demographic divergence. The relational aspects of ableism, stigma, capitalism, and the positioning of the father’s role as peripheral in society contributed to the phenomenological insights described. The needs of these fathers will change depending upon socio-political economic influences. The social construction of reality is creative of the psychosocial challenges that these fathers faced. </w:t>
      </w:r>
    </w:p>
    <w:p w14:paraId="786A0F95" w14:textId="77777777" w:rsidR="00DC68BC" w:rsidRDefault="00DC68BC">
      <w:pPr>
        <w:spacing w:after="160" w:line="259" w:lineRule="auto"/>
        <w:jc w:val="both"/>
        <w:rPr>
          <w:sz w:val="24"/>
          <w:szCs w:val="24"/>
        </w:rPr>
      </w:pPr>
    </w:p>
    <w:p w14:paraId="17E4AEE8" w14:textId="6DDF5F9C" w:rsidR="00DC68BC" w:rsidRDefault="00374643">
      <w:pPr>
        <w:spacing w:after="160" w:line="259" w:lineRule="auto"/>
        <w:jc w:val="both"/>
        <w:rPr>
          <w:sz w:val="24"/>
          <w:szCs w:val="24"/>
        </w:rPr>
      </w:pPr>
      <w:r>
        <w:rPr>
          <w:sz w:val="24"/>
          <w:szCs w:val="24"/>
        </w:rPr>
        <w:t xml:space="preserve">Recommendations for practice require both strategic and professional interventions. This means consideration of policy that moves beyond providing fathers with the same rights as mothers and instead towards interventions that support fathers, particularly neurodivergent fathers. Unfortunately, UK policy favours mothers as automatically qualifying for parental responsibility, thus assigning fathers as secondary parents. Therefore, policy and resources will default towards the mother, making it a challenge to prioritise the needs of fathers. It has been argued within this thesis that fathers are assets to their </w:t>
      </w:r>
      <w:r w:rsidR="004E5DB3">
        <w:rPr>
          <w:sz w:val="24"/>
          <w:szCs w:val="24"/>
        </w:rPr>
        <w:t>children,</w:t>
      </w:r>
      <w:r>
        <w:rPr>
          <w:sz w:val="24"/>
          <w:szCs w:val="24"/>
        </w:rPr>
        <w:t xml:space="preserve"> and their worth needs to be considered, especially their role in parenting disabled children. Particularly relevant is the paternal capacity in problem solving, especially in supporting child development and managing behaviours of concern. The significance of spatial and temporal adaptations in synchronising and contemplating the needs of their children and family should not be underestimated. The challenge of ableist power relations in advocating the needs and humanity of their child is a further investment fathers may provide for disabled children. The investment should therefore be reciprocated within government and local policy. This may mean investment in peer support groups, flexible services, professional training and mental health support specifically for fathers of neurodivergent children. Empowering fathers by involving them at all levels of intervention may support changes to practice. Future research pertaining to peer support for </w:t>
      </w:r>
      <w:r w:rsidR="00424315">
        <w:rPr>
          <w:sz w:val="24"/>
          <w:szCs w:val="24"/>
        </w:rPr>
        <w:t>fathers</w:t>
      </w:r>
      <w:r>
        <w:rPr>
          <w:sz w:val="24"/>
          <w:szCs w:val="24"/>
        </w:rPr>
        <w:t xml:space="preserve"> seems a progressive step forward in developing specific epistemological understandings. </w:t>
      </w:r>
      <w:r>
        <w:br w:type="page"/>
      </w:r>
    </w:p>
    <w:p w14:paraId="3B16C3C9" w14:textId="77777777" w:rsidR="00DC68BC" w:rsidRDefault="00374643">
      <w:pPr>
        <w:pStyle w:val="Heading1"/>
        <w:spacing w:after="160" w:line="259" w:lineRule="auto"/>
        <w:rPr>
          <w:sz w:val="24"/>
          <w:szCs w:val="24"/>
        </w:rPr>
      </w:pPr>
      <w:bookmarkStart w:id="89" w:name="_Toc199789395"/>
      <w:r>
        <w:lastRenderedPageBreak/>
        <w:t>References</w:t>
      </w:r>
      <w:bookmarkEnd w:id="89"/>
    </w:p>
    <w:p w14:paraId="7361D720" w14:textId="652794C4" w:rsidR="00DC68BC" w:rsidRDefault="00374643">
      <w:pPr>
        <w:spacing w:before="240" w:after="240"/>
        <w:jc w:val="both"/>
        <w:rPr>
          <w:sz w:val="24"/>
          <w:szCs w:val="24"/>
        </w:rPr>
      </w:pPr>
      <w:proofErr w:type="spellStart"/>
      <w:r>
        <w:rPr>
          <w:sz w:val="24"/>
          <w:szCs w:val="24"/>
        </w:rPr>
        <w:t>Abotsie</w:t>
      </w:r>
      <w:proofErr w:type="spellEnd"/>
      <w:r>
        <w:rPr>
          <w:sz w:val="24"/>
          <w:szCs w:val="24"/>
        </w:rPr>
        <w:t>, G.</w:t>
      </w:r>
      <w:r w:rsidR="0071539E">
        <w:rPr>
          <w:sz w:val="24"/>
          <w:szCs w:val="24"/>
        </w:rPr>
        <w:t>,</w:t>
      </w:r>
      <w:r>
        <w:rPr>
          <w:sz w:val="24"/>
          <w:szCs w:val="24"/>
        </w:rPr>
        <w:t xml:space="preserve"> </w:t>
      </w:r>
      <w:proofErr w:type="spellStart"/>
      <w:r>
        <w:rPr>
          <w:sz w:val="24"/>
          <w:szCs w:val="24"/>
        </w:rPr>
        <w:t>Kingerley</w:t>
      </w:r>
      <w:proofErr w:type="spellEnd"/>
      <w:r>
        <w:rPr>
          <w:sz w:val="24"/>
          <w:szCs w:val="24"/>
        </w:rPr>
        <w:t>, R.</w:t>
      </w:r>
      <w:r w:rsidR="0071539E">
        <w:rPr>
          <w:sz w:val="24"/>
          <w:szCs w:val="24"/>
        </w:rPr>
        <w:t>,</w:t>
      </w:r>
      <w:r>
        <w:rPr>
          <w:sz w:val="24"/>
          <w:szCs w:val="24"/>
        </w:rPr>
        <w:t xml:space="preserve"> Fisk, A.</w:t>
      </w:r>
      <w:r w:rsidR="0071539E">
        <w:rPr>
          <w:sz w:val="24"/>
          <w:szCs w:val="24"/>
        </w:rPr>
        <w:t>,</w:t>
      </w:r>
      <w:r>
        <w:rPr>
          <w:sz w:val="24"/>
          <w:szCs w:val="24"/>
        </w:rPr>
        <w:t xml:space="preserve"> Watts, S.</w:t>
      </w:r>
      <w:r w:rsidR="0071539E">
        <w:rPr>
          <w:sz w:val="24"/>
          <w:szCs w:val="24"/>
        </w:rPr>
        <w:t>,</w:t>
      </w:r>
      <w:r>
        <w:rPr>
          <w:sz w:val="24"/>
          <w:szCs w:val="24"/>
        </w:rPr>
        <w:t xml:space="preserve"> Cooke, R.</w:t>
      </w:r>
      <w:r w:rsidR="0071539E">
        <w:rPr>
          <w:sz w:val="24"/>
          <w:szCs w:val="24"/>
        </w:rPr>
        <w:t>,</w:t>
      </w:r>
      <w:r>
        <w:rPr>
          <w:sz w:val="24"/>
          <w:szCs w:val="24"/>
        </w:rPr>
        <w:t xml:space="preserve"> Woodley, L.</w:t>
      </w:r>
      <w:r w:rsidR="0071539E">
        <w:rPr>
          <w:sz w:val="24"/>
          <w:szCs w:val="24"/>
        </w:rPr>
        <w:t>,</w:t>
      </w:r>
      <w:r>
        <w:rPr>
          <w:sz w:val="24"/>
          <w:szCs w:val="24"/>
        </w:rPr>
        <w:t xml:space="preserve"> Collins, D</w:t>
      </w:r>
      <w:r w:rsidR="0071539E">
        <w:rPr>
          <w:sz w:val="24"/>
          <w:szCs w:val="24"/>
        </w:rPr>
        <w:t>.</w:t>
      </w:r>
      <w:r w:rsidR="00D11FCE">
        <w:rPr>
          <w:sz w:val="24"/>
          <w:szCs w:val="24"/>
        </w:rPr>
        <w:t xml:space="preserve"> and</w:t>
      </w:r>
      <w:r>
        <w:rPr>
          <w:sz w:val="24"/>
          <w:szCs w:val="24"/>
        </w:rPr>
        <w:t xml:space="preserve"> Teague, B. (2020) </w:t>
      </w:r>
      <w:r w:rsidR="00DB0016">
        <w:rPr>
          <w:sz w:val="24"/>
          <w:szCs w:val="24"/>
        </w:rPr>
        <w:t>‘</w:t>
      </w:r>
      <w:r>
        <w:rPr>
          <w:sz w:val="24"/>
          <w:szCs w:val="24"/>
        </w:rPr>
        <w:t>The men’s wellbeing project: promoting the wellbeing and mental health of men</w:t>
      </w:r>
      <w:r w:rsidR="00CA2F4C">
        <w:rPr>
          <w:sz w:val="24"/>
          <w:szCs w:val="24"/>
        </w:rPr>
        <w:t>’</w:t>
      </w:r>
      <w:r>
        <w:rPr>
          <w:sz w:val="24"/>
          <w:szCs w:val="24"/>
        </w:rPr>
        <w:t xml:space="preserve">, </w:t>
      </w:r>
      <w:r>
        <w:rPr>
          <w:i/>
          <w:sz w:val="24"/>
          <w:szCs w:val="24"/>
        </w:rPr>
        <w:t xml:space="preserve">Journal of </w:t>
      </w:r>
      <w:r w:rsidR="002A73EC">
        <w:rPr>
          <w:i/>
          <w:sz w:val="24"/>
          <w:szCs w:val="24"/>
        </w:rPr>
        <w:t>P</w:t>
      </w:r>
      <w:r>
        <w:rPr>
          <w:i/>
          <w:sz w:val="24"/>
          <w:szCs w:val="24"/>
        </w:rPr>
        <w:t xml:space="preserve">ublic </w:t>
      </w:r>
      <w:r w:rsidR="002A73EC">
        <w:rPr>
          <w:i/>
          <w:sz w:val="24"/>
          <w:szCs w:val="24"/>
        </w:rPr>
        <w:t>M</w:t>
      </w:r>
      <w:r>
        <w:rPr>
          <w:i/>
          <w:sz w:val="24"/>
          <w:szCs w:val="24"/>
        </w:rPr>
        <w:t xml:space="preserve">ental </w:t>
      </w:r>
      <w:r w:rsidR="002A73EC">
        <w:rPr>
          <w:i/>
          <w:sz w:val="24"/>
          <w:szCs w:val="24"/>
        </w:rPr>
        <w:t>H</w:t>
      </w:r>
      <w:r>
        <w:rPr>
          <w:i/>
          <w:sz w:val="24"/>
          <w:szCs w:val="24"/>
        </w:rPr>
        <w:t xml:space="preserve">ealth, </w:t>
      </w:r>
      <w:r>
        <w:rPr>
          <w:sz w:val="24"/>
          <w:szCs w:val="24"/>
        </w:rPr>
        <w:t>19(2)</w:t>
      </w:r>
      <w:r w:rsidR="002A73EC">
        <w:rPr>
          <w:sz w:val="24"/>
          <w:szCs w:val="24"/>
        </w:rPr>
        <w:t>,</w:t>
      </w:r>
      <w:r>
        <w:rPr>
          <w:sz w:val="24"/>
          <w:szCs w:val="24"/>
        </w:rPr>
        <w:t xml:space="preserve"> pp. 179-189.</w:t>
      </w:r>
    </w:p>
    <w:p w14:paraId="0B86D00D" w14:textId="562C0524" w:rsidR="00DC68BC" w:rsidRDefault="00374643">
      <w:pPr>
        <w:spacing w:before="240" w:after="240"/>
        <w:jc w:val="both"/>
        <w:rPr>
          <w:sz w:val="24"/>
          <w:szCs w:val="24"/>
        </w:rPr>
      </w:pPr>
      <w:r>
        <w:rPr>
          <w:sz w:val="24"/>
          <w:szCs w:val="24"/>
        </w:rPr>
        <w:t xml:space="preserve">Ahmad, M. </w:t>
      </w:r>
      <w:r w:rsidR="002A73EC">
        <w:rPr>
          <w:sz w:val="24"/>
          <w:szCs w:val="24"/>
        </w:rPr>
        <w:t xml:space="preserve">and </w:t>
      </w:r>
      <w:r>
        <w:rPr>
          <w:sz w:val="24"/>
          <w:szCs w:val="24"/>
        </w:rPr>
        <w:t>Dardas, L. (2015) ‘The hidden patients: Fathers of children with Autism Spectrum Disorder’</w:t>
      </w:r>
      <w:r w:rsidR="00702782">
        <w:rPr>
          <w:sz w:val="24"/>
          <w:szCs w:val="24"/>
        </w:rPr>
        <w:t>,</w:t>
      </w:r>
      <w:r>
        <w:rPr>
          <w:sz w:val="24"/>
          <w:szCs w:val="24"/>
        </w:rPr>
        <w:t xml:space="preserve"> </w:t>
      </w:r>
      <w:r>
        <w:rPr>
          <w:i/>
          <w:sz w:val="24"/>
          <w:szCs w:val="24"/>
        </w:rPr>
        <w:t xml:space="preserve">Journal of </w:t>
      </w:r>
      <w:r w:rsidR="00702782">
        <w:rPr>
          <w:i/>
          <w:sz w:val="24"/>
          <w:szCs w:val="24"/>
        </w:rPr>
        <w:t>I</w:t>
      </w:r>
      <w:r>
        <w:rPr>
          <w:i/>
          <w:sz w:val="24"/>
          <w:szCs w:val="24"/>
        </w:rPr>
        <w:t xml:space="preserve">ntellectual and </w:t>
      </w:r>
      <w:r w:rsidR="00702782">
        <w:rPr>
          <w:i/>
          <w:sz w:val="24"/>
          <w:szCs w:val="24"/>
        </w:rPr>
        <w:t>D</w:t>
      </w:r>
      <w:r>
        <w:rPr>
          <w:i/>
          <w:sz w:val="24"/>
          <w:szCs w:val="24"/>
        </w:rPr>
        <w:t xml:space="preserve">evelopmental </w:t>
      </w:r>
      <w:r w:rsidR="00702782">
        <w:rPr>
          <w:i/>
          <w:sz w:val="24"/>
          <w:szCs w:val="24"/>
        </w:rPr>
        <w:t>D</w:t>
      </w:r>
      <w:r>
        <w:rPr>
          <w:i/>
          <w:sz w:val="24"/>
          <w:szCs w:val="24"/>
        </w:rPr>
        <w:t xml:space="preserve">isabilities, </w:t>
      </w:r>
      <w:r>
        <w:rPr>
          <w:sz w:val="24"/>
          <w:szCs w:val="24"/>
        </w:rPr>
        <w:t>40(4)</w:t>
      </w:r>
      <w:r w:rsidR="000F0B33">
        <w:rPr>
          <w:sz w:val="24"/>
          <w:szCs w:val="24"/>
        </w:rPr>
        <w:t>,</w:t>
      </w:r>
      <w:r>
        <w:rPr>
          <w:sz w:val="24"/>
          <w:szCs w:val="24"/>
        </w:rPr>
        <w:t xml:space="preserve"> pp. 368-375.</w:t>
      </w:r>
    </w:p>
    <w:p w14:paraId="4DE84C14" w14:textId="5460859E" w:rsidR="00DC68BC" w:rsidRDefault="00374643">
      <w:pPr>
        <w:spacing w:before="240" w:after="240"/>
        <w:jc w:val="both"/>
        <w:rPr>
          <w:sz w:val="24"/>
          <w:szCs w:val="24"/>
        </w:rPr>
      </w:pPr>
      <w:r>
        <w:rPr>
          <w:sz w:val="24"/>
          <w:szCs w:val="24"/>
        </w:rPr>
        <w:t>Ai, W.</w:t>
      </w:r>
      <w:r w:rsidR="0071539E">
        <w:rPr>
          <w:sz w:val="24"/>
          <w:szCs w:val="24"/>
        </w:rPr>
        <w:t>,</w:t>
      </w:r>
      <w:r>
        <w:rPr>
          <w:sz w:val="24"/>
          <w:szCs w:val="24"/>
        </w:rPr>
        <w:t xml:space="preserve"> Cunningham, W.A.</w:t>
      </w:r>
      <w:r w:rsidR="0071539E">
        <w:rPr>
          <w:sz w:val="24"/>
          <w:szCs w:val="24"/>
        </w:rPr>
        <w:t>,</w:t>
      </w:r>
      <w:r>
        <w:rPr>
          <w:sz w:val="24"/>
          <w:szCs w:val="24"/>
        </w:rPr>
        <w:t xml:space="preserve"> Lai, M.</w:t>
      </w:r>
      <w:r w:rsidR="0071539E">
        <w:rPr>
          <w:sz w:val="24"/>
          <w:szCs w:val="24"/>
        </w:rPr>
        <w:t xml:space="preserve"> </w:t>
      </w:r>
      <w:r>
        <w:rPr>
          <w:sz w:val="24"/>
          <w:szCs w:val="24"/>
        </w:rPr>
        <w:t>(2022) ‘Reconsidering autistic camouflaging as transactional impression management’</w:t>
      </w:r>
      <w:r w:rsidR="0071539E">
        <w:rPr>
          <w:sz w:val="24"/>
          <w:szCs w:val="24"/>
        </w:rPr>
        <w:t>,</w:t>
      </w:r>
      <w:r>
        <w:rPr>
          <w:sz w:val="24"/>
          <w:szCs w:val="24"/>
        </w:rPr>
        <w:t xml:space="preserve"> </w:t>
      </w:r>
      <w:r>
        <w:rPr>
          <w:i/>
          <w:sz w:val="24"/>
          <w:szCs w:val="24"/>
        </w:rPr>
        <w:t xml:space="preserve">Trends in </w:t>
      </w:r>
      <w:r w:rsidR="000F0B33">
        <w:rPr>
          <w:i/>
          <w:sz w:val="24"/>
          <w:szCs w:val="24"/>
        </w:rPr>
        <w:t>C</w:t>
      </w:r>
      <w:r>
        <w:rPr>
          <w:i/>
          <w:sz w:val="24"/>
          <w:szCs w:val="24"/>
        </w:rPr>
        <w:t xml:space="preserve">ognitive </w:t>
      </w:r>
      <w:r w:rsidR="000F0B33">
        <w:rPr>
          <w:i/>
          <w:sz w:val="24"/>
          <w:szCs w:val="24"/>
        </w:rPr>
        <w:t>S</w:t>
      </w:r>
      <w:r>
        <w:rPr>
          <w:i/>
          <w:sz w:val="24"/>
          <w:szCs w:val="24"/>
        </w:rPr>
        <w:t xml:space="preserve">ciences, </w:t>
      </w:r>
      <w:r>
        <w:rPr>
          <w:sz w:val="24"/>
          <w:szCs w:val="24"/>
        </w:rPr>
        <w:t>26(8)</w:t>
      </w:r>
      <w:r w:rsidR="000F0B33">
        <w:rPr>
          <w:sz w:val="24"/>
          <w:szCs w:val="24"/>
        </w:rPr>
        <w:t>,</w:t>
      </w:r>
      <w:r>
        <w:rPr>
          <w:sz w:val="24"/>
          <w:szCs w:val="24"/>
        </w:rPr>
        <w:t xml:space="preserve"> pp. 631-645.</w:t>
      </w:r>
    </w:p>
    <w:p w14:paraId="63BB6E6F" w14:textId="3E0EA837" w:rsidR="00DC68BC" w:rsidRDefault="00374643">
      <w:pPr>
        <w:spacing w:before="240" w:after="240"/>
        <w:jc w:val="both"/>
        <w:rPr>
          <w:sz w:val="24"/>
          <w:szCs w:val="24"/>
        </w:rPr>
      </w:pPr>
      <w:r>
        <w:rPr>
          <w:sz w:val="24"/>
          <w:szCs w:val="24"/>
        </w:rPr>
        <w:t>Ainbinder, J.G.</w:t>
      </w:r>
      <w:r w:rsidR="0071539E">
        <w:rPr>
          <w:sz w:val="24"/>
          <w:szCs w:val="24"/>
        </w:rPr>
        <w:t>,</w:t>
      </w:r>
      <w:r>
        <w:rPr>
          <w:sz w:val="24"/>
          <w:szCs w:val="24"/>
        </w:rPr>
        <w:t xml:space="preserve"> Blanchard, L.W.</w:t>
      </w:r>
      <w:r w:rsidR="0071539E">
        <w:rPr>
          <w:sz w:val="24"/>
          <w:szCs w:val="24"/>
        </w:rPr>
        <w:t>,</w:t>
      </w:r>
      <w:r>
        <w:rPr>
          <w:sz w:val="24"/>
          <w:szCs w:val="24"/>
        </w:rPr>
        <w:t xml:space="preserve"> Singer, G.H.S.</w:t>
      </w:r>
      <w:r w:rsidR="0071539E">
        <w:rPr>
          <w:sz w:val="24"/>
          <w:szCs w:val="24"/>
        </w:rPr>
        <w:t>,</w:t>
      </w:r>
      <w:r>
        <w:rPr>
          <w:sz w:val="24"/>
          <w:szCs w:val="24"/>
        </w:rPr>
        <w:t xml:space="preserve"> Sullivan, M.E.</w:t>
      </w:r>
      <w:r w:rsidR="0071539E">
        <w:rPr>
          <w:sz w:val="24"/>
          <w:szCs w:val="24"/>
        </w:rPr>
        <w:t>,</w:t>
      </w:r>
      <w:r>
        <w:rPr>
          <w:sz w:val="24"/>
          <w:szCs w:val="24"/>
        </w:rPr>
        <w:t xml:space="preserve"> Powers, L.K.</w:t>
      </w:r>
      <w:r w:rsidR="0071539E">
        <w:rPr>
          <w:sz w:val="24"/>
          <w:szCs w:val="24"/>
        </w:rPr>
        <w:t>,</w:t>
      </w:r>
      <w:r>
        <w:rPr>
          <w:sz w:val="24"/>
          <w:szCs w:val="24"/>
        </w:rPr>
        <w:t xml:space="preserve"> Marquis, </w:t>
      </w:r>
      <w:r w:rsidR="00402A4A">
        <w:rPr>
          <w:sz w:val="24"/>
          <w:szCs w:val="24"/>
        </w:rPr>
        <w:t>J.G.</w:t>
      </w:r>
      <w:r w:rsidR="005D70B3">
        <w:rPr>
          <w:sz w:val="24"/>
          <w:szCs w:val="24"/>
        </w:rPr>
        <w:t xml:space="preserve"> and</w:t>
      </w:r>
      <w:r w:rsidR="00402A4A">
        <w:rPr>
          <w:sz w:val="24"/>
          <w:szCs w:val="24"/>
        </w:rPr>
        <w:t xml:space="preserve"> </w:t>
      </w:r>
      <w:r>
        <w:rPr>
          <w:sz w:val="24"/>
          <w:szCs w:val="24"/>
        </w:rPr>
        <w:t xml:space="preserve">Santelli, B. (1998) ‘A Qualitative study of </w:t>
      </w:r>
      <w:proofErr w:type="gramStart"/>
      <w:r>
        <w:rPr>
          <w:sz w:val="24"/>
          <w:szCs w:val="24"/>
        </w:rPr>
        <w:t>parent to parent</w:t>
      </w:r>
      <w:proofErr w:type="gramEnd"/>
      <w:r>
        <w:rPr>
          <w:sz w:val="24"/>
          <w:szCs w:val="24"/>
        </w:rPr>
        <w:t xml:space="preserve"> support for parents of children with special needs’</w:t>
      </w:r>
      <w:r w:rsidR="00AF283D">
        <w:rPr>
          <w:sz w:val="24"/>
          <w:szCs w:val="24"/>
        </w:rPr>
        <w:t>,</w:t>
      </w:r>
      <w:r>
        <w:rPr>
          <w:sz w:val="24"/>
          <w:szCs w:val="24"/>
        </w:rPr>
        <w:t xml:space="preserve"> </w:t>
      </w:r>
      <w:r>
        <w:rPr>
          <w:i/>
          <w:sz w:val="24"/>
          <w:szCs w:val="24"/>
        </w:rPr>
        <w:t xml:space="preserve">Journal of Paediatric Psychology, </w:t>
      </w:r>
      <w:r>
        <w:rPr>
          <w:sz w:val="24"/>
          <w:szCs w:val="24"/>
        </w:rPr>
        <w:t>23(2)</w:t>
      </w:r>
      <w:r w:rsidR="00557B91">
        <w:rPr>
          <w:sz w:val="24"/>
          <w:szCs w:val="24"/>
        </w:rPr>
        <w:t>,</w:t>
      </w:r>
      <w:r>
        <w:rPr>
          <w:sz w:val="24"/>
          <w:szCs w:val="24"/>
        </w:rPr>
        <w:t xml:space="preserve"> pp. 99-109.</w:t>
      </w:r>
    </w:p>
    <w:p w14:paraId="288889FE" w14:textId="4FA99BE5" w:rsidR="00DC68BC" w:rsidRDefault="00374643">
      <w:pPr>
        <w:spacing w:before="240" w:after="240"/>
        <w:jc w:val="both"/>
        <w:rPr>
          <w:sz w:val="24"/>
          <w:szCs w:val="24"/>
        </w:rPr>
      </w:pPr>
      <w:r>
        <w:rPr>
          <w:sz w:val="24"/>
          <w:szCs w:val="24"/>
        </w:rPr>
        <w:t>Ainsworth, M.D.S.</w:t>
      </w:r>
      <w:r w:rsidR="00F71393">
        <w:rPr>
          <w:sz w:val="24"/>
          <w:szCs w:val="24"/>
        </w:rPr>
        <w:t>,</w:t>
      </w:r>
      <w:r>
        <w:rPr>
          <w:sz w:val="24"/>
          <w:szCs w:val="24"/>
        </w:rPr>
        <w:t xml:space="preserve"> </w:t>
      </w:r>
      <w:proofErr w:type="spellStart"/>
      <w:r>
        <w:rPr>
          <w:sz w:val="24"/>
          <w:szCs w:val="24"/>
        </w:rPr>
        <w:t>Blehar</w:t>
      </w:r>
      <w:proofErr w:type="spellEnd"/>
      <w:r>
        <w:rPr>
          <w:sz w:val="24"/>
          <w:szCs w:val="24"/>
        </w:rPr>
        <w:t>, M.C.</w:t>
      </w:r>
      <w:r w:rsidR="00F71393">
        <w:rPr>
          <w:sz w:val="24"/>
          <w:szCs w:val="24"/>
        </w:rPr>
        <w:t>,</w:t>
      </w:r>
      <w:r>
        <w:rPr>
          <w:sz w:val="24"/>
          <w:szCs w:val="24"/>
        </w:rPr>
        <w:t xml:space="preserve"> Waters, E.</w:t>
      </w:r>
      <w:r w:rsidR="00F71393">
        <w:rPr>
          <w:sz w:val="24"/>
          <w:szCs w:val="24"/>
        </w:rPr>
        <w:t xml:space="preserve"> and</w:t>
      </w:r>
      <w:r>
        <w:rPr>
          <w:sz w:val="24"/>
          <w:szCs w:val="24"/>
        </w:rPr>
        <w:t xml:space="preserve"> Wall, S. </w:t>
      </w:r>
      <w:r w:rsidR="00A70525">
        <w:rPr>
          <w:sz w:val="24"/>
          <w:szCs w:val="24"/>
        </w:rPr>
        <w:t>(</w:t>
      </w:r>
      <w:r w:rsidR="00A20EA4">
        <w:rPr>
          <w:sz w:val="24"/>
          <w:szCs w:val="24"/>
        </w:rPr>
        <w:t>1978</w:t>
      </w:r>
      <w:r w:rsidR="00A70525">
        <w:rPr>
          <w:sz w:val="24"/>
          <w:szCs w:val="24"/>
        </w:rPr>
        <w:t xml:space="preserve">) </w:t>
      </w:r>
      <w:r>
        <w:rPr>
          <w:i/>
          <w:sz w:val="24"/>
          <w:szCs w:val="24"/>
        </w:rPr>
        <w:t>Patterns of Attachment: A Psychological Study of the Strange Situation</w:t>
      </w:r>
      <w:r>
        <w:rPr>
          <w:sz w:val="24"/>
          <w:szCs w:val="24"/>
        </w:rPr>
        <w:t xml:space="preserve">. </w:t>
      </w:r>
      <w:r w:rsidR="004E5951">
        <w:rPr>
          <w:sz w:val="24"/>
          <w:szCs w:val="24"/>
        </w:rPr>
        <w:t>New York</w:t>
      </w:r>
      <w:r w:rsidR="003932AE">
        <w:rPr>
          <w:sz w:val="24"/>
          <w:szCs w:val="24"/>
        </w:rPr>
        <w:t xml:space="preserve">: </w:t>
      </w:r>
      <w:r>
        <w:rPr>
          <w:sz w:val="24"/>
          <w:szCs w:val="24"/>
        </w:rPr>
        <w:t>Lawrence Erlbaum</w:t>
      </w:r>
      <w:r w:rsidR="003932AE">
        <w:rPr>
          <w:sz w:val="24"/>
          <w:szCs w:val="24"/>
        </w:rPr>
        <w:t>.</w:t>
      </w:r>
    </w:p>
    <w:p w14:paraId="19229DCF" w14:textId="6A190272" w:rsidR="00DC68BC" w:rsidRDefault="00374643">
      <w:pPr>
        <w:spacing w:before="240" w:after="240"/>
        <w:jc w:val="both"/>
        <w:rPr>
          <w:i/>
          <w:sz w:val="24"/>
          <w:szCs w:val="24"/>
        </w:rPr>
      </w:pPr>
      <w:proofErr w:type="spellStart"/>
      <w:r>
        <w:rPr>
          <w:sz w:val="24"/>
          <w:szCs w:val="24"/>
        </w:rPr>
        <w:t>Akoglu</w:t>
      </w:r>
      <w:proofErr w:type="spellEnd"/>
      <w:r>
        <w:rPr>
          <w:sz w:val="24"/>
          <w:szCs w:val="24"/>
        </w:rPr>
        <w:t>, G.</w:t>
      </w:r>
      <w:r w:rsidR="0071539E">
        <w:rPr>
          <w:sz w:val="24"/>
          <w:szCs w:val="24"/>
        </w:rPr>
        <w:t xml:space="preserve"> and</w:t>
      </w:r>
      <w:r>
        <w:rPr>
          <w:sz w:val="24"/>
          <w:szCs w:val="24"/>
        </w:rPr>
        <w:t xml:space="preserve"> </w:t>
      </w:r>
      <w:proofErr w:type="spellStart"/>
      <w:r>
        <w:rPr>
          <w:sz w:val="24"/>
          <w:szCs w:val="24"/>
        </w:rPr>
        <w:t>Cankurtaran</w:t>
      </w:r>
      <w:proofErr w:type="spellEnd"/>
      <w:r>
        <w:rPr>
          <w:sz w:val="24"/>
          <w:szCs w:val="24"/>
        </w:rPr>
        <w:t>, O. (2023) ‘Experiences of middle-class fathers of children with autism spectrum disorders in the context of hegemonic masculinity: The case of Turkey’</w:t>
      </w:r>
      <w:r w:rsidR="00B12E09">
        <w:rPr>
          <w:sz w:val="24"/>
          <w:szCs w:val="24"/>
        </w:rPr>
        <w:t>,</w:t>
      </w:r>
      <w:r>
        <w:rPr>
          <w:sz w:val="24"/>
          <w:szCs w:val="24"/>
        </w:rPr>
        <w:t xml:space="preserve"> </w:t>
      </w:r>
      <w:r>
        <w:rPr>
          <w:i/>
          <w:sz w:val="24"/>
          <w:szCs w:val="24"/>
        </w:rPr>
        <w:t xml:space="preserve">International </w:t>
      </w:r>
      <w:r w:rsidR="0071539E">
        <w:rPr>
          <w:i/>
          <w:sz w:val="24"/>
          <w:szCs w:val="24"/>
        </w:rPr>
        <w:t>S</w:t>
      </w:r>
      <w:r>
        <w:rPr>
          <w:i/>
          <w:sz w:val="24"/>
          <w:szCs w:val="24"/>
        </w:rPr>
        <w:t xml:space="preserve">ocial </w:t>
      </w:r>
      <w:r w:rsidR="0071539E">
        <w:rPr>
          <w:i/>
          <w:sz w:val="24"/>
          <w:szCs w:val="24"/>
        </w:rPr>
        <w:t>W</w:t>
      </w:r>
      <w:r>
        <w:rPr>
          <w:i/>
          <w:sz w:val="24"/>
          <w:szCs w:val="24"/>
        </w:rPr>
        <w:t>ork, 67(3)</w:t>
      </w:r>
      <w:r w:rsidR="00557B91">
        <w:rPr>
          <w:i/>
          <w:sz w:val="24"/>
          <w:szCs w:val="24"/>
        </w:rPr>
        <w:t>,</w:t>
      </w:r>
      <w:r>
        <w:rPr>
          <w:i/>
          <w:sz w:val="24"/>
          <w:szCs w:val="24"/>
        </w:rPr>
        <w:t xml:space="preserve"> </w:t>
      </w:r>
      <w:r w:rsidRPr="00557B91">
        <w:rPr>
          <w:iCs/>
          <w:sz w:val="24"/>
          <w:szCs w:val="24"/>
        </w:rPr>
        <w:t>pp. 777-790.</w:t>
      </w:r>
    </w:p>
    <w:p w14:paraId="600CBB14" w14:textId="1CADE934" w:rsidR="00DC68BC" w:rsidRDefault="00374643">
      <w:pPr>
        <w:spacing w:before="240" w:after="240"/>
        <w:jc w:val="both"/>
        <w:rPr>
          <w:sz w:val="24"/>
          <w:szCs w:val="24"/>
        </w:rPr>
      </w:pPr>
      <w:proofErr w:type="spellStart"/>
      <w:r>
        <w:rPr>
          <w:sz w:val="24"/>
          <w:szCs w:val="24"/>
        </w:rPr>
        <w:t>Alareeki</w:t>
      </w:r>
      <w:proofErr w:type="spellEnd"/>
      <w:r>
        <w:rPr>
          <w:sz w:val="24"/>
          <w:szCs w:val="24"/>
        </w:rPr>
        <w:t>, A.</w:t>
      </w:r>
      <w:r w:rsidR="00B12E09">
        <w:rPr>
          <w:sz w:val="24"/>
          <w:szCs w:val="24"/>
        </w:rPr>
        <w:t>,</w:t>
      </w:r>
      <w:r>
        <w:rPr>
          <w:sz w:val="24"/>
          <w:szCs w:val="24"/>
        </w:rPr>
        <w:t xml:space="preserve"> Shipton, L.</w:t>
      </w:r>
      <w:r w:rsidR="00B12E09">
        <w:rPr>
          <w:sz w:val="24"/>
          <w:szCs w:val="24"/>
        </w:rPr>
        <w:t xml:space="preserve"> and</w:t>
      </w:r>
      <w:r>
        <w:rPr>
          <w:sz w:val="24"/>
          <w:szCs w:val="24"/>
        </w:rPr>
        <w:t xml:space="preserve"> Lashewicz, B. (2022) ‘They’re either afraid or ignorant: Experiences of stigma and blame among fathers raising autistic children’</w:t>
      </w:r>
      <w:r w:rsidR="00B12E09">
        <w:rPr>
          <w:sz w:val="24"/>
          <w:szCs w:val="24"/>
        </w:rPr>
        <w:t>,</w:t>
      </w:r>
      <w:r>
        <w:rPr>
          <w:sz w:val="24"/>
          <w:szCs w:val="24"/>
        </w:rPr>
        <w:t xml:space="preserve"> </w:t>
      </w:r>
      <w:r>
        <w:rPr>
          <w:i/>
          <w:sz w:val="24"/>
          <w:szCs w:val="24"/>
        </w:rPr>
        <w:t xml:space="preserve">Research in Autism Spectrum Disorders, </w:t>
      </w:r>
      <w:r>
        <w:rPr>
          <w:sz w:val="24"/>
          <w:szCs w:val="24"/>
        </w:rPr>
        <w:t>96</w:t>
      </w:r>
      <w:r w:rsidR="00557B91">
        <w:rPr>
          <w:sz w:val="24"/>
          <w:szCs w:val="24"/>
        </w:rPr>
        <w:t>,</w:t>
      </w:r>
      <w:r>
        <w:rPr>
          <w:sz w:val="24"/>
          <w:szCs w:val="24"/>
        </w:rPr>
        <w:t xml:space="preserve"> pp. 4-11.</w:t>
      </w:r>
    </w:p>
    <w:p w14:paraId="6371E6E6" w14:textId="2FA1D128" w:rsidR="00DC68BC" w:rsidRDefault="00374643">
      <w:pPr>
        <w:spacing w:before="240" w:after="240"/>
        <w:jc w:val="both"/>
        <w:rPr>
          <w:sz w:val="24"/>
          <w:szCs w:val="24"/>
        </w:rPr>
      </w:pPr>
      <w:r>
        <w:rPr>
          <w:sz w:val="24"/>
          <w:szCs w:val="24"/>
        </w:rPr>
        <w:t>Allen, Q. (2016) ‘Tell your own story: manhood, masculinity and racial socialisation among black fathers and their sons’</w:t>
      </w:r>
      <w:r w:rsidR="00AF283D">
        <w:rPr>
          <w:sz w:val="24"/>
          <w:szCs w:val="24"/>
        </w:rPr>
        <w:t>,</w:t>
      </w:r>
      <w:r>
        <w:rPr>
          <w:sz w:val="24"/>
          <w:szCs w:val="24"/>
        </w:rPr>
        <w:t xml:space="preserve"> </w:t>
      </w:r>
      <w:r>
        <w:rPr>
          <w:i/>
          <w:sz w:val="24"/>
          <w:szCs w:val="24"/>
        </w:rPr>
        <w:t>Ethnic and</w:t>
      </w:r>
      <w:r w:rsidR="009C7436">
        <w:rPr>
          <w:i/>
          <w:sz w:val="24"/>
          <w:szCs w:val="24"/>
        </w:rPr>
        <w:t xml:space="preserve"> R</w:t>
      </w:r>
      <w:r>
        <w:rPr>
          <w:i/>
          <w:sz w:val="24"/>
          <w:szCs w:val="24"/>
        </w:rPr>
        <w:t xml:space="preserve">acial </w:t>
      </w:r>
      <w:r w:rsidR="009C7436">
        <w:rPr>
          <w:i/>
          <w:sz w:val="24"/>
          <w:szCs w:val="24"/>
        </w:rPr>
        <w:t>S</w:t>
      </w:r>
      <w:r>
        <w:rPr>
          <w:i/>
          <w:sz w:val="24"/>
          <w:szCs w:val="24"/>
        </w:rPr>
        <w:t xml:space="preserve">tudies, </w:t>
      </w:r>
      <w:r>
        <w:rPr>
          <w:sz w:val="24"/>
          <w:szCs w:val="24"/>
        </w:rPr>
        <w:t>39(10)</w:t>
      </w:r>
      <w:r w:rsidR="00557B91">
        <w:rPr>
          <w:sz w:val="24"/>
          <w:szCs w:val="24"/>
        </w:rPr>
        <w:t>,</w:t>
      </w:r>
      <w:r>
        <w:rPr>
          <w:sz w:val="24"/>
          <w:szCs w:val="24"/>
        </w:rPr>
        <w:t xml:space="preserve"> pp. 1831-1848.</w:t>
      </w:r>
    </w:p>
    <w:p w14:paraId="23B3F054" w14:textId="5AB4BC38" w:rsidR="00DC68BC" w:rsidRDefault="00374643">
      <w:pPr>
        <w:spacing w:before="240" w:after="240"/>
        <w:jc w:val="both"/>
        <w:rPr>
          <w:sz w:val="24"/>
          <w:szCs w:val="24"/>
        </w:rPr>
      </w:pPr>
      <w:r>
        <w:rPr>
          <w:sz w:val="24"/>
          <w:szCs w:val="24"/>
        </w:rPr>
        <w:t>Allen, K.A.</w:t>
      </w:r>
      <w:r w:rsidR="00E64157">
        <w:rPr>
          <w:sz w:val="24"/>
          <w:szCs w:val="24"/>
        </w:rPr>
        <w:t>,</w:t>
      </w:r>
      <w:r>
        <w:rPr>
          <w:sz w:val="24"/>
          <w:szCs w:val="24"/>
        </w:rPr>
        <w:t xml:space="preserve"> Bowles, T.V.</w:t>
      </w:r>
      <w:r w:rsidR="001C6B65">
        <w:rPr>
          <w:sz w:val="24"/>
          <w:szCs w:val="24"/>
        </w:rPr>
        <w:t xml:space="preserve"> and</w:t>
      </w:r>
      <w:r>
        <w:rPr>
          <w:sz w:val="24"/>
          <w:szCs w:val="24"/>
        </w:rPr>
        <w:t xml:space="preserve"> Weber, L.L. (2013) ‘Mothers and fathers stress associated with parenting a child with autism spectrum disorder’</w:t>
      </w:r>
      <w:r w:rsidR="00E64157">
        <w:rPr>
          <w:sz w:val="24"/>
          <w:szCs w:val="24"/>
        </w:rPr>
        <w:t>,</w:t>
      </w:r>
      <w:r>
        <w:rPr>
          <w:sz w:val="24"/>
          <w:szCs w:val="24"/>
        </w:rPr>
        <w:t xml:space="preserve"> </w:t>
      </w:r>
      <w:r>
        <w:rPr>
          <w:i/>
          <w:sz w:val="24"/>
          <w:szCs w:val="24"/>
        </w:rPr>
        <w:t xml:space="preserve">Autism </w:t>
      </w:r>
      <w:r w:rsidR="00E64157">
        <w:rPr>
          <w:i/>
          <w:sz w:val="24"/>
          <w:szCs w:val="24"/>
        </w:rPr>
        <w:t>I</w:t>
      </w:r>
      <w:r>
        <w:rPr>
          <w:i/>
          <w:sz w:val="24"/>
          <w:szCs w:val="24"/>
        </w:rPr>
        <w:t>nsi</w:t>
      </w:r>
      <w:r w:rsidR="00E64157">
        <w:rPr>
          <w:i/>
          <w:sz w:val="24"/>
          <w:szCs w:val="24"/>
        </w:rPr>
        <w:t>ght</w:t>
      </w:r>
      <w:r>
        <w:rPr>
          <w:i/>
          <w:sz w:val="24"/>
          <w:szCs w:val="24"/>
        </w:rPr>
        <w:t xml:space="preserve">s, </w:t>
      </w:r>
      <w:r>
        <w:rPr>
          <w:sz w:val="24"/>
          <w:szCs w:val="24"/>
        </w:rPr>
        <w:t>5</w:t>
      </w:r>
      <w:r w:rsidR="00E64157">
        <w:rPr>
          <w:sz w:val="24"/>
          <w:szCs w:val="24"/>
        </w:rPr>
        <w:t>,</w:t>
      </w:r>
      <w:r>
        <w:rPr>
          <w:sz w:val="24"/>
          <w:szCs w:val="24"/>
        </w:rPr>
        <w:t xml:space="preserve"> </w:t>
      </w:r>
      <w:r w:rsidR="00E64157">
        <w:rPr>
          <w:sz w:val="24"/>
          <w:szCs w:val="24"/>
        </w:rPr>
        <w:t>p</w:t>
      </w:r>
      <w:r>
        <w:rPr>
          <w:sz w:val="24"/>
          <w:szCs w:val="24"/>
        </w:rPr>
        <w:t>p.</w:t>
      </w:r>
      <w:r w:rsidR="00E64157">
        <w:rPr>
          <w:sz w:val="24"/>
          <w:szCs w:val="24"/>
        </w:rPr>
        <w:t xml:space="preserve"> </w:t>
      </w:r>
      <w:r>
        <w:rPr>
          <w:sz w:val="24"/>
          <w:szCs w:val="24"/>
        </w:rPr>
        <w:t>1-11</w:t>
      </w:r>
      <w:r w:rsidR="00E64157">
        <w:rPr>
          <w:sz w:val="24"/>
          <w:szCs w:val="24"/>
        </w:rPr>
        <w:t>.</w:t>
      </w:r>
    </w:p>
    <w:p w14:paraId="49179A23" w14:textId="51601200" w:rsidR="00DC68BC" w:rsidRDefault="00374643">
      <w:pPr>
        <w:spacing w:before="240" w:after="240"/>
        <w:jc w:val="both"/>
        <w:rPr>
          <w:sz w:val="24"/>
          <w:szCs w:val="24"/>
        </w:rPr>
      </w:pPr>
      <w:r>
        <w:rPr>
          <w:sz w:val="24"/>
          <w:szCs w:val="24"/>
        </w:rPr>
        <w:t>Allison, G</w:t>
      </w:r>
      <w:r w:rsidR="00DF2F9D">
        <w:rPr>
          <w:sz w:val="24"/>
          <w:szCs w:val="24"/>
        </w:rPr>
        <w:t>.</w:t>
      </w:r>
      <w:r>
        <w:rPr>
          <w:sz w:val="24"/>
          <w:szCs w:val="24"/>
        </w:rPr>
        <w:t xml:space="preserve"> (1997)</w:t>
      </w:r>
      <w:r w:rsidR="00E62233">
        <w:rPr>
          <w:sz w:val="24"/>
          <w:szCs w:val="24"/>
        </w:rPr>
        <w:t xml:space="preserve"> </w:t>
      </w:r>
      <w:r w:rsidR="00BF004A">
        <w:rPr>
          <w:sz w:val="24"/>
          <w:szCs w:val="24"/>
        </w:rPr>
        <w:t xml:space="preserve">in </w:t>
      </w:r>
      <w:r>
        <w:rPr>
          <w:sz w:val="24"/>
          <w:szCs w:val="24"/>
        </w:rPr>
        <w:t xml:space="preserve">McGuire, A. (2016) </w:t>
      </w:r>
      <w:r>
        <w:rPr>
          <w:i/>
          <w:sz w:val="24"/>
          <w:szCs w:val="24"/>
        </w:rPr>
        <w:t xml:space="preserve">War on Autism. On the Cultural </w:t>
      </w:r>
      <w:r w:rsidR="00E62233">
        <w:rPr>
          <w:i/>
          <w:sz w:val="24"/>
          <w:szCs w:val="24"/>
        </w:rPr>
        <w:t>L</w:t>
      </w:r>
      <w:r>
        <w:rPr>
          <w:i/>
          <w:sz w:val="24"/>
          <w:szCs w:val="24"/>
        </w:rPr>
        <w:t xml:space="preserve">ogic of Normative Violence. </w:t>
      </w:r>
      <w:r>
        <w:rPr>
          <w:sz w:val="24"/>
          <w:szCs w:val="24"/>
        </w:rPr>
        <w:t>United States of America:</w:t>
      </w:r>
      <w:r>
        <w:rPr>
          <w:i/>
          <w:sz w:val="24"/>
          <w:szCs w:val="24"/>
        </w:rPr>
        <w:t xml:space="preserve"> </w:t>
      </w:r>
      <w:r>
        <w:rPr>
          <w:sz w:val="24"/>
          <w:szCs w:val="24"/>
        </w:rPr>
        <w:t>University of Michigan.</w:t>
      </w:r>
    </w:p>
    <w:p w14:paraId="2980FF77" w14:textId="6BACD2B9" w:rsidR="00DC68BC" w:rsidRDefault="00374643">
      <w:pPr>
        <w:spacing w:before="240" w:after="240"/>
        <w:jc w:val="both"/>
        <w:rPr>
          <w:sz w:val="24"/>
          <w:szCs w:val="24"/>
        </w:rPr>
      </w:pPr>
      <w:r>
        <w:rPr>
          <w:sz w:val="24"/>
          <w:szCs w:val="24"/>
        </w:rPr>
        <w:t>Allport, B.S.</w:t>
      </w:r>
      <w:r w:rsidR="007D01B2">
        <w:rPr>
          <w:sz w:val="24"/>
          <w:szCs w:val="24"/>
        </w:rPr>
        <w:t>,</w:t>
      </w:r>
      <w:r>
        <w:rPr>
          <w:sz w:val="24"/>
          <w:szCs w:val="24"/>
        </w:rPr>
        <w:t xml:space="preserve"> Johnson, S.</w:t>
      </w:r>
      <w:r w:rsidR="007D01B2">
        <w:rPr>
          <w:sz w:val="24"/>
          <w:szCs w:val="24"/>
        </w:rPr>
        <w:t>,</w:t>
      </w:r>
      <w:r>
        <w:rPr>
          <w:sz w:val="24"/>
          <w:szCs w:val="24"/>
        </w:rPr>
        <w:t xml:space="preserve"> Aqil, A.</w:t>
      </w:r>
      <w:r w:rsidR="007D01B2">
        <w:rPr>
          <w:sz w:val="24"/>
          <w:szCs w:val="24"/>
        </w:rPr>
        <w:t>,</w:t>
      </w:r>
      <w:r>
        <w:rPr>
          <w:sz w:val="24"/>
          <w:szCs w:val="24"/>
        </w:rPr>
        <w:t xml:space="preserve"> </w:t>
      </w:r>
      <w:proofErr w:type="spellStart"/>
      <w:r>
        <w:rPr>
          <w:sz w:val="24"/>
          <w:szCs w:val="24"/>
        </w:rPr>
        <w:t>Labrique</w:t>
      </w:r>
      <w:proofErr w:type="spellEnd"/>
      <w:r>
        <w:rPr>
          <w:sz w:val="24"/>
          <w:szCs w:val="24"/>
        </w:rPr>
        <w:t>, A.B.</w:t>
      </w:r>
      <w:r w:rsidR="007D01B2">
        <w:rPr>
          <w:sz w:val="24"/>
          <w:szCs w:val="24"/>
        </w:rPr>
        <w:t>,</w:t>
      </w:r>
      <w:r>
        <w:rPr>
          <w:sz w:val="24"/>
          <w:szCs w:val="24"/>
        </w:rPr>
        <w:t xml:space="preserve"> Nelson, T.</w:t>
      </w:r>
      <w:r w:rsidR="007D01B2">
        <w:rPr>
          <w:sz w:val="24"/>
          <w:szCs w:val="24"/>
        </w:rPr>
        <w:t>,</w:t>
      </w:r>
      <w:r>
        <w:rPr>
          <w:sz w:val="24"/>
          <w:szCs w:val="24"/>
        </w:rPr>
        <w:t xml:space="preserve"> Angela, K.C.</w:t>
      </w:r>
      <w:r w:rsidR="007D01B2">
        <w:rPr>
          <w:sz w:val="24"/>
          <w:szCs w:val="24"/>
        </w:rPr>
        <w:t>,</w:t>
      </w:r>
      <w:r>
        <w:rPr>
          <w:sz w:val="24"/>
          <w:szCs w:val="24"/>
        </w:rPr>
        <w:t xml:space="preserve"> </w:t>
      </w:r>
      <w:proofErr w:type="spellStart"/>
      <w:r>
        <w:rPr>
          <w:sz w:val="24"/>
          <w:szCs w:val="24"/>
        </w:rPr>
        <w:t>Carabas</w:t>
      </w:r>
      <w:proofErr w:type="spellEnd"/>
      <w:r>
        <w:rPr>
          <w:sz w:val="24"/>
          <w:szCs w:val="24"/>
        </w:rPr>
        <w:t>, Y.</w:t>
      </w:r>
      <w:r w:rsidR="007D01B2">
        <w:rPr>
          <w:sz w:val="24"/>
          <w:szCs w:val="24"/>
        </w:rPr>
        <w:t xml:space="preserve"> and</w:t>
      </w:r>
      <w:r>
        <w:rPr>
          <w:sz w:val="24"/>
          <w:szCs w:val="24"/>
        </w:rPr>
        <w:t xml:space="preserve"> Marcell, </w:t>
      </w:r>
      <w:proofErr w:type="gramStart"/>
      <w:r>
        <w:rPr>
          <w:sz w:val="24"/>
          <w:szCs w:val="24"/>
        </w:rPr>
        <w:t>A,V.</w:t>
      </w:r>
      <w:proofErr w:type="gramEnd"/>
      <w:r>
        <w:rPr>
          <w:sz w:val="24"/>
          <w:szCs w:val="24"/>
        </w:rPr>
        <w:t xml:space="preserve"> (2018) ‘Promoting father involvement for child and family health’</w:t>
      </w:r>
      <w:r w:rsidR="007D01B2">
        <w:rPr>
          <w:sz w:val="24"/>
          <w:szCs w:val="24"/>
        </w:rPr>
        <w:t>,</w:t>
      </w:r>
      <w:r>
        <w:rPr>
          <w:sz w:val="24"/>
          <w:szCs w:val="24"/>
        </w:rPr>
        <w:t xml:space="preserve"> </w:t>
      </w:r>
      <w:r>
        <w:rPr>
          <w:i/>
          <w:sz w:val="24"/>
          <w:szCs w:val="24"/>
        </w:rPr>
        <w:t xml:space="preserve">Academic </w:t>
      </w:r>
      <w:r w:rsidR="007D01B2">
        <w:rPr>
          <w:i/>
          <w:sz w:val="24"/>
          <w:szCs w:val="24"/>
        </w:rPr>
        <w:t>P</w:t>
      </w:r>
      <w:r>
        <w:rPr>
          <w:i/>
          <w:sz w:val="24"/>
          <w:szCs w:val="24"/>
        </w:rPr>
        <w:t xml:space="preserve">aediatrics, </w:t>
      </w:r>
      <w:r>
        <w:rPr>
          <w:sz w:val="24"/>
          <w:szCs w:val="24"/>
        </w:rPr>
        <w:t>18(7)</w:t>
      </w:r>
      <w:r w:rsidR="007D01B2">
        <w:rPr>
          <w:sz w:val="24"/>
          <w:szCs w:val="24"/>
        </w:rPr>
        <w:t>,</w:t>
      </w:r>
      <w:r>
        <w:rPr>
          <w:sz w:val="24"/>
          <w:szCs w:val="24"/>
        </w:rPr>
        <w:t xml:space="preserve"> pp. 746-753.</w:t>
      </w:r>
    </w:p>
    <w:p w14:paraId="54D54E66" w14:textId="05854944" w:rsidR="00DC68BC" w:rsidRDefault="00374643">
      <w:pPr>
        <w:spacing w:before="240" w:after="240"/>
        <w:jc w:val="both"/>
        <w:rPr>
          <w:sz w:val="24"/>
          <w:szCs w:val="24"/>
        </w:rPr>
      </w:pPr>
      <w:r>
        <w:rPr>
          <w:sz w:val="24"/>
          <w:szCs w:val="24"/>
        </w:rPr>
        <w:t>Altiere, M.J.</w:t>
      </w:r>
      <w:r w:rsidR="004B3B30">
        <w:rPr>
          <w:sz w:val="24"/>
          <w:szCs w:val="24"/>
        </w:rPr>
        <w:t xml:space="preserve"> and </w:t>
      </w:r>
      <w:r>
        <w:rPr>
          <w:sz w:val="24"/>
          <w:szCs w:val="24"/>
        </w:rPr>
        <w:t xml:space="preserve">Kludge, A.V. (2009) ‘Family Functioning and Coping </w:t>
      </w:r>
      <w:proofErr w:type="spellStart"/>
      <w:r>
        <w:rPr>
          <w:sz w:val="24"/>
          <w:szCs w:val="24"/>
        </w:rPr>
        <w:t>Behaviors</w:t>
      </w:r>
      <w:proofErr w:type="spellEnd"/>
      <w:r>
        <w:rPr>
          <w:sz w:val="24"/>
          <w:szCs w:val="24"/>
        </w:rPr>
        <w:t xml:space="preserve"> in Parents of Children with Autism’</w:t>
      </w:r>
      <w:r w:rsidR="004B3B30">
        <w:rPr>
          <w:sz w:val="24"/>
          <w:szCs w:val="24"/>
        </w:rPr>
        <w:t>,</w:t>
      </w:r>
      <w:r>
        <w:rPr>
          <w:sz w:val="24"/>
          <w:szCs w:val="24"/>
        </w:rPr>
        <w:t xml:space="preserve"> </w:t>
      </w:r>
      <w:r>
        <w:rPr>
          <w:i/>
          <w:sz w:val="24"/>
          <w:szCs w:val="24"/>
        </w:rPr>
        <w:t xml:space="preserve">Journal of Child and Family Studies, </w:t>
      </w:r>
      <w:r>
        <w:rPr>
          <w:sz w:val="24"/>
          <w:szCs w:val="24"/>
        </w:rPr>
        <w:t>18</w:t>
      </w:r>
      <w:r w:rsidR="004B3B30">
        <w:rPr>
          <w:sz w:val="24"/>
          <w:szCs w:val="24"/>
        </w:rPr>
        <w:t>,</w:t>
      </w:r>
      <w:r>
        <w:rPr>
          <w:sz w:val="24"/>
          <w:szCs w:val="24"/>
        </w:rPr>
        <w:t xml:space="preserve"> pp. 83-92.</w:t>
      </w:r>
    </w:p>
    <w:p w14:paraId="162D748D" w14:textId="1E08677E" w:rsidR="00DC68BC" w:rsidRDefault="00374643">
      <w:pPr>
        <w:spacing w:before="240" w:after="240"/>
        <w:jc w:val="both"/>
        <w:rPr>
          <w:sz w:val="24"/>
          <w:szCs w:val="24"/>
        </w:rPr>
      </w:pPr>
      <w:r>
        <w:rPr>
          <w:sz w:val="24"/>
          <w:szCs w:val="24"/>
        </w:rPr>
        <w:t xml:space="preserve">American Psychiatric Association (2013) </w:t>
      </w:r>
      <w:r>
        <w:rPr>
          <w:i/>
          <w:sz w:val="24"/>
          <w:szCs w:val="24"/>
        </w:rPr>
        <w:t xml:space="preserve">DSM-V Diagnostic and Statistical Manual of Developmental Disorders. </w:t>
      </w:r>
      <w:r>
        <w:rPr>
          <w:sz w:val="24"/>
          <w:szCs w:val="24"/>
        </w:rPr>
        <w:t>Arlington: American Psychiatric Association.</w:t>
      </w:r>
    </w:p>
    <w:p w14:paraId="68DD025D" w14:textId="145F29B2" w:rsidR="00DC68BC" w:rsidRDefault="00374643">
      <w:pPr>
        <w:spacing w:before="240" w:after="240"/>
        <w:jc w:val="both"/>
        <w:rPr>
          <w:sz w:val="24"/>
          <w:szCs w:val="24"/>
        </w:rPr>
      </w:pPr>
      <w:r>
        <w:rPr>
          <w:sz w:val="24"/>
          <w:szCs w:val="24"/>
        </w:rPr>
        <w:lastRenderedPageBreak/>
        <w:t>Anderson, S.</w:t>
      </w:r>
      <w:r w:rsidR="00EA4F84">
        <w:rPr>
          <w:sz w:val="24"/>
          <w:szCs w:val="24"/>
        </w:rPr>
        <w:t>,</w:t>
      </w:r>
      <w:r>
        <w:rPr>
          <w:sz w:val="24"/>
          <w:szCs w:val="24"/>
        </w:rPr>
        <w:t xml:space="preserve"> Qui, W. </w:t>
      </w:r>
      <w:r w:rsidR="00EA4F84">
        <w:rPr>
          <w:sz w:val="24"/>
          <w:szCs w:val="24"/>
        </w:rPr>
        <w:t xml:space="preserve"> and </w:t>
      </w:r>
      <w:r>
        <w:rPr>
          <w:sz w:val="24"/>
          <w:szCs w:val="24"/>
        </w:rPr>
        <w:t xml:space="preserve">Wheeler, S.J. (2017) ‘The quality of father-child rough and tumble play and </w:t>
      </w:r>
      <w:proofErr w:type="gramStart"/>
      <w:r>
        <w:rPr>
          <w:sz w:val="24"/>
          <w:szCs w:val="24"/>
        </w:rPr>
        <w:t>toddlers</w:t>
      </w:r>
      <w:proofErr w:type="gramEnd"/>
      <w:r>
        <w:rPr>
          <w:sz w:val="24"/>
          <w:szCs w:val="24"/>
        </w:rPr>
        <w:t xml:space="preserve"> aggressive behaviour in China’</w:t>
      </w:r>
      <w:r w:rsidR="00EA4F84">
        <w:rPr>
          <w:sz w:val="24"/>
          <w:szCs w:val="24"/>
        </w:rPr>
        <w:t>,</w:t>
      </w:r>
      <w:r>
        <w:rPr>
          <w:sz w:val="24"/>
          <w:szCs w:val="24"/>
        </w:rPr>
        <w:t xml:space="preserve"> </w:t>
      </w:r>
      <w:r>
        <w:rPr>
          <w:i/>
          <w:sz w:val="24"/>
          <w:szCs w:val="24"/>
        </w:rPr>
        <w:t xml:space="preserve">Infant </w:t>
      </w:r>
      <w:r w:rsidR="00EA4F84">
        <w:rPr>
          <w:i/>
          <w:sz w:val="24"/>
          <w:szCs w:val="24"/>
        </w:rPr>
        <w:t>M</w:t>
      </w:r>
      <w:r>
        <w:rPr>
          <w:i/>
          <w:sz w:val="24"/>
          <w:szCs w:val="24"/>
        </w:rPr>
        <w:t xml:space="preserve">ental </w:t>
      </w:r>
      <w:r w:rsidR="00EA4F84">
        <w:rPr>
          <w:i/>
          <w:sz w:val="24"/>
          <w:szCs w:val="24"/>
        </w:rPr>
        <w:t>H</w:t>
      </w:r>
      <w:r>
        <w:rPr>
          <w:i/>
          <w:sz w:val="24"/>
          <w:szCs w:val="24"/>
        </w:rPr>
        <w:t xml:space="preserve">ealth </w:t>
      </w:r>
      <w:r w:rsidR="00EA4F84">
        <w:rPr>
          <w:i/>
          <w:sz w:val="24"/>
          <w:szCs w:val="24"/>
        </w:rPr>
        <w:t>J</w:t>
      </w:r>
      <w:r>
        <w:rPr>
          <w:i/>
          <w:sz w:val="24"/>
          <w:szCs w:val="24"/>
        </w:rPr>
        <w:t>ournal</w:t>
      </w:r>
      <w:r w:rsidR="00EB2FA6">
        <w:rPr>
          <w:i/>
          <w:sz w:val="24"/>
          <w:szCs w:val="24"/>
        </w:rPr>
        <w:t>,</w:t>
      </w:r>
      <w:r>
        <w:rPr>
          <w:i/>
          <w:sz w:val="24"/>
          <w:szCs w:val="24"/>
        </w:rPr>
        <w:t xml:space="preserve"> </w:t>
      </w:r>
      <w:r>
        <w:rPr>
          <w:sz w:val="24"/>
          <w:szCs w:val="24"/>
        </w:rPr>
        <w:t>38(6)</w:t>
      </w:r>
      <w:r w:rsidR="00EB2FA6">
        <w:rPr>
          <w:sz w:val="24"/>
          <w:szCs w:val="24"/>
        </w:rPr>
        <w:t>,</w:t>
      </w:r>
      <w:r>
        <w:rPr>
          <w:sz w:val="24"/>
          <w:szCs w:val="24"/>
        </w:rPr>
        <w:t xml:space="preserve"> pp. 726-742.</w:t>
      </w:r>
    </w:p>
    <w:p w14:paraId="01B08C05" w14:textId="0F1A7800" w:rsidR="00DC68BC" w:rsidRDefault="00374643">
      <w:pPr>
        <w:spacing w:before="240" w:after="240"/>
        <w:jc w:val="both"/>
        <w:rPr>
          <w:sz w:val="24"/>
          <w:szCs w:val="24"/>
        </w:rPr>
      </w:pPr>
      <w:r>
        <w:rPr>
          <w:sz w:val="24"/>
          <w:szCs w:val="24"/>
        </w:rPr>
        <w:t>Anderson-Chavarria, M. (2022) ‘The autism predicament: models of autism and their impact on autistic identity’</w:t>
      </w:r>
      <w:r w:rsidR="006F4476">
        <w:rPr>
          <w:sz w:val="24"/>
          <w:szCs w:val="24"/>
        </w:rPr>
        <w:t>,</w:t>
      </w:r>
      <w:r>
        <w:rPr>
          <w:sz w:val="24"/>
          <w:szCs w:val="24"/>
        </w:rPr>
        <w:t xml:space="preserve"> </w:t>
      </w:r>
      <w:r>
        <w:rPr>
          <w:i/>
          <w:sz w:val="24"/>
          <w:szCs w:val="24"/>
        </w:rPr>
        <w:t xml:space="preserve">Disability and </w:t>
      </w:r>
      <w:r w:rsidR="006F4476">
        <w:rPr>
          <w:i/>
          <w:sz w:val="24"/>
          <w:szCs w:val="24"/>
        </w:rPr>
        <w:t>S</w:t>
      </w:r>
      <w:r>
        <w:rPr>
          <w:i/>
          <w:sz w:val="24"/>
          <w:szCs w:val="24"/>
        </w:rPr>
        <w:t xml:space="preserve">ociety, </w:t>
      </w:r>
      <w:r>
        <w:rPr>
          <w:sz w:val="24"/>
          <w:szCs w:val="24"/>
        </w:rPr>
        <w:t>37(8)</w:t>
      </w:r>
      <w:r w:rsidR="006F4476">
        <w:rPr>
          <w:sz w:val="24"/>
          <w:szCs w:val="24"/>
        </w:rPr>
        <w:t>,</w:t>
      </w:r>
      <w:r>
        <w:rPr>
          <w:sz w:val="24"/>
          <w:szCs w:val="24"/>
        </w:rPr>
        <w:t xml:space="preserve"> pp. 1321-1341.</w:t>
      </w:r>
    </w:p>
    <w:p w14:paraId="6CF8544F" w14:textId="62D1BE3C" w:rsidR="00DC68BC" w:rsidRDefault="00374643">
      <w:pPr>
        <w:spacing w:before="240" w:after="240"/>
        <w:jc w:val="both"/>
        <w:rPr>
          <w:sz w:val="24"/>
          <w:szCs w:val="24"/>
        </w:rPr>
      </w:pPr>
      <w:r>
        <w:rPr>
          <w:sz w:val="24"/>
          <w:szCs w:val="24"/>
        </w:rPr>
        <w:t>Andzik,</w:t>
      </w:r>
      <w:r w:rsidR="006F4476">
        <w:rPr>
          <w:sz w:val="24"/>
          <w:szCs w:val="24"/>
        </w:rPr>
        <w:t xml:space="preserve"> </w:t>
      </w:r>
      <w:r>
        <w:rPr>
          <w:sz w:val="24"/>
          <w:szCs w:val="24"/>
        </w:rPr>
        <w:t>N.R.</w:t>
      </w:r>
      <w:r w:rsidR="006F4476">
        <w:rPr>
          <w:sz w:val="24"/>
          <w:szCs w:val="24"/>
        </w:rPr>
        <w:t>,</w:t>
      </w:r>
      <w:r>
        <w:rPr>
          <w:sz w:val="24"/>
          <w:szCs w:val="24"/>
        </w:rPr>
        <w:t xml:space="preserve"> Cannella-Malone, H.I.</w:t>
      </w:r>
      <w:r w:rsidR="006F4476">
        <w:rPr>
          <w:sz w:val="24"/>
          <w:szCs w:val="24"/>
        </w:rPr>
        <w:t xml:space="preserve"> and</w:t>
      </w:r>
      <w:r>
        <w:rPr>
          <w:sz w:val="24"/>
          <w:szCs w:val="24"/>
        </w:rPr>
        <w:t xml:space="preserve"> Sigafoos, J. (2016) ‘Practitioner </w:t>
      </w:r>
      <w:r w:rsidR="006F4476">
        <w:rPr>
          <w:sz w:val="24"/>
          <w:szCs w:val="24"/>
        </w:rPr>
        <w:t>I</w:t>
      </w:r>
      <w:r>
        <w:rPr>
          <w:sz w:val="24"/>
          <w:szCs w:val="24"/>
        </w:rPr>
        <w:t xml:space="preserve">mplemented Functional </w:t>
      </w:r>
      <w:r w:rsidR="006F4476">
        <w:rPr>
          <w:sz w:val="24"/>
          <w:szCs w:val="24"/>
        </w:rPr>
        <w:t>C</w:t>
      </w:r>
      <w:r>
        <w:rPr>
          <w:sz w:val="24"/>
          <w:szCs w:val="24"/>
        </w:rPr>
        <w:t>ommunication Training: A Review of the Literature’</w:t>
      </w:r>
      <w:r w:rsidR="006F4476">
        <w:rPr>
          <w:sz w:val="24"/>
          <w:szCs w:val="24"/>
        </w:rPr>
        <w:t>,</w:t>
      </w:r>
      <w:r>
        <w:rPr>
          <w:sz w:val="24"/>
          <w:szCs w:val="24"/>
        </w:rPr>
        <w:t xml:space="preserve"> </w:t>
      </w:r>
      <w:r>
        <w:rPr>
          <w:i/>
          <w:sz w:val="24"/>
          <w:szCs w:val="24"/>
        </w:rPr>
        <w:t xml:space="preserve">Research and Practice for </w:t>
      </w:r>
      <w:r w:rsidR="006F4476">
        <w:rPr>
          <w:i/>
          <w:sz w:val="24"/>
          <w:szCs w:val="24"/>
        </w:rPr>
        <w:t>P</w:t>
      </w:r>
      <w:r>
        <w:rPr>
          <w:i/>
          <w:sz w:val="24"/>
          <w:szCs w:val="24"/>
        </w:rPr>
        <w:t xml:space="preserve">ersons with </w:t>
      </w:r>
      <w:r w:rsidR="006F4476">
        <w:rPr>
          <w:i/>
          <w:sz w:val="24"/>
          <w:szCs w:val="24"/>
        </w:rPr>
        <w:t>S</w:t>
      </w:r>
      <w:r>
        <w:rPr>
          <w:i/>
          <w:sz w:val="24"/>
          <w:szCs w:val="24"/>
        </w:rPr>
        <w:t xml:space="preserve">evere Disabilities, </w:t>
      </w:r>
      <w:r>
        <w:rPr>
          <w:sz w:val="24"/>
          <w:szCs w:val="24"/>
        </w:rPr>
        <w:t>41(2)</w:t>
      </w:r>
      <w:r w:rsidR="006F4476">
        <w:rPr>
          <w:sz w:val="24"/>
          <w:szCs w:val="24"/>
        </w:rPr>
        <w:t>,</w:t>
      </w:r>
      <w:r>
        <w:rPr>
          <w:sz w:val="24"/>
          <w:szCs w:val="24"/>
        </w:rPr>
        <w:t xml:space="preserve"> pp. 79-89.</w:t>
      </w:r>
    </w:p>
    <w:p w14:paraId="0DC75942" w14:textId="0C4D3D70" w:rsidR="00DC68BC" w:rsidRDefault="00374643">
      <w:pPr>
        <w:spacing w:before="240" w:after="240"/>
        <w:jc w:val="both"/>
        <w:rPr>
          <w:sz w:val="24"/>
          <w:szCs w:val="24"/>
        </w:rPr>
      </w:pPr>
      <w:proofErr w:type="spellStart"/>
      <w:r>
        <w:rPr>
          <w:sz w:val="24"/>
          <w:szCs w:val="24"/>
        </w:rPr>
        <w:t>Antonaraakis</w:t>
      </w:r>
      <w:proofErr w:type="spellEnd"/>
      <w:r>
        <w:rPr>
          <w:sz w:val="24"/>
          <w:szCs w:val="24"/>
        </w:rPr>
        <w:t>, S.</w:t>
      </w:r>
      <w:r w:rsidR="006F4476">
        <w:rPr>
          <w:sz w:val="24"/>
          <w:szCs w:val="24"/>
        </w:rPr>
        <w:t>,</w:t>
      </w:r>
      <w:r>
        <w:rPr>
          <w:sz w:val="24"/>
          <w:szCs w:val="24"/>
        </w:rPr>
        <w:t xml:space="preserve"> Skotko, B.</w:t>
      </w:r>
      <w:r w:rsidR="006F4476">
        <w:rPr>
          <w:sz w:val="24"/>
          <w:szCs w:val="24"/>
        </w:rPr>
        <w:t>,</w:t>
      </w:r>
      <w:r>
        <w:rPr>
          <w:sz w:val="24"/>
          <w:szCs w:val="24"/>
        </w:rPr>
        <w:t xml:space="preserve"> </w:t>
      </w:r>
      <w:proofErr w:type="spellStart"/>
      <w:r>
        <w:rPr>
          <w:sz w:val="24"/>
          <w:szCs w:val="24"/>
        </w:rPr>
        <w:t>Rafil</w:t>
      </w:r>
      <w:proofErr w:type="spellEnd"/>
      <w:r>
        <w:rPr>
          <w:sz w:val="24"/>
          <w:szCs w:val="24"/>
        </w:rPr>
        <w:t>, M.</w:t>
      </w:r>
      <w:r w:rsidR="006F4476">
        <w:rPr>
          <w:sz w:val="24"/>
          <w:szCs w:val="24"/>
        </w:rPr>
        <w:t>,</w:t>
      </w:r>
      <w:r>
        <w:rPr>
          <w:sz w:val="24"/>
          <w:szCs w:val="24"/>
        </w:rPr>
        <w:t xml:space="preserve"> Strydom, A.</w:t>
      </w:r>
      <w:r w:rsidR="006F4476">
        <w:rPr>
          <w:sz w:val="24"/>
          <w:szCs w:val="24"/>
        </w:rPr>
        <w:t>,</w:t>
      </w:r>
      <w:r>
        <w:rPr>
          <w:sz w:val="24"/>
          <w:szCs w:val="24"/>
        </w:rPr>
        <w:t xml:space="preserve"> Pape, S.</w:t>
      </w:r>
      <w:r w:rsidR="006F4476">
        <w:rPr>
          <w:sz w:val="24"/>
          <w:szCs w:val="24"/>
        </w:rPr>
        <w:t>,</w:t>
      </w:r>
      <w:r>
        <w:rPr>
          <w:sz w:val="24"/>
          <w:szCs w:val="24"/>
        </w:rPr>
        <w:t xml:space="preserve"> Bianche, D.</w:t>
      </w:r>
      <w:r w:rsidR="006F4476">
        <w:rPr>
          <w:sz w:val="24"/>
          <w:szCs w:val="24"/>
        </w:rPr>
        <w:t>,</w:t>
      </w:r>
      <w:r>
        <w:rPr>
          <w:sz w:val="24"/>
          <w:szCs w:val="24"/>
        </w:rPr>
        <w:t xml:space="preserve"> Sherman, S. </w:t>
      </w:r>
      <w:r w:rsidR="006F4476">
        <w:rPr>
          <w:sz w:val="24"/>
          <w:szCs w:val="24"/>
        </w:rPr>
        <w:t xml:space="preserve">and </w:t>
      </w:r>
      <w:r>
        <w:rPr>
          <w:sz w:val="24"/>
          <w:szCs w:val="24"/>
        </w:rPr>
        <w:t>Reeves, R. (2</w:t>
      </w:r>
      <w:r w:rsidR="006F4476">
        <w:rPr>
          <w:sz w:val="24"/>
          <w:szCs w:val="24"/>
        </w:rPr>
        <w:t>0</w:t>
      </w:r>
      <w:r>
        <w:rPr>
          <w:sz w:val="24"/>
          <w:szCs w:val="24"/>
        </w:rPr>
        <w:t>20) ‘Down Syndrome’</w:t>
      </w:r>
      <w:r w:rsidR="006F4476">
        <w:rPr>
          <w:sz w:val="24"/>
          <w:szCs w:val="24"/>
        </w:rPr>
        <w:t>,</w:t>
      </w:r>
      <w:r>
        <w:rPr>
          <w:sz w:val="24"/>
          <w:szCs w:val="24"/>
        </w:rPr>
        <w:t xml:space="preserve"> </w:t>
      </w:r>
      <w:r>
        <w:rPr>
          <w:i/>
          <w:sz w:val="24"/>
          <w:szCs w:val="24"/>
        </w:rPr>
        <w:t xml:space="preserve">Nature </w:t>
      </w:r>
      <w:r w:rsidR="006F4476">
        <w:rPr>
          <w:i/>
          <w:sz w:val="24"/>
          <w:szCs w:val="24"/>
        </w:rPr>
        <w:t>R</w:t>
      </w:r>
      <w:r>
        <w:rPr>
          <w:i/>
          <w:sz w:val="24"/>
          <w:szCs w:val="24"/>
        </w:rPr>
        <w:t xml:space="preserve">eviews </w:t>
      </w:r>
      <w:r w:rsidR="00773BAC">
        <w:rPr>
          <w:i/>
          <w:sz w:val="24"/>
          <w:szCs w:val="24"/>
        </w:rPr>
        <w:t>D</w:t>
      </w:r>
      <w:r>
        <w:rPr>
          <w:i/>
          <w:sz w:val="24"/>
          <w:szCs w:val="24"/>
        </w:rPr>
        <w:t xml:space="preserve">isease </w:t>
      </w:r>
      <w:r w:rsidR="00773BAC">
        <w:rPr>
          <w:i/>
          <w:sz w:val="24"/>
          <w:szCs w:val="24"/>
        </w:rPr>
        <w:t>P</w:t>
      </w:r>
      <w:r>
        <w:rPr>
          <w:i/>
          <w:sz w:val="24"/>
          <w:szCs w:val="24"/>
        </w:rPr>
        <w:t xml:space="preserve">rimers, </w:t>
      </w:r>
      <w:r>
        <w:rPr>
          <w:sz w:val="24"/>
          <w:szCs w:val="24"/>
        </w:rPr>
        <w:t>6(1)</w:t>
      </w:r>
      <w:r w:rsidR="00773BAC">
        <w:rPr>
          <w:sz w:val="24"/>
          <w:szCs w:val="24"/>
        </w:rPr>
        <w:t>,</w:t>
      </w:r>
      <w:r>
        <w:rPr>
          <w:sz w:val="24"/>
          <w:szCs w:val="24"/>
        </w:rPr>
        <w:t xml:space="preserve"> pp. 1-20.</w:t>
      </w:r>
    </w:p>
    <w:p w14:paraId="33B7FB70" w14:textId="59497B88" w:rsidR="00DC68BC" w:rsidRDefault="00374643">
      <w:pPr>
        <w:spacing w:before="240" w:after="240"/>
        <w:jc w:val="both"/>
        <w:rPr>
          <w:sz w:val="24"/>
          <w:szCs w:val="24"/>
        </w:rPr>
      </w:pPr>
      <w:proofErr w:type="spellStart"/>
      <w:r>
        <w:rPr>
          <w:sz w:val="24"/>
          <w:szCs w:val="24"/>
        </w:rPr>
        <w:t>Argumedes</w:t>
      </w:r>
      <w:proofErr w:type="spellEnd"/>
      <w:r>
        <w:rPr>
          <w:sz w:val="24"/>
          <w:szCs w:val="24"/>
        </w:rPr>
        <w:t>, M.</w:t>
      </w:r>
      <w:r w:rsidR="00773BAC">
        <w:rPr>
          <w:sz w:val="24"/>
          <w:szCs w:val="24"/>
        </w:rPr>
        <w:t>,</w:t>
      </w:r>
      <w:r>
        <w:rPr>
          <w:sz w:val="24"/>
          <w:szCs w:val="24"/>
        </w:rPr>
        <w:t xml:space="preserve"> </w:t>
      </w:r>
      <w:proofErr w:type="spellStart"/>
      <w:r>
        <w:rPr>
          <w:sz w:val="24"/>
          <w:szCs w:val="24"/>
        </w:rPr>
        <w:t>Lanovaz</w:t>
      </w:r>
      <w:proofErr w:type="spellEnd"/>
      <w:r>
        <w:rPr>
          <w:sz w:val="24"/>
          <w:szCs w:val="24"/>
        </w:rPr>
        <w:t xml:space="preserve">, M. </w:t>
      </w:r>
      <w:r w:rsidR="00773BAC">
        <w:rPr>
          <w:sz w:val="24"/>
          <w:szCs w:val="24"/>
        </w:rPr>
        <w:t xml:space="preserve">and </w:t>
      </w:r>
      <w:r>
        <w:rPr>
          <w:sz w:val="24"/>
          <w:szCs w:val="24"/>
        </w:rPr>
        <w:t xml:space="preserve">Larivee, S. (2018) ‘Brief report: Impact of challenging behaviour in parenting stress of mothers and fathers of children with </w:t>
      </w:r>
      <w:r w:rsidR="006F4476">
        <w:rPr>
          <w:sz w:val="24"/>
          <w:szCs w:val="24"/>
        </w:rPr>
        <w:t>Autism</w:t>
      </w:r>
      <w:r>
        <w:rPr>
          <w:sz w:val="24"/>
          <w:szCs w:val="24"/>
        </w:rPr>
        <w:t xml:space="preserve"> Spectrum Disorders’</w:t>
      </w:r>
      <w:r w:rsidR="00773BAC">
        <w:rPr>
          <w:sz w:val="24"/>
          <w:szCs w:val="24"/>
        </w:rPr>
        <w:t>,</w:t>
      </w:r>
      <w:r>
        <w:rPr>
          <w:sz w:val="24"/>
          <w:szCs w:val="24"/>
        </w:rPr>
        <w:t xml:space="preserve"> </w:t>
      </w:r>
      <w:r>
        <w:rPr>
          <w:i/>
          <w:sz w:val="24"/>
          <w:szCs w:val="24"/>
        </w:rPr>
        <w:t xml:space="preserve">Journal of </w:t>
      </w:r>
      <w:r w:rsidR="00773BAC">
        <w:rPr>
          <w:i/>
          <w:sz w:val="24"/>
          <w:szCs w:val="24"/>
        </w:rPr>
        <w:t>A</w:t>
      </w:r>
      <w:r>
        <w:rPr>
          <w:i/>
          <w:sz w:val="24"/>
          <w:szCs w:val="24"/>
        </w:rPr>
        <w:t xml:space="preserve">utism and </w:t>
      </w:r>
      <w:r w:rsidR="00773BAC">
        <w:rPr>
          <w:i/>
          <w:sz w:val="24"/>
          <w:szCs w:val="24"/>
        </w:rPr>
        <w:t>D</w:t>
      </w:r>
      <w:r>
        <w:rPr>
          <w:i/>
          <w:sz w:val="24"/>
          <w:szCs w:val="24"/>
        </w:rPr>
        <w:t xml:space="preserve">evelopmental </w:t>
      </w:r>
      <w:r w:rsidR="00773BAC">
        <w:rPr>
          <w:i/>
          <w:sz w:val="24"/>
          <w:szCs w:val="24"/>
        </w:rPr>
        <w:t>D</w:t>
      </w:r>
      <w:r>
        <w:rPr>
          <w:i/>
          <w:sz w:val="24"/>
          <w:szCs w:val="24"/>
        </w:rPr>
        <w:t xml:space="preserve">isorders, </w:t>
      </w:r>
      <w:r>
        <w:rPr>
          <w:sz w:val="24"/>
          <w:szCs w:val="24"/>
        </w:rPr>
        <w:t>48(7)</w:t>
      </w:r>
      <w:r w:rsidR="00773BAC">
        <w:rPr>
          <w:sz w:val="24"/>
          <w:szCs w:val="24"/>
        </w:rPr>
        <w:t>,</w:t>
      </w:r>
      <w:r>
        <w:rPr>
          <w:sz w:val="24"/>
          <w:szCs w:val="24"/>
        </w:rPr>
        <w:t xml:space="preserve"> pp. 2585-2589.</w:t>
      </w:r>
    </w:p>
    <w:p w14:paraId="3435D5F3" w14:textId="77777777" w:rsidR="00DC68BC" w:rsidRDefault="00374643">
      <w:pPr>
        <w:spacing w:before="240" w:after="240"/>
        <w:jc w:val="both"/>
        <w:rPr>
          <w:sz w:val="24"/>
          <w:szCs w:val="24"/>
        </w:rPr>
      </w:pPr>
      <w:r>
        <w:rPr>
          <w:sz w:val="24"/>
          <w:szCs w:val="24"/>
        </w:rPr>
        <w:t xml:space="preserve">Armstrong, T. (2010) </w:t>
      </w:r>
      <w:r>
        <w:rPr>
          <w:i/>
          <w:sz w:val="24"/>
          <w:szCs w:val="24"/>
        </w:rPr>
        <w:t xml:space="preserve">The Power of Neurodiversity. </w:t>
      </w:r>
      <w:r>
        <w:rPr>
          <w:sz w:val="24"/>
          <w:szCs w:val="24"/>
        </w:rPr>
        <w:t>Cambridge: Pereus Books Group.</w:t>
      </w:r>
    </w:p>
    <w:p w14:paraId="105D9216" w14:textId="77777777" w:rsidR="00DC68BC" w:rsidRDefault="00374643">
      <w:pPr>
        <w:spacing w:before="240" w:after="240"/>
        <w:jc w:val="both"/>
        <w:rPr>
          <w:sz w:val="24"/>
          <w:szCs w:val="24"/>
        </w:rPr>
      </w:pPr>
      <w:r>
        <w:rPr>
          <w:sz w:val="24"/>
          <w:szCs w:val="24"/>
        </w:rPr>
        <w:t xml:space="preserve">Baggs, A. (2007) </w:t>
      </w:r>
      <w:r>
        <w:rPr>
          <w:i/>
          <w:sz w:val="24"/>
          <w:szCs w:val="24"/>
        </w:rPr>
        <w:t>In My Language</w:t>
      </w:r>
      <w:r>
        <w:rPr>
          <w:sz w:val="24"/>
          <w:szCs w:val="24"/>
        </w:rPr>
        <w:t>. 15 January 2007. Available at:</w:t>
      </w:r>
      <w:hyperlink r:id="rId17">
        <w:r>
          <w:rPr>
            <w:sz w:val="24"/>
            <w:szCs w:val="24"/>
          </w:rPr>
          <w:t xml:space="preserve"> </w:t>
        </w:r>
      </w:hyperlink>
      <w:hyperlink r:id="rId18">
        <w:r>
          <w:rPr>
            <w:color w:val="1155CC"/>
            <w:sz w:val="24"/>
            <w:szCs w:val="24"/>
            <w:u w:val="single"/>
          </w:rPr>
          <w:t>https://www.youtube.com/watch?v=JnylM1hI2jc</w:t>
        </w:r>
      </w:hyperlink>
      <w:r>
        <w:rPr>
          <w:sz w:val="24"/>
          <w:szCs w:val="24"/>
        </w:rPr>
        <w:t xml:space="preserve"> (Accessed: 21 January 2023).</w:t>
      </w:r>
    </w:p>
    <w:p w14:paraId="70BA226B" w14:textId="53FBCB87" w:rsidR="00DC68BC" w:rsidRDefault="00374643">
      <w:pPr>
        <w:spacing w:before="240" w:after="240"/>
        <w:jc w:val="both"/>
        <w:rPr>
          <w:sz w:val="24"/>
          <w:szCs w:val="24"/>
        </w:rPr>
      </w:pPr>
      <w:r>
        <w:rPr>
          <w:sz w:val="24"/>
          <w:szCs w:val="24"/>
        </w:rPr>
        <w:t>Bahr, H.M.</w:t>
      </w:r>
      <w:r w:rsidR="00F46B97">
        <w:rPr>
          <w:sz w:val="24"/>
          <w:szCs w:val="24"/>
        </w:rPr>
        <w:t xml:space="preserve"> and</w:t>
      </w:r>
      <w:r>
        <w:rPr>
          <w:sz w:val="24"/>
          <w:szCs w:val="24"/>
        </w:rPr>
        <w:t xml:space="preserve"> Bahr, K.S. (2001) ‘Families and self-sacrifice</w:t>
      </w:r>
      <w:r w:rsidR="003B4188">
        <w:rPr>
          <w:sz w:val="24"/>
          <w:szCs w:val="24"/>
        </w:rPr>
        <w:t xml:space="preserve">: </w:t>
      </w:r>
      <w:r>
        <w:rPr>
          <w:sz w:val="24"/>
          <w:szCs w:val="24"/>
        </w:rPr>
        <w:t>Alternative models and meaning for family theory’</w:t>
      </w:r>
      <w:r w:rsidR="003B4188">
        <w:rPr>
          <w:sz w:val="24"/>
          <w:szCs w:val="24"/>
        </w:rPr>
        <w:t>,</w:t>
      </w:r>
      <w:r>
        <w:rPr>
          <w:sz w:val="24"/>
          <w:szCs w:val="24"/>
        </w:rPr>
        <w:t xml:space="preserve"> </w:t>
      </w:r>
      <w:r>
        <w:rPr>
          <w:i/>
          <w:sz w:val="24"/>
          <w:szCs w:val="24"/>
        </w:rPr>
        <w:t xml:space="preserve">Social </w:t>
      </w:r>
      <w:r w:rsidR="003B4188">
        <w:rPr>
          <w:i/>
          <w:sz w:val="24"/>
          <w:szCs w:val="24"/>
        </w:rPr>
        <w:t>F</w:t>
      </w:r>
      <w:r>
        <w:rPr>
          <w:i/>
          <w:sz w:val="24"/>
          <w:szCs w:val="24"/>
        </w:rPr>
        <w:t xml:space="preserve">orces, </w:t>
      </w:r>
      <w:r>
        <w:rPr>
          <w:sz w:val="24"/>
          <w:szCs w:val="24"/>
        </w:rPr>
        <w:t>79(4)</w:t>
      </w:r>
      <w:r w:rsidR="003B4188">
        <w:rPr>
          <w:sz w:val="24"/>
          <w:szCs w:val="24"/>
        </w:rPr>
        <w:t>,</w:t>
      </w:r>
      <w:r>
        <w:rPr>
          <w:sz w:val="24"/>
          <w:szCs w:val="24"/>
        </w:rPr>
        <w:t xml:space="preserve"> pp. 1231-1258.</w:t>
      </w:r>
    </w:p>
    <w:p w14:paraId="2FC74734" w14:textId="2B4D6A82" w:rsidR="00DC68BC" w:rsidRDefault="00374643">
      <w:pPr>
        <w:spacing w:before="240" w:after="240"/>
        <w:jc w:val="both"/>
        <w:rPr>
          <w:sz w:val="24"/>
          <w:szCs w:val="24"/>
        </w:rPr>
      </w:pPr>
      <w:r>
        <w:rPr>
          <w:sz w:val="24"/>
          <w:szCs w:val="24"/>
        </w:rPr>
        <w:t>Bakan, M.B. (2014) ‘The musicality of stimming: Promoting neurodiversity in the ethnomusicology of autism’</w:t>
      </w:r>
      <w:r w:rsidR="003B4188">
        <w:rPr>
          <w:sz w:val="24"/>
          <w:szCs w:val="24"/>
        </w:rPr>
        <w:t>,</w:t>
      </w:r>
      <w:r>
        <w:rPr>
          <w:sz w:val="24"/>
          <w:szCs w:val="24"/>
        </w:rPr>
        <w:t xml:space="preserve"> </w:t>
      </w:r>
      <w:r>
        <w:rPr>
          <w:i/>
          <w:sz w:val="24"/>
          <w:szCs w:val="24"/>
        </w:rPr>
        <w:t xml:space="preserve">Music </w:t>
      </w:r>
      <w:r w:rsidR="003B4188">
        <w:rPr>
          <w:i/>
          <w:sz w:val="24"/>
          <w:szCs w:val="24"/>
        </w:rPr>
        <w:t>C</w:t>
      </w:r>
      <w:r>
        <w:rPr>
          <w:i/>
          <w:sz w:val="24"/>
          <w:szCs w:val="24"/>
        </w:rPr>
        <w:t xml:space="preserve">ulture, </w:t>
      </w:r>
      <w:r>
        <w:rPr>
          <w:sz w:val="24"/>
          <w:szCs w:val="24"/>
        </w:rPr>
        <w:t>41(2)</w:t>
      </w:r>
      <w:r w:rsidR="003B4188">
        <w:rPr>
          <w:sz w:val="24"/>
          <w:szCs w:val="24"/>
        </w:rPr>
        <w:t>,</w:t>
      </w:r>
      <w:r>
        <w:rPr>
          <w:sz w:val="24"/>
          <w:szCs w:val="24"/>
        </w:rPr>
        <w:t xml:space="preserve"> </w:t>
      </w:r>
      <w:r w:rsidR="003B4188">
        <w:rPr>
          <w:sz w:val="24"/>
          <w:szCs w:val="24"/>
        </w:rPr>
        <w:t>pp</w:t>
      </w:r>
      <w:r>
        <w:rPr>
          <w:sz w:val="24"/>
          <w:szCs w:val="24"/>
        </w:rPr>
        <w:t>. 133-161.</w:t>
      </w:r>
    </w:p>
    <w:p w14:paraId="0B0351C3" w14:textId="4D3877C8" w:rsidR="00DC68BC" w:rsidRDefault="00374643">
      <w:pPr>
        <w:spacing w:before="240" w:after="240"/>
        <w:jc w:val="both"/>
        <w:rPr>
          <w:sz w:val="24"/>
          <w:szCs w:val="24"/>
        </w:rPr>
      </w:pPr>
      <w:r>
        <w:rPr>
          <w:sz w:val="24"/>
          <w:szCs w:val="24"/>
        </w:rPr>
        <w:t>Bandura A. (2001) ‘Social cognitive theory: An agentic perspective’</w:t>
      </w:r>
      <w:r w:rsidR="003B4188">
        <w:rPr>
          <w:sz w:val="24"/>
          <w:szCs w:val="24"/>
        </w:rPr>
        <w:t>,</w:t>
      </w:r>
      <w:r>
        <w:rPr>
          <w:sz w:val="24"/>
          <w:szCs w:val="24"/>
        </w:rPr>
        <w:t xml:space="preserve"> </w:t>
      </w:r>
      <w:r>
        <w:rPr>
          <w:i/>
          <w:sz w:val="24"/>
          <w:szCs w:val="24"/>
        </w:rPr>
        <w:t>Annual Review of Psychology</w:t>
      </w:r>
      <w:r>
        <w:rPr>
          <w:sz w:val="24"/>
          <w:szCs w:val="24"/>
        </w:rPr>
        <w:t>, 52, 1–26.</w:t>
      </w:r>
    </w:p>
    <w:p w14:paraId="19645E57" w14:textId="1637A3F1" w:rsidR="00DC68BC" w:rsidRDefault="00374643">
      <w:pPr>
        <w:spacing w:before="240" w:after="240"/>
        <w:jc w:val="both"/>
        <w:rPr>
          <w:sz w:val="24"/>
          <w:szCs w:val="24"/>
        </w:rPr>
      </w:pPr>
      <w:r>
        <w:rPr>
          <w:sz w:val="24"/>
          <w:szCs w:val="24"/>
        </w:rPr>
        <w:t xml:space="preserve">Baron-Cohen, S. (1995) </w:t>
      </w:r>
      <w:proofErr w:type="spellStart"/>
      <w:r>
        <w:rPr>
          <w:i/>
          <w:sz w:val="24"/>
          <w:szCs w:val="24"/>
        </w:rPr>
        <w:t>Mindblindness</w:t>
      </w:r>
      <w:proofErr w:type="spellEnd"/>
      <w:r w:rsidRPr="003B4188">
        <w:rPr>
          <w:i/>
          <w:sz w:val="24"/>
          <w:szCs w:val="24"/>
        </w:rPr>
        <w:t>: An essay on autism and theory of mind</w:t>
      </w:r>
      <w:r>
        <w:rPr>
          <w:sz w:val="24"/>
          <w:szCs w:val="24"/>
        </w:rPr>
        <w:t>. Boston</w:t>
      </w:r>
      <w:r w:rsidR="001C6CFE">
        <w:rPr>
          <w:sz w:val="24"/>
          <w:szCs w:val="24"/>
        </w:rPr>
        <w:t xml:space="preserve">: </w:t>
      </w:r>
      <w:r>
        <w:rPr>
          <w:sz w:val="24"/>
          <w:szCs w:val="24"/>
        </w:rPr>
        <w:t>Bradford Books.</w:t>
      </w:r>
    </w:p>
    <w:p w14:paraId="3A83E16F" w14:textId="132DA76D" w:rsidR="00DC68BC" w:rsidRDefault="00374643">
      <w:pPr>
        <w:spacing w:before="240" w:after="240"/>
        <w:jc w:val="both"/>
        <w:rPr>
          <w:sz w:val="24"/>
          <w:szCs w:val="24"/>
        </w:rPr>
      </w:pPr>
      <w:r>
        <w:rPr>
          <w:sz w:val="24"/>
          <w:szCs w:val="24"/>
        </w:rPr>
        <w:t>Baron-Cohen, S. (2002) ‘The extreme male brain theory’</w:t>
      </w:r>
      <w:r w:rsidR="00F93507">
        <w:rPr>
          <w:sz w:val="24"/>
          <w:szCs w:val="24"/>
        </w:rPr>
        <w:t>,</w:t>
      </w:r>
      <w:r>
        <w:rPr>
          <w:sz w:val="24"/>
          <w:szCs w:val="24"/>
        </w:rPr>
        <w:t xml:space="preserve"> </w:t>
      </w:r>
      <w:r>
        <w:rPr>
          <w:i/>
          <w:sz w:val="24"/>
          <w:szCs w:val="24"/>
        </w:rPr>
        <w:t xml:space="preserve">Trends in </w:t>
      </w:r>
      <w:r w:rsidR="00F93507">
        <w:rPr>
          <w:i/>
          <w:sz w:val="24"/>
          <w:szCs w:val="24"/>
        </w:rPr>
        <w:t>C</w:t>
      </w:r>
      <w:r>
        <w:rPr>
          <w:i/>
          <w:sz w:val="24"/>
          <w:szCs w:val="24"/>
        </w:rPr>
        <w:t xml:space="preserve">ognitive </w:t>
      </w:r>
      <w:r w:rsidR="00F93507">
        <w:rPr>
          <w:i/>
          <w:sz w:val="24"/>
          <w:szCs w:val="24"/>
        </w:rPr>
        <w:t>S</w:t>
      </w:r>
      <w:r>
        <w:rPr>
          <w:i/>
          <w:sz w:val="24"/>
          <w:szCs w:val="24"/>
        </w:rPr>
        <w:t xml:space="preserve">ciences, </w:t>
      </w:r>
      <w:r>
        <w:rPr>
          <w:sz w:val="24"/>
          <w:szCs w:val="24"/>
        </w:rPr>
        <w:t>6(6)</w:t>
      </w:r>
      <w:r w:rsidR="00F93507">
        <w:rPr>
          <w:sz w:val="24"/>
          <w:szCs w:val="24"/>
        </w:rPr>
        <w:t>,</w:t>
      </w:r>
      <w:r>
        <w:rPr>
          <w:sz w:val="24"/>
          <w:szCs w:val="24"/>
        </w:rPr>
        <w:t xml:space="preserve"> pp. 248-254.</w:t>
      </w:r>
    </w:p>
    <w:p w14:paraId="706C3125" w14:textId="4A7A0FB9" w:rsidR="00DC68BC" w:rsidRDefault="00374643">
      <w:pPr>
        <w:spacing w:before="240" w:after="240"/>
        <w:jc w:val="both"/>
        <w:rPr>
          <w:i/>
          <w:sz w:val="24"/>
          <w:szCs w:val="24"/>
        </w:rPr>
      </w:pPr>
      <w:r>
        <w:rPr>
          <w:sz w:val="24"/>
          <w:szCs w:val="24"/>
        </w:rPr>
        <w:t>Baron-Cohen, S. (2005) ‘The empathising system’</w:t>
      </w:r>
      <w:r w:rsidR="00F93507">
        <w:rPr>
          <w:sz w:val="24"/>
          <w:szCs w:val="24"/>
        </w:rPr>
        <w:t>,</w:t>
      </w:r>
      <w:r>
        <w:rPr>
          <w:sz w:val="24"/>
          <w:szCs w:val="24"/>
        </w:rPr>
        <w:t xml:space="preserve"> </w:t>
      </w:r>
      <w:r>
        <w:rPr>
          <w:i/>
          <w:sz w:val="24"/>
          <w:szCs w:val="24"/>
        </w:rPr>
        <w:t xml:space="preserve">Origins of the </w:t>
      </w:r>
      <w:r w:rsidR="00E82AC8">
        <w:rPr>
          <w:i/>
          <w:sz w:val="24"/>
          <w:szCs w:val="24"/>
        </w:rPr>
        <w:t>S</w:t>
      </w:r>
      <w:r>
        <w:rPr>
          <w:i/>
          <w:sz w:val="24"/>
          <w:szCs w:val="24"/>
        </w:rPr>
        <w:t xml:space="preserve">ocial </w:t>
      </w:r>
      <w:r w:rsidR="00E82AC8">
        <w:rPr>
          <w:i/>
          <w:sz w:val="24"/>
          <w:szCs w:val="24"/>
        </w:rPr>
        <w:t>M</w:t>
      </w:r>
      <w:r>
        <w:rPr>
          <w:i/>
          <w:sz w:val="24"/>
          <w:szCs w:val="24"/>
        </w:rPr>
        <w:t>ind,</w:t>
      </w:r>
      <w:r w:rsidRPr="00E82AC8">
        <w:rPr>
          <w:iCs/>
          <w:sz w:val="24"/>
          <w:szCs w:val="24"/>
        </w:rPr>
        <w:t xml:space="preserve"> 8</w:t>
      </w:r>
      <w:r w:rsidR="00E82AC8" w:rsidRPr="00E82AC8">
        <w:rPr>
          <w:iCs/>
          <w:sz w:val="24"/>
          <w:szCs w:val="24"/>
        </w:rPr>
        <w:t>.</w:t>
      </w:r>
    </w:p>
    <w:p w14:paraId="01A63FC6" w14:textId="2B8466DD" w:rsidR="00DC68BC" w:rsidRDefault="00374643">
      <w:pPr>
        <w:spacing w:before="240" w:after="240"/>
        <w:jc w:val="both"/>
        <w:rPr>
          <w:sz w:val="24"/>
          <w:szCs w:val="24"/>
        </w:rPr>
      </w:pPr>
      <w:r>
        <w:rPr>
          <w:sz w:val="24"/>
          <w:szCs w:val="24"/>
        </w:rPr>
        <w:t>Batchelor, M.</w:t>
      </w:r>
      <w:r w:rsidR="00E82AC8">
        <w:rPr>
          <w:sz w:val="24"/>
          <w:szCs w:val="24"/>
        </w:rPr>
        <w:t>,</w:t>
      </w:r>
      <w:r>
        <w:rPr>
          <w:sz w:val="24"/>
          <w:szCs w:val="24"/>
        </w:rPr>
        <w:t xml:space="preserve"> Maguire, S. </w:t>
      </w:r>
      <w:r w:rsidR="00E82AC8">
        <w:rPr>
          <w:sz w:val="24"/>
          <w:szCs w:val="24"/>
        </w:rPr>
        <w:t xml:space="preserve">and </w:t>
      </w:r>
      <w:r>
        <w:rPr>
          <w:sz w:val="24"/>
          <w:szCs w:val="24"/>
        </w:rPr>
        <w:t>Shearn, J. (2021) ‘They just get it: An exploration of fathers' experiences and perceptions of a support group for men caring for children with disabilities and/or developmental delay’</w:t>
      </w:r>
      <w:r w:rsidR="00E82AC8">
        <w:rPr>
          <w:sz w:val="24"/>
          <w:szCs w:val="24"/>
        </w:rPr>
        <w:t>,</w:t>
      </w:r>
      <w:r>
        <w:rPr>
          <w:sz w:val="24"/>
          <w:szCs w:val="24"/>
        </w:rPr>
        <w:t xml:space="preserve"> </w:t>
      </w:r>
      <w:r>
        <w:rPr>
          <w:i/>
          <w:sz w:val="24"/>
          <w:szCs w:val="24"/>
        </w:rPr>
        <w:t xml:space="preserve">Journal of Applied Research in Intellectual Disabilities, </w:t>
      </w:r>
      <w:r>
        <w:rPr>
          <w:sz w:val="24"/>
          <w:szCs w:val="24"/>
        </w:rPr>
        <w:t>34</w:t>
      </w:r>
      <w:r w:rsidR="00E82AC8">
        <w:rPr>
          <w:sz w:val="24"/>
          <w:szCs w:val="24"/>
        </w:rPr>
        <w:t>,</w:t>
      </w:r>
      <w:r>
        <w:rPr>
          <w:sz w:val="24"/>
          <w:szCs w:val="24"/>
        </w:rPr>
        <w:t xml:space="preserve"> pp. 263-273.</w:t>
      </w:r>
    </w:p>
    <w:p w14:paraId="61E92E9F" w14:textId="6C16DE9A" w:rsidR="00DC68BC" w:rsidRDefault="00374643">
      <w:pPr>
        <w:spacing w:before="240" w:after="240"/>
        <w:jc w:val="both"/>
        <w:rPr>
          <w:sz w:val="24"/>
          <w:szCs w:val="24"/>
        </w:rPr>
      </w:pPr>
      <w:r>
        <w:rPr>
          <w:sz w:val="24"/>
          <w:szCs w:val="24"/>
        </w:rPr>
        <w:t xml:space="preserve">Bateson, G.  (1972) </w:t>
      </w:r>
      <w:r>
        <w:rPr>
          <w:i/>
          <w:sz w:val="24"/>
          <w:szCs w:val="24"/>
        </w:rPr>
        <w:t>Steps to an ecology of min</w:t>
      </w:r>
      <w:r w:rsidR="00E82AC8">
        <w:rPr>
          <w:i/>
          <w:sz w:val="24"/>
          <w:szCs w:val="24"/>
        </w:rPr>
        <w:t>d.</w:t>
      </w:r>
      <w:r>
        <w:rPr>
          <w:i/>
          <w:sz w:val="24"/>
          <w:szCs w:val="24"/>
        </w:rPr>
        <w:t xml:space="preserve"> </w:t>
      </w:r>
      <w:r>
        <w:rPr>
          <w:sz w:val="24"/>
          <w:szCs w:val="24"/>
        </w:rPr>
        <w:t>Chicago</w:t>
      </w:r>
      <w:r w:rsidR="00E82AC8">
        <w:rPr>
          <w:sz w:val="24"/>
          <w:szCs w:val="24"/>
        </w:rPr>
        <w:t xml:space="preserve">: </w:t>
      </w:r>
      <w:r>
        <w:rPr>
          <w:sz w:val="24"/>
          <w:szCs w:val="24"/>
        </w:rPr>
        <w:t xml:space="preserve">University of Chicago </w:t>
      </w:r>
      <w:r w:rsidR="00E82AC8">
        <w:rPr>
          <w:sz w:val="24"/>
          <w:szCs w:val="24"/>
        </w:rPr>
        <w:t>P</w:t>
      </w:r>
      <w:r>
        <w:rPr>
          <w:sz w:val="24"/>
          <w:szCs w:val="24"/>
        </w:rPr>
        <w:t>ress.</w:t>
      </w:r>
    </w:p>
    <w:p w14:paraId="49AE8399" w14:textId="1DA90838" w:rsidR="00DC68BC" w:rsidRDefault="00374643">
      <w:pPr>
        <w:spacing w:before="240" w:after="240"/>
        <w:jc w:val="both"/>
        <w:rPr>
          <w:sz w:val="24"/>
          <w:szCs w:val="24"/>
        </w:rPr>
      </w:pPr>
      <w:r>
        <w:rPr>
          <w:sz w:val="24"/>
          <w:szCs w:val="24"/>
        </w:rPr>
        <w:t xml:space="preserve">Bauman, Z. (2004) </w:t>
      </w:r>
      <w:r>
        <w:rPr>
          <w:i/>
          <w:sz w:val="24"/>
          <w:szCs w:val="24"/>
        </w:rPr>
        <w:t>Wasted lives.</w:t>
      </w:r>
      <w:r w:rsidR="00E82AC8">
        <w:rPr>
          <w:i/>
          <w:sz w:val="24"/>
          <w:szCs w:val="24"/>
        </w:rPr>
        <w:t xml:space="preserve"> </w:t>
      </w:r>
      <w:r>
        <w:rPr>
          <w:sz w:val="24"/>
          <w:szCs w:val="24"/>
        </w:rPr>
        <w:t>Cambridge</w:t>
      </w:r>
      <w:r w:rsidR="00E82AC8">
        <w:rPr>
          <w:sz w:val="24"/>
          <w:szCs w:val="24"/>
        </w:rPr>
        <w:t xml:space="preserve">: </w:t>
      </w:r>
      <w:r>
        <w:rPr>
          <w:sz w:val="24"/>
          <w:szCs w:val="24"/>
        </w:rPr>
        <w:t>Polity Press.</w:t>
      </w:r>
    </w:p>
    <w:p w14:paraId="46FB50DC" w14:textId="26457246" w:rsidR="00DC68BC" w:rsidRDefault="00374643">
      <w:pPr>
        <w:spacing w:before="240" w:after="240"/>
        <w:jc w:val="both"/>
        <w:rPr>
          <w:sz w:val="24"/>
          <w:szCs w:val="24"/>
        </w:rPr>
      </w:pPr>
      <w:r>
        <w:rPr>
          <w:sz w:val="24"/>
          <w:szCs w:val="24"/>
        </w:rPr>
        <w:lastRenderedPageBreak/>
        <w:t>Bava, S. (2020)</w:t>
      </w:r>
      <w:r w:rsidR="00D01E32">
        <w:rPr>
          <w:sz w:val="24"/>
          <w:szCs w:val="24"/>
        </w:rPr>
        <w:t xml:space="preserve"> ‘</w:t>
      </w:r>
      <w:r w:rsidR="002369F3" w:rsidRPr="002369F3">
        <w:rPr>
          <w:sz w:val="24"/>
          <w:szCs w:val="24"/>
        </w:rPr>
        <w:t>Play Creates Well-being: The Contingency and the Creativity of Human Interaction</w:t>
      </w:r>
      <w:r w:rsidR="002369F3">
        <w:rPr>
          <w:sz w:val="24"/>
          <w:szCs w:val="24"/>
        </w:rPr>
        <w:t>’,</w:t>
      </w:r>
      <w:r>
        <w:rPr>
          <w:sz w:val="24"/>
          <w:szCs w:val="24"/>
        </w:rPr>
        <w:t xml:space="preserve"> in</w:t>
      </w:r>
      <w:r w:rsidR="00B969E0">
        <w:rPr>
          <w:sz w:val="24"/>
          <w:szCs w:val="24"/>
        </w:rPr>
        <w:t xml:space="preserve"> </w:t>
      </w:r>
      <w:r>
        <w:rPr>
          <w:sz w:val="24"/>
          <w:szCs w:val="24"/>
        </w:rPr>
        <w:t xml:space="preserve">McNamee, </w:t>
      </w:r>
      <w:r w:rsidR="00DE5CBF">
        <w:rPr>
          <w:sz w:val="24"/>
          <w:szCs w:val="24"/>
        </w:rPr>
        <w:t xml:space="preserve">S., </w:t>
      </w:r>
      <w:r>
        <w:rPr>
          <w:sz w:val="24"/>
          <w:szCs w:val="24"/>
        </w:rPr>
        <w:t>Gergen, M.</w:t>
      </w:r>
      <w:r w:rsidR="006722E1">
        <w:rPr>
          <w:sz w:val="24"/>
          <w:szCs w:val="24"/>
        </w:rPr>
        <w:t>,</w:t>
      </w:r>
      <w:r>
        <w:rPr>
          <w:sz w:val="24"/>
          <w:szCs w:val="24"/>
        </w:rPr>
        <w:t xml:space="preserve"> Camargo-Borges, C.</w:t>
      </w:r>
      <w:r w:rsidR="00DE5CBF">
        <w:rPr>
          <w:sz w:val="24"/>
          <w:szCs w:val="24"/>
        </w:rPr>
        <w:t xml:space="preserve"> and</w:t>
      </w:r>
      <w:r>
        <w:rPr>
          <w:sz w:val="24"/>
          <w:szCs w:val="24"/>
        </w:rPr>
        <w:t xml:space="preserve"> </w:t>
      </w:r>
      <w:proofErr w:type="spellStart"/>
      <w:r>
        <w:rPr>
          <w:sz w:val="24"/>
          <w:szCs w:val="24"/>
        </w:rPr>
        <w:t>Rasera</w:t>
      </w:r>
      <w:proofErr w:type="spellEnd"/>
      <w:r>
        <w:rPr>
          <w:sz w:val="24"/>
          <w:szCs w:val="24"/>
        </w:rPr>
        <w:t xml:space="preserve">, E.F. </w:t>
      </w:r>
      <w:r w:rsidR="006A405F">
        <w:rPr>
          <w:sz w:val="24"/>
          <w:szCs w:val="24"/>
        </w:rPr>
        <w:t>(eds</w:t>
      </w:r>
      <w:r w:rsidR="00A216CE">
        <w:rPr>
          <w:sz w:val="24"/>
          <w:szCs w:val="24"/>
        </w:rPr>
        <w:t>.</w:t>
      </w:r>
      <w:r w:rsidR="006A405F">
        <w:rPr>
          <w:sz w:val="24"/>
          <w:szCs w:val="24"/>
        </w:rPr>
        <w:t>)</w:t>
      </w:r>
      <w:r w:rsidR="00A216CE">
        <w:rPr>
          <w:sz w:val="24"/>
          <w:szCs w:val="24"/>
        </w:rPr>
        <w:t xml:space="preserve"> </w:t>
      </w:r>
      <w:r>
        <w:rPr>
          <w:i/>
          <w:sz w:val="24"/>
          <w:szCs w:val="24"/>
        </w:rPr>
        <w:t xml:space="preserve">The </w:t>
      </w:r>
      <w:r w:rsidR="007B1F61">
        <w:rPr>
          <w:i/>
          <w:sz w:val="24"/>
          <w:szCs w:val="24"/>
        </w:rPr>
        <w:t>SAGE</w:t>
      </w:r>
      <w:r>
        <w:rPr>
          <w:i/>
          <w:sz w:val="24"/>
          <w:szCs w:val="24"/>
        </w:rPr>
        <w:t xml:space="preserve"> </w:t>
      </w:r>
      <w:r w:rsidR="007C5C12">
        <w:rPr>
          <w:i/>
          <w:sz w:val="24"/>
          <w:szCs w:val="24"/>
        </w:rPr>
        <w:t>H</w:t>
      </w:r>
      <w:r>
        <w:rPr>
          <w:i/>
          <w:sz w:val="24"/>
          <w:szCs w:val="24"/>
        </w:rPr>
        <w:t xml:space="preserve">andbook of </w:t>
      </w:r>
      <w:r w:rsidR="007C5C12">
        <w:rPr>
          <w:i/>
          <w:sz w:val="24"/>
          <w:szCs w:val="24"/>
        </w:rPr>
        <w:t>S</w:t>
      </w:r>
      <w:r>
        <w:rPr>
          <w:i/>
          <w:sz w:val="24"/>
          <w:szCs w:val="24"/>
        </w:rPr>
        <w:t xml:space="preserve">ocial </w:t>
      </w:r>
      <w:r w:rsidR="007C5C12">
        <w:rPr>
          <w:i/>
          <w:sz w:val="24"/>
          <w:szCs w:val="24"/>
        </w:rPr>
        <w:t>C</w:t>
      </w:r>
      <w:r>
        <w:rPr>
          <w:i/>
          <w:sz w:val="24"/>
          <w:szCs w:val="24"/>
        </w:rPr>
        <w:t xml:space="preserve">onstructionist </w:t>
      </w:r>
      <w:r w:rsidR="007C5C12">
        <w:rPr>
          <w:i/>
          <w:sz w:val="24"/>
          <w:szCs w:val="24"/>
        </w:rPr>
        <w:t>P</w:t>
      </w:r>
      <w:r>
        <w:rPr>
          <w:i/>
          <w:sz w:val="24"/>
          <w:szCs w:val="24"/>
        </w:rPr>
        <w:t>ractice.</w:t>
      </w:r>
      <w:r w:rsidR="00A216CE">
        <w:rPr>
          <w:i/>
          <w:sz w:val="24"/>
          <w:szCs w:val="24"/>
        </w:rPr>
        <w:t xml:space="preserve"> </w:t>
      </w:r>
      <w:r w:rsidR="006722E1" w:rsidRPr="006722E1">
        <w:rPr>
          <w:iCs/>
          <w:sz w:val="24"/>
          <w:szCs w:val="24"/>
        </w:rPr>
        <w:t>London:</w:t>
      </w:r>
      <w:r w:rsidR="006722E1">
        <w:rPr>
          <w:i/>
          <w:sz w:val="24"/>
          <w:szCs w:val="24"/>
        </w:rPr>
        <w:t xml:space="preserve"> </w:t>
      </w:r>
      <w:r w:rsidR="007B1F61">
        <w:rPr>
          <w:sz w:val="24"/>
          <w:szCs w:val="24"/>
        </w:rPr>
        <w:t>SAGE</w:t>
      </w:r>
      <w:r w:rsidR="006722E1">
        <w:rPr>
          <w:sz w:val="24"/>
          <w:szCs w:val="24"/>
        </w:rPr>
        <w:t xml:space="preserve"> Publications</w:t>
      </w:r>
      <w:r w:rsidR="00A216CE">
        <w:rPr>
          <w:sz w:val="24"/>
          <w:szCs w:val="24"/>
        </w:rPr>
        <w:t>,</w:t>
      </w:r>
      <w:r w:rsidR="009A5F8B">
        <w:rPr>
          <w:sz w:val="24"/>
          <w:szCs w:val="24"/>
        </w:rPr>
        <w:t xml:space="preserve"> pp 516-</w:t>
      </w:r>
      <w:r w:rsidR="007C5C12">
        <w:rPr>
          <w:sz w:val="24"/>
          <w:szCs w:val="24"/>
        </w:rPr>
        <w:t>527.</w:t>
      </w:r>
    </w:p>
    <w:p w14:paraId="3259DE51" w14:textId="0B45CEAB" w:rsidR="00DC68BC" w:rsidRDefault="00374643">
      <w:pPr>
        <w:spacing w:before="240" w:after="240"/>
        <w:jc w:val="both"/>
        <w:rPr>
          <w:sz w:val="24"/>
          <w:szCs w:val="24"/>
        </w:rPr>
      </w:pPr>
      <w:r>
        <w:rPr>
          <w:sz w:val="24"/>
          <w:szCs w:val="24"/>
        </w:rPr>
        <w:t>Bayley, J.</w:t>
      </w:r>
      <w:r w:rsidR="00A216CE">
        <w:rPr>
          <w:sz w:val="24"/>
          <w:szCs w:val="24"/>
        </w:rPr>
        <w:t>,</w:t>
      </w:r>
      <w:r>
        <w:rPr>
          <w:sz w:val="24"/>
          <w:szCs w:val="24"/>
        </w:rPr>
        <w:t xml:space="preserve"> Wallace, L.M.</w:t>
      </w:r>
      <w:r w:rsidR="00A216CE">
        <w:rPr>
          <w:sz w:val="24"/>
          <w:szCs w:val="24"/>
        </w:rPr>
        <w:t xml:space="preserve"> and</w:t>
      </w:r>
      <w:r>
        <w:rPr>
          <w:sz w:val="24"/>
          <w:szCs w:val="24"/>
        </w:rPr>
        <w:t xml:space="preserve"> Choudry, K. (2009) ‘Fathers and parenting programmes: barriers and best practice’</w:t>
      </w:r>
      <w:r w:rsidR="005E6034">
        <w:rPr>
          <w:sz w:val="24"/>
          <w:szCs w:val="24"/>
        </w:rPr>
        <w:t>,</w:t>
      </w:r>
      <w:r>
        <w:rPr>
          <w:sz w:val="24"/>
          <w:szCs w:val="24"/>
        </w:rPr>
        <w:t xml:space="preserve"> </w:t>
      </w:r>
      <w:r>
        <w:rPr>
          <w:i/>
          <w:sz w:val="24"/>
          <w:szCs w:val="24"/>
        </w:rPr>
        <w:t xml:space="preserve">Community </w:t>
      </w:r>
      <w:r w:rsidR="00A216CE">
        <w:rPr>
          <w:i/>
          <w:sz w:val="24"/>
          <w:szCs w:val="24"/>
        </w:rPr>
        <w:t>P</w:t>
      </w:r>
      <w:r>
        <w:rPr>
          <w:i/>
          <w:sz w:val="24"/>
          <w:szCs w:val="24"/>
        </w:rPr>
        <w:t xml:space="preserve">ractitioner, </w:t>
      </w:r>
      <w:r>
        <w:rPr>
          <w:sz w:val="24"/>
          <w:szCs w:val="24"/>
        </w:rPr>
        <w:t>82(4)</w:t>
      </w:r>
      <w:r w:rsidR="00A216CE">
        <w:rPr>
          <w:sz w:val="24"/>
          <w:szCs w:val="24"/>
        </w:rPr>
        <w:t>,</w:t>
      </w:r>
      <w:r>
        <w:rPr>
          <w:sz w:val="24"/>
          <w:szCs w:val="24"/>
        </w:rPr>
        <w:t xml:space="preserve"> pp. 28-31.  </w:t>
      </w:r>
    </w:p>
    <w:p w14:paraId="3CB28D76" w14:textId="0EF8FB30" w:rsidR="00DC68BC" w:rsidRDefault="00374643">
      <w:pPr>
        <w:spacing w:before="240" w:after="240"/>
        <w:jc w:val="both"/>
        <w:rPr>
          <w:sz w:val="24"/>
          <w:szCs w:val="24"/>
        </w:rPr>
      </w:pPr>
      <w:r>
        <w:rPr>
          <w:sz w:val="24"/>
          <w:szCs w:val="24"/>
        </w:rPr>
        <w:t>Baxter, R.</w:t>
      </w:r>
      <w:r w:rsidR="00A216CE">
        <w:rPr>
          <w:sz w:val="24"/>
          <w:szCs w:val="24"/>
        </w:rPr>
        <w:t xml:space="preserve"> and</w:t>
      </w:r>
      <w:r>
        <w:rPr>
          <w:sz w:val="24"/>
          <w:szCs w:val="24"/>
        </w:rPr>
        <w:t xml:space="preserve"> Lawton, R. (2022) </w:t>
      </w:r>
      <w:r>
        <w:rPr>
          <w:i/>
          <w:sz w:val="24"/>
          <w:szCs w:val="24"/>
        </w:rPr>
        <w:t xml:space="preserve">The </w:t>
      </w:r>
      <w:r w:rsidR="00A216CE">
        <w:rPr>
          <w:i/>
          <w:sz w:val="24"/>
          <w:szCs w:val="24"/>
        </w:rPr>
        <w:t>P</w:t>
      </w:r>
      <w:r>
        <w:rPr>
          <w:i/>
          <w:sz w:val="24"/>
          <w:szCs w:val="24"/>
        </w:rPr>
        <w:t xml:space="preserve">ositive </w:t>
      </w:r>
      <w:r w:rsidR="00A216CE">
        <w:rPr>
          <w:i/>
          <w:sz w:val="24"/>
          <w:szCs w:val="24"/>
        </w:rPr>
        <w:t>D</w:t>
      </w:r>
      <w:r>
        <w:rPr>
          <w:i/>
          <w:sz w:val="24"/>
          <w:szCs w:val="24"/>
        </w:rPr>
        <w:t xml:space="preserve">eviance </w:t>
      </w:r>
      <w:r w:rsidR="00A216CE">
        <w:rPr>
          <w:i/>
          <w:sz w:val="24"/>
          <w:szCs w:val="24"/>
        </w:rPr>
        <w:t>A</w:t>
      </w:r>
      <w:r>
        <w:rPr>
          <w:i/>
          <w:sz w:val="24"/>
          <w:szCs w:val="24"/>
        </w:rPr>
        <w:t xml:space="preserve">pproach. </w:t>
      </w:r>
      <w:r>
        <w:rPr>
          <w:sz w:val="24"/>
          <w:szCs w:val="24"/>
        </w:rPr>
        <w:t>Cambridge</w:t>
      </w:r>
      <w:r w:rsidR="00A216CE">
        <w:rPr>
          <w:sz w:val="24"/>
          <w:szCs w:val="24"/>
        </w:rPr>
        <w:t xml:space="preserve">: </w:t>
      </w:r>
      <w:r>
        <w:rPr>
          <w:sz w:val="24"/>
          <w:szCs w:val="24"/>
        </w:rPr>
        <w:t xml:space="preserve">Cambridge University </w:t>
      </w:r>
      <w:r w:rsidR="00A216CE">
        <w:rPr>
          <w:sz w:val="24"/>
          <w:szCs w:val="24"/>
        </w:rPr>
        <w:t>P</w:t>
      </w:r>
      <w:r>
        <w:rPr>
          <w:sz w:val="24"/>
          <w:szCs w:val="24"/>
        </w:rPr>
        <w:t>ress.</w:t>
      </w:r>
    </w:p>
    <w:p w14:paraId="28E9BF03" w14:textId="67368AE3" w:rsidR="00DC68BC" w:rsidRDefault="00374643">
      <w:pPr>
        <w:spacing w:before="240" w:after="240"/>
        <w:jc w:val="both"/>
        <w:rPr>
          <w:sz w:val="24"/>
          <w:szCs w:val="24"/>
        </w:rPr>
      </w:pPr>
      <w:r>
        <w:rPr>
          <w:sz w:val="24"/>
          <w:szCs w:val="24"/>
        </w:rPr>
        <w:t xml:space="preserve">Beardon, L. (2019) </w:t>
      </w:r>
      <w:r>
        <w:rPr>
          <w:i/>
          <w:sz w:val="24"/>
          <w:szCs w:val="24"/>
        </w:rPr>
        <w:t xml:space="preserve">Autism and </w:t>
      </w:r>
      <w:r w:rsidR="00A216CE">
        <w:rPr>
          <w:i/>
          <w:sz w:val="24"/>
          <w:szCs w:val="24"/>
        </w:rPr>
        <w:t>A</w:t>
      </w:r>
      <w:r>
        <w:rPr>
          <w:i/>
          <w:sz w:val="24"/>
          <w:szCs w:val="24"/>
        </w:rPr>
        <w:t xml:space="preserve">sperger syndrome in childhood. </w:t>
      </w:r>
      <w:r>
        <w:rPr>
          <w:sz w:val="24"/>
          <w:szCs w:val="24"/>
        </w:rPr>
        <w:t>London</w:t>
      </w:r>
      <w:r w:rsidR="001E3C69">
        <w:rPr>
          <w:sz w:val="24"/>
          <w:szCs w:val="24"/>
        </w:rPr>
        <w:t xml:space="preserve">: </w:t>
      </w:r>
      <w:r>
        <w:rPr>
          <w:sz w:val="24"/>
          <w:szCs w:val="24"/>
        </w:rPr>
        <w:t xml:space="preserve">Sheldon </w:t>
      </w:r>
      <w:r w:rsidR="001E3C69">
        <w:rPr>
          <w:sz w:val="24"/>
          <w:szCs w:val="24"/>
        </w:rPr>
        <w:t>P</w:t>
      </w:r>
      <w:r>
        <w:rPr>
          <w:sz w:val="24"/>
          <w:szCs w:val="24"/>
        </w:rPr>
        <w:t>ress.</w:t>
      </w:r>
    </w:p>
    <w:p w14:paraId="2A519315" w14:textId="3A014196" w:rsidR="00DC68BC" w:rsidRDefault="00374643">
      <w:pPr>
        <w:spacing w:before="240" w:after="240"/>
        <w:jc w:val="both"/>
        <w:rPr>
          <w:sz w:val="24"/>
          <w:szCs w:val="24"/>
        </w:rPr>
      </w:pPr>
      <w:r>
        <w:rPr>
          <w:sz w:val="24"/>
          <w:szCs w:val="24"/>
        </w:rPr>
        <w:t xml:space="preserve">Beardon, L. (2021) </w:t>
      </w:r>
      <w:r>
        <w:rPr>
          <w:i/>
          <w:sz w:val="24"/>
          <w:szCs w:val="24"/>
        </w:rPr>
        <w:t xml:space="preserve">Autism in </w:t>
      </w:r>
      <w:r w:rsidR="001E3C69">
        <w:rPr>
          <w:i/>
          <w:sz w:val="24"/>
          <w:szCs w:val="24"/>
        </w:rPr>
        <w:t>A</w:t>
      </w:r>
      <w:r>
        <w:rPr>
          <w:i/>
          <w:sz w:val="24"/>
          <w:szCs w:val="24"/>
        </w:rPr>
        <w:t>dults</w:t>
      </w:r>
      <w:r w:rsidR="001E3C69">
        <w:rPr>
          <w:i/>
          <w:sz w:val="24"/>
          <w:szCs w:val="24"/>
        </w:rPr>
        <w:t>.</w:t>
      </w:r>
      <w:r>
        <w:rPr>
          <w:i/>
          <w:sz w:val="24"/>
          <w:szCs w:val="24"/>
        </w:rPr>
        <w:t xml:space="preserve">  </w:t>
      </w:r>
      <w:r>
        <w:rPr>
          <w:sz w:val="24"/>
          <w:szCs w:val="24"/>
        </w:rPr>
        <w:t>London</w:t>
      </w:r>
      <w:r w:rsidR="001E3C69">
        <w:rPr>
          <w:sz w:val="24"/>
          <w:szCs w:val="24"/>
        </w:rPr>
        <w:t xml:space="preserve">: </w:t>
      </w:r>
      <w:r>
        <w:rPr>
          <w:sz w:val="24"/>
          <w:szCs w:val="24"/>
        </w:rPr>
        <w:t xml:space="preserve">Sheldon </w:t>
      </w:r>
      <w:r w:rsidR="001E3C69">
        <w:rPr>
          <w:sz w:val="24"/>
          <w:szCs w:val="24"/>
        </w:rPr>
        <w:t>P</w:t>
      </w:r>
      <w:r>
        <w:rPr>
          <w:sz w:val="24"/>
          <w:szCs w:val="24"/>
        </w:rPr>
        <w:t>ress.</w:t>
      </w:r>
    </w:p>
    <w:p w14:paraId="168460ED" w14:textId="7A344BB3" w:rsidR="00DC68BC" w:rsidRDefault="00374643">
      <w:pPr>
        <w:spacing w:before="240" w:after="240"/>
        <w:jc w:val="both"/>
        <w:rPr>
          <w:sz w:val="24"/>
          <w:szCs w:val="24"/>
        </w:rPr>
      </w:pPr>
      <w:r>
        <w:rPr>
          <w:sz w:val="24"/>
          <w:szCs w:val="24"/>
        </w:rPr>
        <w:t xml:space="preserve">Beardon, L. (2022) </w:t>
      </w:r>
      <w:r>
        <w:rPr>
          <w:i/>
          <w:sz w:val="24"/>
          <w:szCs w:val="24"/>
        </w:rPr>
        <w:t>What works for Autistic children</w:t>
      </w:r>
      <w:r w:rsidR="001E3C69">
        <w:rPr>
          <w:i/>
          <w:sz w:val="24"/>
          <w:szCs w:val="24"/>
        </w:rPr>
        <w:t>.</w:t>
      </w:r>
      <w:r>
        <w:rPr>
          <w:i/>
          <w:sz w:val="24"/>
          <w:szCs w:val="24"/>
        </w:rPr>
        <w:t xml:space="preserve"> </w:t>
      </w:r>
      <w:r>
        <w:rPr>
          <w:sz w:val="24"/>
          <w:szCs w:val="24"/>
        </w:rPr>
        <w:t>London</w:t>
      </w:r>
      <w:r w:rsidR="001E3C69">
        <w:rPr>
          <w:sz w:val="24"/>
          <w:szCs w:val="24"/>
        </w:rPr>
        <w:t>:</w:t>
      </w:r>
      <w:r>
        <w:rPr>
          <w:sz w:val="24"/>
          <w:szCs w:val="24"/>
        </w:rPr>
        <w:t xml:space="preserve"> Sheldon Press</w:t>
      </w:r>
      <w:r w:rsidR="00D003DA">
        <w:rPr>
          <w:sz w:val="24"/>
          <w:szCs w:val="24"/>
        </w:rPr>
        <w:t>.</w:t>
      </w:r>
    </w:p>
    <w:p w14:paraId="652D455F" w14:textId="3E22F6F9" w:rsidR="002B0745" w:rsidRDefault="00145A2B" w:rsidP="002B0745">
      <w:pPr>
        <w:spacing w:before="240" w:after="240"/>
        <w:jc w:val="both"/>
        <w:rPr>
          <w:i/>
          <w:sz w:val="24"/>
          <w:szCs w:val="24"/>
        </w:rPr>
      </w:pPr>
      <w:proofErr w:type="spellStart"/>
      <w:r>
        <w:rPr>
          <w:sz w:val="24"/>
          <w:szCs w:val="24"/>
        </w:rPr>
        <w:t>Begon</w:t>
      </w:r>
      <w:proofErr w:type="spellEnd"/>
      <w:r>
        <w:rPr>
          <w:sz w:val="24"/>
          <w:szCs w:val="24"/>
        </w:rPr>
        <w:t>, R. and Billington, T. (2019) ‘Between Category and Experience: Constructing autism, Constructing clinical practice’</w:t>
      </w:r>
      <w:r w:rsidR="00AF488A">
        <w:rPr>
          <w:sz w:val="24"/>
          <w:szCs w:val="24"/>
        </w:rPr>
        <w:t>,</w:t>
      </w:r>
      <w:r>
        <w:rPr>
          <w:sz w:val="24"/>
          <w:szCs w:val="24"/>
        </w:rPr>
        <w:t xml:space="preserve"> </w:t>
      </w:r>
      <w:r>
        <w:rPr>
          <w:i/>
          <w:sz w:val="24"/>
          <w:szCs w:val="24"/>
        </w:rPr>
        <w:t>Education Psychology in Practice, 35 (2) pp. 184-196.</w:t>
      </w:r>
      <w:r w:rsidR="002B0745" w:rsidRPr="002B0745">
        <w:rPr>
          <w:sz w:val="24"/>
          <w:szCs w:val="24"/>
        </w:rPr>
        <w:t xml:space="preserve"> </w:t>
      </w:r>
    </w:p>
    <w:p w14:paraId="14CB43E7" w14:textId="595F4048" w:rsidR="002B0745" w:rsidRDefault="002B0745" w:rsidP="002B0745">
      <w:pPr>
        <w:spacing w:before="240" w:after="240"/>
        <w:jc w:val="both"/>
        <w:rPr>
          <w:sz w:val="24"/>
          <w:szCs w:val="24"/>
        </w:rPr>
      </w:pPr>
      <w:proofErr w:type="spellStart"/>
      <w:r>
        <w:rPr>
          <w:sz w:val="24"/>
          <w:szCs w:val="24"/>
        </w:rPr>
        <w:t>Behrani</w:t>
      </w:r>
      <w:proofErr w:type="spellEnd"/>
      <w:r>
        <w:rPr>
          <w:sz w:val="24"/>
          <w:szCs w:val="24"/>
        </w:rPr>
        <w:t>, P. and Shah, P. (2016) ‘The coping patterns of fathers and mothers of children with disability: A comparative study’</w:t>
      </w:r>
      <w:r w:rsidR="00523223">
        <w:rPr>
          <w:sz w:val="24"/>
          <w:szCs w:val="24"/>
        </w:rPr>
        <w:t>,</w:t>
      </w:r>
      <w:r>
        <w:rPr>
          <w:sz w:val="24"/>
          <w:szCs w:val="24"/>
        </w:rPr>
        <w:t xml:space="preserve"> </w:t>
      </w:r>
      <w:r>
        <w:rPr>
          <w:i/>
          <w:sz w:val="24"/>
          <w:szCs w:val="24"/>
        </w:rPr>
        <w:t xml:space="preserve">Indian </w:t>
      </w:r>
      <w:r w:rsidR="00523223">
        <w:rPr>
          <w:i/>
          <w:sz w:val="24"/>
          <w:szCs w:val="24"/>
        </w:rPr>
        <w:t>Jo</w:t>
      </w:r>
      <w:r>
        <w:rPr>
          <w:i/>
          <w:sz w:val="24"/>
          <w:szCs w:val="24"/>
        </w:rPr>
        <w:t xml:space="preserve">urnal of </w:t>
      </w:r>
      <w:r w:rsidR="00523223">
        <w:rPr>
          <w:i/>
          <w:sz w:val="24"/>
          <w:szCs w:val="24"/>
        </w:rPr>
        <w:t>H</w:t>
      </w:r>
      <w:r>
        <w:rPr>
          <w:i/>
          <w:sz w:val="24"/>
          <w:szCs w:val="24"/>
        </w:rPr>
        <w:t xml:space="preserve">ealth and </w:t>
      </w:r>
      <w:r w:rsidR="00523223">
        <w:rPr>
          <w:i/>
          <w:sz w:val="24"/>
          <w:szCs w:val="24"/>
        </w:rPr>
        <w:t>W</w:t>
      </w:r>
      <w:r>
        <w:rPr>
          <w:i/>
          <w:sz w:val="24"/>
          <w:szCs w:val="24"/>
        </w:rPr>
        <w:t xml:space="preserve">ellbeing, </w:t>
      </w:r>
      <w:r>
        <w:rPr>
          <w:sz w:val="24"/>
          <w:szCs w:val="24"/>
        </w:rPr>
        <w:t>7(5)</w:t>
      </w:r>
      <w:r w:rsidR="00523223">
        <w:rPr>
          <w:sz w:val="24"/>
          <w:szCs w:val="24"/>
        </w:rPr>
        <w:t>,</w:t>
      </w:r>
      <w:r>
        <w:rPr>
          <w:sz w:val="24"/>
          <w:szCs w:val="24"/>
        </w:rPr>
        <w:t xml:space="preserve"> pp. 535-539.</w:t>
      </w:r>
    </w:p>
    <w:p w14:paraId="344E3342" w14:textId="227C2499" w:rsidR="00F655F4" w:rsidRDefault="002B0745" w:rsidP="00F655F4">
      <w:pPr>
        <w:spacing w:before="240" w:after="240"/>
        <w:jc w:val="both"/>
        <w:rPr>
          <w:sz w:val="24"/>
          <w:szCs w:val="24"/>
        </w:rPr>
      </w:pPr>
      <w:r>
        <w:rPr>
          <w:sz w:val="24"/>
          <w:szCs w:val="24"/>
        </w:rPr>
        <w:t xml:space="preserve">Benson, P.R. </w:t>
      </w:r>
      <w:r w:rsidR="00FE2B85">
        <w:rPr>
          <w:sz w:val="24"/>
          <w:szCs w:val="24"/>
        </w:rPr>
        <w:t xml:space="preserve">and </w:t>
      </w:r>
      <w:proofErr w:type="spellStart"/>
      <w:r>
        <w:rPr>
          <w:sz w:val="24"/>
          <w:szCs w:val="24"/>
        </w:rPr>
        <w:t>Karlof</w:t>
      </w:r>
      <w:proofErr w:type="spellEnd"/>
      <w:r>
        <w:rPr>
          <w:sz w:val="24"/>
          <w:szCs w:val="24"/>
        </w:rPr>
        <w:t>, K.L. (2009) ‘Anger, stress proliferation and depressed mood Among parents of children with ASD: A longitudinal Replication’</w:t>
      </w:r>
      <w:r w:rsidR="00FE2B85">
        <w:rPr>
          <w:sz w:val="24"/>
          <w:szCs w:val="24"/>
        </w:rPr>
        <w:t>,</w:t>
      </w:r>
      <w:r>
        <w:rPr>
          <w:sz w:val="24"/>
          <w:szCs w:val="24"/>
        </w:rPr>
        <w:t xml:space="preserve"> </w:t>
      </w:r>
      <w:r>
        <w:rPr>
          <w:i/>
          <w:sz w:val="24"/>
          <w:szCs w:val="24"/>
        </w:rPr>
        <w:t xml:space="preserve">Journal of </w:t>
      </w:r>
      <w:r w:rsidR="00FE2B85">
        <w:rPr>
          <w:i/>
          <w:sz w:val="24"/>
          <w:szCs w:val="24"/>
        </w:rPr>
        <w:t>A</w:t>
      </w:r>
      <w:r>
        <w:rPr>
          <w:i/>
          <w:sz w:val="24"/>
          <w:szCs w:val="24"/>
        </w:rPr>
        <w:t xml:space="preserve">utism and </w:t>
      </w:r>
      <w:r w:rsidR="00FE2B85">
        <w:rPr>
          <w:i/>
          <w:sz w:val="24"/>
          <w:szCs w:val="24"/>
        </w:rPr>
        <w:t>D</w:t>
      </w:r>
      <w:r>
        <w:rPr>
          <w:i/>
          <w:sz w:val="24"/>
          <w:szCs w:val="24"/>
        </w:rPr>
        <w:t xml:space="preserve">evelopmental </w:t>
      </w:r>
      <w:r w:rsidR="00FE2B85">
        <w:rPr>
          <w:i/>
          <w:sz w:val="24"/>
          <w:szCs w:val="24"/>
        </w:rPr>
        <w:t>D</w:t>
      </w:r>
      <w:r>
        <w:rPr>
          <w:i/>
          <w:sz w:val="24"/>
          <w:szCs w:val="24"/>
        </w:rPr>
        <w:t xml:space="preserve">isorders, </w:t>
      </w:r>
      <w:r>
        <w:rPr>
          <w:sz w:val="24"/>
          <w:szCs w:val="24"/>
        </w:rPr>
        <w:t>39</w:t>
      </w:r>
      <w:r w:rsidR="00FE2B85">
        <w:rPr>
          <w:sz w:val="24"/>
          <w:szCs w:val="24"/>
        </w:rPr>
        <w:t>,</w:t>
      </w:r>
      <w:r>
        <w:rPr>
          <w:sz w:val="24"/>
          <w:szCs w:val="24"/>
        </w:rPr>
        <w:t xml:space="preserve"> pp. 350-362.</w:t>
      </w:r>
      <w:r w:rsidR="00F655F4" w:rsidRPr="00F655F4">
        <w:rPr>
          <w:sz w:val="24"/>
          <w:szCs w:val="24"/>
        </w:rPr>
        <w:t xml:space="preserve"> </w:t>
      </w:r>
    </w:p>
    <w:p w14:paraId="54F8A818" w14:textId="0C76953F" w:rsidR="002B0745" w:rsidRDefault="00F655F4" w:rsidP="002B0745">
      <w:pPr>
        <w:spacing w:before="240" w:after="240"/>
        <w:jc w:val="both"/>
        <w:rPr>
          <w:sz w:val="24"/>
          <w:szCs w:val="24"/>
        </w:rPr>
      </w:pPr>
      <w:r>
        <w:rPr>
          <w:sz w:val="24"/>
          <w:szCs w:val="24"/>
        </w:rPr>
        <w:t xml:space="preserve">Berger, R. (2015) ‘Now I see it, now I don’t: researcher’s position and reflexivity in qualitative research’, </w:t>
      </w:r>
      <w:r>
        <w:rPr>
          <w:i/>
          <w:sz w:val="24"/>
          <w:szCs w:val="24"/>
        </w:rPr>
        <w:t xml:space="preserve">Qualitative Research, </w:t>
      </w:r>
      <w:r>
        <w:rPr>
          <w:sz w:val="24"/>
          <w:szCs w:val="24"/>
        </w:rPr>
        <w:t>15(2), pp. 219-234.</w:t>
      </w:r>
    </w:p>
    <w:p w14:paraId="39B5BE55" w14:textId="77777777" w:rsidR="00145A2B" w:rsidRDefault="00145A2B" w:rsidP="00145A2B">
      <w:pPr>
        <w:spacing w:before="240" w:after="240"/>
        <w:jc w:val="both"/>
        <w:rPr>
          <w:sz w:val="24"/>
          <w:szCs w:val="24"/>
        </w:rPr>
      </w:pPr>
      <w:proofErr w:type="spellStart"/>
      <w:r>
        <w:rPr>
          <w:sz w:val="24"/>
          <w:szCs w:val="24"/>
        </w:rPr>
        <w:t>Berghs</w:t>
      </w:r>
      <w:proofErr w:type="spellEnd"/>
      <w:r>
        <w:rPr>
          <w:sz w:val="24"/>
          <w:szCs w:val="24"/>
        </w:rPr>
        <w:t xml:space="preserve">, M., Atkin, K., Hatton, C. and Thomas, C. (2019) ‘Do disabled people need a stronger social model: A social model of human rights’, </w:t>
      </w:r>
      <w:r>
        <w:rPr>
          <w:i/>
          <w:sz w:val="24"/>
          <w:szCs w:val="24"/>
        </w:rPr>
        <w:t xml:space="preserve">Disability and Society, </w:t>
      </w:r>
      <w:r>
        <w:rPr>
          <w:sz w:val="24"/>
          <w:szCs w:val="24"/>
        </w:rPr>
        <w:t>34(7-8), pp. 1034-1039.</w:t>
      </w:r>
    </w:p>
    <w:p w14:paraId="204C446B" w14:textId="4118B954" w:rsidR="00145A2B" w:rsidRDefault="00145A2B">
      <w:pPr>
        <w:spacing w:before="240" w:after="240"/>
        <w:jc w:val="both"/>
        <w:rPr>
          <w:sz w:val="24"/>
          <w:szCs w:val="24"/>
        </w:rPr>
      </w:pPr>
      <w:r>
        <w:rPr>
          <w:sz w:val="24"/>
          <w:szCs w:val="24"/>
        </w:rPr>
        <w:t>Berlan</w:t>
      </w:r>
      <w:r w:rsidR="004B6721">
        <w:rPr>
          <w:sz w:val="24"/>
          <w:szCs w:val="24"/>
        </w:rPr>
        <w:t>t</w:t>
      </w:r>
      <w:r>
        <w:rPr>
          <w:sz w:val="24"/>
          <w:szCs w:val="24"/>
        </w:rPr>
        <w:t xml:space="preserve">, L. (2011) </w:t>
      </w:r>
      <w:r>
        <w:rPr>
          <w:i/>
          <w:sz w:val="24"/>
          <w:szCs w:val="24"/>
        </w:rPr>
        <w:t>Cruel Optimism</w:t>
      </w:r>
      <w:r w:rsidR="005969DE">
        <w:rPr>
          <w:i/>
          <w:sz w:val="24"/>
          <w:szCs w:val="24"/>
        </w:rPr>
        <w:t>.</w:t>
      </w:r>
      <w:r>
        <w:rPr>
          <w:i/>
          <w:sz w:val="24"/>
          <w:szCs w:val="24"/>
        </w:rPr>
        <w:t xml:space="preserve"> </w:t>
      </w:r>
      <w:r w:rsidR="005969DE" w:rsidRPr="005969DE">
        <w:rPr>
          <w:iCs/>
          <w:sz w:val="24"/>
          <w:szCs w:val="24"/>
        </w:rPr>
        <w:t>Durham and London:</w:t>
      </w:r>
      <w:r w:rsidR="005969DE">
        <w:rPr>
          <w:i/>
          <w:sz w:val="24"/>
          <w:szCs w:val="24"/>
        </w:rPr>
        <w:t xml:space="preserve"> </w:t>
      </w:r>
      <w:r>
        <w:rPr>
          <w:sz w:val="24"/>
          <w:szCs w:val="24"/>
        </w:rPr>
        <w:t>Duke University Press.</w:t>
      </w:r>
    </w:p>
    <w:p w14:paraId="3DA74EBD" w14:textId="7422F444" w:rsidR="00DC68BC" w:rsidRDefault="00374643">
      <w:pPr>
        <w:spacing w:before="240" w:after="240"/>
        <w:jc w:val="both"/>
        <w:rPr>
          <w:sz w:val="24"/>
          <w:szCs w:val="24"/>
        </w:rPr>
      </w:pPr>
      <w:r>
        <w:rPr>
          <w:sz w:val="24"/>
          <w:szCs w:val="24"/>
        </w:rPr>
        <w:t>Berlyn, C.</w:t>
      </w:r>
      <w:r w:rsidR="005E6034">
        <w:rPr>
          <w:sz w:val="24"/>
          <w:szCs w:val="24"/>
        </w:rPr>
        <w:t>,</w:t>
      </w:r>
      <w:r>
        <w:rPr>
          <w:sz w:val="24"/>
          <w:szCs w:val="24"/>
        </w:rPr>
        <w:t xml:space="preserve"> Wise, S. </w:t>
      </w:r>
      <w:r w:rsidR="005E6034">
        <w:rPr>
          <w:sz w:val="24"/>
          <w:szCs w:val="24"/>
        </w:rPr>
        <w:t xml:space="preserve">and </w:t>
      </w:r>
      <w:r>
        <w:rPr>
          <w:sz w:val="24"/>
          <w:szCs w:val="24"/>
        </w:rPr>
        <w:t>Soriano, G. (2008) ‘Engaging fathers in child and family studies: Participation, perceptions and good practice’</w:t>
      </w:r>
      <w:r w:rsidR="000F692A">
        <w:rPr>
          <w:sz w:val="24"/>
          <w:szCs w:val="24"/>
        </w:rPr>
        <w:t xml:space="preserve">, </w:t>
      </w:r>
      <w:r w:rsidR="000F692A" w:rsidRPr="005D27FE">
        <w:rPr>
          <w:i/>
          <w:iCs/>
          <w:sz w:val="24"/>
          <w:szCs w:val="24"/>
        </w:rPr>
        <w:t>Family Matters</w:t>
      </w:r>
      <w:r w:rsidR="005D27FE">
        <w:rPr>
          <w:sz w:val="24"/>
          <w:szCs w:val="24"/>
        </w:rPr>
        <w:t>,</w:t>
      </w:r>
      <w:r>
        <w:rPr>
          <w:sz w:val="24"/>
          <w:szCs w:val="24"/>
        </w:rPr>
        <w:t xml:space="preserve"> 80</w:t>
      </w:r>
      <w:r w:rsidR="005D27FE">
        <w:rPr>
          <w:sz w:val="24"/>
          <w:szCs w:val="24"/>
        </w:rPr>
        <w:t xml:space="preserve">, </w:t>
      </w:r>
      <w:r>
        <w:rPr>
          <w:sz w:val="24"/>
          <w:szCs w:val="24"/>
        </w:rPr>
        <w:t>pp. 37-42.</w:t>
      </w:r>
    </w:p>
    <w:p w14:paraId="5684784F" w14:textId="61B490BC" w:rsidR="00DC68BC" w:rsidRDefault="00374643">
      <w:pPr>
        <w:spacing w:before="240" w:after="240"/>
        <w:jc w:val="both"/>
        <w:rPr>
          <w:sz w:val="24"/>
          <w:szCs w:val="24"/>
        </w:rPr>
      </w:pPr>
      <w:r>
        <w:rPr>
          <w:sz w:val="24"/>
          <w:szCs w:val="24"/>
        </w:rPr>
        <w:t xml:space="preserve">Bettelheim B. (1967) </w:t>
      </w:r>
      <w:r>
        <w:rPr>
          <w:i/>
          <w:sz w:val="24"/>
          <w:szCs w:val="24"/>
        </w:rPr>
        <w:t xml:space="preserve">The Empty Fortress. </w:t>
      </w:r>
      <w:r>
        <w:rPr>
          <w:sz w:val="24"/>
          <w:szCs w:val="24"/>
        </w:rPr>
        <w:t>New York</w:t>
      </w:r>
      <w:r w:rsidR="00AF488A">
        <w:rPr>
          <w:sz w:val="24"/>
          <w:szCs w:val="24"/>
        </w:rPr>
        <w:t xml:space="preserve">: </w:t>
      </w:r>
      <w:r>
        <w:rPr>
          <w:sz w:val="24"/>
          <w:szCs w:val="24"/>
        </w:rPr>
        <w:t xml:space="preserve">The </w:t>
      </w:r>
      <w:r w:rsidR="00AF488A">
        <w:rPr>
          <w:sz w:val="24"/>
          <w:szCs w:val="24"/>
        </w:rPr>
        <w:t>Fr</w:t>
      </w:r>
      <w:r>
        <w:rPr>
          <w:sz w:val="24"/>
          <w:szCs w:val="24"/>
        </w:rPr>
        <w:t xml:space="preserve">ee </w:t>
      </w:r>
      <w:r w:rsidR="00AF488A">
        <w:rPr>
          <w:sz w:val="24"/>
          <w:szCs w:val="24"/>
        </w:rPr>
        <w:t>P</w:t>
      </w:r>
      <w:r>
        <w:rPr>
          <w:sz w:val="24"/>
          <w:szCs w:val="24"/>
        </w:rPr>
        <w:t>ress.</w:t>
      </w:r>
    </w:p>
    <w:p w14:paraId="4A48C945" w14:textId="77777777" w:rsidR="00145A2B" w:rsidRDefault="00145A2B" w:rsidP="00145A2B">
      <w:pPr>
        <w:spacing w:before="240" w:after="240"/>
        <w:jc w:val="both"/>
        <w:rPr>
          <w:sz w:val="24"/>
          <w:szCs w:val="24"/>
        </w:rPr>
      </w:pPr>
      <w:r>
        <w:rPr>
          <w:sz w:val="24"/>
          <w:szCs w:val="24"/>
        </w:rPr>
        <w:t xml:space="preserve">Bierdz, B. (2024) ‘Crip time as time shit: a dislocation of time as an organizing apparatus of </w:t>
      </w:r>
      <w:proofErr w:type="spellStart"/>
      <w:r>
        <w:rPr>
          <w:sz w:val="24"/>
          <w:szCs w:val="24"/>
        </w:rPr>
        <w:t>sensicality</w:t>
      </w:r>
      <w:proofErr w:type="spellEnd"/>
      <w:r>
        <w:rPr>
          <w:sz w:val="24"/>
          <w:szCs w:val="24"/>
        </w:rPr>
        <w:t xml:space="preserve"> and normativity’, </w:t>
      </w:r>
      <w:r>
        <w:rPr>
          <w:i/>
          <w:sz w:val="24"/>
          <w:szCs w:val="24"/>
        </w:rPr>
        <w:t>Disability &amp; Society,</w:t>
      </w:r>
      <w:r>
        <w:rPr>
          <w:sz w:val="24"/>
          <w:szCs w:val="24"/>
        </w:rPr>
        <w:t xml:space="preserve"> 39(3), pp. 1-16.</w:t>
      </w:r>
    </w:p>
    <w:p w14:paraId="33084BC3" w14:textId="0D353631" w:rsidR="00DC68BC" w:rsidRDefault="00374643">
      <w:pPr>
        <w:spacing w:before="240" w:after="240"/>
        <w:jc w:val="both"/>
        <w:rPr>
          <w:sz w:val="24"/>
          <w:szCs w:val="24"/>
        </w:rPr>
      </w:pPr>
      <w:r>
        <w:rPr>
          <w:sz w:val="24"/>
          <w:szCs w:val="24"/>
        </w:rPr>
        <w:t>Billington, T.</w:t>
      </w:r>
      <w:r w:rsidR="00AF488A">
        <w:rPr>
          <w:sz w:val="24"/>
          <w:szCs w:val="24"/>
        </w:rPr>
        <w:t>,</w:t>
      </w:r>
      <w:r>
        <w:rPr>
          <w:sz w:val="24"/>
          <w:szCs w:val="24"/>
        </w:rPr>
        <w:t xml:space="preserve"> Gibson, S</w:t>
      </w:r>
      <w:r w:rsidR="00AF488A">
        <w:rPr>
          <w:sz w:val="24"/>
          <w:szCs w:val="24"/>
        </w:rPr>
        <w:t>.,</w:t>
      </w:r>
      <w:r>
        <w:rPr>
          <w:sz w:val="24"/>
          <w:szCs w:val="24"/>
        </w:rPr>
        <w:t xml:space="preserve"> Fogg, P</w:t>
      </w:r>
      <w:r w:rsidR="00AF488A">
        <w:rPr>
          <w:sz w:val="24"/>
          <w:szCs w:val="24"/>
        </w:rPr>
        <w:t>.,</w:t>
      </w:r>
      <w:r>
        <w:rPr>
          <w:sz w:val="24"/>
          <w:szCs w:val="24"/>
        </w:rPr>
        <w:t xml:space="preserve"> Lahmar, J. </w:t>
      </w:r>
      <w:r w:rsidR="00AF488A">
        <w:rPr>
          <w:sz w:val="24"/>
          <w:szCs w:val="24"/>
        </w:rPr>
        <w:t xml:space="preserve">and </w:t>
      </w:r>
      <w:r>
        <w:rPr>
          <w:sz w:val="24"/>
          <w:szCs w:val="24"/>
        </w:rPr>
        <w:t>Cameron, H (2022) ‘Conditions for mental health in education: towards relational practice’</w:t>
      </w:r>
      <w:r w:rsidR="00AF488A">
        <w:rPr>
          <w:sz w:val="24"/>
          <w:szCs w:val="24"/>
        </w:rPr>
        <w:t>,</w:t>
      </w:r>
      <w:r>
        <w:rPr>
          <w:sz w:val="24"/>
          <w:szCs w:val="24"/>
        </w:rPr>
        <w:t xml:space="preserve"> </w:t>
      </w:r>
      <w:r>
        <w:rPr>
          <w:i/>
          <w:sz w:val="24"/>
          <w:szCs w:val="24"/>
        </w:rPr>
        <w:t xml:space="preserve">British </w:t>
      </w:r>
      <w:r w:rsidR="00AF488A">
        <w:rPr>
          <w:i/>
          <w:sz w:val="24"/>
          <w:szCs w:val="24"/>
        </w:rPr>
        <w:t>E</w:t>
      </w:r>
      <w:r>
        <w:rPr>
          <w:i/>
          <w:sz w:val="24"/>
          <w:szCs w:val="24"/>
        </w:rPr>
        <w:t xml:space="preserve">ducation </w:t>
      </w:r>
      <w:r w:rsidR="00AF488A">
        <w:rPr>
          <w:i/>
          <w:sz w:val="24"/>
          <w:szCs w:val="24"/>
        </w:rPr>
        <w:t>Re</w:t>
      </w:r>
      <w:r>
        <w:rPr>
          <w:i/>
          <w:sz w:val="24"/>
          <w:szCs w:val="24"/>
        </w:rPr>
        <w:t xml:space="preserve">search </w:t>
      </w:r>
      <w:r w:rsidR="00AF488A">
        <w:rPr>
          <w:i/>
          <w:sz w:val="24"/>
          <w:szCs w:val="24"/>
        </w:rPr>
        <w:t>J</w:t>
      </w:r>
      <w:r>
        <w:rPr>
          <w:i/>
          <w:sz w:val="24"/>
          <w:szCs w:val="24"/>
        </w:rPr>
        <w:t xml:space="preserve">ournal, </w:t>
      </w:r>
      <w:r>
        <w:rPr>
          <w:sz w:val="24"/>
          <w:szCs w:val="24"/>
        </w:rPr>
        <w:t>48(1)</w:t>
      </w:r>
      <w:r w:rsidR="00AF488A">
        <w:rPr>
          <w:sz w:val="24"/>
          <w:szCs w:val="24"/>
        </w:rPr>
        <w:t>,</w:t>
      </w:r>
      <w:r>
        <w:rPr>
          <w:sz w:val="24"/>
          <w:szCs w:val="24"/>
        </w:rPr>
        <w:t xml:space="preserve"> pp. 95-119.</w:t>
      </w:r>
    </w:p>
    <w:p w14:paraId="5BAD2C86" w14:textId="24DE5B72" w:rsidR="00DC68BC" w:rsidRDefault="00374643">
      <w:pPr>
        <w:spacing w:before="240" w:after="240"/>
        <w:jc w:val="both"/>
        <w:rPr>
          <w:sz w:val="24"/>
          <w:szCs w:val="24"/>
        </w:rPr>
      </w:pPr>
      <w:r>
        <w:rPr>
          <w:sz w:val="24"/>
          <w:szCs w:val="24"/>
        </w:rPr>
        <w:t>Bishop, D.V.M.</w:t>
      </w:r>
      <w:r w:rsidR="00CE3F17">
        <w:rPr>
          <w:sz w:val="24"/>
          <w:szCs w:val="24"/>
        </w:rPr>
        <w:t>,</w:t>
      </w:r>
      <w:r>
        <w:rPr>
          <w:sz w:val="24"/>
          <w:szCs w:val="24"/>
        </w:rPr>
        <w:t xml:space="preserve"> Mayberry, M.</w:t>
      </w:r>
      <w:r w:rsidR="00CE3F17">
        <w:rPr>
          <w:sz w:val="24"/>
          <w:szCs w:val="24"/>
        </w:rPr>
        <w:t>,</w:t>
      </w:r>
      <w:r>
        <w:rPr>
          <w:sz w:val="24"/>
          <w:szCs w:val="24"/>
        </w:rPr>
        <w:t xml:space="preserve"> Maley, A.</w:t>
      </w:r>
      <w:r w:rsidR="00CE3F17">
        <w:rPr>
          <w:sz w:val="24"/>
          <w:szCs w:val="24"/>
        </w:rPr>
        <w:t>,</w:t>
      </w:r>
      <w:r>
        <w:rPr>
          <w:sz w:val="24"/>
          <w:szCs w:val="24"/>
        </w:rPr>
        <w:t xml:space="preserve"> Wong, D.</w:t>
      </w:r>
      <w:r w:rsidR="00CE3F17">
        <w:rPr>
          <w:sz w:val="24"/>
          <w:szCs w:val="24"/>
        </w:rPr>
        <w:t>,</w:t>
      </w:r>
      <w:r>
        <w:rPr>
          <w:sz w:val="24"/>
          <w:szCs w:val="24"/>
        </w:rPr>
        <w:t xml:space="preserve"> Hill, W. </w:t>
      </w:r>
      <w:r w:rsidR="00CE3F17">
        <w:rPr>
          <w:sz w:val="24"/>
          <w:szCs w:val="24"/>
        </w:rPr>
        <w:t xml:space="preserve">and </w:t>
      </w:r>
      <w:proofErr w:type="spellStart"/>
      <w:r>
        <w:rPr>
          <w:sz w:val="24"/>
          <w:szCs w:val="24"/>
        </w:rPr>
        <w:t>Hallmayer</w:t>
      </w:r>
      <w:proofErr w:type="spellEnd"/>
      <w:r>
        <w:rPr>
          <w:sz w:val="24"/>
          <w:szCs w:val="24"/>
        </w:rPr>
        <w:t xml:space="preserve">, J. (2004) ‘Using self-report to identify the broad phenotype in parents of children with Autism </w:t>
      </w:r>
      <w:r w:rsidR="00CE3F17">
        <w:rPr>
          <w:sz w:val="24"/>
          <w:szCs w:val="24"/>
        </w:rPr>
        <w:t>S</w:t>
      </w:r>
      <w:r>
        <w:rPr>
          <w:sz w:val="24"/>
          <w:szCs w:val="24"/>
        </w:rPr>
        <w:t xml:space="preserve">pectrum </w:t>
      </w:r>
      <w:r w:rsidR="00CE3F17">
        <w:rPr>
          <w:sz w:val="24"/>
          <w:szCs w:val="24"/>
        </w:rPr>
        <w:lastRenderedPageBreak/>
        <w:t>D</w:t>
      </w:r>
      <w:r>
        <w:rPr>
          <w:sz w:val="24"/>
          <w:szCs w:val="24"/>
        </w:rPr>
        <w:t>isorders: a study using the Autism-spectrum Quotient</w:t>
      </w:r>
      <w:r w:rsidR="0049051F">
        <w:rPr>
          <w:sz w:val="24"/>
          <w:szCs w:val="24"/>
        </w:rPr>
        <w:t xml:space="preserve">’, </w:t>
      </w:r>
      <w:r>
        <w:rPr>
          <w:i/>
          <w:sz w:val="24"/>
          <w:szCs w:val="24"/>
        </w:rPr>
        <w:t xml:space="preserve">Journal of </w:t>
      </w:r>
      <w:r w:rsidR="0049051F">
        <w:rPr>
          <w:i/>
          <w:sz w:val="24"/>
          <w:szCs w:val="24"/>
        </w:rPr>
        <w:t>P</w:t>
      </w:r>
      <w:r>
        <w:rPr>
          <w:i/>
          <w:sz w:val="24"/>
          <w:szCs w:val="24"/>
        </w:rPr>
        <w:t xml:space="preserve">sychology and </w:t>
      </w:r>
      <w:r w:rsidR="0049051F">
        <w:rPr>
          <w:i/>
          <w:sz w:val="24"/>
          <w:szCs w:val="24"/>
        </w:rPr>
        <w:t>P</w:t>
      </w:r>
      <w:r>
        <w:rPr>
          <w:i/>
          <w:sz w:val="24"/>
          <w:szCs w:val="24"/>
        </w:rPr>
        <w:t xml:space="preserve">sychiatry, </w:t>
      </w:r>
      <w:r>
        <w:rPr>
          <w:sz w:val="24"/>
          <w:szCs w:val="24"/>
        </w:rPr>
        <w:t>45(8)</w:t>
      </w:r>
      <w:r w:rsidR="0049051F">
        <w:rPr>
          <w:sz w:val="24"/>
          <w:szCs w:val="24"/>
        </w:rPr>
        <w:t>,</w:t>
      </w:r>
      <w:r>
        <w:rPr>
          <w:sz w:val="24"/>
          <w:szCs w:val="24"/>
        </w:rPr>
        <w:t xml:space="preserve"> pp. 1431-1436.</w:t>
      </w:r>
    </w:p>
    <w:p w14:paraId="1D91EF04" w14:textId="6B16C334" w:rsidR="00DC68BC" w:rsidRDefault="00374643">
      <w:pPr>
        <w:spacing w:before="240" w:after="240"/>
        <w:rPr>
          <w:sz w:val="24"/>
          <w:szCs w:val="24"/>
        </w:rPr>
      </w:pPr>
      <w:r>
        <w:rPr>
          <w:sz w:val="24"/>
          <w:szCs w:val="24"/>
        </w:rPr>
        <w:t>Blake, L.</w:t>
      </w:r>
      <w:r w:rsidR="0049051F">
        <w:rPr>
          <w:sz w:val="24"/>
          <w:szCs w:val="24"/>
        </w:rPr>
        <w:t>,</w:t>
      </w:r>
      <w:r>
        <w:rPr>
          <w:sz w:val="24"/>
          <w:szCs w:val="24"/>
        </w:rPr>
        <w:t xml:space="preserve"> Bray, L. </w:t>
      </w:r>
      <w:r w:rsidR="0049051F">
        <w:rPr>
          <w:sz w:val="24"/>
          <w:szCs w:val="24"/>
        </w:rPr>
        <w:t xml:space="preserve">and </w:t>
      </w:r>
      <w:r>
        <w:rPr>
          <w:sz w:val="24"/>
          <w:szCs w:val="24"/>
        </w:rPr>
        <w:t>Carter, B</w:t>
      </w:r>
      <w:r w:rsidR="0049051F">
        <w:rPr>
          <w:sz w:val="24"/>
          <w:szCs w:val="24"/>
        </w:rPr>
        <w:t>.</w:t>
      </w:r>
      <w:r>
        <w:rPr>
          <w:sz w:val="24"/>
          <w:szCs w:val="24"/>
        </w:rPr>
        <w:t xml:space="preserve"> (2019) ‘It’s a Lifeline: Generating a Sense of Social Connectedness through Befriending </w:t>
      </w:r>
      <w:r w:rsidR="0049051F">
        <w:rPr>
          <w:sz w:val="24"/>
          <w:szCs w:val="24"/>
        </w:rPr>
        <w:t>P</w:t>
      </w:r>
      <w:r>
        <w:rPr>
          <w:sz w:val="24"/>
          <w:szCs w:val="24"/>
        </w:rPr>
        <w:t>arents of Disabled Children or Children with Additional Needs</w:t>
      </w:r>
      <w:r w:rsidR="0049051F">
        <w:rPr>
          <w:sz w:val="24"/>
          <w:szCs w:val="24"/>
        </w:rPr>
        <w:t>’,</w:t>
      </w:r>
      <w:r>
        <w:rPr>
          <w:sz w:val="24"/>
          <w:szCs w:val="24"/>
        </w:rPr>
        <w:t xml:space="preserve"> </w:t>
      </w:r>
      <w:r>
        <w:rPr>
          <w:i/>
          <w:sz w:val="24"/>
          <w:szCs w:val="24"/>
        </w:rPr>
        <w:t xml:space="preserve">Patient Education and Counselling, </w:t>
      </w:r>
      <w:r>
        <w:rPr>
          <w:sz w:val="24"/>
          <w:szCs w:val="24"/>
        </w:rPr>
        <w:t>102</w:t>
      </w:r>
      <w:r w:rsidR="0049051F">
        <w:rPr>
          <w:sz w:val="24"/>
          <w:szCs w:val="24"/>
        </w:rPr>
        <w:t>,</w:t>
      </w:r>
      <w:r>
        <w:rPr>
          <w:sz w:val="24"/>
          <w:szCs w:val="24"/>
        </w:rPr>
        <w:t xml:space="preserve"> pp. 2279-2285.</w:t>
      </w:r>
    </w:p>
    <w:p w14:paraId="028B3A3C" w14:textId="4ED08B41" w:rsidR="00DC68BC" w:rsidRDefault="00374643">
      <w:pPr>
        <w:spacing w:before="240" w:after="240"/>
        <w:rPr>
          <w:sz w:val="24"/>
          <w:szCs w:val="24"/>
        </w:rPr>
      </w:pPr>
      <w:r>
        <w:rPr>
          <w:sz w:val="24"/>
          <w:szCs w:val="24"/>
        </w:rPr>
        <w:t xml:space="preserve">Blazina, C. </w:t>
      </w:r>
      <w:r w:rsidR="0049051F">
        <w:rPr>
          <w:sz w:val="24"/>
          <w:szCs w:val="24"/>
        </w:rPr>
        <w:t xml:space="preserve">and </w:t>
      </w:r>
      <w:r>
        <w:rPr>
          <w:sz w:val="24"/>
          <w:szCs w:val="24"/>
        </w:rPr>
        <w:t>Watkins, C.E. (1996</w:t>
      </w:r>
      <w:r w:rsidR="0049051F">
        <w:rPr>
          <w:sz w:val="24"/>
          <w:szCs w:val="24"/>
        </w:rPr>
        <w:t>)</w:t>
      </w:r>
      <w:r>
        <w:rPr>
          <w:sz w:val="24"/>
          <w:szCs w:val="24"/>
        </w:rPr>
        <w:t xml:space="preserve"> ‘Masculine gender role conflict: Effects on college men’s psychological wellbeing, chemical substance </w:t>
      </w:r>
      <w:r w:rsidR="0049051F">
        <w:rPr>
          <w:sz w:val="24"/>
          <w:szCs w:val="24"/>
        </w:rPr>
        <w:t>usage</w:t>
      </w:r>
      <w:r>
        <w:rPr>
          <w:sz w:val="24"/>
          <w:szCs w:val="24"/>
        </w:rPr>
        <w:t xml:space="preserve"> and attitudes towards help seeking’</w:t>
      </w:r>
      <w:r w:rsidR="0049051F">
        <w:rPr>
          <w:sz w:val="24"/>
          <w:szCs w:val="24"/>
        </w:rPr>
        <w:t>,</w:t>
      </w:r>
      <w:r>
        <w:rPr>
          <w:sz w:val="24"/>
          <w:szCs w:val="24"/>
        </w:rPr>
        <w:t xml:space="preserve"> </w:t>
      </w:r>
      <w:r>
        <w:rPr>
          <w:i/>
          <w:sz w:val="24"/>
          <w:szCs w:val="24"/>
        </w:rPr>
        <w:t xml:space="preserve">Journal of </w:t>
      </w:r>
      <w:r w:rsidR="0049051F">
        <w:rPr>
          <w:i/>
          <w:sz w:val="24"/>
          <w:szCs w:val="24"/>
        </w:rPr>
        <w:t>Co</w:t>
      </w:r>
      <w:r>
        <w:rPr>
          <w:i/>
          <w:sz w:val="24"/>
          <w:szCs w:val="24"/>
        </w:rPr>
        <w:t xml:space="preserve">unselling </w:t>
      </w:r>
      <w:r w:rsidR="0049051F">
        <w:rPr>
          <w:i/>
          <w:sz w:val="24"/>
          <w:szCs w:val="24"/>
        </w:rPr>
        <w:t>P</w:t>
      </w:r>
      <w:r>
        <w:rPr>
          <w:i/>
          <w:sz w:val="24"/>
          <w:szCs w:val="24"/>
        </w:rPr>
        <w:t xml:space="preserve">sychology, </w:t>
      </w:r>
      <w:r>
        <w:rPr>
          <w:sz w:val="24"/>
          <w:szCs w:val="24"/>
        </w:rPr>
        <w:t>43(4)</w:t>
      </w:r>
      <w:r w:rsidR="0049051F">
        <w:rPr>
          <w:sz w:val="24"/>
          <w:szCs w:val="24"/>
        </w:rPr>
        <w:t>,</w:t>
      </w:r>
      <w:r>
        <w:rPr>
          <w:sz w:val="24"/>
          <w:szCs w:val="24"/>
        </w:rPr>
        <w:t xml:space="preserve"> pp. 461-465.</w:t>
      </w:r>
    </w:p>
    <w:p w14:paraId="3245B1BE" w14:textId="037CE1FA" w:rsidR="00DC68BC" w:rsidRDefault="00374643">
      <w:pPr>
        <w:spacing w:before="240" w:after="240"/>
        <w:jc w:val="both"/>
        <w:rPr>
          <w:sz w:val="24"/>
          <w:szCs w:val="24"/>
        </w:rPr>
      </w:pPr>
      <w:proofErr w:type="spellStart"/>
      <w:r>
        <w:rPr>
          <w:sz w:val="24"/>
          <w:szCs w:val="24"/>
        </w:rPr>
        <w:t>Bogels</w:t>
      </w:r>
      <w:proofErr w:type="spellEnd"/>
      <w:r>
        <w:rPr>
          <w:sz w:val="24"/>
          <w:szCs w:val="24"/>
        </w:rPr>
        <w:t xml:space="preserve">, S.M. </w:t>
      </w:r>
      <w:r w:rsidR="0049051F">
        <w:rPr>
          <w:sz w:val="24"/>
          <w:szCs w:val="24"/>
        </w:rPr>
        <w:t xml:space="preserve">and </w:t>
      </w:r>
      <w:r>
        <w:rPr>
          <w:sz w:val="24"/>
          <w:szCs w:val="24"/>
        </w:rPr>
        <w:t>Perotti, E.C. (2011) ‘Does father know best? A formal model of the paternal influence on childhood social anxiety’</w:t>
      </w:r>
      <w:r w:rsidR="0049051F">
        <w:rPr>
          <w:sz w:val="24"/>
          <w:szCs w:val="24"/>
        </w:rPr>
        <w:t>,</w:t>
      </w:r>
      <w:r>
        <w:rPr>
          <w:sz w:val="24"/>
          <w:szCs w:val="24"/>
        </w:rPr>
        <w:t xml:space="preserve"> </w:t>
      </w:r>
      <w:r>
        <w:rPr>
          <w:i/>
          <w:sz w:val="24"/>
          <w:szCs w:val="24"/>
        </w:rPr>
        <w:t xml:space="preserve">Journal of </w:t>
      </w:r>
      <w:r w:rsidR="0049051F">
        <w:rPr>
          <w:i/>
          <w:sz w:val="24"/>
          <w:szCs w:val="24"/>
        </w:rPr>
        <w:t>C</w:t>
      </w:r>
      <w:r>
        <w:rPr>
          <w:i/>
          <w:sz w:val="24"/>
          <w:szCs w:val="24"/>
        </w:rPr>
        <w:t xml:space="preserve">hild and </w:t>
      </w:r>
      <w:r w:rsidR="0049051F">
        <w:rPr>
          <w:i/>
          <w:sz w:val="24"/>
          <w:szCs w:val="24"/>
        </w:rPr>
        <w:t>F</w:t>
      </w:r>
      <w:r>
        <w:rPr>
          <w:i/>
          <w:sz w:val="24"/>
          <w:szCs w:val="24"/>
        </w:rPr>
        <w:t xml:space="preserve">amily </w:t>
      </w:r>
      <w:r w:rsidR="0049051F">
        <w:rPr>
          <w:i/>
          <w:sz w:val="24"/>
          <w:szCs w:val="24"/>
        </w:rPr>
        <w:t>S</w:t>
      </w:r>
      <w:r>
        <w:rPr>
          <w:i/>
          <w:sz w:val="24"/>
          <w:szCs w:val="24"/>
        </w:rPr>
        <w:t xml:space="preserve">tudies, </w:t>
      </w:r>
      <w:r>
        <w:rPr>
          <w:sz w:val="24"/>
          <w:szCs w:val="24"/>
        </w:rPr>
        <w:t>20, pp. 171-181.</w:t>
      </w:r>
    </w:p>
    <w:p w14:paraId="36C0845E" w14:textId="737BAC2C" w:rsidR="00DC68BC" w:rsidRDefault="00374643">
      <w:pPr>
        <w:spacing w:before="240" w:after="240"/>
        <w:jc w:val="both"/>
        <w:rPr>
          <w:sz w:val="24"/>
          <w:szCs w:val="24"/>
        </w:rPr>
      </w:pPr>
      <w:proofErr w:type="spellStart"/>
      <w:r>
        <w:rPr>
          <w:sz w:val="24"/>
          <w:szCs w:val="24"/>
        </w:rPr>
        <w:t>Bogels</w:t>
      </w:r>
      <w:proofErr w:type="spellEnd"/>
      <w:r>
        <w:rPr>
          <w:sz w:val="24"/>
          <w:szCs w:val="24"/>
        </w:rPr>
        <w:t>, S.</w:t>
      </w:r>
      <w:r w:rsidR="0049051F">
        <w:rPr>
          <w:sz w:val="24"/>
          <w:szCs w:val="24"/>
        </w:rPr>
        <w:t xml:space="preserve"> and </w:t>
      </w:r>
      <w:r>
        <w:rPr>
          <w:sz w:val="24"/>
          <w:szCs w:val="24"/>
        </w:rPr>
        <w:t xml:space="preserve">Phares, V. (2008) ‘Fathers role in the </w:t>
      </w:r>
      <w:proofErr w:type="spellStart"/>
      <w:r>
        <w:rPr>
          <w:sz w:val="24"/>
          <w:szCs w:val="24"/>
        </w:rPr>
        <w:t>etiology</w:t>
      </w:r>
      <w:proofErr w:type="spellEnd"/>
      <w:r>
        <w:rPr>
          <w:sz w:val="24"/>
          <w:szCs w:val="24"/>
        </w:rPr>
        <w:t>, prevention and treatment of child anxiety: A review and new model’</w:t>
      </w:r>
      <w:r w:rsidR="003A247B">
        <w:rPr>
          <w:sz w:val="24"/>
          <w:szCs w:val="24"/>
        </w:rPr>
        <w:t>,</w:t>
      </w:r>
      <w:r>
        <w:rPr>
          <w:sz w:val="24"/>
          <w:szCs w:val="24"/>
        </w:rPr>
        <w:t xml:space="preserve"> </w:t>
      </w:r>
      <w:r>
        <w:rPr>
          <w:i/>
          <w:sz w:val="24"/>
          <w:szCs w:val="24"/>
        </w:rPr>
        <w:t xml:space="preserve">Science Direct, </w:t>
      </w:r>
      <w:r>
        <w:rPr>
          <w:sz w:val="24"/>
          <w:szCs w:val="24"/>
        </w:rPr>
        <w:t>28</w:t>
      </w:r>
      <w:r w:rsidR="0049051F">
        <w:rPr>
          <w:sz w:val="24"/>
          <w:szCs w:val="24"/>
        </w:rPr>
        <w:t>,</w:t>
      </w:r>
      <w:r>
        <w:rPr>
          <w:sz w:val="24"/>
          <w:szCs w:val="24"/>
        </w:rPr>
        <w:t xml:space="preserve"> pp. 539-558.</w:t>
      </w:r>
    </w:p>
    <w:p w14:paraId="1039F86C" w14:textId="00C10C3C" w:rsidR="00DC68BC" w:rsidRDefault="00374643">
      <w:pPr>
        <w:spacing w:before="240" w:after="240"/>
        <w:jc w:val="both"/>
        <w:rPr>
          <w:sz w:val="24"/>
          <w:szCs w:val="24"/>
        </w:rPr>
      </w:pPr>
      <w:proofErr w:type="spellStart"/>
      <w:r>
        <w:rPr>
          <w:sz w:val="24"/>
          <w:szCs w:val="24"/>
        </w:rPr>
        <w:t>Bogossian</w:t>
      </w:r>
      <w:proofErr w:type="spellEnd"/>
      <w:r>
        <w:rPr>
          <w:sz w:val="24"/>
          <w:szCs w:val="24"/>
        </w:rPr>
        <w:t>, A.</w:t>
      </w:r>
      <w:r w:rsidR="003A247B">
        <w:rPr>
          <w:sz w:val="24"/>
          <w:szCs w:val="24"/>
        </w:rPr>
        <w:t>,</w:t>
      </w:r>
      <w:r>
        <w:rPr>
          <w:sz w:val="24"/>
          <w:szCs w:val="24"/>
        </w:rPr>
        <w:t xml:space="preserve"> King, G.</w:t>
      </w:r>
      <w:r w:rsidR="003A247B">
        <w:rPr>
          <w:sz w:val="24"/>
          <w:szCs w:val="24"/>
        </w:rPr>
        <w:t>,</w:t>
      </w:r>
      <w:r>
        <w:rPr>
          <w:sz w:val="24"/>
          <w:szCs w:val="24"/>
        </w:rPr>
        <w:t xml:space="preserve"> Lach, L.M.</w:t>
      </w:r>
      <w:r w:rsidR="003A247B">
        <w:rPr>
          <w:sz w:val="24"/>
          <w:szCs w:val="24"/>
        </w:rPr>
        <w:t>,</w:t>
      </w:r>
      <w:r>
        <w:rPr>
          <w:sz w:val="24"/>
          <w:szCs w:val="24"/>
        </w:rPr>
        <w:t xml:space="preserve"> Nicholas, D.</w:t>
      </w:r>
      <w:r w:rsidR="003A247B">
        <w:rPr>
          <w:sz w:val="24"/>
          <w:szCs w:val="24"/>
        </w:rPr>
        <w:t xml:space="preserve">, </w:t>
      </w:r>
      <w:r>
        <w:rPr>
          <w:sz w:val="24"/>
          <w:szCs w:val="24"/>
        </w:rPr>
        <w:t xml:space="preserve">McNeill, T. </w:t>
      </w:r>
      <w:r w:rsidR="003A247B">
        <w:rPr>
          <w:sz w:val="24"/>
          <w:szCs w:val="24"/>
        </w:rPr>
        <w:t xml:space="preserve">and </w:t>
      </w:r>
      <w:r>
        <w:rPr>
          <w:sz w:val="24"/>
          <w:szCs w:val="24"/>
        </w:rPr>
        <w:t xml:space="preserve">Saini, M. (2019) ‘Unpacking father involvement in the context of childhood </w:t>
      </w:r>
      <w:proofErr w:type="spellStart"/>
      <w:r>
        <w:rPr>
          <w:sz w:val="24"/>
          <w:szCs w:val="24"/>
        </w:rPr>
        <w:t>neurodisability</w:t>
      </w:r>
      <w:proofErr w:type="spellEnd"/>
      <w:r>
        <w:rPr>
          <w:sz w:val="24"/>
          <w:szCs w:val="24"/>
        </w:rPr>
        <w:t xml:space="preserve"> research: A scoping review’</w:t>
      </w:r>
      <w:r w:rsidR="003A247B">
        <w:rPr>
          <w:sz w:val="24"/>
          <w:szCs w:val="24"/>
        </w:rPr>
        <w:t>,</w:t>
      </w:r>
      <w:r>
        <w:rPr>
          <w:sz w:val="24"/>
          <w:szCs w:val="24"/>
        </w:rPr>
        <w:t xml:space="preserve"> </w:t>
      </w:r>
      <w:r>
        <w:rPr>
          <w:i/>
          <w:sz w:val="24"/>
          <w:szCs w:val="24"/>
        </w:rPr>
        <w:t xml:space="preserve">Disability and </w:t>
      </w:r>
      <w:r w:rsidR="003A247B">
        <w:rPr>
          <w:i/>
          <w:sz w:val="24"/>
          <w:szCs w:val="24"/>
        </w:rPr>
        <w:t>R</w:t>
      </w:r>
      <w:r>
        <w:rPr>
          <w:i/>
          <w:sz w:val="24"/>
          <w:szCs w:val="24"/>
        </w:rPr>
        <w:t xml:space="preserve">ehabilitation, </w:t>
      </w:r>
      <w:r>
        <w:rPr>
          <w:sz w:val="24"/>
          <w:szCs w:val="24"/>
        </w:rPr>
        <w:t>41(1)</w:t>
      </w:r>
      <w:r w:rsidR="003A247B">
        <w:rPr>
          <w:sz w:val="24"/>
          <w:szCs w:val="24"/>
        </w:rPr>
        <w:t>,</w:t>
      </w:r>
      <w:r>
        <w:rPr>
          <w:sz w:val="24"/>
          <w:szCs w:val="24"/>
        </w:rPr>
        <w:t xml:space="preserve"> pp. 110-124.</w:t>
      </w:r>
    </w:p>
    <w:p w14:paraId="1AFC0640" w14:textId="2AC6C584" w:rsidR="00DC68BC" w:rsidRDefault="00374643">
      <w:pPr>
        <w:spacing w:before="240" w:after="240"/>
        <w:jc w:val="both"/>
        <w:rPr>
          <w:sz w:val="24"/>
          <w:szCs w:val="24"/>
        </w:rPr>
      </w:pPr>
      <w:proofErr w:type="spellStart"/>
      <w:r>
        <w:rPr>
          <w:sz w:val="24"/>
          <w:szCs w:val="24"/>
        </w:rPr>
        <w:t>Bogossian</w:t>
      </w:r>
      <w:proofErr w:type="spellEnd"/>
      <w:r>
        <w:rPr>
          <w:sz w:val="24"/>
          <w:szCs w:val="24"/>
        </w:rPr>
        <w:t xml:space="preserve">, A. (2022) ‘Exploring emotion work from the narratives of fathers of children with </w:t>
      </w:r>
      <w:r w:rsidR="009251C1">
        <w:rPr>
          <w:sz w:val="24"/>
          <w:szCs w:val="24"/>
        </w:rPr>
        <w:t xml:space="preserve">a </w:t>
      </w:r>
      <w:proofErr w:type="spellStart"/>
      <w:r>
        <w:rPr>
          <w:sz w:val="24"/>
          <w:szCs w:val="24"/>
        </w:rPr>
        <w:t>neurodisability</w:t>
      </w:r>
      <w:proofErr w:type="spellEnd"/>
      <w:r>
        <w:rPr>
          <w:sz w:val="24"/>
          <w:szCs w:val="24"/>
        </w:rPr>
        <w:t>’</w:t>
      </w:r>
      <w:r w:rsidR="003A247B">
        <w:rPr>
          <w:sz w:val="24"/>
          <w:szCs w:val="24"/>
        </w:rPr>
        <w:t>,</w:t>
      </w:r>
      <w:r>
        <w:rPr>
          <w:sz w:val="24"/>
          <w:szCs w:val="24"/>
        </w:rPr>
        <w:t xml:space="preserve"> </w:t>
      </w:r>
      <w:r>
        <w:rPr>
          <w:i/>
          <w:sz w:val="24"/>
          <w:szCs w:val="24"/>
        </w:rPr>
        <w:t xml:space="preserve">Intervention, </w:t>
      </w:r>
      <w:r>
        <w:rPr>
          <w:sz w:val="24"/>
          <w:szCs w:val="24"/>
        </w:rPr>
        <w:t>154, pp. 57-69.</w:t>
      </w:r>
    </w:p>
    <w:p w14:paraId="518895DF" w14:textId="51940F29" w:rsidR="00DC68BC" w:rsidRDefault="00374643">
      <w:pPr>
        <w:spacing w:before="240" w:after="240"/>
        <w:jc w:val="both"/>
        <w:rPr>
          <w:sz w:val="24"/>
          <w:szCs w:val="24"/>
        </w:rPr>
      </w:pPr>
      <w:r>
        <w:rPr>
          <w:sz w:val="24"/>
          <w:szCs w:val="24"/>
        </w:rPr>
        <w:t>Bolte, S.</w:t>
      </w:r>
      <w:r w:rsidR="009251C1">
        <w:rPr>
          <w:sz w:val="24"/>
          <w:szCs w:val="24"/>
        </w:rPr>
        <w:t>,</w:t>
      </w:r>
      <w:r>
        <w:rPr>
          <w:sz w:val="24"/>
          <w:szCs w:val="24"/>
        </w:rPr>
        <w:t xml:space="preserve"> Lawson, W.B.</w:t>
      </w:r>
      <w:r w:rsidR="009251C1">
        <w:rPr>
          <w:sz w:val="24"/>
          <w:szCs w:val="24"/>
        </w:rPr>
        <w:t>,</w:t>
      </w:r>
      <w:r>
        <w:rPr>
          <w:sz w:val="24"/>
          <w:szCs w:val="24"/>
        </w:rPr>
        <w:t xml:space="preserve"> </w:t>
      </w:r>
      <w:proofErr w:type="spellStart"/>
      <w:r>
        <w:rPr>
          <w:sz w:val="24"/>
          <w:szCs w:val="24"/>
        </w:rPr>
        <w:t>Marschik</w:t>
      </w:r>
      <w:proofErr w:type="spellEnd"/>
      <w:r>
        <w:rPr>
          <w:sz w:val="24"/>
          <w:szCs w:val="24"/>
        </w:rPr>
        <w:t>, P.B.</w:t>
      </w:r>
      <w:r w:rsidR="009251C1">
        <w:rPr>
          <w:sz w:val="24"/>
          <w:szCs w:val="24"/>
        </w:rPr>
        <w:t xml:space="preserve"> and</w:t>
      </w:r>
      <w:r>
        <w:rPr>
          <w:sz w:val="24"/>
          <w:szCs w:val="24"/>
        </w:rPr>
        <w:t xml:space="preserve"> Girdler, S. (2021) ‘Reconciling the seemingly irreconcilable: The WHO’s ICF system integrates biological and psychosocial</w:t>
      </w:r>
      <w:r w:rsidR="009251C1">
        <w:rPr>
          <w:sz w:val="24"/>
          <w:szCs w:val="24"/>
        </w:rPr>
        <w:t xml:space="preserve"> </w:t>
      </w:r>
      <w:r>
        <w:rPr>
          <w:sz w:val="24"/>
          <w:szCs w:val="24"/>
        </w:rPr>
        <w:t>environmental determinants of autism and ADHD’</w:t>
      </w:r>
      <w:r w:rsidR="009251C1">
        <w:rPr>
          <w:sz w:val="24"/>
          <w:szCs w:val="24"/>
        </w:rPr>
        <w:t>,</w:t>
      </w:r>
      <w:r>
        <w:rPr>
          <w:sz w:val="24"/>
          <w:szCs w:val="24"/>
        </w:rPr>
        <w:t xml:space="preserve"> </w:t>
      </w:r>
      <w:proofErr w:type="spellStart"/>
      <w:r>
        <w:rPr>
          <w:i/>
          <w:sz w:val="24"/>
          <w:szCs w:val="24"/>
        </w:rPr>
        <w:t>Bioessays</w:t>
      </w:r>
      <w:proofErr w:type="spellEnd"/>
      <w:r>
        <w:rPr>
          <w:i/>
          <w:sz w:val="24"/>
          <w:szCs w:val="24"/>
        </w:rPr>
        <w:t xml:space="preserve">, </w:t>
      </w:r>
      <w:r>
        <w:rPr>
          <w:sz w:val="24"/>
          <w:szCs w:val="24"/>
        </w:rPr>
        <w:t>43(9), pp. 1-9.</w:t>
      </w:r>
    </w:p>
    <w:p w14:paraId="7FEA76EE" w14:textId="740FB4F5" w:rsidR="00DC68BC" w:rsidRDefault="00374643">
      <w:pPr>
        <w:spacing w:before="240" w:after="240"/>
        <w:jc w:val="both"/>
        <w:rPr>
          <w:sz w:val="24"/>
          <w:szCs w:val="24"/>
        </w:rPr>
      </w:pPr>
      <w:r>
        <w:rPr>
          <w:sz w:val="24"/>
          <w:szCs w:val="24"/>
        </w:rPr>
        <w:t>Bone, K.M. (2017) ‘Trapped behind the glass: crip theory and disability identity</w:t>
      </w:r>
      <w:r w:rsidR="00721144">
        <w:rPr>
          <w:sz w:val="24"/>
          <w:szCs w:val="24"/>
        </w:rPr>
        <w:t>’, Disability</w:t>
      </w:r>
      <w:r>
        <w:rPr>
          <w:i/>
          <w:sz w:val="24"/>
          <w:szCs w:val="24"/>
        </w:rPr>
        <w:t xml:space="preserve"> and Society, </w:t>
      </w:r>
      <w:r>
        <w:rPr>
          <w:sz w:val="24"/>
          <w:szCs w:val="24"/>
        </w:rPr>
        <w:t>32(9)</w:t>
      </w:r>
      <w:r w:rsidR="00721144">
        <w:rPr>
          <w:sz w:val="24"/>
          <w:szCs w:val="24"/>
        </w:rPr>
        <w:t>,</w:t>
      </w:r>
      <w:r>
        <w:rPr>
          <w:sz w:val="24"/>
          <w:szCs w:val="24"/>
        </w:rPr>
        <w:t xml:space="preserve"> pp.</w:t>
      </w:r>
      <w:r w:rsidR="00721144">
        <w:rPr>
          <w:sz w:val="24"/>
          <w:szCs w:val="24"/>
        </w:rPr>
        <w:t xml:space="preserve"> </w:t>
      </w:r>
      <w:r>
        <w:rPr>
          <w:sz w:val="24"/>
          <w:szCs w:val="24"/>
        </w:rPr>
        <w:t>1297-1314</w:t>
      </w:r>
      <w:r w:rsidR="00721144">
        <w:rPr>
          <w:sz w:val="24"/>
          <w:szCs w:val="24"/>
        </w:rPr>
        <w:t>.</w:t>
      </w:r>
    </w:p>
    <w:p w14:paraId="60E19061" w14:textId="585F9DFE" w:rsidR="00DC68BC" w:rsidRDefault="00374643">
      <w:pPr>
        <w:spacing w:before="240" w:after="240"/>
        <w:rPr>
          <w:sz w:val="24"/>
          <w:szCs w:val="24"/>
        </w:rPr>
      </w:pPr>
      <w:r>
        <w:rPr>
          <w:sz w:val="24"/>
          <w:szCs w:val="24"/>
        </w:rPr>
        <w:t xml:space="preserve">Borkman, T.J. (1990) ‘Experiential, professional and </w:t>
      </w:r>
      <w:r w:rsidR="00DF3C4E">
        <w:rPr>
          <w:sz w:val="24"/>
          <w:szCs w:val="24"/>
        </w:rPr>
        <w:t>l</w:t>
      </w:r>
      <w:r>
        <w:rPr>
          <w:sz w:val="24"/>
          <w:szCs w:val="24"/>
        </w:rPr>
        <w:t>ay frames of reference’</w:t>
      </w:r>
      <w:r w:rsidR="00DF3C4E">
        <w:rPr>
          <w:sz w:val="24"/>
          <w:szCs w:val="24"/>
        </w:rPr>
        <w:t xml:space="preserve"> in</w:t>
      </w:r>
      <w:r>
        <w:rPr>
          <w:sz w:val="24"/>
          <w:szCs w:val="24"/>
        </w:rPr>
        <w:t xml:space="preserve"> Watson, E. </w:t>
      </w:r>
      <w:r w:rsidR="006D182F">
        <w:rPr>
          <w:sz w:val="24"/>
          <w:szCs w:val="24"/>
        </w:rPr>
        <w:t xml:space="preserve">and </w:t>
      </w:r>
      <w:r>
        <w:rPr>
          <w:sz w:val="24"/>
          <w:szCs w:val="24"/>
        </w:rPr>
        <w:t xml:space="preserve">Meddings, S. (2019) </w:t>
      </w:r>
      <w:r>
        <w:rPr>
          <w:i/>
          <w:sz w:val="24"/>
          <w:szCs w:val="24"/>
        </w:rPr>
        <w:t xml:space="preserve">Peer Support in Mental Health. </w:t>
      </w:r>
      <w:r>
        <w:rPr>
          <w:sz w:val="24"/>
          <w:szCs w:val="24"/>
        </w:rPr>
        <w:t>London: Red Globe Press</w:t>
      </w:r>
      <w:r w:rsidR="006D182F">
        <w:rPr>
          <w:sz w:val="24"/>
          <w:szCs w:val="24"/>
        </w:rPr>
        <w:t>.</w:t>
      </w:r>
    </w:p>
    <w:p w14:paraId="486CC642" w14:textId="2D60B661" w:rsidR="00DC68BC" w:rsidRDefault="00374643">
      <w:pPr>
        <w:spacing w:before="240" w:after="240"/>
        <w:rPr>
          <w:sz w:val="24"/>
          <w:szCs w:val="24"/>
        </w:rPr>
      </w:pPr>
      <w:r>
        <w:rPr>
          <w:sz w:val="24"/>
          <w:szCs w:val="24"/>
        </w:rPr>
        <w:t xml:space="preserve">Botha, M. </w:t>
      </w:r>
      <w:r w:rsidR="006D182F">
        <w:rPr>
          <w:sz w:val="24"/>
          <w:szCs w:val="24"/>
        </w:rPr>
        <w:t xml:space="preserve">and </w:t>
      </w:r>
      <w:r>
        <w:rPr>
          <w:sz w:val="24"/>
          <w:szCs w:val="24"/>
        </w:rPr>
        <w:t>Cage, E. (2022) ‘Autism research is in crisis: A mixed method study of researcher’s constructions of autistic people and autism research’</w:t>
      </w:r>
      <w:r w:rsidR="006D182F">
        <w:rPr>
          <w:sz w:val="24"/>
          <w:szCs w:val="24"/>
        </w:rPr>
        <w:t>,</w:t>
      </w:r>
      <w:r>
        <w:rPr>
          <w:sz w:val="24"/>
          <w:szCs w:val="24"/>
        </w:rPr>
        <w:t xml:space="preserve"> </w:t>
      </w:r>
      <w:r>
        <w:rPr>
          <w:i/>
          <w:sz w:val="24"/>
          <w:szCs w:val="24"/>
        </w:rPr>
        <w:t xml:space="preserve">Frontiers in </w:t>
      </w:r>
      <w:r w:rsidR="006D182F">
        <w:rPr>
          <w:i/>
          <w:sz w:val="24"/>
          <w:szCs w:val="24"/>
        </w:rPr>
        <w:t>P</w:t>
      </w:r>
      <w:r>
        <w:rPr>
          <w:i/>
          <w:sz w:val="24"/>
          <w:szCs w:val="24"/>
        </w:rPr>
        <w:t xml:space="preserve">sychology, </w:t>
      </w:r>
      <w:r>
        <w:rPr>
          <w:sz w:val="24"/>
          <w:szCs w:val="24"/>
        </w:rPr>
        <w:t>13</w:t>
      </w:r>
      <w:r w:rsidR="006D182F">
        <w:rPr>
          <w:sz w:val="24"/>
          <w:szCs w:val="24"/>
        </w:rPr>
        <w:t xml:space="preserve">, </w:t>
      </w:r>
      <w:r>
        <w:rPr>
          <w:sz w:val="24"/>
          <w:szCs w:val="24"/>
        </w:rPr>
        <w:t>pp. 1-22.</w:t>
      </w:r>
    </w:p>
    <w:p w14:paraId="0FFEB6D5" w14:textId="5D979EF0" w:rsidR="00DC68BC" w:rsidRDefault="00374643">
      <w:pPr>
        <w:spacing w:before="240" w:after="240"/>
        <w:rPr>
          <w:sz w:val="24"/>
          <w:szCs w:val="24"/>
        </w:rPr>
      </w:pPr>
      <w:proofErr w:type="spellStart"/>
      <w:r>
        <w:rPr>
          <w:sz w:val="24"/>
          <w:szCs w:val="24"/>
        </w:rPr>
        <w:t>Boursier</w:t>
      </w:r>
      <w:proofErr w:type="spellEnd"/>
      <w:r>
        <w:rPr>
          <w:sz w:val="24"/>
          <w:szCs w:val="24"/>
        </w:rPr>
        <w:t>, V.</w:t>
      </w:r>
      <w:r w:rsidR="006D182F">
        <w:rPr>
          <w:sz w:val="24"/>
          <w:szCs w:val="24"/>
        </w:rPr>
        <w:t>,</w:t>
      </w:r>
      <w:r>
        <w:rPr>
          <w:sz w:val="24"/>
          <w:szCs w:val="24"/>
        </w:rPr>
        <w:t xml:space="preserve"> Gioia, F.</w:t>
      </w:r>
      <w:r w:rsidR="006D182F">
        <w:rPr>
          <w:sz w:val="24"/>
          <w:szCs w:val="24"/>
        </w:rPr>
        <w:t>,</w:t>
      </w:r>
      <w:r>
        <w:rPr>
          <w:sz w:val="24"/>
          <w:szCs w:val="24"/>
        </w:rPr>
        <w:t xml:space="preserve"> Coppola, F.</w:t>
      </w:r>
      <w:r w:rsidR="006D182F">
        <w:rPr>
          <w:sz w:val="24"/>
          <w:szCs w:val="24"/>
        </w:rPr>
        <w:t xml:space="preserve"> and</w:t>
      </w:r>
      <w:r>
        <w:rPr>
          <w:sz w:val="24"/>
          <w:szCs w:val="24"/>
        </w:rPr>
        <w:t xml:space="preserve"> Schimmenti, A. (2019) ‘Digital Storytellers: Parents facing with children’s Autism in an Italian web forum’</w:t>
      </w:r>
      <w:r w:rsidR="006D182F">
        <w:rPr>
          <w:sz w:val="24"/>
          <w:szCs w:val="24"/>
        </w:rPr>
        <w:t>,</w:t>
      </w:r>
      <w:r>
        <w:rPr>
          <w:sz w:val="24"/>
          <w:szCs w:val="24"/>
        </w:rPr>
        <w:t xml:space="preserve"> </w:t>
      </w:r>
      <w:r>
        <w:rPr>
          <w:i/>
          <w:sz w:val="24"/>
          <w:szCs w:val="24"/>
        </w:rPr>
        <w:t xml:space="preserve">Mediterranean Journal of Clinical Psychology, </w:t>
      </w:r>
      <w:r>
        <w:rPr>
          <w:sz w:val="24"/>
          <w:szCs w:val="24"/>
        </w:rPr>
        <w:t>7(3)</w:t>
      </w:r>
      <w:r w:rsidR="006D182F">
        <w:rPr>
          <w:sz w:val="24"/>
          <w:szCs w:val="24"/>
        </w:rPr>
        <w:t>,</w:t>
      </w:r>
      <w:r>
        <w:rPr>
          <w:sz w:val="24"/>
          <w:szCs w:val="24"/>
        </w:rPr>
        <w:t xml:space="preserve"> pp. 1-22.</w:t>
      </w:r>
    </w:p>
    <w:p w14:paraId="39B8CF96" w14:textId="77777777" w:rsidR="00DC68BC" w:rsidRDefault="00374643">
      <w:pPr>
        <w:spacing w:before="240" w:after="240"/>
        <w:jc w:val="both"/>
        <w:rPr>
          <w:sz w:val="24"/>
          <w:szCs w:val="24"/>
        </w:rPr>
      </w:pPr>
      <w:r>
        <w:rPr>
          <w:sz w:val="24"/>
          <w:szCs w:val="24"/>
        </w:rPr>
        <w:t xml:space="preserve">Boucher, J. (2009) </w:t>
      </w:r>
      <w:r>
        <w:rPr>
          <w:i/>
          <w:sz w:val="24"/>
          <w:szCs w:val="24"/>
        </w:rPr>
        <w:t xml:space="preserve">The Autistic Spectrum: Characteristics, Causes, and Practical Issues. </w:t>
      </w:r>
      <w:r>
        <w:rPr>
          <w:sz w:val="24"/>
          <w:szCs w:val="24"/>
        </w:rPr>
        <w:t>London: Sage Publications.</w:t>
      </w:r>
    </w:p>
    <w:p w14:paraId="02008EE7" w14:textId="199066AC" w:rsidR="00DC68BC" w:rsidRDefault="00374643">
      <w:pPr>
        <w:spacing w:before="240" w:after="240"/>
        <w:jc w:val="both"/>
        <w:rPr>
          <w:sz w:val="24"/>
          <w:szCs w:val="24"/>
        </w:rPr>
      </w:pPr>
      <w:proofErr w:type="spellStart"/>
      <w:r>
        <w:rPr>
          <w:sz w:val="24"/>
          <w:szCs w:val="24"/>
        </w:rPr>
        <w:lastRenderedPageBreak/>
        <w:t>Boutrus</w:t>
      </w:r>
      <w:proofErr w:type="spellEnd"/>
      <w:r>
        <w:rPr>
          <w:sz w:val="24"/>
          <w:szCs w:val="24"/>
        </w:rPr>
        <w:t>, M.</w:t>
      </w:r>
      <w:r w:rsidR="00BA650E">
        <w:rPr>
          <w:sz w:val="24"/>
          <w:szCs w:val="24"/>
        </w:rPr>
        <w:t>,</w:t>
      </w:r>
      <w:r>
        <w:rPr>
          <w:sz w:val="24"/>
          <w:szCs w:val="24"/>
        </w:rPr>
        <w:t xml:space="preserve"> Gilani, S.Z.</w:t>
      </w:r>
      <w:r w:rsidR="00BA650E">
        <w:rPr>
          <w:sz w:val="24"/>
          <w:szCs w:val="24"/>
        </w:rPr>
        <w:t>,</w:t>
      </w:r>
      <w:r>
        <w:rPr>
          <w:sz w:val="24"/>
          <w:szCs w:val="24"/>
        </w:rPr>
        <w:t xml:space="preserve"> Alvares, G.A.</w:t>
      </w:r>
      <w:r w:rsidR="00BA650E">
        <w:rPr>
          <w:sz w:val="24"/>
          <w:szCs w:val="24"/>
        </w:rPr>
        <w:t>,</w:t>
      </w:r>
      <w:r>
        <w:rPr>
          <w:sz w:val="24"/>
          <w:szCs w:val="24"/>
        </w:rPr>
        <w:t xml:space="preserve"> Mayberry, M.T.</w:t>
      </w:r>
      <w:r w:rsidR="00BA650E">
        <w:rPr>
          <w:sz w:val="24"/>
          <w:szCs w:val="24"/>
        </w:rPr>
        <w:t>,</w:t>
      </w:r>
      <w:r>
        <w:rPr>
          <w:sz w:val="24"/>
          <w:szCs w:val="24"/>
        </w:rPr>
        <w:t xml:space="preserve"> Tan, D.W.</w:t>
      </w:r>
      <w:r w:rsidR="00BA650E">
        <w:rPr>
          <w:sz w:val="24"/>
          <w:szCs w:val="24"/>
        </w:rPr>
        <w:t>,</w:t>
      </w:r>
      <w:r>
        <w:rPr>
          <w:sz w:val="24"/>
          <w:szCs w:val="24"/>
        </w:rPr>
        <w:t xml:space="preserve"> Milan, A. </w:t>
      </w:r>
      <w:r w:rsidR="00BA650E">
        <w:rPr>
          <w:sz w:val="24"/>
          <w:szCs w:val="24"/>
        </w:rPr>
        <w:t xml:space="preserve">and </w:t>
      </w:r>
      <w:r>
        <w:rPr>
          <w:sz w:val="24"/>
          <w:szCs w:val="24"/>
        </w:rPr>
        <w:t>Whitehouse, A.J.O. (2019) ‘Increased Facial Asymmetry in Autism Spectrum Conditions is associated with Symptom Presentation’</w:t>
      </w:r>
      <w:r w:rsidR="00BA650E">
        <w:rPr>
          <w:sz w:val="24"/>
          <w:szCs w:val="24"/>
        </w:rPr>
        <w:t>,</w:t>
      </w:r>
      <w:r>
        <w:rPr>
          <w:sz w:val="24"/>
          <w:szCs w:val="24"/>
        </w:rPr>
        <w:t xml:space="preserve"> </w:t>
      </w:r>
      <w:r>
        <w:rPr>
          <w:i/>
          <w:sz w:val="24"/>
          <w:szCs w:val="24"/>
        </w:rPr>
        <w:t xml:space="preserve">Autism Research, </w:t>
      </w:r>
      <w:r>
        <w:rPr>
          <w:sz w:val="24"/>
          <w:szCs w:val="24"/>
        </w:rPr>
        <w:t>12</w:t>
      </w:r>
      <w:r w:rsidR="00BA650E">
        <w:rPr>
          <w:sz w:val="24"/>
          <w:szCs w:val="24"/>
        </w:rPr>
        <w:t xml:space="preserve">, </w:t>
      </w:r>
      <w:r>
        <w:rPr>
          <w:sz w:val="24"/>
          <w:szCs w:val="24"/>
        </w:rPr>
        <w:t>pp</w:t>
      </w:r>
      <w:r w:rsidR="00BA650E">
        <w:rPr>
          <w:sz w:val="24"/>
          <w:szCs w:val="24"/>
        </w:rPr>
        <w:t xml:space="preserve">. </w:t>
      </w:r>
      <w:r>
        <w:rPr>
          <w:sz w:val="24"/>
          <w:szCs w:val="24"/>
        </w:rPr>
        <w:t>1774-1783.</w:t>
      </w:r>
    </w:p>
    <w:p w14:paraId="6A76EC7D" w14:textId="7D64406F" w:rsidR="00DC68BC" w:rsidRDefault="00374643">
      <w:pPr>
        <w:spacing w:before="240" w:after="240"/>
        <w:jc w:val="both"/>
        <w:rPr>
          <w:sz w:val="24"/>
          <w:szCs w:val="24"/>
        </w:rPr>
      </w:pPr>
      <w:r>
        <w:rPr>
          <w:sz w:val="24"/>
          <w:szCs w:val="24"/>
        </w:rPr>
        <w:t xml:space="preserve">Bowlby, J. (1988) </w:t>
      </w:r>
      <w:r>
        <w:rPr>
          <w:i/>
          <w:sz w:val="24"/>
          <w:szCs w:val="24"/>
        </w:rPr>
        <w:t xml:space="preserve">A </w:t>
      </w:r>
      <w:r w:rsidR="004E291D">
        <w:rPr>
          <w:i/>
          <w:sz w:val="24"/>
          <w:szCs w:val="24"/>
        </w:rPr>
        <w:t>S</w:t>
      </w:r>
      <w:r>
        <w:rPr>
          <w:i/>
          <w:sz w:val="24"/>
          <w:szCs w:val="24"/>
        </w:rPr>
        <w:t xml:space="preserve">ecure </w:t>
      </w:r>
      <w:r w:rsidR="004E291D">
        <w:rPr>
          <w:i/>
          <w:sz w:val="24"/>
          <w:szCs w:val="24"/>
        </w:rPr>
        <w:t>B</w:t>
      </w:r>
      <w:r>
        <w:rPr>
          <w:i/>
          <w:sz w:val="24"/>
          <w:szCs w:val="24"/>
        </w:rPr>
        <w:t xml:space="preserve">ase. </w:t>
      </w:r>
      <w:r>
        <w:rPr>
          <w:sz w:val="24"/>
          <w:szCs w:val="24"/>
        </w:rPr>
        <w:t>Oxon</w:t>
      </w:r>
      <w:r w:rsidR="000D3FF0">
        <w:rPr>
          <w:sz w:val="24"/>
          <w:szCs w:val="24"/>
        </w:rPr>
        <w:t>:</w:t>
      </w:r>
      <w:r>
        <w:rPr>
          <w:sz w:val="24"/>
          <w:szCs w:val="24"/>
        </w:rPr>
        <w:t xml:space="preserve"> Routledge.</w:t>
      </w:r>
    </w:p>
    <w:p w14:paraId="6F5B5692" w14:textId="5DC4186D" w:rsidR="00DC68BC" w:rsidRDefault="00374643">
      <w:pPr>
        <w:spacing w:before="240" w:after="240"/>
        <w:jc w:val="both"/>
        <w:rPr>
          <w:sz w:val="24"/>
          <w:szCs w:val="24"/>
        </w:rPr>
      </w:pPr>
      <w:r>
        <w:rPr>
          <w:sz w:val="24"/>
          <w:szCs w:val="24"/>
        </w:rPr>
        <w:t>Braunstein, V.L.</w:t>
      </w:r>
      <w:r w:rsidR="004E291D">
        <w:rPr>
          <w:sz w:val="24"/>
          <w:szCs w:val="24"/>
        </w:rPr>
        <w:t>,</w:t>
      </w:r>
      <w:r>
        <w:rPr>
          <w:sz w:val="24"/>
          <w:szCs w:val="24"/>
        </w:rPr>
        <w:t xml:space="preserve"> Peniston, N.</w:t>
      </w:r>
      <w:r w:rsidR="004E291D">
        <w:rPr>
          <w:sz w:val="24"/>
          <w:szCs w:val="24"/>
        </w:rPr>
        <w:t>,</w:t>
      </w:r>
      <w:r>
        <w:rPr>
          <w:sz w:val="24"/>
          <w:szCs w:val="24"/>
        </w:rPr>
        <w:t xml:space="preserve"> Perelman, A.</w:t>
      </w:r>
      <w:r w:rsidR="004E291D">
        <w:rPr>
          <w:sz w:val="24"/>
          <w:szCs w:val="24"/>
        </w:rPr>
        <w:t xml:space="preserve"> and</w:t>
      </w:r>
      <w:r>
        <w:rPr>
          <w:sz w:val="24"/>
          <w:szCs w:val="24"/>
        </w:rPr>
        <w:t xml:space="preserve"> Cassano, M.C</w:t>
      </w:r>
      <w:r w:rsidR="003D7C99">
        <w:rPr>
          <w:sz w:val="24"/>
          <w:szCs w:val="24"/>
        </w:rPr>
        <w:t>.</w:t>
      </w:r>
      <w:r>
        <w:rPr>
          <w:sz w:val="24"/>
          <w:szCs w:val="24"/>
        </w:rPr>
        <w:t xml:space="preserve"> (2013) ‘The inclusion of fathers in investigations of Autistic Spectrum Disorders’</w:t>
      </w:r>
      <w:r w:rsidR="004E291D">
        <w:rPr>
          <w:sz w:val="24"/>
          <w:szCs w:val="24"/>
        </w:rPr>
        <w:t>,</w:t>
      </w:r>
      <w:r>
        <w:rPr>
          <w:sz w:val="24"/>
          <w:szCs w:val="24"/>
        </w:rPr>
        <w:t xml:space="preserve"> </w:t>
      </w:r>
      <w:r>
        <w:rPr>
          <w:i/>
          <w:sz w:val="24"/>
          <w:szCs w:val="24"/>
        </w:rPr>
        <w:t xml:space="preserve">Research in Autism Spectrum Disorders, </w:t>
      </w:r>
      <w:r>
        <w:rPr>
          <w:sz w:val="24"/>
          <w:szCs w:val="24"/>
        </w:rPr>
        <w:t>7, pp. 858-865.</w:t>
      </w:r>
    </w:p>
    <w:p w14:paraId="1E1503BF" w14:textId="010D034F" w:rsidR="00DC68BC" w:rsidRDefault="00374643">
      <w:pPr>
        <w:spacing w:before="240" w:after="240"/>
        <w:rPr>
          <w:sz w:val="24"/>
          <w:szCs w:val="24"/>
        </w:rPr>
      </w:pPr>
      <w:r>
        <w:rPr>
          <w:sz w:val="24"/>
          <w:szCs w:val="24"/>
        </w:rPr>
        <w:t>Bray, L.</w:t>
      </w:r>
      <w:r w:rsidR="003D7C99">
        <w:rPr>
          <w:sz w:val="24"/>
          <w:szCs w:val="24"/>
        </w:rPr>
        <w:t>,</w:t>
      </w:r>
      <w:r>
        <w:rPr>
          <w:sz w:val="24"/>
          <w:szCs w:val="24"/>
        </w:rPr>
        <w:t xml:space="preserve"> Carter, B.</w:t>
      </w:r>
      <w:r w:rsidR="003D7C99">
        <w:rPr>
          <w:sz w:val="24"/>
          <w:szCs w:val="24"/>
        </w:rPr>
        <w:t>,</w:t>
      </w:r>
      <w:r>
        <w:rPr>
          <w:sz w:val="24"/>
          <w:szCs w:val="24"/>
        </w:rPr>
        <w:t xml:space="preserve"> Saunders, C.</w:t>
      </w:r>
      <w:r w:rsidR="003D7C99">
        <w:rPr>
          <w:sz w:val="24"/>
          <w:szCs w:val="24"/>
        </w:rPr>
        <w:t>,</w:t>
      </w:r>
      <w:r>
        <w:rPr>
          <w:sz w:val="24"/>
          <w:szCs w:val="24"/>
        </w:rPr>
        <w:t xml:space="preserve"> Blake, L.</w:t>
      </w:r>
      <w:r w:rsidR="003D7C99">
        <w:rPr>
          <w:sz w:val="24"/>
          <w:szCs w:val="24"/>
        </w:rPr>
        <w:t xml:space="preserve"> and</w:t>
      </w:r>
      <w:r>
        <w:rPr>
          <w:sz w:val="24"/>
          <w:szCs w:val="24"/>
        </w:rPr>
        <w:t xml:space="preserve"> Keegan, K. (2017) ‘Parent-to parent Peer support for Parents of children with a disability: A mixed method study’</w:t>
      </w:r>
      <w:r w:rsidR="00871D63">
        <w:rPr>
          <w:sz w:val="24"/>
          <w:szCs w:val="24"/>
        </w:rPr>
        <w:t>,</w:t>
      </w:r>
      <w:r>
        <w:rPr>
          <w:sz w:val="24"/>
          <w:szCs w:val="24"/>
        </w:rPr>
        <w:t xml:space="preserve"> </w:t>
      </w:r>
      <w:r>
        <w:rPr>
          <w:i/>
          <w:sz w:val="24"/>
          <w:szCs w:val="24"/>
        </w:rPr>
        <w:t xml:space="preserve">Patient Education and Counselling, </w:t>
      </w:r>
      <w:r>
        <w:rPr>
          <w:sz w:val="24"/>
          <w:szCs w:val="24"/>
        </w:rPr>
        <w:t>100</w:t>
      </w:r>
      <w:r w:rsidR="00871D63">
        <w:rPr>
          <w:sz w:val="24"/>
          <w:szCs w:val="24"/>
        </w:rPr>
        <w:t>,</w:t>
      </w:r>
      <w:r>
        <w:rPr>
          <w:sz w:val="24"/>
          <w:szCs w:val="24"/>
        </w:rPr>
        <w:t xml:space="preserve"> pp. 1537-1543.</w:t>
      </w:r>
    </w:p>
    <w:p w14:paraId="273D6EA9" w14:textId="547DE447" w:rsidR="00DC68BC" w:rsidRDefault="00374643">
      <w:pPr>
        <w:spacing w:before="240" w:after="240"/>
        <w:rPr>
          <w:sz w:val="24"/>
          <w:szCs w:val="24"/>
        </w:rPr>
      </w:pPr>
      <w:r>
        <w:rPr>
          <w:sz w:val="24"/>
          <w:szCs w:val="24"/>
        </w:rPr>
        <w:t>Broadhead, W.E.</w:t>
      </w:r>
      <w:r w:rsidR="00871D63">
        <w:rPr>
          <w:sz w:val="24"/>
          <w:szCs w:val="24"/>
        </w:rPr>
        <w:t>,</w:t>
      </w:r>
      <w:r>
        <w:rPr>
          <w:sz w:val="24"/>
          <w:szCs w:val="24"/>
        </w:rPr>
        <w:t xml:space="preserve"> Kaplan, D.H.</w:t>
      </w:r>
      <w:r w:rsidR="00871D63">
        <w:rPr>
          <w:sz w:val="24"/>
          <w:szCs w:val="24"/>
        </w:rPr>
        <w:t>,</w:t>
      </w:r>
      <w:r>
        <w:rPr>
          <w:sz w:val="24"/>
          <w:szCs w:val="24"/>
        </w:rPr>
        <w:t xml:space="preserve"> James, S.A.</w:t>
      </w:r>
      <w:r w:rsidR="00871D63">
        <w:rPr>
          <w:sz w:val="24"/>
          <w:szCs w:val="24"/>
        </w:rPr>
        <w:t xml:space="preserve"> and</w:t>
      </w:r>
      <w:r>
        <w:rPr>
          <w:sz w:val="24"/>
          <w:szCs w:val="24"/>
        </w:rPr>
        <w:t xml:space="preserve"> Wagner, E.H</w:t>
      </w:r>
      <w:r w:rsidR="00EB1321">
        <w:rPr>
          <w:sz w:val="24"/>
          <w:szCs w:val="24"/>
        </w:rPr>
        <w:t>.</w:t>
      </w:r>
      <w:r w:rsidR="00634165">
        <w:rPr>
          <w:sz w:val="24"/>
          <w:szCs w:val="24"/>
        </w:rPr>
        <w:t xml:space="preserve"> (1983)</w:t>
      </w:r>
      <w:r w:rsidR="00EB1321">
        <w:rPr>
          <w:sz w:val="24"/>
          <w:szCs w:val="24"/>
        </w:rPr>
        <w:t xml:space="preserve"> i</w:t>
      </w:r>
      <w:r>
        <w:rPr>
          <w:sz w:val="24"/>
          <w:szCs w:val="24"/>
        </w:rPr>
        <w:t>n: Cohen, S.</w:t>
      </w:r>
      <w:r w:rsidR="00EB1321">
        <w:rPr>
          <w:sz w:val="24"/>
          <w:szCs w:val="24"/>
        </w:rPr>
        <w:t xml:space="preserve"> and</w:t>
      </w:r>
      <w:r>
        <w:rPr>
          <w:sz w:val="24"/>
          <w:szCs w:val="24"/>
        </w:rPr>
        <w:t xml:space="preserve"> Willis, T.A</w:t>
      </w:r>
      <w:r w:rsidR="00EB1321">
        <w:rPr>
          <w:sz w:val="24"/>
          <w:szCs w:val="24"/>
        </w:rPr>
        <w:t>.</w:t>
      </w:r>
      <w:r>
        <w:rPr>
          <w:sz w:val="24"/>
          <w:szCs w:val="24"/>
        </w:rPr>
        <w:t xml:space="preserve"> (1985) ‘Stress, Social Support and the Buffering Hypothesis’</w:t>
      </w:r>
      <w:r w:rsidR="00EB1321">
        <w:rPr>
          <w:sz w:val="24"/>
          <w:szCs w:val="24"/>
        </w:rPr>
        <w:t>,</w:t>
      </w:r>
      <w:r>
        <w:rPr>
          <w:sz w:val="24"/>
          <w:szCs w:val="24"/>
        </w:rPr>
        <w:t xml:space="preserve"> </w:t>
      </w:r>
      <w:r>
        <w:rPr>
          <w:i/>
          <w:sz w:val="24"/>
          <w:szCs w:val="24"/>
        </w:rPr>
        <w:t>Psychological Bulletin</w:t>
      </w:r>
      <w:r w:rsidR="00EB1321">
        <w:rPr>
          <w:i/>
          <w:sz w:val="24"/>
          <w:szCs w:val="24"/>
        </w:rPr>
        <w:t xml:space="preserve">, </w:t>
      </w:r>
      <w:r w:rsidRPr="00EB1321">
        <w:rPr>
          <w:iCs/>
          <w:sz w:val="24"/>
          <w:szCs w:val="24"/>
        </w:rPr>
        <w:t>98(2</w:t>
      </w:r>
      <w:r>
        <w:rPr>
          <w:sz w:val="24"/>
          <w:szCs w:val="24"/>
        </w:rPr>
        <w:t>)</w:t>
      </w:r>
      <w:r w:rsidR="00EB1321">
        <w:rPr>
          <w:sz w:val="24"/>
          <w:szCs w:val="24"/>
        </w:rPr>
        <w:t>,</w:t>
      </w:r>
      <w:r>
        <w:rPr>
          <w:sz w:val="24"/>
          <w:szCs w:val="24"/>
        </w:rPr>
        <w:t xml:space="preserve"> pp.</w:t>
      </w:r>
      <w:r w:rsidR="00634165">
        <w:rPr>
          <w:sz w:val="24"/>
          <w:szCs w:val="24"/>
        </w:rPr>
        <w:t xml:space="preserve"> </w:t>
      </w:r>
      <w:r>
        <w:rPr>
          <w:sz w:val="24"/>
          <w:szCs w:val="24"/>
        </w:rPr>
        <w:t>310-357.</w:t>
      </w:r>
    </w:p>
    <w:p w14:paraId="5AB24D65" w14:textId="6723BA06" w:rsidR="00DC68BC" w:rsidRDefault="00374643">
      <w:pPr>
        <w:spacing w:before="240" w:after="240"/>
        <w:jc w:val="both"/>
        <w:rPr>
          <w:sz w:val="24"/>
          <w:szCs w:val="24"/>
        </w:rPr>
      </w:pPr>
      <w:r>
        <w:rPr>
          <w:sz w:val="24"/>
          <w:szCs w:val="24"/>
        </w:rPr>
        <w:t>Brookman-Frazee, L. (2004) ‘Using parent-clinician partnerships in parent education programs for children with Autism’</w:t>
      </w:r>
      <w:r w:rsidR="00E859B4">
        <w:rPr>
          <w:sz w:val="24"/>
          <w:szCs w:val="24"/>
        </w:rPr>
        <w:t>,</w:t>
      </w:r>
      <w:r>
        <w:rPr>
          <w:sz w:val="24"/>
          <w:szCs w:val="24"/>
        </w:rPr>
        <w:t xml:space="preserve"> </w:t>
      </w:r>
      <w:r>
        <w:rPr>
          <w:i/>
          <w:sz w:val="24"/>
          <w:szCs w:val="24"/>
        </w:rPr>
        <w:t xml:space="preserve">Journal of </w:t>
      </w:r>
      <w:r w:rsidR="00E859B4">
        <w:rPr>
          <w:i/>
          <w:sz w:val="24"/>
          <w:szCs w:val="24"/>
        </w:rPr>
        <w:t>P</w:t>
      </w:r>
      <w:r>
        <w:rPr>
          <w:i/>
          <w:sz w:val="24"/>
          <w:szCs w:val="24"/>
        </w:rPr>
        <w:t xml:space="preserve">ositive </w:t>
      </w:r>
      <w:proofErr w:type="spellStart"/>
      <w:r w:rsidR="00E859B4">
        <w:rPr>
          <w:i/>
          <w:sz w:val="24"/>
          <w:szCs w:val="24"/>
        </w:rPr>
        <w:t>B</w:t>
      </w:r>
      <w:r>
        <w:rPr>
          <w:i/>
          <w:sz w:val="24"/>
          <w:szCs w:val="24"/>
        </w:rPr>
        <w:t>ehavior</w:t>
      </w:r>
      <w:proofErr w:type="spellEnd"/>
      <w:r>
        <w:rPr>
          <w:i/>
          <w:sz w:val="24"/>
          <w:szCs w:val="24"/>
        </w:rPr>
        <w:t xml:space="preserve"> </w:t>
      </w:r>
      <w:r w:rsidR="00E859B4">
        <w:rPr>
          <w:i/>
          <w:sz w:val="24"/>
          <w:szCs w:val="24"/>
        </w:rPr>
        <w:t>I</w:t>
      </w:r>
      <w:r>
        <w:rPr>
          <w:i/>
          <w:sz w:val="24"/>
          <w:szCs w:val="24"/>
        </w:rPr>
        <w:t xml:space="preserve">nterventions, </w:t>
      </w:r>
      <w:r>
        <w:rPr>
          <w:sz w:val="24"/>
          <w:szCs w:val="24"/>
        </w:rPr>
        <w:t>6(4)</w:t>
      </w:r>
      <w:r w:rsidR="00E859B4">
        <w:rPr>
          <w:sz w:val="24"/>
          <w:szCs w:val="24"/>
        </w:rPr>
        <w:t>,</w:t>
      </w:r>
      <w:r>
        <w:rPr>
          <w:sz w:val="24"/>
          <w:szCs w:val="24"/>
        </w:rPr>
        <w:t xml:space="preserve"> pp. 195-213.</w:t>
      </w:r>
    </w:p>
    <w:p w14:paraId="2DED232F" w14:textId="1F899E9E" w:rsidR="008F2A7D" w:rsidRPr="008F2A7D" w:rsidRDefault="008F2A7D">
      <w:pPr>
        <w:spacing w:before="240" w:after="240"/>
        <w:jc w:val="both"/>
        <w:rPr>
          <w:sz w:val="24"/>
          <w:szCs w:val="24"/>
        </w:rPr>
      </w:pPr>
      <w:r>
        <w:rPr>
          <w:sz w:val="24"/>
          <w:szCs w:val="24"/>
        </w:rPr>
        <w:t xml:space="preserve">Brown, A.D. (2017) ‘Identity work and organizational identification.’ </w:t>
      </w:r>
      <w:r>
        <w:rPr>
          <w:i/>
          <w:iCs/>
          <w:sz w:val="24"/>
          <w:szCs w:val="24"/>
        </w:rPr>
        <w:t xml:space="preserve">International journal of management reviews, </w:t>
      </w:r>
      <w:r>
        <w:rPr>
          <w:sz w:val="24"/>
          <w:szCs w:val="24"/>
        </w:rPr>
        <w:t xml:space="preserve">19, pp. 296-317. </w:t>
      </w:r>
    </w:p>
    <w:p w14:paraId="055001F9" w14:textId="329CCCB2" w:rsidR="00DC68BC" w:rsidRDefault="00374643">
      <w:pPr>
        <w:spacing w:before="240" w:after="240"/>
        <w:jc w:val="both"/>
        <w:rPr>
          <w:sz w:val="24"/>
          <w:szCs w:val="24"/>
        </w:rPr>
      </w:pPr>
      <w:r>
        <w:rPr>
          <w:sz w:val="24"/>
          <w:szCs w:val="24"/>
        </w:rPr>
        <w:t>Brown</w:t>
      </w:r>
      <w:r w:rsidR="00E859B4">
        <w:rPr>
          <w:sz w:val="24"/>
          <w:szCs w:val="24"/>
        </w:rPr>
        <w:t>,</w:t>
      </w:r>
      <w:r>
        <w:rPr>
          <w:sz w:val="24"/>
          <w:szCs w:val="24"/>
        </w:rPr>
        <w:t xml:space="preserve"> M</w:t>
      </w:r>
      <w:r w:rsidR="00E859B4">
        <w:rPr>
          <w:sz w:val="24"/>
          <w:szCs w:val="24"/>
        </w:rPr>
        <w:t>.</w:t>
      </w:r>
      <w:r>
        <w:rPr>
          <w:sz w:val="24"/>
          <w:szCs w:val="24"/>
        </w:rPr>
        <w:t>, Marsh</w:t>
      </w:r>
      <w:r w:rsidR="00E859B4">
        <w:rPr>
          <w:sz w:val="24"/>
          <w:szCs w:val="24"/>
        </w:rPr>
        <w:t>,</w:t>
      </w:r>
      <w:r>
        <w:rPr>
          <w:sz w:val="24"/>
          <w:szCs w:val="24"/>
        </w:rPr>
        <w:t xml:space="preserve"> L</w:t>
      </w:r>
      <w:r w:rsidR="00E859B4">
        <w:rPr>
          <w:sz w:val="24"/>
          <w:szCs w:val="24"/>
        </w:rPr>
        <w:t>. and</w:t>
      </w:r>
      <w:r>
        <w:rPr>
          <w:sz w:val="24"/>
          <w:szCs w:val="24"/>
        </w:rPr>
        <w:t xml:space="preserve"> McCann</w:t>
      </w:r>
      <w:r w:rsidR="00E859B4">
        <w:rPr>
          <w:sz w:val="24"/>
          <w:szCs w:val="24"/>
        </w:rPr>
        <w:t>,</w:t>
      </w:r>
      <w:r>
        <w:rPr>
          <w:sz w:val="24"/>
          <w:szCs w:val="24"/>
        </w:rPr>
        <w:t xml:space="preserve"> E</w:t>
      </w:r>
      <w:r w:rsidR="00E859B4">
        <w:rPr>
          <w:sz w:val="24"/>
          <w:szCs w:val="24"/>
        </w:rPr>
        <w:t>.</w:t>
      </w:r>
      <w:r>
        <w:rPr>
          <w:sz w:val="24"/>
          <w:szCs w:val="24"/>
        </w:rPr>
        <w:t xml:space="preserve"> (2021) ‘Experiences of fathers regarding the diagnosis of their child with autism spectrum disorder: A narrative review of the international research</w:t>
      </w:r>
      <w:r w:rsidR="00E859B4">
        <w:rPr>
          <w:sz w:val="24"/>
          <w:szCs w:val="24"/>
        </w:rPr>
        <w:t>’,</w:t>
      </w:r>
      <w:r>
        <w:rPr>
          <w:sz w:val="24"/>
          <w:szCs w:val="24"/>
        </w:rPr>
        <w:t xml:space="preserve"> </w:t>
      </w:r>
      <w:r w:rsidRPr="00E859B4">
        <w:rPr>
          <w:i/>
          <w:iCs/>
          <w:sz w:val="24"/>
          <w:szCs w:val="24"/>
        </w:rPr>
        <w:t>Journal of Clinical Nursing</w:t>
      </w:r>
      <w:r>
        <w:rPr>
          <w:sz w:val="24"/>
          <w:szCs w:val="24"/>
        </w:rPr>
        <w:t>, 30</w:t>
      </w:r>
      <w:r w:rsidR="00E859B4">
        <w:rPr>
          <w:sz w:val="24"/>
          <w:szCs w:val="24"/>
        </w:rPr>
        <w:t>,</w:t>
      </w:r>
      <w:r>
        <w:rPr>
          <w:sz w:val="24"/>
          <w:szCs w:val="24"/>
        </w:rPr>
        <w:t xml:space="preserve"> pp. 2758</w:t>
      </w:r>
      <w:r w:rsidR="00E859B4">
        <w:rPr>
          <w:sz w:val="24"/>
          <w:szCs w:val="24"/>
        </w:rPr>
        <w:t>-</w:t>
      </w:r>
      <w:r>
        <w:rPr>
          <w:sz w:val="24"/>
          <w:szCs w:val="24"/>
        </w:rPr>
        <w:t>2768.</w:t>
      </w:r>
    </w:p>
    <w:p w14:paraId="69685E9C" w14:textId="7A85FD73" w:rsidR="00DC68BC" w:rsidRDefault="00374643">
      <w:pPr>
        <w:spacing w:before="240" w:after="240"/>
        <w:jc w:val="both"/>
        <w:rPr>
          <w:sz w:val="24"/>
          <w:szCs w:val="24"/>
        </w:rPr>
      </w:pPr>
      <w:r>
        <w:rPr>
          <w:sz w:val="24"/>
          <w:szCs w:val="24"/>
        </w:rPr>
        <w:t>Brown, A.</w:t>
      </w:r>
      <w:r w:rsidR="00E859B4">
        <w:rPr>
          <w:sz w:val="24"/>
          <w:szCs w:val="24"/>
        </w:rPr>
        <w:t>,</w:t>
      </w:r>
      <w:r>
        <w:rPr>
          <w:sz w:val="24"/>
          <w:szCs w:val="24"/>
        </w:rPr>
        <w:t xml:space="preserve"> Esterov, D.</w:t>
      </w:r>
      <w:r w:rsidR="00E859B4">
        <w:rPr>
          <w:sz w:val="24"/>
          <w:szCs w:val="24"/>
        </w:rPr>
        <w:t>,</w:t>
      </w:r>
      <w:r>
        <w:rPr>
          <w:sz w:val="24"/>
          <w:szCs w:val="24"/>
        </w:rPr>
        <w:t xml:space="preserve"> Zielinski, M.</w:t>
      </w:r>
      <w:r w:rsidR="00E859B4">
        <w:rPr>
          <w:sz w:val="24"/>
          <w:szCs w:val="24"/>
        </w:rPr>
        <w:t>,</w:t>
      </w:r>
      <w:r>
        <w:rPr>
          <w:sz w:val="24"/>
          <w:szCs w:val="24"/>
        </w:rPr>
        <w:t xml:space="preserve"> Weaver, A.</w:t>
      </w:r>
      <w:r w:rsidR="00E859B4">
        <w:rPr>
          <w:sz w:val="24"/>
          <w:szCs w:val="24"/>
        </w:rPr>
        <w:t>,</w:t>
      </w:r>
      <w:r>
        <w:rPr>
          <w:sz w:val="24"/>
          <w:szCs w:val="24"/>
        </w:rPr>
        <w:t xml:space="preserve"> Mara, K.</w:t>
      </w:r>
      <w:r w:rsidR="00E859B4">
        <w:rPr>
          <w:sz w:val="24"/>
          <w:szCs w:val="24"/>
        </w:rPr>
        <w:t>,</w:t>
      </w:r>
      <w:r>
        <w:rPr>
          <w:sz w:val="24"/>
          <w:szCs w:val="24"/>
        </w:rPr>
        <w:t xml:space="preserve"> Ferrara, M.</w:t>
      </w:r>
      <w:r w:rsidR="00E859B4">
        <w:rPr>
          <w:sz w:val="24"/>
          <w:szCs w:val="24"/>
        </w:rPr>
        <w:t>,</w:t>
      </w:r>
      <w:r>
        <w:rPr>
          <w:sz w:val="24"/>
          <w:szCs w:val="24"/>
        </w:rPr>
        <w:t xml:space="preserve"> Immermann</w:t>
      </w:r>
      <w:r w:rsidR="00E859B4">
        <w:rPr>
          <w:sz w:val="24"/>
          <w:szCs w:val="24"/>
        </w:rPr>
        <w:t>,</w:t>
      </w:r>
      <w:r>
        <w:rPr>
          <w:sz w:val="24"/>
          <w:szCs w:val="24"/>
        </w:rPr>
        <w:t xml:space="preserve"> J. </w:t>
      </w:r>
      <w:r w:rsidR="00E859B4">
        <w:rPr>
          <w:sz w:val="24"/>
          <w:szCs w:val="24"/>
        </w:rPr>
        <w:t xml:space="preserve">and </w:t>
      </w:r>
      <w:r>
        <w:rPr>
          <w:sz w:val="24"/>
          <w:szCs w:val="24"/>
        </w:rPr>
        <w:t xml:space="preserve">Moir, C. (2023) ‘Incidence and risk of attention deficit/hyperactivity disorder and Learning Disability by adulthood after traumatic brain injury in childhood: a </w:t>
      </w:r>
      <w:proofErr w:type="gramStart"/>
      <w:r>
        <w:rPr>
          <w:sz w:val="24"/>
          <w:szCs w:val="24"/>
        </w:rPr>
        <w:t>population based</w:t>
      </w:r>
      <w:proofErr w:type="gramEnd"/>
      <w:r>
        <w:rPr>
          <w:sz w:val="24"/>
          <w:szCs w:val="24"/>
        </w:rPr>
        <w:t xml:space="preserve"> cohort study’</w:t>
      </w:r>
      <w:r w:rsidR="00E859B4">
        <w:rPr>
          <w:sz w:val="24"/>
          <w:szCs w:val="24"/>
        </w:rPr>
        <w:t>,</w:t>
      </w:r>
      <w:r>
        <w:rPr>
          <w:sz w:val="24"/>
          <w:szCs w:val="24"/>
        </w:rPr>
        <w:t xml:space="preserve"> </w:t>
      </w:r>
      <w:r>
        <w:rPr>
          <w:i/>
          <w:sz w:val="24"/>
          <w:szCs w:val="24"/>
        </w:rPr>
        <w:t xml:space="preserve">Child </w:t>
      </w:r>
      <w:r w:rsidR="00E859B4">
        <w:rPr>
          <w:i/>
          <w:sz w:val="24"/>
          <w:szCs w:val="24"/>
        </w:rPr>
        <w:t>N</w:t>
      </w:r>
      <w:r>
        <w:rPr>
          <w:i/>
          <w:sz w:val="24"/>
          <w:szCs w:val="24"/>
        </w:rPr>
        <w:t xml:space="preserve">europsychology, </w:t>
      </w:r>
      <w:r>
        <w:rPr>
          <w:sz w:val="24"/>
          <w:szCs w:val="24"/>
        </w:rPr>
        <w:t>29(5)</w:t>
      </w:r>
      <w:r w:rsidR="00E859B4">
        <w:rPr>
          <w:sz w:val="24"/>
          <w:szCs w:val="24"/>
        </w:rPr>
        <w:t>,</w:t>
      </w:r>
      <w:r>
        <w:rPr>
          <w:sz w:val="24"/>
          <w:szCs w:val="24"/>
        </w:rPr>
        <w:t xml:space="preserve"> pp. 808-824.</w:t>
      </w:r>
    </w:p>
    <w:p w14:paraId="64026681" w14:textId="5D6BFE08" w:rsidR="00DC68BC" w:rsidRDefault="00374643">
      <w:pPr>
        <w:spacing w:before="240" w:after="240"/>
        <w:jc w:val="both"/>
        <w:rPr>
          <w:sz w:val="24"/>
          <w:szCs w:val="24"/>
        </w:rPr>
      </w:pPr>
      <w:r>
        <w:rPr>
          <w:sz w:val="24"/>
          <w:szCs w:val="24"/>
        </w:rPr>
        <w:t>Brownlow, C.</w:t>
      </w:r>
      <w:r w:rsidR="0027160B">
        <w:rPr>
          <w:sz w:val="24"/>
          <w:szCs w:val="24"/>
        </w:rPr>
        <w:t xml:space="preserve"> and O’Dell</w:t>
      </w:r>
      <w:r w:rsidR="00EA2987">
        <w:rPr>
          <w:sz w:val="24"/>
          <w:szCs w:val="24"/>
        </w:rPr>
        <w:t>, L.</w:t>
      </w:r>
      <w:r>
        <w:rPr>
          <w:sz w:val="24"/>
          <w:szCs w:val="24"/>
        </w:rPr>
        <w:t xml:space="preserve"> (20</w:t>
      </w:r>
      <w:r w:rsidR="00EA2987">
        <w:rPr>
          <w:sz w:val="24"/>
          <w:szCs w:val="24"/>
        </w:rPr>
        <w:t>13</w:t>
      </w:r>
      <w:r>
        <w:rPr>
          <w:sz w:val="24"/>
          <w:szCs w:val="24"/>
        </w:rPr>
        <w:t xml:space="preserve">) </w:t>
      </w:r>
      <w:r w:rsidR="00241F2A">
        <w:rPr>
          <w:sz w:val="24"/>
          <w:szCs w:val="24"/>
        </w:rPr>
        <w:t>‘</w:t>
      </w:r>
      <w:r w:rsidR="00241F2A" w:rsidRPr="00241F2A">
        <w:rPr>
          <w:sz w:val="24"/>
          <w:szCs w:val="24"/>
        </w:rPr>
        <w:t>Autism as a Form of Biological Citizenship</w:t>
      </w:r>
      <w:r w:rsidR="00241F2A">
        <w:rPr>
          <w:sz w:val="24"/>
          <w:szCs w:val="24"/>
        </w:rPr>
        <w:t>’</w:t>
      </w:r>
      <w:r>
        <w:rPr>
          <w:sz w:val="24"/>
          <w:szCs w:val="24"/>
        </w:rPr>
        <w:t xml:space="preserve"> in Davidson, J. </w:t>
      </w:r>
      <w:r w:rsidR="00EA2987">
        <w:rPr>
          <w:sz w:val="24"/>
          <w:szCs w:val="24"/>
        </w:rPr>
        <w:t xml:space="preserve">and </w:t>
      </w:r>
      <w:r>
        <w:rPr>
          <w:sz w:val="24"/>
          <w:szCs w:val="24"/>
        </w:rPr>
        <w:t>Orsini, M. (</w:t>
      </w:r>
      <w:r w:rsidR="00EA2987">
        <w:rPr>
          <w:sz w:val="24"/>
          <w:szCs w:val="24"/>
        </w:rPr>
        <w:t>eds.</w:t>
      </w:r>
      <w:r>
        <w:rPr>
          <w:sz w:val="24"/>
          <w:szCs w:val="24"/>
        </w:rPr>
        <w:t xml:space="preserve">) </w:t>
      </w:r>
      <w:r>
        <w:rPr>
          <w:i/>
          <w:sz w:val="24"/>
          <w:szCs w:val="24"/>
        </w:rPr>
        <w:t xml:space="preserve">Worlds of Autism: Across the Spectrum of Neurological Difference. </w:t>
      </w:r>
      <w:r w:rsidR="00B25B3C" w:rsidRPr="00B25B3C">
        <w:rPr>
          <w:iCs/>
          <w:sz w:val="24"/>
          <w:szCs w:val="24"/>
        </w:rPr>
        <w:t xml:space="preserve">Minnesota: </w:t>
      </w:r>
      <w:r w:rsidRPr="00B25B3C">
        <w:rPr>
          <w:iCs/>
          <w:sz w:val="24"/>
          <w:szCs w:val="24"/>
        </w:rPr>
        <w:t>University</w:t>
      </w:r>
      <w:r>
        <w:rPr>
          <w:sz w:val="24"/>
          <w:szCs w:val="24"/>
        </w:rPr>
        <w:t xml:space="preserve"> of Minnesota Press.</w:t>
      </w:r>
    </w:p>
    <w:p w14:paraId="4B2348EA" w14:textId="7DC06827" w:rsidR="00DC68BC" w:rsidRDefault="00374643">
      <w:pPr>
        <w:spacing w:before="240" w:after="240"/>
        <w:jc w:val="both"/>
        <w:rPr>
          <w:sz w:val="24"/>
          <w:szCs w:val="24"/>
        </w:rPr>
      </w:pPr>
      <w:r>
        <w:rPr>
          <w:sz w:val="24"/>
          <w:szCs w:val="24"/>
        </w:rPr>
        <w:t xml:space="preserve">Buber, M. (1993) </w:t>
      </w:r>
      <w:r>
        <w:rPr>
          <w:i/>
          <w:sz w:val="24"/>
          <w:szCs w:val="24"/>
        </w:rPr>
        <w:t xml:space="preserve">Between man and man. </w:t>
      </w:r>
      <w:r>
        <w:rPr>
          <w:sz w:val="24"/>
          <w:szCs w:val="24"/>
        </w:rPr>
        <w:t>Oxfordshire</w:t>
      </w:r>
      <w:r w:rsidR="00FE3C9C">
        <w:rPr>
          <w:sz w:val="24"/>
          <w:szCs w:val="24"/>
        </w:rPr>
        <w:t>:</w:t>
      </w:r>
      <w:r>
        <w:rPr>
          <w:sz w:val="24"/>
          <w:szCs w:val="24"/>
        </w:rPr>
        <w:t xml:space="preserve"> Routledge.</w:t>
      </w:r>
    </w:p>
    <w:p w14:paraId="3D76B445" w14:textId="1E244F8E" w:rsidR="00FE3C9C" w:rsidRDefault="00FE3C9C">
      <w:pPr>
        <w:spacing w:before="240" w:after="240"/>
        <w:jc w:val="both"/>
        <w:rPr>
          <w:sz w:val="24"/>
          <w:szCs w:val="24"/>
        </w:rPr>
      </w:pPr>
      <w:r w:rsidRPr="00FE3C9C">
        <w:rPr>
          <w:sz w:val="24"/>
          <w:szCs w:val="24"/>
        </w:rPr>
        <w:t xml:space="preserve">Burgess, A. </w:t>
      </w:r>
      <w:r>
        <w:rPr>
          <w:sz w:val="24"/>
          <w:szCs w:val="24"/>
        </w:rPr>
        <w:t>and</w:t>
      </w:r>
      <w:r w:rsidRPr="00FE3C9C">
        <w:rPr>
          <w:sz w:val="24"/>
          <w:szCs w:val="24"/>
        </w:rPr>
        <w:t xml:space="preserve"> Goldman, R. (2021) </w:t>
      </w:r>
      <w:r w:rsidRPr="00FE3C9C">
        <w:rPr>
          <w:i/>
          <w:iCs/>
          <w:sz w:val="24"/>
          <w:szCs w:val="24"/>
        </w:rPr>
        <w:t xml:space="preserve">Lockdown Fathers: The </w:t>
      </w:r>
      <w:r>
        <w:rPr>
          <w:i/>
          <w:iCs/>
          <w:sz w:val="24"/>
          <w:szCs w:val="24"/>
        </w:rPr>
        <w:t>U</w:t>
      </w:r>
      <w:r w:rsidRPr="00FE3C9C">
        <w:rPr>
          <w:i/>
          <w:iCs/>
          <w:sz w:val="24"/>
          <w:szCs w:val="24"/>
        </w:rPr>
        <w:t xml:space="preserve">ntold </w:t>
      </w:r>
      <w:r>
        <w:rPr>
          <w:i/>
          <w:iCs/>
          <w:sz w:val="24"/>
          <w:szCs w:val="24"/>
        </w:rPr>
        <w:t>S</w:t>
      </w:r>
      <w:r w:rsidRPr="00FE3C9C">
        <w:rPr>
          <w:i/>
          <w:iCs/>
          <w:sz w:val="24"/>
          <w:szCs w:val="24"/>
        </w:rPr>
        <w:t>tory</w:t>
      </w:r>
      <w:r>
        <w:rPr>
          <w:i/>
          <w:iCs/>
          <w:sz w:val="24"/>
          <w:szCs w:val="24"/>
        </w:rPr>
        <w:t>.</w:t>
      </w:r>
      <w:r w:rsidRPr="00FE3C9C">
        <w:rPr>
          <w:i/>
          <w:iCs/>
          <w:sz w:val="24"/>
          <w:szCs w:val="24"/>
        </w:rPr>
        <w:t xml:space="preserve"> </w:t>
      </w:r>
      <w:r w:rsidRPr="00FE3C9C">
        <w:rPr>
          <w:sz w:val="24"/>
          <w:szCs w:val="24"/>
        </w:rPr>
        <w:t>London: Fatherhood Institute.</w:t>
      </w:r>
    </w:p>
    <w:p w14:paraId="673D1C2A" w14:textId="0DF3C766" w:rsidR="00DC68BC" w:rsidRDefault="00374643">
      <w:pPr>
        <w:spacing w:before="240" w:after="240"/>
        <w:jc w:val="both"/>
        <w:rPr>
          <w:sz w:val="24"/>
          <w:szCs w:val="24"/>
        </w:rPr>
      </w:pPr>
      <w:r>
        <w:rPr>
          <w:sz w:val="24"/>
          <w:szCs w:val="24"/>
        </w:rPr>
        <w:t xml:space="preserve">Burkitt, I. (2014) </w:t>
      </w:r>
      <w:r>
        <w:rPr>
          <w:i/>
          <w:sz w:val="24"/>
          <w:szCs w:val="24"/>
        </w:rPr>
        <w:t xml:space="preserve">Emotions and social relations. </w:t>
      </w:r>
      <w:r>
        <w:rPr>
          <w:sz w:val="24"/>
          <w:szCs w:val="24"/>
        </w:rPr>
        <w:t>London</w:t>
      </w:r>
      <w:r w:rsidR="008D1AAB">
        <w:rPr>
          <w:sz w:val="24"/>
          <w:szCs w:val="24"/>
        </w:rPr>
        <w:t>:</w:t>
      </w:r>
      <w:r>
        <w:rPr>
          <w:sz w:val="24"/>
          <w:szCs w:val="24"/>
        </w:rPr>
        <w:t xml:space="preserve"> S</w:t>
      </w:r>
      <w:r w:rsidR="008D1AAB">
        <w:rPr>
          <w:sz w:val="24"/>
          <w:szCs w:val="24"/>
        </w:rPr>
        <w:t>AGE</w:t>
      </w:r>
      <w:r>
        <w:rPr>
          <w:sz w:val="24"/>
          <w:szCs w:val="24"/>
        </w:rPr>
        <w:t>.</w:t>
      </w:r>
    </w:p>
    <w:p w14:paraId="2E6E6ACC" w14:textId="670027F6" w:rsidR="00DC68BC" w:rsidRDefault="00374643">
      <w:pPr>
        <w:spacing w:before="240" w:after="240"/>
        <w:jc w:val="both"/>
        <w:rPr>
          <w:sz w:val="24"/>
          <w:szCs w:val="24"/>
        </w:rPr>
      </w:pPr>
      <w:r>
        <w:rPr>
          <w:sz w:val="24"/>
          <w:szCs w:val="24"/>
        </w:rPr>
        <w:t xml:space="preserve">Burman E. (2017) </w:t>
      </w:r>
      <w:r>
        <w:rPr>
          <w:i/>
          <w:sz w:val="24"/>
          <w:szCs w:val="24"/>
        </w:rPr>
        <w:t xml:space="preserve">Deconstructing developmental psychology. </w:t>
      </w:r>
      <w:r>
        <w:rPr>
          <w:sz w:val="24"/>
          <w:szCs w:val="24"/>
        </w:rPr>
        <w:t>Oxen</w:t>
      </w:r>
      <w:r w:rsidR="008D1AAB">
        <w:rPr>
          <w:sz w:val="24"/>
          <w:szCs w:val="24"/>
        </w:rPr>
        <w:t xml:space="preserve">: </w:t>
      </w:r>
      <w:r>
        <w:rPr>
          <w:sz w:val="24"/>
          <w:szCs w:val="24"/>
        </w:rPr>
        <w:t>Routledge.</w:t>
      </w:r>
    </w:p>
    <w:p w14:paraId="5D03F165" w14:textId="5E23B804" w:rsidR="00DC68BC" w:rsidRDefault="00374643">
      <w:pPr>
        <w:spacing w:before="240" w:after="240"/>
        <w:jc w:val="both"/>
        <w:rPr>
          <w:sz w:val="24"/>
          <w:szCs w:val="24"/>
        </w:rPr>
      </w:pPr>
      <w:r>
        <w:rPr>
          <w:sz w:val="24"/>
          <w:szCs w:val="24"/>
        </w:rPr>
        <w:t xml:space="preserve">Burman, E. (2024) </w:t>
      </w:r>
      <w:r>
        <w:rPr>
          <w:i/>
          <w:sz w:val="24"/>
          <w:szCs w:val="24"/>
        </w:rPr>
        <w:t xml:space="preserve">Child as method. </w:t>
      </w:r>
      <w:r>
        <w:rPr>
          <w:sz w:val="24"/>
          <w:szCs w:val="24"/>
        </w:rPr>
        <w:t>London</w:t>
      </w:r>
      <w:r w:rsidR="008D1AAB">
        <w:rPr>
          <w:sz w:val="24"/>
          <w:szCs w:val="24"/>
        </w:rPr>
        <w:t>:</w:t>
      </w:r>
      <w:r>
        <w:rPr>
          <w:sz w:val="24"/>
          <w:szCs w:val="24"/>
        </w:rPr>
        <w:t xml:space="preserve"> Routledge.</w:t>
      </w:r>
    </w:p>
    <w:p w14:paraId="7B508EFF" w14:textId="553DDF8B" w:rsidR="00DC68BC" w:rsidRDefault="00374643">
      <w:pPr>
        <w:spacing w:before="240" w:after="240"/>
        <w:jc w:val="both"/>
        <w:rPr>
          <w:sz w:val="24"/>
          <w:szCs w:val="24"/>
        </w:rPr>
      </w:pPr>
      <w:r>
        <w:rPr>
          <w:sz w:val="24"/>
          <w:szCs w:val="24"/>
        </w:rPr>
        <w:lastRenderedPageBreak/>
        <w:t xml:space="preserve">Burr, V. (2015) </w:t>
      </w:r>
      <w:r>
        <w:rPr>
          <w:i/>
          <w:sz w:val="24"/>
          <w:szCs w:val="24"/>
        </w:rPr>
        <w:t>Social Constructionism</w:t>
      </w:r>
      <w:r w:rsidR="008D1AAB">
        <w:rPr>
          <w:i/>
          <w:sz w:val="24"/>
          <w:szCs w:val="24"/>
        </w:rPr>
        <w:t>.</w:t>
      </w:r>
      <w:r>
        <w:rPr>
          <w:i/>
          <w:sz w:val="24"/>
          <w:szCs w:val="24"/>
        </w:rPr>
        <w:t xml:space="preserve"> </w:t>
      </w:r>
      <w:r>
        <w:rPr>
          <w:sz w:val="24"/>
          <w:szCs w:val="24"/>
        </w:rPr>
        <w:t>East Sussex</w:t>
      </w:r>
      <w:r w:rsidR="008D1AAB">
        <w:rPr>
          <w:sz w:val="24"/>
          <w:szCs w:val="24"/>
        </w:rPr>
        <w:t>:</w:t>
      </w:r>
      <w:r>
        <w:rPr>
          <w:sz w:val="24"/>
          <w:szCs w:val="24"/>
        </w:rPr>
        <w:t xml:space="preserve"> Routledge. </w:t>
      </w:r>
    </w:p>
    <w:p w14:paraId="5C8ACEA3" w14:textId="700D597D" w:rsidR="00DC68BC" w:rsidRDefault="00374643">
      <w:pPr>
        <w:spacing w:before="240" w:after="240"/>
        <w:jc w:val="both"/>
        <w:rPr>
          <w:sz w:val="24"/>
          <w:szCs w:val="24"/>
        </w:rPr>
      </w:pPr>
      <w:r>
        <w:rPr>
          <w:sz w:val="24"/>
          <w:szCs w:val="24"/>
        </w:rPr>
        <w:t>Burrell, A.</w:t>
      </w:r>
      <w:r w:rsidR="008D1AAB">
        <w:rPr>
          <w:sz w:val="24"/>
          <w:szCs w:val="24"/>
        </w:rPr>
        <w:t>,</w:t>
      </w:r>
      <w:r>
        <w:rPr>
          <w:sz w:val="24"/>
          <w:szCs w:val="24"/>
        </w:rPr>
        <w:t xml:space="preserve"> Ives, J. </w:t>
      </w:r>
      <w:r w:rsidR="008D1AAB">
        <w:rPr>
          <w:sz w:val="24"/>
          <w:szCs w:val="24"/>
        </w:rPr>
        <w:t xml:space="preserve">and </w:t>
      </w:r>
      <w:r>
        <w:rPr>
          <w:sz w:val="24"/>
          <w:szCs w:val="24"/>
        </w:rPr>
        <w:t>Unwin, G. (2017) ‘The experiences of fathers who have offspring with autism spectrum disorder’</w:t>
      </w:r>
      <w:r w:rsidR="008D1AAB">
        <w:rPr>
          <w:sz w:val="24"/>
          <w:szCs w:val="24"/>
        </w:rPr>
        <w:t>,</w:t>
      </w:r>
      <w:r>
        <w:rPr>
          <w:sz w:val="24"/>
          <w:szCs w:val="24"/>
        </w:rPr>
        <w:t xml:space="preserve"> </w:t>
      </w:r>
      <w:r>
        <w:rPr>
          <w:i/>
          <w:sz w:val="24"/>
          <w:szCs w:val="24"/>
        </w:rPr>
        <w:t xml:space="preserve">Journal of Autism and Developmental Disorders, </w:t>
      </w:r>
      <w:r>
        <w:rPr>
          <w:sz w:val="24"/>
          <w:szCs w:val="24"/>
        </w:rPr>
        <w:t>47</w:t>
      </w:r>
      <w:r w:rsidR="008D1AAB">
        <w:rPr>
          <w:sz w:val="24"/>
          <w:szCs w:val="24"/>
        </w:rPr>
        <w:t>,</w:t>
      </w:r>
      <w:r>
        <w:rPr>
          <w:sz w:val="24"/>
          <w:szCs w:val="24"/>
        </w:rPr>
        <w:t xml:space="preserve"> pp. 1135-1147</w:t>
      </w:r>
      <w:r w:rsidR="008D1AAB">
        <w:rPr>
          <w:sz w:val="24"/>
          <w:szCs w:val="24"/>
        </w:rPr>
        <w:t>.</w:t>
      </w:r>
    </w:p>
    <w:p w14:paraId="542622BF" w14:textId="3F05A203" w:rsidR="00DC68BC" w:rsidRDefault="00374643">
      <w:pPr>
        <w:spacing w:before="240" w:after="240"/>
        <w:jc w:val="both"/>
        <w:rPr>
          <w:sz w:val="24"/>
          <w:szCs w:val="24"/>
        </w:rPr>
      </w:pPr>
      <w:r>
        <w:rPr>
          <w:sz w:val="24"/>
          <w:szCs w:val="24"/>
        </w:rPr>
        <w:t>Buttitta, K.V.</w:t>
      </w:r>
      <w:r w:rsidR="008D1AAB">
        <w:rPr>
          <w:sz w:val="24"/>
          <w:szCs w:val="24"/>
        </w:rPr>
        <w:t>,</w:t>
      </w:r>
      <w:r>
        <w:rPr>
          <w:sz w:val="24"/>
          <w:szCs w:val="24"/>
        </w:rPr>
        <w:t xml:space="preserve"> Smiley, P.A.</w:t>
      </w:r>
      <w:r w:rsidR="008D1AAB">
        <w:rPr>
          <w:sz w:val="24"/>
          <w:szCs w:val="24"/>
        </w:rPr>
        <w:t>,</w:t>
      </w:r>
      <w:r>
        <w:rPr>
          <w:sz w:val="24"/>
          <w:szCs w:val="24"/>
        </w:rPr>
        <w:t xml:space="preserve"> Ker, M.L.</w:t>
      </w:r>
      <w:r w:rsidR="008D1AAB">
        <w:rPr>
          <w:sz w:val="24"/>
          <w:szCs w:val="24"/>
        </w:rPr>
        <w:t>,</w:t>
      </w:r>
      <w:r>
        <w:rPr>
          <w:sz w:val="24"/>
          <w:szCs w:val="24"/>
        </w:rPr>
        <w:t xml:space="preserve"> Rasmussen, H.F.</w:t>
      </w:r>
      <w:r w:rsidR="008D1AAB">
        <w:rPr>
          <w:sz w:val="24"/>
          <w:szCs w:val="24"/>
        </w:rPr>
        <w:t>,</w:t>
      </w:r>
      <w:r>
        <w:rPr>
          <w:sz w:val="24"/>
          <w:szCs w:val="24"/>
        </w:rPr>
        <w:t xml:space="preserve"> </w:t>
      </w:r>
      <w:proofErr w:type="spellStart"/>
      <w:r>
        <w:rPr>
          <w:sz w:val="24"/>
          <w:szCs w:val="24"/>
        </w:rPr>
        <w:t>Querdasi</w:t>
      </w:r>
      <w:proofErr w:type="spellEnd"/>
      <w:r>
        <w:rPr>
          <w:sz w:val="24"/>
          <w:szCs w:val="24"/>
        </w:rPr>
        <w:t>, F.R.</w:t>
      </w:r>
      <w:r w:rsidR="008D1AAB">
        <w:rPr>
          <w:sz w:val="24"/>
          <w:szCs w:val="24"/>
        </w:rPr>
        <w:t xml:space="preserve"> and</w:t>
      </w:r>
      <w:r>
        <w:rPr>
          <w:sz w:val="24"/>
          <w:szCs w:val="24"/>
        </w:rPr>
        <w:t xml:space="preserve"> Borelli, J.L. (2019) ‘In a father’s mind: paternal reflective functioning, sensitive parenting, and protection against socioeconomic risk’</w:t>
      </w:r>
      <w:r w:rsidR="008D1AAB">
        <w:rPr>
          <w:sz w:val="24"/>
          <w:szCs w:val="24"/>
        </w:rPr>
        <w:t>,</w:t>
      </w:r>
      <w:r>
        <w:rPr>
          <w:sz w:val="24"/>
          <w:szCs w:val="24"/>
        </w:rPr>
        <w:t xml:space="preserve"> </w:t>
      </w:r>
      <w:r>
        <w:rPr>
          <w:i/>
          <w:sz w:val="24"/>
          <w:szCs w:val="24"/>
        </w:rPr>
        <w:t xml:space="preserve">Attachment and </w:t>
      </w:r>
      <w:r w:rsidR="008D1AAB">
        <w:rPr>
          <w:i/>
          <w:sz w:val="24"/>
          <w:szCs w:val="24"/>
        </w:rPr>
        <w:t>H</w:t>
      </w:r>
      <w:r>
        <w:rPr>
          <w:i/>
          <w:sz w:val="24"/>
          <w:szCs w:val="24"/>
        </w:rPr>
        <w:t xml:space="preserve">uman </w:t>
      </w:r>
      <w:r w:rsidR="00C632D1">
        <w:rPr>
          <w:i/>
          <w:sz w:val="24"/>
          <w:szCs w:val="24"/>
        </w:rPr>
        <w:t>D</w:t>
      </w:r>
      <w:r>
        <w:rPr>
          <w:i/>
          <w:sz w:val="24"/>
          <w:szCs w:val="24"/>
        </w:rPr>
        <w:t xml:space="preserve">evelopment, </w:t>
      </w:r>
      <w:r>
        <w:rPr>
          <w:sz w:val="24"/>
          <w:szCs w:val="24"/>
        </w:rPr>
        <w:t>21(5)</w:t>
      </w:r>
      <w:r w:rsidR="00C632D1">
        <w:rPr>
          <w:sz w:val="24"/>
          <w:szCs w:val="24"/>
        </w:rPr>
        <w:t>,</w:t>
      </w:r>
      <w:r>
        <w:rPr>
          <w:sz w:val="24"/>
          <w:szCs w:val="24"/>
        </w:rPr>
        <w:t xml:space="preserve"> pp. 445-466.</w:t>
      </w:r>
    </w:p>
    <w:p w14:paraId="560FE9EE" w14:textId="0273804B" w:rsidR="00DC68BC" w:rsidRDefault="00374643">
      <w:pPr>
        <w:spacing w:before="240" w:after="240"/>
        <w:jc w:val="both"/>
        <w:rPr>
          <w:sz w:val="24"/>
          <w:szCs w:val="24"/>
        </w:rPr>
      </w:pPr>
      <w:r>
        <w:rPr>
          <w:sz w:val="24"/>
          <w:szCs w:val="24"/>
        </w:rPr>
        <w:t>Cabrera, N.J.</w:t>
      </w:r>
      <w:r w:rsidR="00C632D1">
        <w:rPr>
          <w:sz w:val="24"/>
          <w:szCs w:val="24"/>
        </w:rPr>
        <w:t xml:space="preserve">, </w:t>
      </w:r>
      <w:r>
        <w:rPr>
          <w:sz w:val="24"/>
          <w:szCs w:val="24"/>
        </w:rPr>
        <w:t>Tamis-</w:t>
      </w:r>
      <w:proofErr w:type="spellStart"/>
      <w:r>
        <w:rPr>
          <w:sz w:val="24"/>
          <w:szCs w:val="24"/>
        </w:rPr>
        <w:t>Lemonda</w:t>
      </w:r>
      <w:proofErr w:type="spellEnd"/>
      <w:r>
        <w:rPr>
          <w:sz w:val="24"/>
          <w:szCs w:val="24"/>
        </w:rPr>
        <w:t>, C.</w:t>
      </w:r>
      <w:r w:rsidR="00C632D1">
        <w:rPr>
          <w:sz w:val="24"/>
          <w:szCs w:val="24"/>
        </w:rPr>
        <w:t>,</w:t>
      </w:r>
      <w:r>
        <w:rPr>
          <w:sz w:val="24"/>
          <w:szCs w:val="24"/>
        </w:rPr>
        <w:t xml:space="preserve"> Bradley, R.H.</w:t>
      </w:r>
      <w:r w:rsidR="00C632D1">
        <w:rPr>
          <w:sz w:val="24"/>
          <w:szCs w:val="24"/>
        </w:rPr>
        <w:t>,</w:t>
      </w:r>
      <w:r>
        <w:rPr>
          <w:sz w:val="24"/>
          <w:szCs w:val="24"/>
        </w:rPr>
        <w:t xml:space="preserve"> Hofferth, S.</w:t>
      </w:r>
      <w:r w:rsidR="00C632D1">
        <w:rPr>
          <w:sz w:val="24"/>
          <w:szCs w:val="24"/>
        </w:rPr>
        <w:t xml:space="preserve"> and</w:t>
      </w:r>
      <w:r>
        <w:rPr>
          <w:sz w:val="24"/>
          <w:szCs w:val="24"/>
        </w:rPr>
        <w:t xml:space="preserve"> Lamb, A.E. (2000) ‘Fatherhood in the twenty-first century’</w:t>
      </w:r>
      <w:r w:rsidR="00C632D1">
        <w:rPr>
          <w:sz w:val="24"/>
          <w:szCs w:val="24"/>
        </w:rPr>
        <w:t>,</w:t>
      </w:r>
      <w:r>
        <w:rPr>
          <w:sz w:val="24"/>
          <w:szCs w:val="24"/>
        </w:rPr>
        <w:t xml:space="preserve"> </w:t>
      </w:r>
      <w:r>
        <w:rPr>
          <w:i/>
          <w:sz w:val="24"/>
          <w:szCs w:val="24"/>
        </w:rPr>
        <w:t xml:space="preserve">Child </w:t>
      </w:r>
      <w:r w:rsidR="00C632D1">
        <w:rPr>
          <w:i/>
          <w:sz w:val="24"/>
          <w:szCs w:val="24"/>
        </w:rPr>
        <w:t>D</w:t>
      </w:r>
      <w:r>
        <w:rPr>
          <w:i/>
          <w:sz w:val="24"/>
          <w:szCs w:val="24"/>
        </w:rPr>
        <w:t xml:space="preserve">evelopment, </w:t>
      </w:r>
      <w:r>
        <w:rPr>
          <w:sz w:val="24"/>
          <w:szCs w:val="24"/>
        </w:rPr>
        <w:t>71(1)</w:t>
      </w:r>
      <w:r w:rsidR="00C632D1">
        <w:rPr>
          <w:sz w:val="24"/>
          <w:szCs w:val="24"/>
        </w:rPr>
        <w:t>,</w:t>
      </w:r>
      <w:r>
        <w:rPr>
          <w:sz w:val="24"/>
          <w:szCs w:val="24"/>
        </w:rPr>
        <w:t xml:space="preserve"> pp. 127-136.</w:t>
      </w:r>
    </w:p>
    <w:p w14:paraId="3B8E228F" w14:textId="31BE1082" w:rsidR="00DC68BC" w:rsidRDefault="00374643">
      <w:pPr>
        <w:spacing w:before="240" w:after="240"/>
        <w:jc w:val="both"/>
        <w:rPr>
          <w:sz w:val="24"/>
          <w:szCs w:val="24"/>
        </w:rPr>
      </w:pPr>
      <w:r>
        <w:rPr>
          <w:sz w:val="24"/>
          <w:szCs w:val="24"/>
        </w:rPr>
        <w:t>Cabrera, N.</w:t>
      </w:r>
      <w:r w:rsidR="00CA58DC">
        <w:rPr>
          <w:sz w:val="24"/>
          <w:szCs w:val="24"/>
        </w:rPr>
        <w:t>,</w:t>
      </w:r>
      <w:r>
        <w:rPr>
          <w:sz w:val="24"/>
          <w:szCs w:val="24"/>
        </w:rPr>
        <w:t xml:space="preserve"> Shannon, J.</w:t>
      </w:r>
      <w:r w:rsidR="00CA58DC">
        <w:rPr>
          <w:sz w:val="24"/>
          <w:szCs w:val="24"/>
        </w:rPr>
        <w:t xml:space="preserve"> and</w:t>
      </w:r>
      <w:r>
        <w:rPr>
          <w:sz w:val="24"/>
          <w:szCs w:val="24"/>
        </w:rPr>
        <w:t xml:space="preserve"> Tamis-Lamonda, T. (2007) ‘Fathers</w:t>
      </w:r>
      <w:r w:rsidR="001F69FC">
        <w:rPr>
          <w:sz w:val="24"/>
          <w:szCs w:val="24"/>
        </w:rPr>
        <w:t>’</w:t>
      </w:r>
      <w:r>
        <w:rPr>
          <w:sz w:val="24"/>
          <w:szCs w:val="24"/>
        </w:rPr>
        <w:t xml:space="preserve"> influence on their child’s cognitive and emotional development: From toddlers to pre</w:t>
      </w:r>
      <w:r w:rsidR="00E92701">
        <w:rPr>
          <w:sz w:val="24"/>
          <w:szCs w:val="24"/>
        </w:rPr>
        <w:t>-</w:t>
      </w:r>
      <w:r>
        <w:rPr>
          <w:sz w:val="24"/>
          <w:szCs w:val="24"/>
        </w:rPr>
        <w:t>K</w:t>
      </w:r>
      <w:r w:rsidR="001F69FC">
        <w:rPr>
          <w:sz w:val="24"/>
          <w:szCs w:val="24"/>
        </w:rPr>
        <w:t xml:space="preserve">’, </w:t>
      </w:r>
      <w:r>
        <w:rPr>
          <w:i/>
          <w:sz w:val="24"/>
          <w:szCs w:val="24"/>
        </w:rPr>
        <w:t xml:space="preserve">Applied </w:t>
      </w:r>
      <w:r w:rsidR="001F69FC">
        <w:rPr>
          <w:i/>
          <w:sz w:val="24"/>
          <w:szCs w:val="24"/>
        </w:rPr>
        <w:t>D</w:t>
      </w:r>
      <w:r>
        <w:rPr>
          <w:i/>
          <w:sz w:val="24"/>
          <w:szCs w:val="24"/>
        </w:rPr>
        <w:t xml:space="preserve">evelopmental </w:t>
      </w:r>
      <w:r w:rsidR="001F69FC">
        <w:rPr>
          <w:i/>
          <w:sz w:val="24"/>
          <w:szCs w:val="24"/>
        </w:rPr>
        <w:t>S</w:t>
      </w:r>
      <w:r>
        <w:rPr>
          <w:i/>
          <w:sz w:val="24"/>
          <w:szCs w:val="24"/>
        </w:rPr>
        <w:t xml:space="preserve">cience, </w:t>
      </w:r>
      <w:r>
        <w:rPr>
          <w:sz w:val="24"/>
          <w:szCs w:val="24"/>
        </w:rPr>
        <w:t>11(4)</w:t>
      </w:r>
      <w:r w:rsidR="001F69FC">
        <w:rPr>
          <w:sz w:val="24"/>
          <w:szCs w:val="24"/>
        </w:rPr>
        <w:t>,</w:t>
      </w:r>
      <w:r>
        <w:rPr>
          <w:sz w:val="24"/>
          <w:szCs w:val="24"/>
        </w:rPr>
        <w:t xml:space="preserve"> pp. 208-213.</w:t>
      </w:r>
    </w:p>
    <w:p w14:paraId="56D08C48" w14:textId="552981E5" w:rsidR="00DC68BC" w:rsidRDefault="00374643">
      <w:pPr>
        <w:spacing w:before="240" w:after="240"/>
        <w:jc w:val="both"/>
        <w:rPr>
          <w:sz w:val="24"/>
          <w:szCs w:val="24"/>
        </w:rPr>
      </w:pPr>
      <w:r>
        <w:rPr>
          <w:sz w:val="24"/>
          <w:szCs w:val="24"/>
        </w:rPr>
        <w:t>Cabrera, N.</w:t>
      </w:r>
      <w:r w:rsidR="00E92701">
        <w:rPr>
          <w:sz w:val="24"/>
          <w:szCs w:val="24"/>
        </w:rPr>
        <w:t>,</w:t>
      </w:r>
      <w:r>
        <w:rPr>
          <w:sz w:val="24"/>
          <w:szCs w:val="24"/>
        </w:rPr>
        <w:t xml:space="preserve"> Folling, B.</w:t>
      </w:r>
      <w:r w:rsidR="00E92701">
        <w:rPr>
          <w:sz w:val="24"/>
          <w:szCs w:val="24"/>
        </w:rPr>
        <w:t xml:space="preserve"> and</w:t>
      </w:r>
      <w:r>
        <w:rPr>
          <w:sz w:val="24"/>
          <w:szCs w:val="24"/>
        </w:rPr>
        <w:t xml:space="preserve"> Barr, R. (2018) ‘Fathers are parents too! Widening the lens on parenting for children’s development’</w:t>
      </w:r>
      <w:r w:rsidR="00E92701">
        <w:rPr>
          <w:sz w:val="24"/>
          <w:szCs w:val="24"/>
        </w:rPr>
        <w:t>,</w:t>
      </w:r>
      <w:r>
        <w:rPr>
          <w:sz w:val="24"/>
          <w:szCs w:val="24"/>
        </w:rPr>
        <w:t xml:space="preserve"> </w:t>
      </w:r>
      <w:r>
        <w:rPr>
          <w:i/>
          <w:sz w:val="24"/>
          <w:szCs w:val="24"/>
        </w:rPr>
        <w:t xml:space="preserve">Child </w:t>
      </w:r>
      <w:r w:rsidR="00E92701">
        <w:rPr>
          <w:i/>
          <w:sz w:val="24"/>
          <w:szCs w:val="24"/>
        </w:rPr>
        <w:t>D</w:t>
      </w:r>
      <w:r>
        <w:rPr>
          <w:i/>
          <w:sz w:val="24"/>
          <w:szCs w:val="24"/>
        </w:rPr>
        <w:t xml:space="preserve">evelopmental </w:t>
      </w:r>
      <w:r w:rsidR="00E92701">
        <w:rPr>
          <w:i/>
          <w:sz w:val="24"/>
          <w:szCs w:val="24"/>
        </w:rPr>
        <w:t>Pe</w:t>
      </w:r>
      <w:r>
        <w:rPr>
          <w:i/>
          <w:sz w:val="24"/>
          <w:szCs w:val="24"/>
        </w:rPr>
        <w:t xml:space="preserve">rspectives, </w:t>
      </w:r>
      <w:r>
        <w:rPr>
          <w:sz w:val="24"/>
          <w:szCs w:val="24"/>
        </w:rPr>
        <w:t>12(3) pp. 152-157.</w:t>
      </w:r>
    </w:p>
    <w:p w14:paraId="19A2992D" w14:textId="18071A10" w:rsidR="00DC68BC" w:rsidRDefault="00374643">
      <w:pPr>
        <w:spacing w:before="240" w:after="240"/>
        <w:jc w:val="both"/>
        <w:rPr>
          <w:sz w:val="24"/>
          <w:szCs w:val="24"/>
        </w:rPr>
      </w:pPr>
      <w:r>
        <w:rPr>
          <w:sz w:val="24"/>
          <w:szCs w:val="24"/>
        </w:rPr>
        <w:t xml:space="preserve">Cage, E. </w:t>
      </w:r>
      <w:r w:rsidR="00E92701">
        <w:rPr>
          <w:sz w:val="24"/>
          <w:szCs w:val="24"/>
        </w:rPr>
        <w:t xml:space="preserve">and </w:t>
      </w:r>
      <w:r>
        <w:rPr>
          <w:sz w:val="24"/>
          <w:szCs w:val="24"/>
        </w:rPr>
        <w:t>Troxell-Whitman, Z. (2019) ‘Understanding the reasons. Contexts, and costs of camouflaging for autistic adults’</w:t>
      </w:r>
      <w:r w:rsidR="00E92701">
        <w:rPr>
          <w:sz w:val="24"/>
          <w:szCs w:val="24"/>
        </w:rPr>
        <w:t>,</w:t>
      </w:r>
      <w:r>
        <w:rPr>
          <w:sz w:val="24"/>
          <w:szCs w:val="24"/>
        </w:rPr>
        <w:t xml:space="preserve"> </w:t>
      </w:r>
      <w:r>
        <w:rPr>
          <w:i/>
          <w:sz w:val="24"/>
          <w:szCs w:val="24"/>
        </w:rPr>
        <w:t xml:space="preserve">Journal of </w:t>
      </w:r>
      <w:r w:rsidR="00E92701">
        <w:rPr>
          <w:i/>
          <w:sz w:val="24"/>
          <w:szCs w:val="24"/>
        </w:rPr>
        <w:t>A</w:t>
      </w:r>
      <w:r>
        <w:rPr>
          <w:i/>
          <w:sz w:val="24"/>
          <w:szCs w:val="24"/>
        </w:rPr>
        <w:t xml:space="preserve">utism and </w:t>
      </w:r>
      <w:r w:rsidR="00E92701">
        <w:rPr>
          <w:i/>
          <w:sz w:val="24"/>
          <w:szCs w:val="24"/>
        </w:rPr>
        <w:t>D</w:t>
      </w:r>
      <w:r>
        <w:rPr>
          <w:i/>
          <w:sz w:val="24"/>
          <w:szCs w:val="24"/>
        </w:rPr>
        <w:t xml:space="preserve">evelopmental </w:t>
      </w:r>
      <w:r w:rsidR="00E92701">
        <w:rPr>
          <w:i/>
          <w:sz w:val="24"/>
          <w:szCs w:val="24"/>
        </w:rPr>
        <w:t>D</w:t>
      </w:r>
      <w:r>
        <w:rPr>
          <w:i/>
          <w:sz w:val="24"/>
          <w:szCs w:val="24"/>
        </w:rPr>
        <w:t xml:space="preserve">isorders, </w:t>
      </w:r>
      <w:r>
        <w:rPr>
          <w:sz w:val="24"/>
          <w:szCs w:val="24"/>
        </w:rPr>
        <w:t>49</w:t>
      </w:r>
      <w:r w:rsidR="00E92701">
        <w:rPr>
          <w:sz w:val="24"/>
          <w:szCs w:val="24"/>
        </w:rPr>
        <w:t>,</w:t>
      </w:r>
      <w:r>
        <w:rPr>
          <w:sz w:val="24"/>
          <w:szCs w:val="24"/>
        </w:rPr>
        <w:t xml:space="preserve"> pp. 1899-1911.</w:t>
      </w:r>
    </w:p>
    <w:p w14:paraId="0DDAFFDC" w14:textId="32003C00" w:rsidR="00DC68BC" w:rsidRDefault="00374643">
      <w:pPr>
        <w:spacing w:before="240" w:after="240"/>
        <w:jc w:val="both"/>
        <w:rPr>
          <w:sz w:val="24"/>
          <w:szCs w:val="24"/>
        </w:rPr>
      </w:pPr>
      <w:r>
        <w:rPr>
          <w:sz w:val="24"/>
          <w:szCs w:val="24"/>
        </w:rPr>
        <w:t>Cai, R.Y.</w:t>
      </w:r>
      <w:r w:rsidR="00E92701">
        <w:rPr>
          <w:sz w:val="24"/>
          <w:szCs w:val="24"/>
        </w:rPr>
        <w:t>,</w:t>
      </w:r>
      <w:r>
        <w:rPr>
          <w:sz w:val="24"/>
          <w:szCs w:val="24"/>
        </w:rPr>
        <w:t xml:space="preserve"> </w:t>
      </w:r>
      <w:proofErr w:type="spellStart"/>
      <w:r>
        <w:rPr>
          <w:sz w:val="24"/>
          <w:szCs w:val="24"/>
        </w:rPr>
        <w:t>Richdale</w:t>
      </w:r>
      <w:proofErr w:type="spellEnd"/>
      <w:r>
        <w:rPr>
          <w:sz w:val="24"/>
          <w:szCs w:val="24"/>
        </w:rPr>
        <w:t>, A.L.</w:t>
      </w:r>
      <w:r w:rsidR="00E92701">
        <w:rPr>
          <w:sz w:val="24"/>
          <w:szCs w:val="24"/>
        </w:rPr>
        <w:t>,</w:t>
      </w:r>
      <w:r>
        <w:rPr>
          <w:sz w:val="24"/>
          <w:szCs w:val="24"/>
        </w:rPr>
        <w:t xml:space="preserve"> </w:t>
      </w:r>
      <w:proofErr w:type="spellStart"/>
      <w:r>
        <w:rPr>
          <w:sz w:val="24"/>
          <w:szCs w:val="24"/>
        </w:rPr>
        <w:t>Uijarevic</w:t>
      </w:r>
      <w:proofErr w:type="spellEnd"/>
      <w:r>
        <w:rPr>
          <w:sz w:val="24"/>
          <w:szCs w:val="24"/>
        </w:rPr>
        <w:t>, M.</w:t>
      </w:r>
      <w:r w:rsidR="00E92701">
        <w:rPr>
          <w:sz w:val="24"/>
          <w:szCs w:val="24"/>
        </w:rPr>
        <w:t>,</w:t>
      </w:r>
      <w:r>
        <w:rPr>
          <w:sz w:val="24"/>
          <w:szCs w:val="24"/>
        </w:rPr>
        <w:t xml:space="preserve"> Dissanayake, C.</w:t>
      </w:r>
      <w:r w:rsidR="00CF3F04">
        <w:rPr>
          <w:sz w:val="24"/>
          <w:szCs w:val="24"/>
        </w:rPr>
        <w:t xml:space="preserve"> and</w:t>
      </w:r>
      <w:r>
        <w:rPr>
          <w:sz w:val="24"/>
          <w:szCs w:val="24"/>
        </w:rPr>
        <w:t xml:space="preserve"> Samson, A.C. (2018) Emotion regulation in autism spectrum disorder: Where are we and where we need to go</w:t>
      </w:r>
      <w:r w:rsidR="00CF3F04">
        <w:rPr>
          <w:sz w:val="24"/>
          <w:szCs w:val="24"/>
        </w:rPr>
        <w:t>’,</w:t>
      </w:r>
      <w:r>
        <w:rPr>
          <w:sz w:val="24"/>
          <w:szCs w:val="24"/>
        </w:rPr>
        <w:t xml:space="preserve"> </w:t>
      </w:r>
      <w:r>
        <w:rPr>
          <w:i/>
          <w:sz w:val="24"/>
          <w:szCs w:val="24"/>
        </w:rPr>
        <w:t xml:space="preserve">Autism Research, </w:t>
      </w:r>
      <w:r>
        <w:rPr>
          <w:sz w:val="24"/>
          <w:szCs w:val="24"/>
        </w:rPr>
        <w:t>11(7) pp. 957-1090.</w:t>
      </w:r>
    </w:p>
    <w:p w14:paraId="25964A5A" w14:textId="5C5A6504" w:rsidR="00DC68BC" w:rsidRDefault="00374643">
      <w:pPr>
        <w:spacing w:before="240" w:after="240"/>
        <w:jc w:val="both"/>
        <w:rPr>
          <w:sz w:val="24"/>
          <w:szCs w:val="24"/>
        </w:rPr>
      </w:pPr>
      <w:r>
        <w:rPr>
          <w:sz w:val="24"/>
          <w:szCs w:val="24"/>
        </w:rPr>
        <w:t xml:space="preserve">Calhoun, L.G. </w:t>
      </w:r>
      <w:r w:rsidR="00CF3F04">
        <w:rPr>
          <w:sz w:val="24"/>
          <w:szCs w:val="24"/>
        </w:rPr>
        <w:t xml:space="preserve">and </w:t>
      </w:r>
      <w:proofErr w:type="spellStart"/>
      <w:r>
        <w:rPr>
          <w:sz w:val="24"/>
          <w:szCs w:val="24"/>
        </w:rPr>
        <w:t>Tedesci</w:t>
      </w:r>
      <w:proofErr w:type="spellEnd"/>
      <w:r>
        <w:rPr>
          <w:sz w:val="24"/>
          <w:szCs w:val="24"/>
        </w:rPr>
        <w:t xml:space="preserve">, R.G. (2012) </w:t>
      </w:r>
      <w:r>
        <w:rPr>
          <w:i/>
          <w:sz w:val="24"/>
          <w:szCs w:val="24"/>
        </w:rPr>
        <w:t>Post traumatic growth in clinical practice.</w:t>
      </w:r>
      <w:r w:rsidR="00CF3F04">
        <w:rPr>
          <w:i/>
          <w:sz w:val="24"/>
          <w:szCs w:val="24"/>
        </w:rPr>
        <w:t xml:space="preserve"> </w:t>
      </w:r>
      <w:r>
        <w:rPr>
          <w:sz w:val="24"/>
          <w:szCs w:val="24"/>
        </w:rPr>
        <w:t>London</w:t>
      </w:r>
      <w:r w:rsidR="00CF3F04">
        <w:rPr>
          <w:sz w:val="24"/>
          <w:szCs w:val="24"/>
        </w:rPr>
        <w:t>:</w:t>
      </w:r>
      <w:r>
        <w:rPr>
          <w:sz w:val="24"/>
          <w:szCs w:val="24"/>
        </w:rPr>
        <w:t xml:space="preserve"> Taylor Francis.</w:t>
      </w:r>
    </w:p>
    <w:p w14:paraId="11AF37B7" w14:textId="3567A521" w:rsidR="00DC68BC" w:rsidRDefault="00374643">
      <w:pPr>
        <w:spacing w:before="240" w:after="240"/>
        <w:jc w:val="both"/>
        <w:rPr>
          <w:sz w:val="24"/>
          <w:szCs w:val="24"/>
        </w:rPr>
      </w:pPr>
      <w:r>
        <w:rPr>
          <w:sz w:val="24"/>
          <w:szCs w:val="24"/>
        </w:rPr>
        <w:t>Campbell, F. (2008) ‘Exploring internalized ableism using critical race theory’</w:t>
      </w:r>
      <w:r w:rsidR="009424F6">
        <w:rPr>
          <w:sz w:val="24"/>
          <w:szCs w:val="24"/>
        </w:rPr>
        <w:t>,</w:t>
      </w:r>
      <w:r>
        <w:rPr>
          <w:sz w:val="24"/>
          <w:szCs w:val="24"/>
        </w:rPr>
        <w:t xml:space="preserve"> </w:t>
      </w:r>
      <w:r>
        <w:rPr>
          <w:i/>
          <w:sz w:val="24"/>
          <w:szCs w:val="24"/>
        </w:rPr>
        <w:t xml:space="preserve">Disability and Society, </w:t>
      </w:r>
      <w:r>
        <w:rPr>
          <w:sz w:val="24"/>
          <w:szCs w:val="24"/>
        </w:rPr>
        <w:t>23(2)</w:t>
      </w:r>
      <w:r w:rsidR="009424F6">
        <w:rPr>
          <w:sz w:val="24"/>
          <w:szCs w:val="24"/>
        </w:rPr>
        <w:t>,</w:t>
      </w:r>
      <w:r>
        <w:rPr>
          <w:sz w:val="24"/>
          <w:szCs w:val="24"/>
        </w:rPr>
        <w:t xml:space="preserve"> pp. 151-162.</w:t>
      </w:r>
    </w:p>
    <w:p w14:paraId="09F912DE" w14:textId="255A0807" w:rsidR="00DC68BC" w:rsidRDefault="00374643">
      <w:pPr>
        <w:spacing w:before="240" w:after="240"/>
        <w:jc w:val="both"/>
        <w:rPr>
          <w:sz w:val="24"/>
          <w:szCs w:val="24"/>
        </w:rPr>
      </w:pPr>
      <w:r>
        <w:rPr>
          <w:sz w:val="24"/>
          <w:szCs w:val="24"/>
        </w:rPr>
        <w:t>Cameron, H.</w:t>
      </w:r>
      <w:r w:rsidR="009424F6">
        <w:rPr>
          <w:sz w:val="24"/>
          <w:szCs w:val="24"/>
        </w:rPr>
        <w:t xml:space="preserve"> and</w:t>
      </w:r>
      <w:r>
        <w:rPr>
          <w:sz w:val="24"/>
          <w:szCs w:val="24"/>
        </w:rPr>
        <w:t xml:space="preserve"> Cooper, L. (2020) ‘Fathers’ experiences as carers for Autistic children with Learning Disabilities’</w:t>
      </w:r>
      <w:r w:rsidR="009424F6">
        <w:rPr>
          <w:sz w:val="24"/>
          <w:szCs w:val="24"/>
        </w:rPr>
        <w:t>,</w:t>
      </w:r>
      <w:r>
        <w:rPr>
          <w:sz w:val="24"/>
          <w:szCs w:val="24"/>
        </w:rPr>
        <w:t xml:space="preserve"> </w:t>
      </w:r>
      <w:r>
        <w:rPr>
          <w:i/>
          <w:sz w:val="24"/>
          <w:szCs w:val="24"/>
        </w:rPr>
        <w:t xml:space="preserve">British Journal of Learning Disabilities, </w:t>
      </w:r>
      <w:r>
        <w:rPr>
          <w:sz w:val="24"/>
          <w:szCs w:val="24"/>
        </w:rPr>
        <w:t>00</w:t>
      </w:r>
      <w:r w:rsidR="009424F6">
        <w:rPr>
          <w:sz w:val="24"/>
          <w:szCs w:val="24"/>
        </w:rPr>
        <w:t>,</w:t>
      </w:r>
      <w:r>
        <w:rPr>
          <w:sz w:val="24"/>
          <w:szCs w:val="24"/>
        </w:rPr>
        <w:t xml:space="preserve"> pp. 1-10</w:t>
      </w:r>
      <w:r w:rsidR="009424F6">
        <w:rPr>
          <w:sz w:val="24"/>
          <w:szCs w:val="24"/>
        </w:rPr>
        <w:t>.</w:t>
      </w:r>
    </w:p>
    <w:p w14:paraId="335588A5" w14:textId="319CDD8F" w:rsidR="00DC68BC" w:rsidRDefault="00374643">
      <w:pPr>
        <w:spacing w:before="240" w:after="240"/>
        <w:jc w:val="both"/>
        <w:rPr>
          <w:sz w:val="24"/>
          <w:szCs w:val="24"/>
        </w:rPr>
      </w:pPr>
      <w:r>
        <w:rPr>
          <w:sz w:val="24"/>
          <w:szCs w:val="24"/>
        </w:rPr>
        <w:t>Carpenter, B.</w:t>
      </w:r>
      <w:r w:rsidR="009424F6">
        <w:rPr>
          <w:sz w:val="24"/>
          <w:szCs w:val="24"/>
        </w:rPr>
        <w:t xml:space="preserve"> and</w:t>
      </w:r>
      <w:r>
        <w:rPr>
          <w:sz w:val="24"/>
          <w:szCs w:val="24"/>
        </w:rPr>
        <w:t xml:space="preserve"> Towers, C. (2008) ‘Recognising fathers: the needs of fathers of children with a disability’</w:t>
      </w:r>
      <w:r w:rsidR="009424F6">
        <w:rPr>
          <w:sz w:val="24"/>
          <w:szCs w:val="24"/>
        </w:rPr>
        <w:t>,</w:t>
      </w:r>
      <w:r>
        <w:rPr>
          <w:sz w:val="24"/>
          <w:szCs w:val="24"/>
        </w:rPr>
        <w:t xml:space="preserve"> </w:t>
      </w:r>
      <w:r>
        <w:rPr>
          <w:i/>
          <w:sz w:val="24"/>
          <w:szCs w:val="24"/>
        </w:rPr>
        <w:t xml:space="preserve">Fathers and </w:t>
      </w:r>
      <w:r w:rsidR="009424F6">
        <w:rPr>
          <w:i/>
          <w:sz w:val="24"/>
          <w:szCs w:val="24"/>
        </w:rPr>
        <w:t>D</w:t>
      </w:r>
      <w:r>
        <w:rPr>
          <w:i/>
          <w:sz w:val="24"/>
          <w:szCs w:val="24"/>
        </w:rPr>
        <w:t xml:space="preserve">isability, </w:t>
      </w:r>
      <w:r>
        <w:rPr>
          <w:sz w:val="24"/>
          <w:szCs w:val="24"/>
        </w:rPr>
        <w:t>23(3)</w:t>
      </w:r>
      <w:r w:rsidR="009424F6">
        <w:rPr>
          <w:sz w:val="24"/>
          <w:szCs w:val="24"/>
        </w:rPr>
        <w:t>,</w:t>
      </w:r>
      <w:r>
        <w:rPr>
          <w:sz w:val="24"/>
          <w:szCs w:val="24"/>
        </w:rPr>
        <w:t xml:space="preserve"> pp. 118-125.</w:t>
      </w:r>
    </w:p>
    <w:p w14:paraId="7367EC0B" w14:textId="38B3D29E" w:rsidR="00DC68BC" w:rsidRDefault="00374643">
      <w:pPr>
        <w:spacing w:before="240" w:after="240"/>
        <w:jc w:val="both"/>
        <w:rPr>
          <w:sz w:val="24"/>
          <w:szCs w:val="24"/>
        </w:rPr>
      </w:pPr>
      <w:r>
        <w:rPr>
          <w:sz w:val="24"/>
          <w:szCs w:val="24"/>
        </w:rPr>
        <w:t xml:space="preserve">Carr, E.G. </w:t>
      </w:r>
      <w:r w:rsidR="009424F6">
        <w:rPr>
          <w:sz w:val="24"/>
          <w:szCs w:val="24"/>
        </w:rPr>
        <w:t xml:space="preserve">and </w:t>
      </w:r>
      <w:proofErr w:type="spellStart"/>
      <w:r>
        <w:rPr>
          <w:sz w:val="24"/>
          <w:szCs w:val="24"/>
        </w:rPr>
        <w:t>Durrand</w:t>
      </w:r>
      <w:proofErr w:type="spellEnd"/>
      <w:r>
        <w:rPr>
          <w:sz w:val="24"/>
          <w:szCs w:val="24"/>
        </w:rPr>
        <w:t>, V.M. (1985) ‘Reducing Behaviour problems through Functional Communication Training’</w:t>
      </w:r>
      <w:r w:rsidR="009424F6">
        <w:rPr>
          <w:sz w:val="24"/>
          <w:szCs w:val="24"/>
        </w:rPr>
        <w:t>,</w:t>
      </w:r>
      <w:r>
        <w:rPr>
          <w:sz w:val="24"/>
          <w:szCs w:val="24"/>
        </w:rPr>
        <w:t xml:space="preserve"> </w:t>
      </w:r>
      <w:r>
        <w:rPr>
          <w:i/>
          <w:sz w:val="24"/>
          <w:szCs w:val="24"/>
        </w:rPr>
        <w:t xml:space="preserve">Journal of Applied </w:t>
      </w:r>
      <w:proofErr w:type="spellStart"/>
      <w:r>
        <w:rPr>
          <w:i/>
          <w:sz w:val="24"/>
          <w:szCs w:val="24"/>
        </w:rPr>
        <w:t>Behavior</w:t>
      </w:r>
      <w:proofErr w:type="spellEnd"/>
      <w:r>
        <w:rPr>
          <w:i/>
          <w:sz w:val="24"/>
          <w:szCs w:val="24"/>
        </w:rPr>
        <w:t xml:space="preserve"> Analysis, </w:t>
      </w:r>
      <w:r>
        <w:rPr>
          <w:sz w:val="24"/>
          <w:szCs w:val="24"/>
        </w:rPr>
        <w:t>18</w:t>
      </w:r>
      <w:r w:rsidR="009424F6">
        <w:rPr>
          <w:sz w:val="24"/>
          <w:szCs w:val="24"/>
        </w:rPr>
        <w:t xml:space="preserve">, </w:t>
      </w:r>
      <w:r>
        <w:rPr>
          <w:sz w:val="24"/>
          <w:szCs w:val="24"/>
        </w:rPr>
        <w:t>pp. 111-126.</w:t>
      </w:r>
    </w:p>
    <w:p w14:paraId="74D7547C" w14:textId="2EE01A46" w:rsidR="00DC68BC" w:rsidRDefault="00374643">
      <w:pPr>
        <w:spacing w:before="240" w:after="240"/>
        <w:jc w:val="both"/>
        <w:rPr>
          <w:sz w:val="24"/>
          <w:szCs w:val="24"/>
        </w:rPr>
      </w:pPr>
      <w:r>
        <w:rPr>
          <w:sz w:val="24"/>
          <w:szCs w:val="24"/>
        </w:rPr>
        <w:t xml:space="preserve">Casagrande, K.A. </w:t>
      </w:r>
      <w:r w:rsidR="009424F6">
        <w:rPr>
          <w:sz w:val="24"/>
          <w:szCs w:val="24"/>
        </w:rPr>
        <w:t xml:space="preserve">and </w:t>
      </w:r>
      <w:r>
        <w:rPr>
          <w:sz w:val="24"/>
          <w:szCs w:val="24"/>
        </w:rPr>
        <w:t>Ingersoll, B.R. (2017) ‘Service delivery outcomes in ASD: Role of parent education, empowerment, and professional partnerships’</w:t>
      </w:r>
      <w:r w:rsidR="009424F6">
        <w:rPr>
          <w:sz w:val="24"/>
          <w:szCs w:val="24"/>
        </w:rPr>
        <w:t>,</w:t>
      </w:r>
      <w:r>
        <w:rPr>
          <w:sz w:val="24"/>
          <w:szCs w:val="24"/>
        </w:rPr>
        <w:t xml:space="preserve"> </w:t>
      </w:r>
      <w:r>
        <w:rPr>
          <w:i/>
          <w:sz w:val="24"/>
          <w:szCs w:val="24"/>
        </w:rPr>
        <w:t xml:space="preserve">Journal of </w:t>
      </w:r>
      <w:r w:rsidR="009424F6">
        <w:rPr>
          <w:i/>
          <w:sz w:val="24"/>
          <w:szCs w:val="24"/>
        </w:rPr>
        <w:t>C</w:t>
      </w:r>
      <w:r>
        <w:rPr>
          <w:i/>
          <w:sz w:val="24"/>
          <w:szCs w:val="24"/>
        </w:rPr>
        <w:t xml:space="preserve">hild and </w:t>
      </w:r>
      <w:r w:rsidR="009424F6">
        <w:rPr>
          <w:i/>
          <w:sz w:val="24"/>
          <w:szCs w:val="24"/>
        </w:rPr>
        <w:t>F</w:t>
      </w:r>
      <w:r>
        <w:rPr>
          <w:i/>
          <w:sz w:val="24"/>
          <w:szCs w:val="24"/>
        </w:rPr>
        <w:t xml:space="preserve">amily </w:t>
      </w:r>
      <w:r w:rsidR="009424F6">
        <w:rPr>
          <w:i/>
          <w:sz w:val="24"/>
          <w:szCs w:val="24"/>
        </w:rPr>
        <w:t>S</w:t>
      </w:r>
      <w:r>
        <w:rPr>
          <w:i/>
          <w:sz w:val="24"/>
          <w:szCs w:val="24"/>
        </w:rPr>
        <w:t>tudies</w:t>
      </w:r>
      <w:r>
        <w:rPr>
          <w:sz w:val="24"/>
          <w:szCs w:val="24"/>
        </w:rPr>
        <w:t>, 26</w:t>
      </w:r>
      <w:r w:rsidR="009424F6">
        <w:rPr>
          <w:sz w:val="24"/>
          <w:szCs w:val="24"/>
        </w:rPr>
        <w:t>,</w:t>
      </w:r>
      <w:r>
        <w:rPr>
          <w:sz w:val="24"/>
          <w:szCs w:val="24"/>
        </w:rPr>
        <w:t xml:space="preserve"> pp. 2386-2395.</w:t>
      </w:r>
    </w:p>
    <w:p w14:paraId="03D107DF" w14:textId="28A37327" w:rsidR="00DC68BC" w:rsidRDefault="00374643">
      <w:pPr>
        <w:spacing w:before="240" w:after="240"/>
        <w:jc w:val="both"/>
        <w:rPr>
          <w:sz w:val="24"/>
          <w:szCs w:val="24"/>
        </w:rPr>
      </w:pPr>
      <w:r>
        <w:rPr>
          <w:sz w:val="24"/>
          <w:szCs w:val="24"/>
        </w:rPr>
        <w:lastRenderedPageBreak/>
        <w:t>Catalano, D.</w:t>
      </w:r>
      <w:r w:rsidR="009424F6">
        <w:rPr>
          <w:sz w:val="24"/>
          <w:szCs w:val="24"/>
        </w:rPr>
        <w:t xml:space="preserve">, </w:t>
      </w:r>
      <w:r>
        <w:rPr>
          <w:sz w:val="24"/>
          <w:szCs w:val="24"/>
        </w:rPr>
        <w:t>Holloway, L.</w:t>
      </w:r>
      <w:r w:rsidR="009424F6">
        <w:rPr>
          <w:sz w:val="24"/>
          <w:szCs w:val="24"/>
        </w:rPr>
        <w:t xml:space="preserve"> and</w:t>
      </w:r>
      <w:r>
        <w:rPr>
          <w:sz w:val="24"/>
          <w:szCs w:val="24"/>
        </w:rPr>
        <w:t xml:space="preserve"> Mpofu, E. (2018) ‘Mental health interventions for parent carers of children with Autism Spectrum Disorder: Practice guidelines from a critical interpretative synthesis (CIS) systematic review</w:t>
      </w:r>
      <w:r w:rsidR="00D6532A">
        <w:rPr>
          <w:sz w:val="24"/>
          <w:szCs w:val="24"/>
        </w:rPr>
        <w:t>’,</w:t>
      </w:r>
      <w:r>
        <w:rPr>
          <w:sz w:val="24"/>
          <w:szCs w:val="24"/>
        </w:rPr>
        <w:t xml:space="preserve"> </w:t>
      </w:r>
      <w:r>
        <w:rPr>
          <w:i/>
          <w:sz w:val="24"/>
          <w:szCs w:val="24"/>
        </w:rPr>
        <w:t xml:space="preserve">International </w:t>
      </w:r>
      <w:r w:rsidR="00D6532A">
        <w:rPr>
          <w:i/>
          <w:sz w:val="24"/>
          <w:szCs w:val="24"/>
        </w:rPr>
        <w:t>J</w:t>
      </w:r>
      <w:r>
        <w:rPr>
          <w:i/>
          <w:sz w:val="24"/>
          <w:szCs w:val="24"/>
        </w:rPr>
        <w:t xml:space="preserve">ournal of </w:t>
      </w:r>
      <w:r w:rsidR="00D6532A">
        <w:rPr>
          <w:i/>
          <w:sz w:val="24"/>
          <w:szCs w:val="24"/>
        </w:rPr>
        <w:t>E</w:t>
      </w:r>
      <w:r>
        <w:rPr>
          <w:i/>
          <w:sz w:val="24"/>
          <w:szCs w:val="24"/>
        </w:rPr>
        <w:t>nvironmental</w:t>
      </w:r>
      <w:r w:rsidR="00D6532A">
        <w:rPr>
          <w:i/>
          <w:sz w:val="24"/>
          <w:szCs w:val="24"/>
        </w:rPr>
        <w:t xml:space="preserve"> R</w:t>
      </w:r>
      <w:r>
        <w:rPr>
          <w:i/>
          <w:sz w:val="24"/>
          <w:szCs w:val="24"/>
        </w:rPr>
        <w:t xml:space="preserve">esearch and </w:t>
      </w:r>
      <w:r w:rsidR="00D6532A">
        <w:rPr>
          <w:i/>
          <w:sz w:val="24"/>
          <w:szCs w:val="24"/>
        </w:rPr>
        <w:t>P</w:t>
      </w:r>
      <w:r>
        <w:rPr>
          <w:i/>
          <w:sz w:val="24"/>
          <w:szCs w:val="24"/>
        </w:rPr>
        <w:t xml:space="preserve">ublic </w:t>
      </w:r>
      <w:r w:rsidR="00D6532A">
        <w:rPr>
          <w:i/>
          <w:sz w:val="24"/>
          <w:szCs w:val="24"/>
        </w:rPr>
        <w:t>H</w:t>
      </w:r>
      <w:r>
        <w:rPr>
          <w:i/>
          <w:sz w:val="24"/>
          <w:szCs w:val="24"/>
        </w:rPr>
        <w:t xml:space="preserve">ealth, </w:t>
      </w:r>
      <w:r>
        <w:rPr>
          <w:sz w:val="24"/>
          <w:szCs w:val="24"/>
        </w:rPr>
        <w:t>15(341)</w:t>
      </w:r>
      <w:r w:rsidR="00D6532A">
        <w:rPr>
          <w:sz w:val="24"/>
          <w:szCs w:val="24"/>
        </w:rPr>
        <w:t>,</w:t>
      </w:r>
      <w:r>
        <w:rPr>
          <w:sz w:val="24"/>
          <w:szCs w:val="24"/>
        </w:rPr>
        <w:t xml:space="preserve"> pp</w:t>
      </w:r>
      <w:r w:rsidR="006C5A3B">
        <w:rPr>
          <w:sz w:val="24"/>
          <w:szCs w:val="24"/>
        </w:rPr>
        <w:t>.</w:t>
      </w:r>
      <w:r>
        <w:rPr>
          <w:sz w:val="24"/>
          <w:szCs w:val="24"/>
        </w:rPr>
        <w:t xml:space="preserve"> 1-23.</w:t>
      </w:r>
    </w:p>
    <w:p w14:paraId="2941F971" w14:textId="3AA67E2E" w:rsidR="00C03740" w:rsidRDefault="00C03740">
      <w:pPr>
        <w:spacing w:before="240" w:after="240"/>
        <w:jc w:val="both"/>
        <w:rPr>
          <w:sz w:val="24"/>
          <w:szCs w:val="24"/>
        </w:rPr>
      </w:pPr>
      <w:r>
        <w:rPr>
          <w:sz w:val="24"/>
          <w:szCs w:val="24"/>
        </w:rPr>
        <w:t xml:space="preserve">Challenging Behaviour Foundation (2020) </w:t>
      </w:r>
      <w:r w:rsidR="00B0791E" w:rsidRPr="00B0791E">
        <w:rPr>
          <w:i/>
          <w:iCs/>
          <w:sz w:val="24"/>
          <w:szCs w:val="24"/>
        </w:rPr>
        <w:t>‘</w:t>
      </w:r>
      <w:r w:rsidRPr="00B0791E">
        <w:rPr>
          <w:i/>
          <w:iCs/>
          <w:sz w:val="24"/>
          <w:szCs w:val="24"/>
        </w:rPr>
        <w:t>Broken</w:t>
      </w:r>
      <w:r w:rsidR="00B0791E" w:rsidRPr="00B0791E">
        <w:rPr>
          <w:i/>
          <w:iCs/>
          <w:sz w:val="24"/>
          <w:szCs w:val="24"/>
        </w:rPr>
        <w:t>’</w:t>
      </w:r>
      <w:r>
        <w:rPr>
          <w:sz w:val="24"/>
          <w:szCs w:val="24"/>
        </w:rPr>
        <w:t xml:space="preserve"> Available at: </w:t>
      </w:r>
      <w:hyperlink r:id="rId19" w:history="1">
        <w:r w:rsidRPr="00657888">
          <w:rPr>
            <w:rStyle w:val="Hyperlink"/>
            <w:sz w:val="24"/>
            <w:szCs w:val="24"/>
          </w:rPr>
          <w:t>https://www.challengingbehaviour.org.uk/wp-content/uploads/2021/03/brokencbffinalreportstrand1jan21.pdf</w:t>
        </w:r>
      </w:hyperlink>
      <w:r>
        <w:rPr>
          <w:sz w:val="24"/>
          <w:szCs w:val="24"/>
        </w:rPr>
        <w:t xml:space="preserve"> Accessed 15th April 2023.</w:t>
      </w:r>
    </w:p>
    <w:p w14:paraId="05279C01" w14:textId="146402BC" w:rsidR="00DC68BC" w:rsidRDefault="00374643">
      <w:pPr>
        <w:spacing w:before="240" w:after="240"/>
        <w:jc w:val="both"/>
        <w:rPr>
          <w:sz w:val="24"/>
          <w:szCs w:val="24"/>
        </w:rPr>
      </w:pPr>
      <w:r>
        <w:rPr>
          <w:sz w:val="24"/>
          <w:szCs w:val="24"/>
        </w:rPr>
        <w:t>Chan, J. (2012) ‘Is it time to drop the term challenging behaviour?’</w:t>
      </w:r>
      <w:r w:rsidR="006C5A3B">
        <w:rPr>
          <w:sz w:val="24"/>
          <w:szCs w:val="24"/>
        </w:rPr>
        <w:t>,</w:t>
      </w:r>
      <w:r>
        <w:rPr>
          <w:sz w:val="24"/>
          <w:szCs w:val="24"/>
        </w:rPr>
        <w:t xml:space="preserve"> </w:t>
      </w:r>
      <w:r>
        <w:rPr>
          <w:i/>
          <w:sz w:val="24"/>
          <w:szCs w:val="24"/>
        </w:rPr>
        <w:t xml:space="preserve">Learning Disability Practice, </w:t>
      </w:r>
      <w:r>
        <w:rPr>
          <w:sz w:val="24"/>
          <w:szCs w:val="24"/>
        </w:rPr>
        <w:t>15(5)</w:t>
      </w:r>
      <w:r w:rsidR="006C5A3B">
        <w:rPr>
          <w:sz w:val="24"/>
          <w:szCs w:val="24"/>
        </w:rPr>
        <w:t>,</w:t>
      </w:r>
      <w:r>
        <w:rPr>
          <w:sz w:val="24"/>
          <w:szCs w:val="24"/>
        </w:rPr>
        <w:t xml:space="preserve"> pp. 36-38.</w:t>
      </w:r>
    </w:p>
    <w:p w14:paraId="5B98895C" w14:textId="1A276BE1" w:rsidR="00DC68BC" w:rsidRDefault="00374643">
      <w:pPr>
        <w:spacing w:before="240" w:after="240"/>
        <w:jc w:val="both"/>
        <w:rPr>
          <w:sz w:val="24"/>
          <w:szCs w:val="24"/>
        </w:rPr>
      </w:pPr>
      <w:r>
        <w:rPr>
          <w:sz w:val="24"/>
          <w:szCs w:val="24"/>
        </w:rPr>
        <w:t xml:space="preserve">Chapman, R. </w:t>
      </w:r>
      <w:r w:rsidR="006C5A3B">
        <w:rPr>
          <w:sz w:val="24"/>
          <w:szCs w:val="24"/>
        </w:rPr>
        <w:t xml:space="preserve">and </w:t>
      </w:r>
      <w:r>
        <w:rPr>
          <w:sz w:val="24"/>
          <w:szCs w:val="24"/>
        </w:rPr>
        <w:t>Carel, H (2022) ‘Neurodiversity, epistemic injustices, and the good human life’</w:t>
      </w:r>
      <w:r w:rsidR="006C5A3B">
        <w:rPr>
          <w:sz w:val="24"/>
          <w:szCs w:val="24"/>
        </w:rPr>
        <w:t>,</w:t>
      </w:r>
      <w:r>
        <w:rPr>
          <w:sz w:val="24"/>
          <w:szCs w:val="24"/>
        </w:rPr>
        <w:t xml:space="preserve"> </w:t>
      </w:r>
      <w:r>
        <w:rPr>
          <w:i/>
          <w:sz w:val="24"/>
          <w:szCs w:val="24"/>
        </w:rPr>
        <w:t xml:space="preserve">Journal of </w:t>
      </w:r>
      <w:r w:rsidR="006C5A3B">
        <w:rPr>
          <w:i/>
          <w:sz w:val="24"/>
          <w:szCs w:val="24"/>
        </w:rPr>
        <w:t>S</w:t>
      </w:r>
      <w:r>
        <w:rPr>
          <w:i/>
          <w:sz w:val="24"/>
          <w:szCs w:val="24"/>
        </w:rPr>
        <w:t xml:space="preserve">ocial </w:t>
      </w:r>
      <w:r w:rsidR="006C5A3B">
        <w:rPr>
          <w:i/>
          <w:sz w:val="24"/>
          <w:szCs w:val="24"/>
        </w:rPr>
        <w:t>P</w:t>
      </w:r>
      <w:r>
        <w:rPr>
          <w:i/>
          <w:sz w:val="24"/>
          <w:szCs w:val="24"/>
        </w:rPr>
        <w:t xml:space="preserve">hilosophy, </w:t>
      </w:r>
      <w:r>
        <w:rPr>
          <w:sz w:val="24"/>
          <w:szCs w:val="24"/>
        </w:rPr>
        <w:t>53</w:t>
      </w:r>
      <w:r w:rsidR="006C5A3B">
        <w:rPr>
          <w:sz w:val="24"/>
          <w:szCs w:val="24"/>
        </w:rPr>
        <w:t>,</w:t>
      </w:r>
      <w:r>
        <w:rPr>
          <w:sz w:val="24"/>
          <w:szCs w:val="24"/>
        </w:rPr>
        <w:t xml:space="preserve"> pp. 614-631.</w:t>
      </w:r>
    </w:p>
    <w:p w14:paraId="05DA74B4" w14:textId="23B4DBBB" w:rsidR="00DC68BC" w:rsidRDefault="00374643">
      <w:pPr>
        <w:spacing w:before="240" w:after="240"/>
        <w:jc w:val="both"/>
        <w:rPr>
          <w:sz w:val="24"/>
          <w:szCs w:val="24"/>
        </w:rPr>
      </w:pPr>
      <w:r>
        <w:rPr>
          <w:sz w:val="24"/>
          <w:szCs w:val="24"/>
        </w:rPr>
        <w:t>Chapman, L.</w:t>
      </w:r>
      <w:r w:rsidR="006C5A3B">
        <w:rPr>
          <w:sz w:val="24"/>
          <w:szCs w:val="24"/>
        </w:rPr>
        <w:t>,</w:t>
      </w:r>
      <w:r>
        <w:rPr>
          <w:sz w:val="24"/>
          <w:szCs w:val="24"/>
        </w:rPr>
        <w:t xml:space="preserve"> Rose, K.</w:t>
      </w:r>
      <w:r w:rsidR="006C5A3B">
        <w:rPr>
          <w:sz w:val="24"/>
          <w:szCs w:val="24"/>
        </w:rPr>
        <w:t>,</w:t>
      </w:r>
      <w:r>
        <w:rPr>
          <w:sz w:val="24"/>
          <w:szCs w:val="24"/>
        </w:rPr>
        <w:t xml:space="preserve"> Hull, L.</w:t>
      </w:r>
      <w:r w:rsidR="006C5A3B">
        <w:rPr>
          <w:sz w:val="24"/>
          <w:szCs w:val="24"/>
        </w:rPr>
        <w:t xml:space="preserve"> and</w:t>
      </w:r>
      <w:r>
        <w:rPr>
          <w:sz w:val="24"/>
          <w:szCs w:val="24"/>
        </w:rPr>
        <w:t xml:space="preserve"> Mandy, W. (2022) ‘I want to fit </w:t>
      </w:r>
      <w:proofErr w:type="gramStart"/>
      <w:r>
        <w:rPr>
          <w:sz w:val="24"/>
          <w:szCs w:val="24"/>
        </w:rPr>
        <w:t>in</w:t>
      </w:r>
      <w:proofErr w:type="gramEnd"/>
      <w:r>
        <w:rPr>
          <w:sz w:val="24"/>
          <w:szCs w:val="24"/>
        </w:rPr>
        <w:t xml:space="preserve"> but I don’t want to change myself fundamentally; A qualitative exploration of the relationship between masking and mental health for autistic teenagers</w:t>
      </w:r>
      <w:r w:rsidR="006C5A3B">
        <w:rPr>
          <w:sz w:val="24"/>
          <w:szCs w:val="24"/>
        </w:rPr>
        <w:t xml:space="preserve">’, </w:t>
      </w:r>
      <w:r>
        <w:rPr>
          <w:i/>
          <w:sz w:val="24"/>
          <w:szCs w:val="24"/>
        </w:rPr>
        <w:t>Research in Autism Spectrum Disorders</w:t>
      </w:r>
      <w:r>
        <w:rPr>
          <w:sz w:val="24"/>
          <w:szCs w:val="24"/>
        </w:rPr>
        <w:t>, 99</w:t>
      </w:r>
      <w:r w:rsidR="006C5A3B">
        <w:rPr>
          <w:sz w:val="24"/>
          <w:szCs w:val="24"/>
        </w:rPr>
        <w:t>,</w:t>
      </w:r>
      <w:r>
        <w:rPr>
          <w:sz w:val="24"/>
          <w:szCs w:val="24"/>
        </w:rPr>
        <w:t xml:space="preserve"> pp. 1-18.</w:t>
      </w:r>
    </w:p>
    <w:p w14:paraId="28BBCE8C" w14:textId="77777777" w:rsidR="00DC68BC" w:rsidRDefault="00374643">
      <w:pPr>
        <w:spacing w:before="240" w:after="240"/>
        <w:rPr>
          <w:sz w:val="24"/>
          <w:szCs w:val="24"/>
        </w:rPr>
      </w:pPr>
      <w:r>
        <w:rPr>
          <w:i/>
          <w:sz w:val="24"/>
          <w:szCs w:val="24"/>
        </w:rPr>
        <w:t>Children Act 1989</w:t>
      </w:r>
      <w:r>
        <w:rPr>
          <w:sz w:val="24"/>
          <w:szCs w:val="24"/>
        </w:rPr>
        <w:t>,</w:t>
      </w:r>
      <w:r>
        <w:rPr>
          <w:i/>
          <w:sz w:val="24"/>
          <w:szCs w:val="24"/>
        </w:rPr>
        <w:t xml:space="preserve"> </w:t>
      </w:r>
      <w:r>
        <w:rPr>
          <w:sz w:val="24"/>
          <w:szCs w:val="24"/>
        </w:rPr>
        <w:t>c. 41. Available at:</w:t>
      </w:r>
      <w:hyperlink r:id="rId20">
        <w:r>
          <w:rPr>
            <w:sz w:val="24"/>
            <w:szCs w:val="24"/>
          </w:rPr>
          <w:t xml:space="preserve"> </w:t>
        </w:r>
      </w:hyperlink>
      <w:hyperlink r:id="rId21">
        <w:r>
          <w:rPr>
            <w:color w:val="1155CC"/>
            <w:sz w:val="24"/>
            <w:szCs w:val="24"/>
            <w:u w:val="single"/>
          </w:rPr>
          <w:t>https://www.legislation.gov.uk/ukpga/1989/41/contents</w:t>
        </w:r>
      </w:hyperlink>
      <w:r>
        <w:rPr>
          <w:sz w:val="24"/>
          <w:szCs w:val="24"/>
        </w:rPr>
        <w:t xml:space="preserve"> (Accessed: 21 December 2024).</w:t>
      </w:r>
    </w:p>
    <w:p w14:paraId="47EF8A54" w14:textId="77777777" w:rsidR="00DC68BC" w:rsidRDefault="00374643">
      <w:pPr>
        <w:spacing w:before="240" w:after="240"/>
        <w:rPr>
          <w:sz w:val="24"/>
          <w:szCs w:val="24"/>
        </w:rPr>
      </w:pPr>
      <w:r>
        <w:rPr>
          <w:i/>
          <w:sz w:val="24"/>
          <w:szCs w:val="24"/>
        </w:rPr>
        <w:t>Children Act 2004</w:t>
      </w:r>
      <w:r>
        <w:rPr>
          <w:sz w:val="24"/>
          <w:szCs w:val="24"/>
        </w:rPr>
        <w:t xml:space="preserve">, c. 31. Available at: </w:t>
      </w:r>
      <w:hyperlink r:id="rId22">
        <w:r>
          <w:rPr>
            <w:color w:val="1155CC"/>
            <w:sz w:val="24"/>
            <w:szCs w:val="24"/>
            <w:u w:val="single"/>
          </w:rPr>
          <w:t>https://www.legislation.gov.uk/ukpga/2004/31/contents</w:t>
        </w:r>
      </w:hyperlink>
      <w:r>
        <w:rPr>
          <w:sz w:val="24"/>
          <w:szCs w:val="24"/>
        </w:rPr>
        <w:t xml:space="preserve"> (Accessed: 21 December 2024). </w:t>
      </w:r>
    </w:p>
    <w:p w14:paraId="4B9A9E91" w14:textId="2B82BF48" w:rsidR="00DC68BC" w:rsidRDefault="00374643">
      <w:pPr>
        <w:spacing w:before="240" w:after="240"/>
        <w:jc w:val="both"/>
        <w:rPr>
          <w:sz w:val="24"/>
          <w:szCs w:val="24"/>
        </w:rPr>
      </w:pPr>
      <w:proofErr w:type="spellStart"/>
      <w:r>
        <w:rPr>
          <w:sz w:val="24"/>
          <w:szCs w:val="24"/>
        </w:rPr>
        <w:t>Chueuk</w:t>
      </w:r>
      <w:proofErr w:type="spellEnd"/>
      <w:r>
        <w:rPr>
          <w:sz w:val="24"/>
          <w:szCs w:val="24"/>
        </w:rPr>
        <w:t xml:space="preserve">, S. </w:t>
      </w:r>
      <w:r w:rsidR="006C5A3B">
        <w:rPr>
          <w:sz w:val="24"/>
          <w:szCs w:val="24"/>
        </w:rPr>
        <w:t xml:space="preserve">and </w:t>
      </w:r>
      <w:r>
        <w:rPr>
          <w:sz w:val="24"/>
          <w:szCs w:val="24"/>
        </w:rPr>
        <w:t xml:space="preserve">Lashewicz, B. (2016) ‘How are they doing? Listening as Fathers of Children with Autism Spectrum Disorder Compare </w:t>
      </w:r>
      <w:r w:rsidR="006C5A3B">
        <w:rPr>
          <w:sz w:val="24"/>
          <w:szCs w:val="24"/>
        </w:rPr>
        <w:t>T</w:t>
      </w:r>
      <w:r>
        <w:rPr>
          <w:sz w:val="24"/>
          <w:szCs w:val="24"/>
        </w:rPr>
        <w:t xml:space="preserve">hemselves to </w:t>
      </w:r>
      <w:r w:rsidR="006C5A3B">
        <w:rPr>
          <w:sz w:val="24"/>
          <w:szCs w:val="24"/>
        </w:rPr>
        <w:t>F</w:t>
      </w:r>
      <w:r>
        <w:rPr>
          <w:sz w:val="24"/>
          <w:szCs w:val="24"/>
        </w:rPr>
        <w:t xml:space="preserve">athers of </w:t>
      </w:r>
      <w:r w:rsidR="006C5A3B">
        <w:rPr>
          <w:sz w:val="24"/>
          <w:szCs w:val="24"/>
        </w:rPr>
        <w:t>C</w:t>
      </w:r>
      <w:r>
        <w:rPr>
          <w:sz w:val="24"/>
          <w:szCs w:val="24"/>
        </w:rPr>
        <w:t>hildren who are Typically Developing’</w:t>
      </w:r>
      <w:r w:rsidR="006C5A3B">
        <w:rPr>
          <w:sz w:val="24"/>
          <w:szCs w:val="24"/>
        </w:rPr>
        <w:t>,</w:t>
      </w:r>
      <w:r>
        <w:rPr>
          <w:sz w:val="24"/>
          <w:szCs w:val="24"/>
        </w:rPr>
        <w:t xml:space="preserve"> </w:t>
      </w:r>
      <w:r>
        <w:rPr>
          <w:i/>
          <w:sz w:val="24"/>
          <w:szCs w:val="24"/>
        </w:rPr>
        <w:t xml:space="preserve">Autism, </w:t>
      </w:r>
      <w:r>
        <w:rPr>
          <w:sz w:val="24"/>
          <w:szCs w:val="24"/>
        </w:rPr>
        <w:t>20(3)</w:t>
      </w:r>
      <w:r w:rsidR="006C5A3B">
        <w:rPr>
          <w:sz w:val="24"/>
          <w:szCs w:val="24"/>
        </w:rPr>
        <w:t>,</w:t>
      </w:r>
      <w:r>
        <w:rPr>
          <w:sz w:val="24"/>
          <w:szCs w:val="24"/>
        </w:rPr>
        <w:t xml:space="preserve"> pp. 343-352.</w:t>
      </w:r>
    </w:p>
    <w:p w14:paraId="05C209A7" w14:textId="125CA602" w:rsidR="00DC68BC" w:rsidRDefault="00374643">
      <w:pPr>
        <w:spacing w:before="240" w:after="240"/>
        <w:jc w:val="both"/>
        <w:rPr>
          <w:sz w:val="24"/>
          <w:szCs w:val="24"/>
        </w:rPr>
      </w:pPr>
      <w:r>
        <w:rPr>
          <w:sz w:val="24"/>
          <w:szCs w:val="24"/>
        </w:rPr>
        <w:t>Clearey, M.</w:t>
      </w:r>
      <w:r w:rsidR="006C5A3B">
        <w:rPr>
          <w:sz w:val="24"/>
          <w:szCs w:val="24"/>
        </w:rPr>
        <w:t>,</w:t>
      </w:r>
      <w:r>
        <w:rPr>
          <w:sz w:val="24"/>
          <w:szCs w:val="24"/>
        </w:rPr>
        <w:t xml:space="preserve"> West, S.</w:t>
      </w:r>
      <w:r w:rsidR="006C5A3B">
        <w:rPr>
          <w:sz w:val="24"/>
          <w:szCs w:val="24"/>
        </w:rPr>
        <w:t>,</w:t>
      </w:r>
      <w:r>
        <w:rPr>
          <w:sz w:val="24"/>
          <w:szCs w:val="24"/>
        </w:rPr>
        <w:t xml:space="preserve"> </w:t>
      </w:r>
      <w:proofErr w:type="spellStart"/>
      <w:r>
        <w:rPr>
          <w:sz w:val="24"/>
          <w:szCs w:val="24"/>
        </w:rPr>
        <w:t>Kornhaber</w:t>
      </w:r>
      <w:proofErr w:type="spellEnd"/>
      <w:r>
        <w:rPr>
          <w:sz w:val="24"/>
          <w:szCs w:val="24"/>
        </w:rPr>
        <w:t>, R.</w:t>
      </w:r>
      <w:r w:rsidR="006C5A3B">
        <w:rPr>
          <w:sz w:val="24"/>
          <w:szCs w:val="24"/>
        </w:rPr>
        <w:t xml:space="preserve"> and</w:t>
      </w:r>
      <w:r>
        <w:rPr>
          <w:sz w:val="24"/>
          <w:szCs w:val="24"/>
        </w:rPr>
        <w:t xml:space="preserve"> Hungerford, C. (2023) ‘Autism, discrimination and masking: Disrupting a recipe for trauma’</w:t>
      </w:r>
      <w:r w:rsidR="006C5A3B">
        <w:rPr>
          <w:sz w:val="24"/>
          <w:szCs w:val="24"/>
        </w:rPr>
        <w:t>,</w:t>
      </w:r>
      <w:r>
        <w:rPr>
          <w:sz w:val="24"/>
          <w:szCs w:val="24"/>
        </w:rPr>
        <w:t xml:space="preserve"> </w:t>
      </w:r>
      <w:r>
        <w:rPr>
          <w:i/>
          <w:sz w:val="24"/>
          <w:szCs w:val="24"/>
        </w:rPr>
        <w:t xml:space="preserve">Issues in </w:t>
      </w:r>
      <w:r w:rsidR="006C5A3B">
        <w:rPr>
          <w:i/>
          <w:sz w:val="24"/>
          <w:szCs w:val="24"/>
        </w:rPr>
        <w:t>M</w:t>
      </w:r>
      <w:r>
        <w:rPr>
          <w:i/>
          <w:sz w:val="24"/>
          <w:szCs w:val="24"/>
        </w:rPr>
        <w:t xml:space="preserve">ental </w:t>
      </w:r>
      <w:r w:rsidR="006C5A3B">
        <w:rPr>
          <w:i/>
          <w:sz w:val="24"/>
          <w:szCs w:val="24"/>
        </w:rPr>
        <w:t>H</w:t>
      </w:r>
      <w:r>
        <w:rPr>
          <w:i/>
          <w:sz w:val="24"/>
          <w:szCs w:val="24"/>
        </w:rPr>
        <w:t xml:space="preserve">ealth </w:t>
      </w:r>
      <w:r w:rsidR="006C5A3B">
        <w:rPr>
          <w:i/>
          <w:sz w:val="24"/>
          <w:szCs w:val="24"/>
        </w:rPr>
        <w:t>N</w:t>
      </w:r>
      <w:r>
        <w:rPr>
          <w:i/>
          <w:sz w:val="24"/>
          <w:szCs w:val="24"/>
        </w:rPr>
        <w:t xml:space="preserve">ursing, </w:t>
      </w:r>
      <w:r>
        <w:rPr>
          <w:sz w:val="24"/>
          <w:szCs w:val="24"/>
        </w:rPr>
        <w:t>44(9)</w:t>
      </w:r>
      <w:r w:rsidR="006C5A3B">
        <w:rPr>
          <w:sz w:val="24"/>
          <w:szCs w:val="24"/>
        </w:rPr>
        <w:t>,</w:t>
      </w:r>
      <w:r>
        <w:rPr>
          <w:sz w:val="24"/>
          <w:szCs w:val="24"/>
        </w:rPr>
        <w:t xml:space="preserve"> pp. 799-808.</w:t>
      </w:r>
    </w:p>
    <w:p w14:paraId="7FF9117F" w14:textId="2F2D4D07" w:rsidR="00DC68BC" w:rsidRDefault="00374643">
      <w:pPr>
        <w:spacing w:before="240" w:after="240"/>
        <w:jc w:val="both"/>
        <w:rPr>
          <w:sz w:val="24"/>
          <w:szCs w:val="24"/>
        </w:rPr>
      </w:pPr>
      <w:r>
        <w:rPr>
          <w:sz w:val="24"/>
          <w:szCs w:val="24"/>
        </w:rPr>
        <w:t xml:space="preserve">Clement, G. (1996) </w:t>
      </w:r>
      <w:r>
        <w:rPr>
          <w:i/>
          <w:sz w:val="24"/>
          <w:szCs w:val="24"/>
        </w:rPr>
        <w:t>Care</w:t>
      </w:r>
      <w:r w:rsidR="00715035">
        <w:rPr>
          <w:i/>
          <w:sz w:val="24"/>
          <w:szCs w:val="24"/>
        </w:rPr>
        <w:t>,</w:t>
      </w:r>
      <w:r>
        <w:rPr>
          <w:i/>
          <w:sz w:val="24"/>
          <w:szCs w:val="24"/>
        </w:rPr>
        <w:t xml:space="preserve"> Autonomy, and </w:t>
      </w:r>
      <w:r w:rsidR="00715035">
        <w:rPr>
          <w:i/>
          <w:sz w:val="24"/>
          <w:szCs w:val="24"/>
        </w:rPr>
        <w:t>J</w:t>
      </w:r>
      <w:r>
        <w:rPr>
          <w:i/>
          <w:sz w:val="24"/>
          <w:szCs w:val="24"/>
        </w:rPr>
        <w:t xml:space="preserve">ustice: Feminism and the </w:t>
      </w:r>
      <w:r w:rsidR="00715035">
        <w:rPr>
          <w:i/>
          <w:sz w:val="24"/>
          <w:szCs w:val="24"/>
        </w:rPr>
        <w:t>E</w:t>
      </w:r>
      <w:r>
        <w:rPr>
          <w:i/>
          <w:sz w:val="24"/>
          <w:szCs w:val="24"/>
        </w:rPr>
        <w:t xml:space="preserve">thic of </w:t>
      </w:r>
      <w:r w:rsidR="00715035">
        <w:rPr>
          <w:i/>
          <w:sz w:val="24"/>
          <w:szCs w:val="24"/>
        </w:rPr>
        <w:t>C</w:t>
      </w:r>
      <w:r>
        <w:rPr>
          <w:i/>
          <w:sz w:val="24"/>
          <w:szCs w:val="24"/>
        </w:rPr>
        <w:t xml:space="preserve">are. </w:t>
      </w:r>
      <w:r w:rsidR="00CE03D6" w:rsidRPr="00CE03D6">
        <w:rPr>
          <w:iCs/>
          <w:sz w:val="24"/>
          <w:szCs w:val="24"/>
        </w:rPr>
        <w:t xml:space="preserve">Boulder: </w:t>
      </w:r>
      <w:r w:rsidRPr="00CE03D6">
        <w:rPr>
          <w:iCs/>
          <w:sz w:val="24"/>
          <w:szCs w:val="24"/>
        </w:rPr>
        <w:t>Westview Press.</w:t>
      </w:r>
    </w:p>
    <w:p w14:paraId="1121406E" w14:textId="60E6D2C8" w:rsidR="00DC68BC" w:rsidRDefault="00374643">
      <w:pPr>
        <w:spacing w:before="240" w:after="240"/>
        <w:jc w:val="both"/>
        <w:rPr>
          <w:sz w:val="24"/>
          <w:szCs w:val="24"/>
        </w:rPr>
      </w:pPr>
      <w:r>
        <w:rPr>
          <w:sz w:val="24"/>
          <w:szCs w:val="24"/>
        </w:rPr>
        <w:t xml:space="preserve">Clements, J. </w:t>
      </w:r>
      <w:r w:rsidR="00CE03D6">
        <w:rPr>
          <w:sz w:val="24"/>
          <w:szCs w:val="24"/>
        </w:rPr>
        <w:t xml:space="preserve">and </w:t>
      </w:r>
      <w:proofErr w:type="spellStart"/>
      <w:r>
        <w:rPr>
          <w:sz w:val="24"/>
          <w:szCs w:val="24"/>
        </w:rPr>
        <w:t>Zarkowska</w:t>
      </w:r>
      <w:proofErr w:type="spellEnd"/>
      <w:r>
        <w:rPr>
          <w:sz w:val="24"/>
          <w:szCs w:val="24"/>
        </w:rPr>
        <w:t xml:space="preserve">, E. (2000) </w:t>
      </w:r>
      <w:r>
        <w:rPr>
          <w:i/>
          <w:sz w:val="24"/>
          <w:szCs w:val="24"/>
        </w:rPr>
        <w:t>Behaviour concerns and autism spectrum disorders: Explanations and strategies for change.</w:t>
      </w:r>
      <w:r w:rsidR="00CE03D6">
        <w:rPr>
          <w:i/>
          <w:sz w:val="24"/>
          <w:szCs w:val="24"/>
        </w:rPr>
        <w:t xml:space="preserve"> </w:t>
      </w:r>
      <w:r>
        <w:rPr>
          <w:sz w:val="24"/>
          <w:szCs w:val="24"/>
        </w:rPr>
        <w:t>London</w:t>
      </w:r>
      <w:r w:rsidR="00CE03D6">
        <w:rPr>
          <w:sz w:val="24"/>
          <w:szCs w:val="24"/>
        </w:rPr>
        <w:t>:</w:t>
      </w:r>
      <w:r>
        <w:rPr>
          <w:sz w:val="24"/>
          <w:szCs w:val="24"/>
        </w:rPr>
        <w:t xml:space="preserve"> Jessica</w:t>
      </w:r>
      <w:r w:rsidR="00253522">
        <w:rPr>
          <w:sz w:val="24"/>
          <w:szCs w:val="24"/>
        </w:rPr>
        <w:t xml:space="preserve"> </w:t>
      </w:r>
      <w:r>
        <w:rPr>
          <w:sz w:val="24"/>
          <w:szCs w:val="24"/>
        </w:rPr>
        <w:t>Kingsley.</w:t>
      </w:r>
    </w:p>
    <w:p w14:paraId="43B18936" w14:textId="60F28286" w:rsidR="00DC68BC" w:rsidRDefault="00374643">
      <w:pPr>
        <w:spacing w:before="240" w:after="240"/>
        <w:rPr>
          <w:sz w:val="24"/>
          <w:szCs w:val="24"/>
        </w:rPr>
      </w:pPr>
      <w:r>
        <w:rPr>
          <w:sz w:val="24"/>
          <w:szCs w:val="24"/>
        </w:rPr>
        <w:t xml:space="preserve">Clifford, T. </w:t>
      </w:r>
      <w:r w:rsidR="00253522">
        <w:rPr>
          <w:sz w:val="24"/>
          <w:szCs w:val="24"/>
        </w:rPr>
        <w:t xml:space="preserve">and </w:t>
      </w:r>
      <w:r>
        <w:rPr>
          <w:sz w:val="24"/>
          <w:szCs w:val="24"/>
        </w:rPr>
        <w:t>Minnes, P. (2013) ‘Logging on: Evaluating an online support group for parents of children with Autism Spectrum Disorders’</w:t>
      </w:r>
      <w:r w:rsidR="00253522">
        <w:rPr>
          <w:sz w:val="24"/>
          <w:szCs w:val="24"/>
        </w:rPr>
        <w:t xml:space="preserve">, </w:t>
      </w:r>
      <w:r>
        <w:rPr>
          <w:i/>
          <w:sz w:val="24"/>
          <w:szCs w:val="24"/>
        </w:rPr>
        <w:t xml:space="preserve">Journal of Autism and Developmental Disorders, </w:t>
      </w:r>
      <w:r>
        <w:rPr>
          <w:sz w:val="24"/>
          <w:szCs w:val="24"/>
        </w:rPr>
        <w:t>43</w:t>
      </w:r>
      <w:r w:rsidR="00253522">
        <w:rPr>
          <w:sz w:val="24"/>
          <w:szCs w:val="24"/>
        </w:rPr>
        <w:t>,</w:t>
      </w:r>
      <w:r>
        <w:rPr>
          <w:sz w:val="24"/>
          <w:szCs w:val="24"/>
        </w:rPr>
        <w:t xml:space="preserve"> pp. 1662-1675.</w:t>
      </w:r>
    </w:p>
    <w:p w14:paraId="0CE9C0E0" w14:textId="762775F7" w:rsidR="00DC68BC" w:rsidRDefault="00374643">
      <w:pPr>
        <w:spacing w:before="240" w:after="240"/>
        <w:rPr>
          <w:sz w:val="24"/>
          <w:szCs w:val="24"/>
        </w:rPr>
      </w:pPr>
      <w:r>
        <w:rPr>
          <w:sz w:val="24"/>
          <w:szCs w:val="24"/>
        </w:rPr>
        <w:t xml:space="preserve">Cohen, S. </w:t>
      </w:r>
      <w:r w:rsidR="00253522">
        <w:rPr>
          <w:sz w:val="24"/>
          <w:szCs w:val="24"/>
        </w:rPr>
        <w:t xml:space="preserve">and </w:t>
      </w:r>
      <w:r>
        <w:rPr>
          <w:sz w:val="24"/>
          <w:szCs w:val="24"/>
        </w:rPr>
        <w:t>Willis, T.A</w:t>
      </w:r>
      <w:r w:rsidR="00253522">
        <w:rPr>
          <w:sz w:val="24"/>
          <w:szCs w:val="24"/>
        </w:rPr>
        <w:t>.</w:t>
      </w:r>
      <w:r>
        <w:rPr>
          <w:sz w:val="24"/>
          <w:szCs w:val="24"/>
        </w:rPr>
        <w:t xml:space="preserve"> (1985) ‘Stress, Social Support and the Buffering Hypothesis’</w:t>
      </w:r>
      <w:r w:rsidR="00253522">
        <w:rPr>
          <w:sz w:val="24"/>
          <w:szCs w:val="24"/>
        </w:rPr>
        <w:t>,</w:t>
      </w:r>
      <w:r>
        <w:rPr>
          <w:sz w:val="24"/>
          <w:szCs w:val="24"/>
        </w:rPr>
        <w:t xml:space="preserve"> </w:t>
      </w:r>
      <w:r>
        <w:rPr>
          <w:i/>
          <w:sz w:val="24"/>
          <w:szCs w:val="24"/>
        </w:rPr>
        <w:t>Psychological Bulletin</w:t>
      </w:r>
      <w:r w:rsidR="00253522">
        <w:rPr>
          <w:i/>
          <w:sz w:val="24"/>
          <w:szCs w:val="24"/>
        </w:rPr>
        <w:t>,</w:t>
      </w:r>
      <w:r>
        <w:rPr>
          <w:i/>
          <w:sz w:val="24"/>
          <w:szCs w:val="24"/>
        </w:rPr>
        <w:t xml:space="preserve"> </w:t>
      </w:r>
      <w:r w:rsidRPr="00253522">
        <w:rPr>
          <w:iCs/>
          <w:sz w:val="24"/>
          <w:szCs w:val="24"/>
        </w:rPr>
        <w:t>98(2)</w:t>
      </w:r>
      <w:r w:rsidR="00253522" w:rsidRPr="00253522">
        <w:rPr>
          <w:iCs/>
          <w:sz w:val="24"/>
          <w:szCs w:val="24"/>
        </w:rPr>
        <w:t>,</w:t>
      </w:r>
      <w:r w:rsidRPr="00253522">
        <w:rPr>
          <w:iCs/>
          <w:sz w:val="24"/>
          <w:szCs w:val="24"/>
        </w:rPr>
        <w:t xml:space="preserve"> pp.</w:t>
      </w:r>
      <w:r w:rsidR="00253522">
        <w:rPr>
          <w:iCs/>
          <w:sz w:val="24"/>
          <w:szCs w:val="24"/>
        </w:rPr>
        <w:t xml:space="preserve"> </w:t>
      </w:r>
      <w:r w:rsidRPr="00253522">
        <w:rPr>
          <w:iCs/>
          <w:sz w:val="24"/>
          <w:szCs w:val="24"/>
        </w:rPr>
        <w:t>310-357.</w:t>
      </w:r>
    </w:p>
    <w:p w14:paraId="7E990632" w14:textId="3F946AC5" w:rsidR="00DC68BC" w:rsidRDefault="00374643">
      <w:pPr>
        <w:spacing w:before="240" w:after="240"/>
        <w:rPr>
          <w:sz w:val="24"/>
          <w:szCs w:val="24"/>
        </w:rPr>
      </w:pPr>
      <w:r>
        <w:rPr>
          <w:sz w:val="24"/>
          <w:szCs w:val="24"/>
        </w:rPr>
        <w:t>Cohn, E</w:t>
      </w:r>
      <w:r w:rsidR="00253522">
        <w:rPr>
          <w:sz w:val="24"/>
          <w:szCs w:val="24"/>
        </w:rPr>
        <w:t>.</w:t>
      </w:r>
      <w:r>
        <w:rPr>
          <w:sz w:val="24"/>
          <w:szCs w:val="24"/>
        </w:rPr>
        <w:t>G</w:t>
      </w:r>
      <w:r w:rsidR="00253522">
        <w:rPr>
          <w:sz w:val="24"/>
          <w:szCs w:val="24"/>
        </w:rPr>
        <w:t>.</w:t>
      </w:r>
      <w:r>
        <w:rPr>
          <w:sz w:val="24"/>
          <w:szCs w:val="24"/>
        </w:rPr>
        <w:t xml:space="preserve">, </w:t>
      </w:r>
      <w:proofErr w:type="spellStart"/>
      <w:r>
        <w:rPr>
          <w:sz w:val="24"/>
          <w:szCs w:val="24"/>
        </w:rPr>
        <w:t>McVilly</w:t>
      </w:r>
      <w:proofErr w:type="spellEnd"/>
      <w:r>
        <w:rPr>
          <w:sz w:val="24"/>
          <w:szCs w:val="24"/>
        </w:rPr>
        <w:t>, K.R.</w:t>
      </w:r>
      <w:r w:rsidR="00253522">
        <w:rPr>
          <w:sz w:val="24"/>
          <w:szCs w:val="24"/>
        </w:rPr>
        <w:t xml:space="preserve"> and</w:t>
      </w:r>
      <w:r>
        <w:rPr>
          <w:sz w:val="24"/>
          <w:szCs w:val="24"/>
        </w:rPr>
        <w:t xml:space="preserve"> Harrison, M.J. (2023) ‘</w:t>
      </w:r>
      <w:proofErr w:type="spellStart"/>
      <w:r>
        <w:rPr>
          <w:sz w:val="24"/>
          <w:szCs w:val="24"/>
        </w:rPr>
        <w:t>Ecolalia</w:t>
      </w:r>
      <w:proofErr w:type="spellEnd"/>
      <w:r>
        <w:rPr>
          <w:sz w:val="24"/>
          <w:szCs w:val="24"/>
        </w:rPr>
        <w:t xml:space="preserve"> as defined by parent communication partners’</w:t>
      </w:r>
      <w:r w:rsidR="00253522">
        <w:rPr>
          <w:sz w:val="24"/>
          <w:szCs w:val="24"/>
        </w:rPr>
        <w:t>,</w:t>
      </w:r>
      <w:r>
        <w:rPr>
          <w:sz w:val="24"/>
          <w:szCs w:val="24"/>
        </w:rPr>
        <w:t xml:space="preserve"> </w:t>
      </w:r>
      <w:r>
        <w:rPr>
          <w:i/>
          <w:sz w:val="24"/>
          <w:szCs w:val="24"/>
        </w:rPr>
        <w:t xml:space="preserve">Autism and </w:t>
      </w:r>
      <w:r w:rsidR="00253522">
        <w:rPr>
          <w:i/>
          <w:sz w:val="24"/>
          <w:szCs w:val="24"/>
        </w:rPr>
        <w:t>D</w:t>
      </w:r>
      <w:r>
        <w:rPr>
          <w:i/>
          <w:sz w:val="24"/>
          <w:szCs w:val="24"/>
        </w:rPr>
        <w:t xml:space="preserve">evelopmental </w:t>
      </w:r>
      <w:r w:rsidR="000A2134">
        <w:rPr>
          <w:i/>
          <w:sz w:val="24"/>
          <w:szCs w:val="24"/>
        </w:rPr>
        <w:t>L</w:t>
      </w:r>
      <w:r>
        <w:rPr>
          <w:i/>
          <w:sz w:val="24"/>
          <w:szCs w:val="24"/>
        </w:rPr>
        <w:t xml:space="preserve">anguage </w:t>
      </w:r>
      <w:r w:rsidR="000A2134">
        <w:rPr>
          <w:i/>
          <w:sz w:val="24"/>
          <w:szCs w:val="24"/>
        </w:rPr>
        <w:t>I</w:t>
      </w:r>
      <w:r>
        <w:rPr>
          <w:i/>
          <w:sz w:val="24"/>
          <w:szCs w:val="24"/>
        </w:rPr>
        <w:t xml:space="preserve">mpairments, </w:t>
      </w:r>
      <w:r>
        <w:rPr>
          <w:sz w:val="24"/>
          <w:szCs w:val="24"/>
        </w:rPr>
        <w:t>8</w:t>
      </w:r>
      <w:r w:rsidR="000A2134">
        <w:rPr>
          <w:sz w:val="24"/>
          <w:szCs w:val="24"/>
        </w:rPr>
        <w:t>,</w:t>
      </w:r>
      <w:r>
        <w:rPr>
          <w:sz w:val="24"/>
          <w:szCs w:val="24"/>
        </w:rPr>
        <w:t xml:space="preserve"> pp. 1-21.</w:t>
      </w:r>
    </w:p>
    <w:p w14:paraId="4F8FAE8A" w14:textId="1A42AB7A" w:rsidR="00DC68BC" w:rsidRDefault="00374643">
      <w:pPr>
        <w:spacing w:before="240" w:after="240"/>
        <w:jc w:val="both"/>
        <w:rPr>
          <w:sz w:val="24"/>
          <w:szCs w:val="24"/>
        </w:rPr>
      </w:pPr>
      <w:r>
        <w:rPr>
          <w:sz w:val="24"/>
          <w:szCs w:val="24"/>
        </w:rPr>
        <w:lastRenderedPageBreak/>
        <w:t>Cohrs</w:t>
      </w:r>
      <w:r w:rsidR="001E4BAF">
        <w:rPr>
          <w:sz w:val="24"/>
          <w:szCs w:val="24"/>
        </w:rPr>
        <w:t>, A.C.</w:t>
      </w:r>
      <w:r>
        <w:rPr>
          <w:sz w:val="24"/>
          <w:szCs w:val="24"/>
        </w:rPr>
        <w:t xml:space="preserve"> and Leslie</w:t>
      </w:r>
      <w:r w:rsidR="001E4BAF">
        <w:rPr>
          <w:sz w:val="24"/>
          <w:szCs w:val="24"/>
        </w:rPr>
        <w:t xml:space="preserve"> D.L.</w:t>
      </w:r>
      <w:r>
        <w:rPr>
          <w:sz w:val="24"/>
          <w:szCs w:val="24"/>
        </w:rPr>
        <w:t xml:space="preserve"> (2017) ‘Depression in parents of children diagnosed with Autism Spectrum Disorder: A </w:t>
      </w:r>
      <w:r w:rsidR="001E4BAF">
        <w:rPr>
          <w:sz w:val="24"/>
          <w:szCs w:val="24"/>
        </w:rPr>
        <w:t>c</w:t>
      </w:r>
      <w:r>
        <w:rPr>
          <w:sz w:val="24"/>
          <w:szCs w:val="24"/>
        </w:rPr>
        <w:t>laims-based analysis’</w:t>
      </w:r>
      <w:r w:rsidR="001E4BAF">
        <w:rPr>
          <w:sz w:val="24"/>
          <w:szCs w:val="24"/>
        </w:rPr>
        <w:t xml:space="preserve">, </w:t>
      </w:r>
      <w:r>
        <w:rPr>
          <w:i/>
          <w:sz w:val="24"/>
          <w:szCs w:val="24"/>
        </w:rPr>
        <w:t xml:space="preserve">Journal of Autism and Developmental Disorders, </w:t>
      </w:r>
      <w:r>
        <w:rPr>
          <w:sz w:val="24"/>
          <w:szCs w:val="24"/>
        </w:rPr>
        <w:t>47(5)</w:t>
      </w:r>
      <w:r w:rsidR="001E4BAF">
        <w:rPr>
          <w:sz w:val="24"/>
          <w:szCs w:val="24"/>
        </w:rPr>
        <w:t>,</w:t>
      </w:r>
      <w:r>
        <w:rPr>
          <w:sz w:val="24"/>
          <w:szCs w:val="24"/>
        </w:rPr>
        <w:t xml:space="preserve"> pp. 1416-1422.</w:t>
      </w:r>
    </w:p>
    <w:p w14:paraId="5627C012" w14:textId="7CDACB74" w:rsidR="00DC68BC" w:rsidRDefault="00374643">
      <w:pPr>
        <w:spacing w:before="240" w:after="240"/>
        <w:jc w:val="both"/>
        <w:rPr>
          <w:sz w:val="24"/>
          <w:szCs w:val="24"/>
        </w:rPr>
      </w:pPr>
      <w:r>
        <w:rPr>
          <w:sz w:val="24"/>
          <w:szCs w:val="24"/>
        </w:rPr>
        <w:t>Connell, R.W.</w:t>
      </w:r>
      <w:r w:rsidR="001E4BAF">
        <w:rPr>
          <w:sz w:val="24"/>
          <w:szCs w:val="24"/>
        </w:rPr>
        <w:t xml:space="preserve"> </w:t>
      </w:r>
      <w:r>
        <w:rPr>
          <w:sz w:val="24"/>
          <w:szCs w:val="24"/>
        </w:rPr>
        <w:t xml:space="preserve">(2005) </w:t>
      </w:r>
      <w:r>
        <w:rPr>
          <w:i/>
          <w:sz w:val="24"/>
          <w:szCs w:val="24"/>
        </w:rPr>
        <w:t xml:space="preserve">Masculinities. </w:t>
      </w:r>
      <w:r>
        <w:rPr>
          <w:sz w:val="24"/>
          <w:szCs w:val="24"/>
        </w:rPr>
        <w:t>Cambridge</w:t>
      </w:r>
      <w:r w:rsidR="001E4BAF">
        <w:rPr>
          <w:sz w:val="24"/>
          <w:szCs w:val="24"/>
        </w:rPr>
        <w:t>:</w:t>
      </w:r>
      <w:r>
        <w:rPr>
          <w:sz w:val="24"/>
          <w:szCs w:val="24"/>
        </w:rPr>
        <w:t xml:space="preserve"> Polity </w:t>
      </w:r>
      <w:r w:rsidR="001E4BAF">
        <w:rPr>
          <w:sz w:val="24"/>
          <w:szCs w:val="24"/>
        </w:rPr>
        <w:t>P</w:t>
      </w:r>
      <w:r>
        <w:rPr>
          <w:sz w:val="24"/>
          <w:szCs w:val="24"/>
        </w:rPr>
        <w:t>ress.</w:t>
      </w:r>
    </w:p>
    <w:p w14:paraId="4E004782" w14:textId="0C3013CE" w:rsidR="00DC68BC" w:rsidRDefault="00374643">
      <w:pPr>
        <w:spacing w:before="240" w:after="240"/>
        <w:jc w:val="both"/>
        <w:rPr>
          <w:sz w:val="24"/>
          <w:szCs w:val="24"/>
        </w:rPr>
      </w:pPr>
      <w:r>
        <w:rPr>
          <w:sz w:val="24"/>
          <w:szCs w:val="24"/>
        </w:rPr>
        <w:t>Cook, J</w:t>
      </w:r>
      <w:r w:rsidR="001E4BAF">
        <w:rPr>
          <w:sz w:val="24"/>
          <w:szCs w:val="24"/>
        </w:rPr>
        <w:t xml:space="preserve">., </w:t>
      </w:r>
      <w:r>
        <w:rPr>
          <w:sz w:val="24"/>
          <w:szCs w:val="24"/>
        </w:rPr>
        <w:t>Crane, L.</w:t>
      </w:r>
      <w:r w:rsidR="001E4BAF">
        <w:rPr>
          <w:sz w:val="24"/>
          <w:szCs w:val="24"/>
        </w:rPr>
        <w:t>,</w:t>
      </w:r>
      <w:r>
        <w:rPr>
          <w:sz w:val="24"/>
          <w:szCs w:val="24"/>
        </w:rPr>
        <w:t xml:space="preserve"> Hull, L.</w:t>
      </w:r>
      <w:r w:rsidR="001E4BAF">
        <w:rPr>
          <w:sz w:val="24"/>
          <w:szCs w:val="24"/>
        </w:rPr>
        <w:t>,</w:t>
      </w:r>
      <w:r>
        <w:rPr>
          <w:sz w:val="24"/>
          <w:szCs w:val="24"/>
        </w:rPr>
        <w:t xml:space="preserve"> Bourne, L. </w:t>
      </w:r>
      <w:r w:rsidR="001E4BAF">
        <w:rPr>
          <w:sz w:val="24"/>
          <w:szCs w:val="24"/>
        </w:rPr>
        <w:t xml:space="preserve">and </w:t>
      </w:r>
      <w:r>
        <w:rPr>
          <w:sz w:val="24"/>
          <w:szCs w:val="24"/>
        </w:rPr>
        <w:t>Mandy, W.</w:t>
      </w:r>
      <w:r w:rsidR="001E4BAF">
        <w:rPr>
          <w:sz w:val="24"/>
          <w:szCs w:val="24"/>
        </w:rPr>
        <w:t xml:space="preserve"> </w:t>
      </w:r>
      <w:r>
        <w:rPr>
          <w:sz w:val="24"/>
          <w:szCs w:val="24"/>
        </w:rPr>
        <w:t>(2022) ‘Self-reported camouflaging behaviours used by autistic adults during everyday social interactions’</w:t>
      </w:r>
      <w:r w:rsidR="001E4BAF">
        <w:rPr>
          <w:sz w:val="24"/>
          <w:szCs w:val="24"/>
        </w:rPr>
        <w:t>,</w:t>
      </w:r>
      <w:r>
        <w:rPr>
          <w:sz w:val="24"/>
          <w:szCs w:val="24"/>
        </w:rPr>
        <w:t xml:space="preserve"> </w:t>
      </w:r>
      <w:r>
        <w:rPr>
          <w:i/>
          <w:sz w:val="24"/>
          <w:szCs w:val="24"/>
        </w:rPr>
        <w:t>Autism</w:t>
      </w:r>
      <w:r w:rsidR="001E4BAF">
        <w:rPr>
          <w:i/>
          <w:sz w:val="24"/>
          <w:szCs w:val="24"/>
        </w:rPr>
        <w:t xml:space="preserve">, </w:t>
      </w:r>
      <w:r>
        <w:rPr>
          <w:sz w:val="24"/>
          <w:szCs w:val="24"/>
        </w:rPr>
        <w:t>26(2)</w:t>
      </w:r>
      <w:r w:rsidR="001E4BAF">
        <w:rPr>
          <w:sz w:val="24"/>
          <w:szCs w:val="24"/>
        </w:rPr>
        <w:t>,</w:t>
      </w:r>
      <w:r>
        <w:rPr>
          <w:sz w:val="24"/>
          <w:szCs w:val="24"/>
        </w:rPr>
        <w:t xml:space="preserve"> pp. 406-421.</w:t>
      </w:r>
    </w:p>
    <w:p w14:paraId="1BB6AF4F" w14:textId="42E1D828" w:rsidR="006F2D58" w:rsidRDefault="006F2D58">
      <w:pPr>
        <w:spacing w:before="240" w:after="240"/>
        <w:jc w:val="both"/>
        <w:rPr>
          <w:sz w:val="24"/>
          <w:szCs w:val="24"/>
        </w:rPr>
      </w:pPr>
      <w:r>
        <w:rPr>
          <w:sz w:val="24"/>
          <w:szCs w:val="24"/>
        </w:rPr>
        <w:t>Cooper</w:t>
      </w:r>
      <w:r w:rsidR="007A26CE">
        <w:rPr>
          <w:sz w:val="24"/>
          <w:szCs w:val="24"/>
        </w:rPr>
        <w:t xml:space="preserve">, L. (2022) </w:t>
      </w:r>
      <w:r w:rsidR="00907FA4">
        <w:rPr>
          <w:sz w:val="24"/>
          <w:szCs w:val="24"/>
        </w:rPr>
        <w:t>Confirmation review do</w:t>
      </w:r>
      <w:r w:rsidR="005A33F0">
        <w:rPr>
          <w:sz w:val="24"/>
          <w:szCs w:val="24"/>
        </w:rPr>
        <w:t>cument University of Sheffield</w:t>
      </w:r>
      <w:r w:rsidR="00185B4A">
        <w:rPr>
          <w:sz w:val="24"/>
          <w:szCs w:val="24"/>
        </w:rPr>
        <w:t xml:space="preserve">. </w:t>
      </w:r>
      <w:r w:rsidR="00B1074C">
        <w:rPr>
          <w:color w:val="222222"/>
          <w:shd w:val="clear" w:color="auto" w:fill="FFFFFF"/>
        </w:rPr>
        <w:t xml:space="preserve"> "PhD/Doctoral Training (ACADEMIC YEAR 2021~22) _100268_1" on 28-Feb-2022 07:37PM </w:t>
      </w:r>
    </w:p>
    <w:p w14:paraId="7BC41F50" w14:textId="6D925DB0" w:rsidR="00DC68BC" w:rsidRDefault="00374643">
      <w:pPr>
        <w:spacing w:before="240" w:after="240"/>
        <w:jc w:val="both"/>
        <w:rPr>
          <w:sz w:val="24"/>
          <w:szCs w:val="24"/>
        </w:rPr>
      </w:pPr>
      <w:r>
        <w:rPr>
          <w:sz w:val="24"/>
          <w:szCs w:val="24"/>
        </w:rPr>
        <w:t>Cooper, R.</w:t>
      </w:r>
      <w:r w:rsidR="001E4BAF">
        <w:rPr>
          <w:sz w:val="24"/>
          <w:szCs w:val="24"/>
        </w:rPr>
        <w:t>,</w:t>
      </w:r>
      <w:r>
        <w:rPr>
          <w:sz w:val="24"/>
          <w:szCs w:val="24"/>
        </w:rPr>
        <w:t xml:space="preserve"> Griffins, L.</w:t>
      </w:r>
      <w:r w:rsidR="001E4BAF">
        <w:rPr>
          <w:sz w:val="24"/>
          <w:szCs w:val="24"/>
        </w:rPr>
        <w:t>,</w:t>
      </w:r>
      <w:r>
        <w:rPr>
          <w:sz w:val="24"/>
          <w:szCs w:val="24"/>
        </w:rPr>
        <w:t xml:space="preserve"> Hatton, L.</w:t>
      </w:r>
      <w:r w:rsidR="00EF33D5">
        <w:rPr>
          <w:sz w:val="24"/>
          <w:szCs w:val="24"/>
        </w:rPr>
        <w:t xml:space="preserve"> and</w:t>
      </w:r>
      <w:r>
        <w:rPr>
          <w:sz w:val="24"/>
          <w:szCs w:val="24"/>
        </w:rPr>
        <w:t xml:space="preserve"> Wright, A. </w:t>
      </w:r>
      <w:r w:rsidR="00495781">
        <w:rPr>
          <w:sz w:val="24"/>
          <w:szCs w:val="24"/>
        </w:rPr>
        <w:t xml:space="preserve">(2025) </w:t>
      </w:r>
      <w:r w:rsidR="00EF33D5">
        <w:rPr>
          <w:sz w:val="24"/>
          <w:szCs w:val="24"/>
        </w:rPr>
        <w:t>‘Special Time’</w:t>
      </w:r>
      <w:r>
        <w:rPr>
          <w:sz w:val="24"/>
          <w:szCs w:val="24"/>
        </w:rPr>
        <w:t xml:space="preserve"> in</w:t>
      </w:r>
      <w:r w:rsidR="004A440F">
        <w:rPr>
          <w:sz w:val="24"/>
          <w:szCs w:val="24"/>
        </w:rPr>
        <w:t xml:space="preserve"> Davis, S.T., Billington, T. </w:t>
      </w:r>
      <w:proofErr w:type="spellStart"/>
      <w:r w:rsidR="004A440F">
        <w:rPr>
          <w:sz w:val="24"/>
          <w:szCs w:val="24"/>
        </w:rPr>
        <w:t>Chilokoa</w:t>
      </w:r>
      <w:proofErr w:type="spellEnd"/>
      <w:r w:rsidR="004A440F">
        <w:rPr>
          <w:sz w:val="24"/>
          <w:szCs w:val="24"/>
        </w:rPr>
        <w:t xml:space="preserve">, M. and Whiting, C. (eds.) </w:t>
      </w:r>
      <w:r w:rsidR="004A440F">
        <w:rPr>
          <w:i/>
          <w:sz w:val="24"/>
          <w:szCs w:val="24"/>
        </w:rPr>
        <w:t xml:space="preserve">Relational Practice: New Approaches to Mental Health and Wellbeing in School. </w:t>
      </w:r>
      <w:r w:rsidR="004A440F">
        <w:rPr>
          <w:sz w:val="24"/>
          <w:szCs w:val="24"/>
        </w:rPr>
        <w:t>Oxen:</w:t>
      </w:r>
      <w:r w:rsidR="004A440F">
        <w:rPr>
          <w:i/>
          <w:sz w:val="24"/>
          <w:szCs w:val="24"/>
        </w:rPr>
        <w:t xml:space="preserve"> </w:t>
      </w:r>
      <w:r w:rsidR="004A440F">
        <w:rPr>
          <w:sz w:val="24"/>
          <w:szCs w:val="24"/>
        </w:rPr>
        <w:t>Routledge.</w:t>
      </w:r>
    </w:p>
    <w:p w14:paraId="2DF23F24" w14:textId="79D8F43C" w:rsidR="00DC68BC" w:rsidRDefault="00374643">
      <w:pPr>
        <w:spacing w:before="240" w:after="240"/>
        <w:jc w:val="both"/>
        <w:rPr>
          <w:sz w:val="24"/>
          <w:szCs w:val="24"/>
        </w:rPr>
      </w:pPr>
      <w:r>
        <w:rPr>
          <w:sz w:val="24"/>
          <w:szCs w:val="24"/>
        </w:rPr>
        <w:t>Corden</w:t>
      </w:r>
      <w:r w:rsidR="004A440F">
        <w:rPr>
          <w:sz w:val="24"/>
          <w:szCs w:val="24"/>
        </w:rPr>
        <w:t>,</w:t>
      </w:r>
      <w:r>
        <w:rPr>
          <w:sz w:val="24"/>
          <w:szCs w:val="24"/>
        </w:rPr>
        <w:t xml:space="preserve"> K</w:t>
      </w:r>
      <w:r w:rsidR="004A440F">
        <w:rPr>
          <w:sz w:val="24"/>
          <w:szCs w:val="24"/>
        </w:rPr>
        <w:t>.</w:t>
      </w:r>
      <w:r>
        <w:rPr>
          <w:sz w:val="24"/>
          <w:szCs w:val="24"/>
        </w:rPr>
        <w:t>, Brewer</w:t>
      </w:r>
      <w:r w:rsidR="004A440F">
        <w:rPr>
          <w:sz w:val="24"/>
          <w:szCs w:val="24"/>
        </w:rPr>
        <w:t>,</w:t>
      </w:r>
      <w:r>
        <w:rPr>
          <w:sz w:val="24"/>
          <w:szCs w:val="24"/>
        </w:rPr>
        <w:t xml:space="preserve"> R</w:t>
      </w:r>
      <w:r w:rsidR="004A440F">
        <w:rPr>
          <w:sz w:val="24"/>
          <w:szCs w:val="24"/>
        </w:rPr>
        <w:t>.</w:t>
      </w:r>
      <w:r>
        <w:rPr>
          <w:sz w:val="24"/>
          <w:szCs w:val="24"/>
        </w:rPr>
        <w:t xml:space="preserve"> and Cage</w:t>
      </w:r>
      <w:r w:rsidR="004A440F">
        <w:rPr>
          <w:sz w:val="24"/>
          <w:szCs w:val="24"/>
        </w:rPr>
        <w:t>,</w:t>
      </w:r>
      <w:r>
        <w:rPr>
          <w:sz w:val="24"/>
          <w:szCs w:val="24"/>
        </w:rPr>
        <w:t xml:space="preserve"> E</w:t>
      </w:r>
      <w:r w:rsidR="004A440F">
        <w:rPr>
          <w:sz w:val="24"/>
          <w:szCs w:val="24"/>
        </w:rPr>
        <w:t>.</w:t>
      </w:r>
      <w:r>
        <w:rPr>
          <w:sz w:val="24"/>
          <w:szCs w:val="24"/>
        </w:rPr>
        <w:t xml:space="preserve"> (2021) </w:t>
      </w:r>
      <w:r w:rsidR="004A440F">
        <w:rPr>
          <w:sz w:val="24"/>
          <w:szCs w:val="24"/>
        </w:rPr>
        <w:t>‘</w:t>
      </w:r>
      <w:r>
        <w:rPr>
          <w:sz w:val="24"/>
          <w:szCs w:val="24"/>
        </w:rPr>
        <w:t xml:space="preserve">Personal Identity After an Autism Diagnosis: Relationships </w:t>
      </w:r>
      <w:proofErr w:type="gramStart"/>
      <w:r>
        <w:rPr>
          <w:sz w:val="24"/>
          <w:szCs w:val="24"/>
        </w:rPr>
        <w:t>With</w:t>
      </w:r>
      <w:proofErr w:type="gramEnd"/>
      <w:r>
        <w:rPr>
          <w:sz w:val="24"/>
          <w:szCs w:val="24"/>
        </w:rPr>
        <w:t xml:space="preserve"> Self-Esteem, Mental Wellbeing, and Diagnostic Timing’</w:t>
      </w:r>
      <w:r w:rsidR="004A440F">
        <w:rPr>
          <w:sz w:val="24"/>
          <w:szCs w:val="24"/>
        </w:rPr>
        <w:t>,</w:t>
      </w:r>
      <w:r>
        <w:rPr>
          <w:sz w:val="24"/>
          <w:szCs w:val="24"/>
        </w:rPr>
        <w:t xml:space="preserve"> </w:t>
      </w:r>
      <w:r>
        <w:rPr>
          <w:i/>
          <w:sz w:val="24"/>
          <w:szCs w:val="24"/>
        </w:rPr>
        <w:t xml:space="preserve">Frontiers in </w:t>
      </w:r>
      <w:r w:rsidR="004A440F">
        <w:rPr>
          <w:i/>
          <w:sz w:val="24"/>
          <w:szCs w:val="24"/>
        </w:rPr>
        <w:t>P</w:t>
      </w:r>
      <w:r>
        <w:rPr>
          <w:i/>
          <w:sz w:val="24"/>
          <w:szCs w:val="24"/>
        </w:rPr>
        <w:t>sychology</w:t>
      </w:r>
      <w:r w:rsidR="004A440F">
        <w:rPr>
          <w:sz w:val="24"/>
          <w:szCs w:val="24"/>
        </w:rPr>
        <w:t>,</w:t>
      </w:r>
      <w:r>
        <w:rPr>
          <w:sz w:val="24"/>
          <w:szCs w:val="24"/>
        </w:rPr>
        <w:t xml:space="preserve"> 12</w:t>
      </w:r>
      <w:r w:rsidR="004A440F">
        <w:rPr>
          <w:sz w:val="24"/>
          <w:szCs w:val="24"/>
        </w:rPr>
        <w:t>,</w:t>
      </w:r>
      <w:r>
        <w:rPr>
          <w:sz w:val="24"/>
          <w:szCs w:val="24"/>
        </w:rPr>
        <w:t xml:space="preserve"> pp.1-12</w:t>
      </w:r>
      <w:r w:rsidR="004A440F">
        <w:rPr>
          <w:sz w:val="24"/>
          <w:szCs w:val="24"/>
        </w:rPr>
        <w:t>.</w:t>
      </w:r>
    </w:p>
    <w:p w14:paraId="416D2451" w14:textId="4D157C05" w:rsidR="00DC68BC" w:rsidRDefault="00374643">
      <w:pPr>
        <w:spacing w:before="240" w:after="240"/>
        <w:jc w:val="both"/>
        <w:rPr>
          <w:sz w:val="24"/>
          <w:szCs w:val="24"/>
        </w:rPr>
      </w:pPr>
      <w:r>
        <w:rPr>
          <w:sz w:val="24"/>
          <w:szCs w:val="24"/>
        </w:rPr>
        <w:t>Cosson, B.</w:t>
      </w:r>
      <w:r w:rsidR="004A440F">
        <w:rPr>
          <w:sz w:val="24"/>
          <w:szCs w:val="24"/>
        </w:rPr>
        <w:t xml:space="preserve"> and</w:t>
      </w:r>
      <w:r>
        <w:rPr>
          <w:sz w:val="24"/>
          <w:szCs w:val="24"/>
        </w:rPr>
        <w:t xml:space="preserve"> Graham, E.</w:t>
      </w:r>
      <w:r w:rsidR="004E5DB3">
        <w:rPr>
          <w:sz w:val="24"/>
          <w:szCs w:val="24"/>
        </w:rPr>
        <w:t xml:space="preserve"> (2014)</w:t>
      </w:r>
      <w:r>
        <w:rPr>
          <w:sz w:val="24"/>
          <w:szCs w:val="24"/>
        </w:rPr>
        <w:t xml:space="preserve"> ‘I feel like a third wheel: Fathers</w:t>
      </w:r>
      <w:r w:rsidR="004A440F">
        <w:rPr>
          <w:sz w:val="24"/>
          <w:szCs w:val="24"/>
        </w:rPr>
        <w:t>’</w:t>
      </w:r>
      <w:r>
        <w:rPr>
          <w:sz w:val="24"/>
          <w:szCs w:val="24"/>
        </w:rPr>
        <w:t xml:space="preserve"> stories of exclusion from the parenting team’</w:t>
      </w:r>
      <w:r w:rsidR="004A440F">
        <w:rPr>
          <w:sz w:val="24"/>
          <w:szCs w:val="24"/>
        </w:rPr>
        <w:t>,</w:t>
      </w:r>
      <w:r>
        <w:rPr>
          <w:sz w:val="24"/>
          <w:szCs w:val="24"/>
        </w:rPr>
        <w:t xml:space="preserve"> </w:t>
      </w:r>
      <w:r>
        <w:rPr>
          <w:i/>
          <w:sz w:val="24"/>
          <w:szCs w:val="24"/>
        </w:rPr>
        <w:t xml:space="preserve">Journal of </w:t>
      </w:r>
      <w:r w:rsidR="004A440F">
        <w:rPr>
          <w:i/>
          <w:sz w:val="24"/>
          <w:szCs w:val="24"/>
        </w:rPr>
        <w:t>F</w:t>
      </w:r>
      <w:r>
        <w:rPr>
          <w:i/>
          <w:sz w:val="24"/>
          <w:szCs w:val="24"/>
        </w:rPr>
        <w:t xml:space="preserve">amily </w:t>
      </w:r>
      <w:r w:rsidR="004A440F">
        <w:rPr>
          <w:i/>
          <w:sz w:val="24"/>
          <w:szCs w:val="24"/>
        </w:rPr>
        <w:t>S</w:t>
      </w:r>
      <w:r>
        <w:rPr>
          <w:i/>
          <w:sz w:val="24"/>
          <w:szCs w:val="24"/>
        </w:rPr>
        <w:t xml:space="preserve">tudies, </w:t>
      </w:r>
      <w:r>
        <w:rPr>
          <w:sz w:val="24"/>
          <w:szCs w:val="24"/>
        </w:rPr>
        <w:t>18(2-3)</w:t>
      </w:r>
      <w:r w:rsidR="004A440F">
        <w:rPr>
          <w:sz w:val="24"/>
          <w:szCs w:val="24"/>
        </w:rPr>
        <w:t>,</w:t>
      </w:r>
      <w:r>
        <w:rPr>
          <w:sz w:val="24"/>
          <w:szCs w:val="24"/>
        </w:rPr>
        <w:t xml:space="preserve"> pp. 121-129.  </w:t>
      </w:r>
    </w:p>
    <w:p w14:paraId="131701E8" w14:textId="6ECC1A20" w:rsidR="00DC68BC" w:rsidRDefault="00374643">
      <w:pPr>
        <w:spacing w:before="240" w:after="240"/>
        <w:jc w:val="both"/>
        <w:rPr>
          <w:sz w:val="24"/>
          <w:szCs w:val="24"/>
        </w:rPr>
      </w:pPr>
      <w:r>
        <w:rPr>
          <w:sz w:val="24"/>
          <w:szCs w:val="24"/>
        </w:rPr>
        <w:t>Courchesne, E.</w:t>
      </w:r>
      <w:r w:rsidR="004A440F">
        <w:rPr>
          <w:sz w:val="24"/>
          <w:szCs w:val="24"/>
        </w:rPr>
        <w:t>,</w:t>
      </w:r>
      <w:r>
        <w:rPr>
          <w:sz w:val="24"/>
          <w:szCs w:val="24"/>
        </w:rPr>
        <w:t xml:space="preserve"> Campbell, K. </w:t>
      </w:r>
      <w:r w:rsidR="004A440F">
        <w:rPr>
          <w:sz w:val="24"/>
          <w:szCs w:val="24"/>
        </w:rPr>
        <w:t xml:space="preserve">and </w:t>
      </w:r>
      <w:r>
        <w:rPr>
          <w:sz w:val="24"/>
          <w:szCs w:val="24"/>
        </w:rPr>
        <w:t xml:space="preserve">Solo, S. (2011) ‘Brain growth across the lifespan in Autism: Age-specific Changes in anatomical pathology.’ </w:t>
      </w:r>
      <w:r>
        <w:rPr>
          <w:i/>
          <w:sz w:val="24"/>
          <w:szCs w:val="24"/>
        </w:rPr>
        <w:t xml:space="preserve">Brain Research, </w:t>
      </w:r>
      <w:r>
        <w:rPr>
          <w:sz w:val="24"/>
          <w:szCs w:val="24"/>
        </w:rPr>
        <w:t>1380 pp. 138-145.</w:t>
      </w:r>
    </w:p>
    <w:p w14:paraId="74B0E9E2" w14:textId="45B41A62" w:rsidR="00DC68BC" w:rsidRDefault="00374643">
      <w:pPr>
        <w:spacing w:before="240" w:after="240"/>
        <w:jc w:val="both"/>
        <w:rPr>
          <w:sz w:val="24"/>
          <w:szCs w:val="24"/>
        </w:rPr>
      </w:pPr>
      <w:r>
        <w:rPr>
          <w:sz w:val="24"/>
          <w:szCs w:val="24"/>
        </w:rPr>
        <w:t xml:space="preserve">Cushing, S. (2012) </w:t>
      </w:r>
      <w:r w:rsidR="00C65B2B">
        <w:rPr>
          <w:sz w:val="24"/>
          <w:szCs w:val="24"/>
        </w:rPr>
        <w:t>‘</w:t>
      </w:r>
      <w:r w:rsidR="003D43BF">
        <w:rPr>
          <w:sz w:val="24"/>
          <w:szCs w:val="24"/>
        </w:rPr>
        <w:t>Autism: The Very Idea’</w:t>
      </w:r>
      <w:r>
        <w:rPr>
          <w:sz w:val="24"/>
          <w:szCs w:val="24"/>
        </w:rPr>
        <w:t xml:space="preserve"> in: Anderson, J.L. </w:t>
      </w:r>
      <w:r w:rsidR="00C65B2B">
        <w:rPr>
          <w:sz w:val="24"/>
          <w:szCs w:val="24"/>
        </w:rPr>
        <w:t xml:space="preserve">and </w:t>
      </w:r>
      <w:r>
        <w:rPr>
          <w:sz w:val="24"/>
          <w:szCs w:val="24"/>
        </w:rPr>
        <w:t>Cushing, S. (</w:t>
      </w:r>
      <w:r w:rsidR="00045D6F">
        <w:rPr>
          <w:sz w:val="24"/>
          <w:szCs w:val="24"/>
        </w:rPr>
        <w:t>eds.</w:t>
      </w:r>
      <w:r>
        <w:rPr>
          <w:sz w:val="24"/>
          <w:szCs w:val="24"/>
        </w:rPr>
        <w:t xml:space="preserve">) </w:t>
      </w:r>
      <w:r>
        <w:rPr>
          <w:i/>
          <w:sz w:val="24"/>
          <w:szCs w:val="24"/>
        </w:rPr>
        <w:t xml:space="preserve">The Philosophy of Autism. </w:t>
      </w:r>
      <w:r>
        <w:rPr>
          <w:sz w:val="24"/>
          <w:szCs w:val="24"/>
        </w:rPr>
        <w:t>Maryland</w:t>
      </w:r>
      <w:r w:rsidR="00045D6F">
        <w:rPr>
          <w:sz w:val="24"/>
          <w:szCs w:val="24"/>
        </w:rPr>
        <w:t xml:space="preserve">: </w:t>
      </w:r>
      <w:r>
        <w:rPr>
          <w:sz w:val="24"/>
          <w:szCs w:val="24"/>
        </w:rPr>
        <w:t>Rowan and Littlefield Publishers.</w:t>
      </w:r>
    </w:p>
    <w:p w14:paraId="420983AE" w14:textId="3B46F13F" w:rsidR="00DC68BC" w:rsidRDefault="00374643">
      <w:pPr>
        <w:spacing w:before="240" w:after="240"/>
        <w:jc w:val="both"/>
        <w:rPr>
          <w:i/>
          <w:sz w:val="24"/>
          <w:szCs w:val="24"/>
        </w:rPr>
      </w:pPr>
      <w:r>
        <w:rPr>
          <w:sz w:val="24"/>
          <w:szCs w:val="24"/>
        </w:rPr>
        <w:t xml:space="preserve">Dabrowska, A. </w:t>
      </w:r>
      <w:r w:rsidR="00C65B2B">
        <w:rPr>
          <w:sz w:val="24"/>
          <w:szCs w:val="24"/>
        </w:rPr>
        <w:t xml:space="preserve">and </w:t>
      </w:r>
      <w:r>
        <w:rPr>
          <w:sz w:val="24"/>
          <w:szCs w:val="24"/>
        </w:rPr>
        <w:t>Pisula, E. (2010) ‘Parenting stress and coping styles in mothers and fathers of pre-school children with autism and Down Syndrome’</w:t>
      </w:r>
      <w:r w:rsidR="003D43BF">
        <w:rPr>
          <w:sz w:val="24"/>
          <w:szCs w:val="24"/>
        </w:rPr>
        <w:t>,</w:t>
      </w:r>
      <w:r>
        <w:rPr>
          <w:sz w:val="24"/>
          <w:szCs w:val="24"/>
        </w:rPr>
        <w:t xml:space="preserve"> </w:t>
      </w:r>
      <w:r>
        <w:rPr>
          <w:i/>
          <w:sz w:val="24"/>
          <w:szCs w:val="24"/>
        </w:rPr>
        <w:t xml:space="preserve">Journal of </w:t>
      </w:r>
      <w:r w:rsidR="003D43BF">
        <w:rPr>
          <w:i/>
          <w:sz w:val="24"/>
          <w:szCs w:val="24"/>
        </w:rPr>
        <w:t>I</w:t>
      </w:r>
      <w:r>
        <w:rPr>
          <w:i/>
          <w:sz w:val="24"/>
          <w:szCs w:val="24"/>
        </w:rPr>
        <w:t xml:space="preserve">ntellectual </w:t>
      </w:r>
      <w:r w:rsidR="003D43BF">
        <w:rPr>
          <w:i/>
          <w:sz w:val="24"/>
          <w:szCs w:val="24"/>
        </w:rPr>
        <w:t>D</w:t>
      </w:r>
      <w:r>
        <w:rPr>
          <w:i/>
          <w:sz w:val="24"/>
          <w:szCs w:val="24"/>
        </w:rPr>
        <w:t xml:space="preserve">isability </w:t>
      </w:r>
      <w:r w:rsidR="003D43BF">
        <w:rPr>
          <w:i/>
          <w:sz w:val="24"/>
          <w:szCs w:val="24"/>
        </w:rPr>
        <w:t>R</w:t>
      </w:r>
      <w:r>
        <w:rPr>
          <w:i/>
          <w:sz w:val="24"/>
          <w:szCs w:val="24"/>
        </w:rPr>
        <w:t xml:space="preserve">esearch, </w:t>
      </w:r>
      <w:r w:rsidRPr="003D43BF">
        <w:rPr>
          <w:iCs/>
          <w:sz w:val="24"/>
          <w:szCs w:val="24"/>
        </w:rPr>
        <w:t>54(3)</w:t>
      </w:r>
      <w:r w:rsidR="003D43BF" w:rsidRPr="003D43BF">
        <w:rPr>
          <w:iCs/>
          <w:sz w:val="24"/>
          <w:szCs w:val="24"/>
        </w:rPr>
        <w:t>,</w:t>
      </w:r>
      <w:r w:rsidRPr="003D43BF">
        <w:rPr>
          <w:iCs/>
          <w:sz w:val="24"/>
          <w:szCs w:val="24"/>
        </w:rPr>
        <w:t xml:space="preserve"> pp. 266-280.</w:t>
      </w:r>
    </w:p>
    <w:p w14:paraId="020D785E" w14:textId="268610DE" w:rsidR="00DC68BC" w:rsidRDefault="00374643">
      <w:pPr>
        <w:spacing w:before="240" w:after="240"/>
        <w:jc w:val="both"/>
        <w:rPr>
          <w:sz w:val="24"/>
          <w:szCs w:val="24"/>
        </w:rPr>
      </w:pPr>
      <w:r>
        <w:rPr>
          <w:sz w:val="24"/>
          <w:szCs w:val="24"/>
        </w:rPr>
        <w:t>Dahlberg, K. (2006) ‘The essence of essences: The search for meaning and structure to phenomenological analysis of lifeworld phenomena’</w:t>
      </w:r>
      <w:r w:rsidR="003D43BF">
        <w:rPr>
          <w:sz w:val="24"/>
          <w:szCs w:val="24"/>
        </w:rPr>
        <w:t>,</w:t>
      </w:r>
      <w:r>
        <w:rPr>
          <w:sz w:val="24"/>
          <w:szCs w:val="24"/>
        </w:rPr>
        <w:t xml:space="preserve"> </w:t>
      </w:r>
      <w:r>
        <w:rPr>
          <w:i/>
          <w:sz w:val="24"/>
          <w:szCs w:val="24"/>
        </w:rPr>
        <w:t xml:space="preserve">International </w:t>
      </w:r>
      <w:r w:rsidR="003D43BF">
        <w:rPr>
          <w:i/>
          <w:sz w:val="24"/>
          <w:szCs w:val="24"/>
        </w:rPr>
        <w:t>J</w:t>
      </w:r>
      <w:r>
        <w:rPr>
          <w:i/>
          <w:sz w:val="24"/>
          <w:szCs w:val="24"/>
        </w:rPr>
        <w:t xml:space="preserve">ournal of </w:t>
      </w:r>
      <w:r w:rsidR="003D43BF">
        <w:rPr>
          <w:i/>
          <w:sz w:val="24"/>
          <w:szCs w:val="24"/>
        </w:rPr>
        <w:t>Q</w:t>
      </w:r>
      <w:r>
        <w:rPr>
          <w:i/>
          <w:sz w:val="24"/>
          <w:szCs w:val="24"/>
        </w:rPr>
        <w:t xml:space="preserve">ualitative </w:t>
      </w:r>
      <w:r w:rsidR="003D43BF">
        <w:rPr>
          <w:i/>
          <w:sz w:val="24"/>
          <w:szCs w:val="24"/>
        </w:rPr>
        <w:t>H</w:t>
      </w:r>
      <w:r>
        <w:rPr>
          <w:i/>
          <w:sz w:val="24"/>
          <w:szCs w:val="24"/>
        </w:rPr>
        <w:t xml:space="preserve">ealth </w:t>
      </w:r>
      <w:r w:rsidR="003D43BF">
        <w:rPr>
          <w:i/>
          <w:sz w:val="24"/>
          <w:szCs w:val="24"/>
        </w:rPr>
        <w:t>S</w:t>
      </w:r>
      <w:r>
        <w:rPr>
          <w:i/>
          <w:sz w:val="24"/>
          <w:szCs w:val="24"/>
        </w:rPr>
        <w:t xml:space="preserve">tudies on </w:t>
      </w:r>
      <w:r w:rsidR="003D43BF">
        <w:rPr>
          <w:i/>
          <w:sz w:val="24"/>
          <w:szCs w:val="24"/>
        </w:rPr>
        <w:t>H</w:t>
      </w:r>
      <w:r>
        <w:rPr>
          <w:i/>
          <w:sz w:val="24"/>
          <w:szCs w:val="24"/>
        </w:rPr>
        <w:t xml:space="preserve">ealth and </w:t>
      </w:r>
      <w:r w:rsidR="003D43BF">
        <w:rPr>
          <w:i/>
          <w:sz w:val="24"/>
          <w:szCs w:val="24"/>
        </w:rPr>
        <w:t>W</w:t>
      </w:r>
      <w:r>
        <w:rPr>
          <w:i/>
          <w:sz w:val="24"/>
          <w:szCs w:val="24"/>
        </w:rPr>
        <w:t xml:space="preserve">ellbeing, </w:t>
      </w:r>
      <w:r>
        <w:rPr>
          <w:sz w:val="24"/>
          <w:szCs w:val="24"/>
        </w:rPr>
        <w:t>1</w:t>
      </w:r>
      <w:r w:rsidR="003D43BF">
        <w:rPr>
          <w:sz w:val="24"/>
          <w:szCs w:val="24"/>
        </w:rPr>
        <w:t>,</w:t>
      </w:r>
      <w:r>
        <w:rPr>
          <w:sz w:val="24"/>
          <w:szCs w:val="24"/>
        </w:rPr>
        <w:t xml:space="preserve"> pp.</w:t>
      </w:r>
      <w:r w:rsidR="003D43BF">
        <w:rPr>
          <w:sz w:val="24"/>
          <w:szCs w:val="24"/>
        </w:rPr>
        <w:t xml:space="preserve"> </w:t>
      </w:r>
      <w:r>
        <w:rPr>
          <w:sz w:val="24"/>
          <w:szCs w:val="24"/>
        </w:rPr>
        <w:t>11-19</w:t>
      </w:r>
      <w:r w:rsidR="003D43BF">
        <w:rPr>
          <w:sz w:val="24"/>
          <w:szCs w:val="24"/>
        </w:rPr>
        <w:t>.</w:t>
      </w:r>
    </w:p>
    <w:p w14:paraId="59CF4C91" w14:textId="47EFD06A" w:rsidR="00DC68BC" w:rsidRDefault="00374643">
      <w:pPr>
        <w:spacing w:before="240" w:after="240"/>
        <w:jc w:val="both"/>
        <w:rPr>
          <w:sz w:val="24"/>
          <w:szCs w:val="24"/>
        </w:rPr>
      </w:pPr>
      <w:r>
        <w:rPr>
          <w:sz w:val="24"/>
          <w:szCs w:val="24"/>
        </w:rPr>
        <w:t>Dardas, L.A.</w:t>
      </w:r>
      <w:r w:rsidR="003D43BF">
        <w:rPr>
          <w:sz w:val="24"/>
          <w:szCs w:val="24"/>
        </w:rPr>
        <w:t xml:space="preserve"> and</w:t>
      </w:r>
      <w:r>
        <w:rPr>
          <w:sz w:val="24"/>
          <w:szCs w:val="24"/>
        </w:rPr>
        <w:t xml:space="preserve"> Ahmad, M.M. (2015) ‘For Fathers Raising Children with Autism, do Coping Strategies Mediate or Moderate the Relationship between Parenting Stress and Quality of Life?’</w:t>
      </w:r>
      <w:r w:rsidR="003D43BF">
        <w:rPr>
          <w:sz w:val="24"/>
          <w:szCs w:val="24"/>
        </w:rPr>
        <w:t xml:space="preserve">, </w:t>
      </w:r>
      <w:r>
        <w:rPr>
          <w:i/>
          <w:sz w:val="24"/>
          <w:szCs w:val="24"/>
        </w:rPr>
        <w:t xml:space="preserve">Research in Developmental Disabilities, </w:t>
      </w:r>
      <w:r>
        <w:rPr>
          <w:sz w:val="24"/>
          <w:szCs w:val="24"/>
        </w:rPr>
        <w:t>36</w:t>
      </w:r>
      <w:r w:rsidR="003D43BF">
        <w:rPr>
          <w:sz w:val="24"/>
          <w:szCs w:val="24"/>
        </w:rPr>
        <w:t>,</w:t>
      </w:r>
      <w:r>
        <w:rPr>
          <w:sz w:val="24"/>
          <w:szCs w:val="24"/>
        </w:rPr>
        <w:t xml:space="preserve"> pp. 620-629.</w:t>
      </w:r>
    </w:p>
    <w:p w14:paraId="00B94D25" w14:textId="65884769" w:rsidR="00DC68BC" w:rsidRDefault="00374643">
      <w:pPr>
        <w:spacing w:before="240" w:after="240"/>
        <w:jc w:val="both"/>
        <w:rPr>
          <w:sz w:val="24"/>
          <w:szCs w:val="24"/>
        </w:rPr>
      </w:pPr>
      <w:r>
        <w:rPr>
          <w:sz w:val="24"/>
          <w:szCs w:val="24"/>
        </w:rPr>
        <w:t>Dash, M.J</w:t>
      </w:r>
      <w:r w:rsidR="003D43BF">
        <w:rPr>
          <w:sz w:val="24"/>
          <w:szCs w:val="24"/>
        </w:rPr>
        <w:t xml:space="preserve">., </w:t>
      </w:r>
      <w:r>
        <w:rPr>
          <w:sz w:val="24"/>
          <w:szCs w:val="24"/>
        </w:rPr>
        <w:t>Hamdani,</w:t>
      </w:r>
      <w:r w:rsidR="003D43BF">
        <w:rPr>
          <w:sz w:val="24"/>
          <w:szCs w:val="24"/>
        </w:rPr>
        <w:t xml:space="preserve"> </w:t>
      </w:r>
      <w:r>
        <w:rPr>
          <w:sz w:val="24"/>
          <w:szCs w:val="24"/>
        </w:rPr>
        <w:t>Y.</w:t>
      </w:r>
      <w:r w:rsidR="003D43BF">
        <w:rPr>
          <w:sz w:val="24"/>
          <w:szCs w:val="24"/>
        </w:rPr>
        <w:t>,</w:t>
      </w:r>
      <w:r>
        <w:rPr>
          <w:sz w:val="24"/>
          <w:szCs w:val="24"/>
        </w:rPr>
        <w:t xml:space="preserve"> Laliberte, D. </w:t>
      </w:r>
      <w:r w:rsidR="003D43BF">
        <w:rPr>
          <w:sz w:val="24"/>
          <w:szCs w:val="24"/>
        </w:rPr>
        <w:t xml:space="preserve">and </w:t>
      </w:r>
      <w:r>
        <w:rPr>
          <w:sz w:val="24"/>
          <w:szCs w:val="24"/>
        </w:rPr>
        <w:t xml:space="preserve">Teachman, </w:t>
      </w:r>
      <w:r w:rsidR="003D43BF">
        <w:rPr>
          <w:sz w:val="24"/>
          <w:szCs w:val="24"/>
        </w:rPr>
        <w:t xml:space="preserve">R.G. </w:t>
      </w:r>
      <w:r>
        <w:rPr>
          <w:sz w:val="24"/>
          <w:szCs w:val="24"/>
        </w:rPr>
        <w:t xml:space="preserve">(2023) </w:t>
      </w:r>
      <w:r w:rsidR="003D43BF">
        <w:rPr>
          <w:sz w:val="24"/>
          <w:szCs w:val="24"/>
        </w:rPr>
        <w:t>‘</w:t>
      </w:r>
      <w:r>
        <w:rPr>
          <w:sz w:val="24"/>
          <w:szCs w:val="24"/>
        </w:rPr>
        <w:t>Representations of parenting autistic children: A critical interpretive synthesis</w:t>
      </w:r>
      <w:r w:rsidR="003D43BF">
        <w:rPr>
          <w:sz w:val="24"/>
          <w:szCs w:val="24"/>
        </w:rPr>
        <w:t>’</w:t>
      </w:r>
      <w:r>
        <w:rPr>
          <w:sz w:val="24"/>
          <w:szCs w:val="24"/>
        </w:rPr>
        <w:t xml:space="preserve">, </w:t>
      </w:r>
      <w:r>
        <w:rPr>
          <w:i/>
          <w:sz w:val="24"/>
          <w:szCs w:val="24"/>
        </w:rPr>
        <w:t>Scandinavian Journal of Occupational Therapy</w:t>
      </w:r>
      <w:r>
        <w:rPr>
          <w:sz w:val="24"/>
          <w:szCs w:val="24"/>
        </w:rPr>
        <w:t>, 30(8)</w:t>
      </w:r>
      <w:r w:rsidR="003D43BF">
        <w:rPr>
          <w:sz w:val="24"/>
          <w:szCs w:val="24"/>
        </w:rPr>
        <w:t>,</w:t>
      </w:r>
      <w:r>
        <w:rPr>
          <w:sz w:val="24"/>
          <w:szCs w:val="24"/>
        </w:rPr>
        <w:t xml:space="preserve"> pp. 1209-1223</w:t>
      </w:r>
      <w:r w:rsidR="003D43BF">
        <w:rPr>
          <w:sz w:val="24"/>
          <w:szCs w:val="24"/>
        </w:rPr>
        <w:t>.</w:t>
      </w:r>
    </w:p>
    <w:p w14:paraId="5FD12F39" w14:textId="47F4CD55" w:rsidR="00DC68BC" w:rsidRDefault="00374643">
      <w:pPr>
        <w:spacing w:before="240" w:after="240"/>
        <w:jc w:val="both"/>
        <w:rPr>
          <w:sz w:val="24"/>
          <w:szCs w:val="24"/>
        </w:rPr>
      </w:pPr>
      <w:proofErr w:type="spellStart"/>
      <w:r>
        <w:rPr>
          <w:sz w:val="24"/>
          <w:szCs w:val="24"/>
        </w:rPr>
        <w:lastRenderedPageBreak/>
        <w:t>Dashez</w:t>
      </w:r>
      <w:proofErr w:type="spellEnd"/>
      <w:r>
        <w:rPr>
          <w:sz w:val="24"/>
          <w:szCs w:val="24"/>
        </w:rPr>
        <w:t xml:space="preserve">, J. </w:t>
      </w:r>
      <w:r w:rsidR="003D43BF">
        <w:rPr>
          <w:sz w:val="24"/>
          <w:szCs w:val="24"/>
        </w:rPr>
        <w:t xml:space="preserve">and </w:t>
      </w:r>
      <w:proofErr w:type="spellStart"/>
      <w:r>
        <w:rPr>
          <w:sz w:val="24"/>
          <w:szCs w:val="24"/>
        </w:rPr>
        <w:t>Ndobo</w:t>
      </w:r>
      <w:proofErr w:type="spellEnd"/>
      <w:r>
        <w:rPr>
          <w:sz w:val="24"/>
          <w:szCs w:val="24"/>
        </w:rPr>
        <w:t>, A. (2018) ‘Coping strategies of adults with high functioning autism: A qualitative analysis’</w:t>
      </w:r>
      <w:r w:rsidR="003D43BF">
        <w:rPr>
          <w:sz w:val="24"/>
          <w:szCs w:val="24"/>
        </w:rPr>
        <w:t>,</w:t>
      </w:r>
      <w:r>
        <w:rPr>
          <w:sz w:val="24"/>
          <w:szCs w:val="24"/>
        </w:rPr>
        <w:t xml:space="preserve"> </w:t>
      </w:r>
      <w:r>
        <w:rPr>
          <w:i/>
          <w:sz w:val="24"/>
          <w:szCs w:val="24"/>
        </w:rPr>
        <w:t xml:space="preserve">Journal of </w:t>
      </w:r>
      <w:r w:rsidR="003D43BF">
        <w:rPr>
          <w:i/>
          <w:sz w:val="24"/>
          <w:szCs w:val="24"/>
        </w:rPr>
        <w:t>A</w:t>
      </w:r>
      <w:r>
        <w:rPr>
          <w:i/>
          <w:sz w:val="24"/>
          <w:szCs w:val="24"/>
        </w:rPr>
        <w:t xml:space="preserve">dult </w:t>
      </w:r>
      <w:r w:rsidR="003D43BF">
        <w:rPr>
          <w:i/>
          <w:sz w:val="24"/>
          <w:szCs w:val="24"/>
        </w:rPr>
        <w:t>D</w:t>
      </w:r>
      <w:r>
        <w:rPr>
          <w:i/>
          <w:sz w:val="24"/>
          <w:szCs w:val="24"/>
        </w:rPr>
        <w:t xml:space="preserve">evelopment, </w:t>
      </w:r>
      <w:r>
        <w:rPr>
          <w:sz w:val="24"/>
          <w:szCs w:val="24"/>
        </w:rPr>
        <w:t>25</w:t>
      </w:r>
      <w:r w:rsidR="003D43BF">
        <w:rPr>
          <w:sz w:val="24"/>
          <w:szCs w:val="24"/>
        </w:rPr>
        <w:t>,</w:t>
      </w:r>
      <w:r>
        <w:rPr>
          <w:sz w:val="24"/>
          <w:szCs w:val="24"/>
        </w:rPr>
        <w:t xml:space="preserve"> pp. 86-95.</w:t>
      </w:r>
    </w:p>
    <w:p w14:paraId="770D930B" w14:textId="554765A7" w:rsidR="00DC68BC" w:rsidRDefault="00374643">
      <w:pPr>
        <w:spacing w:before="240" w:after="240"/>
        <w:jc w:val="both"/>
        <w:rPr>
          <w:sz w:val="24"/>
          <w:szCs w:val="24"/>
        </w:rPr>
      </w:pPr>
      <w:r>
        <w:rPr>
          <w:sz w:val="24"/>
          <w:szCs w:val="24"/>
        </w:rPr>
        <w:t xml:space="preserve">Davies, K. (2016) </w:t>
      </w:r>
      <w:r w:rsidR="00366EC2">
        <w:rPr>
          <w:sz w:val="24"/>
          <w:szCs w:val="24"/>
        </w:rPr>
        <w:t>‘</w:t>
      </w:r>
      <w:r w:rsidR="00302D80">
        <w:rPr>
          <w:sz w:val="24"/>
          <w:szCs w:val="24"/>
        </w:rPr>
        <w:t>How Rude? Autism as a Study in Ability’</w:t>
      </w:r>
      <w:r>
        <w:rPr>
          <w:sz w:val="24"/>
          <w:szCs w:val="24"/>
        </w:rPr>
        <w:t xml:space="preserve"> in: Runswick-Cole, K.</w:t>
      </w:r>
      <w:r w:rsidR="00366EC2">
        <w:rPr>
          <w:sz w:val="24"/>
          <w:szCs w:val="24"/>
        </w:rPr>
        <w:t>,</w:t>
      </w:r>
      <w:r>
        <w:rPr>
          <w:sz w:val="24"/>
          <w:szCs w:val="24"/>
        </w:rPr>
        <w:t xml:space="preserve"> Mallett, R.</w:t>
      </w:r>
      <w:r w:rsidR="00366EC2">
        <w:rPr>
          <w:sz w:val="24"/>
          <w:szCs w:val="24"/>
        </w:rPr>
        <w:t xml:space="preserve"> and</w:t>
      </w:r>
      <w:r>
        <w:rPr>
          <w:sz w:val="24"/>
          <w:szCs w:val="24"/>
        </w:rPr>
        <w:t xml:space="preserve"> </w:t>
      </w:r>
      <w:proofErr w:type="spellStart"/>
      <w:r>
        <w:rPr>
          <w:sz w:val="24"/>
          <w:szCs w:val="24"/>
        </w:rPr>
        <w:t>Timimi</w:t>
      </w:r>
      <w:proofErr w:type="spellEnd"/>
      <w:r>
        <w:rPr>
          <w:sz w:val="24"/>
          <w:szCs w:val="24"/>
        </w:rPr>
        <w:t>, S. (</w:t>
      </w:r>
      <w:r w:rsidR="00366EC2">
        <w:rPr>
          <w:sz w:val="24"/>
          <w:szCs w:val="24"/>
        </w:rPr>
        <w:t>eds.</w:t>
      </w:r>
      <w:r>
        <w:rPr>
          <w:sz w:val="24"/>
          <w:szCs w:val="24"/>
        </w:rPr>
        <w:t xml:space="preserve">) </w:t>
      </w:r>
      <w:r>
        <w:rPr>
          <w:i/>
          <w:sz w:val="24"/>
          <w:szCs w:val="24"/>
        </w:rPr>
        <w:t xml:space="preserve">Rethinking Autism Diagnosis, </w:t>
      </w:r>
      <w:r w:rsidR="00366EC2">
        <w:rPr>
          <w:i/>
          <w:sz w:val="24"/>
          <w:szCs w:val="24"/>
        </w:rPr>
        <w:t>I</w:t>
      </w:r>
      <w:r>
        <w:rPr>
          <w:i/>
          <w:sz w:val="24"/>
          <w:szCs w:val="24"/>
        </w:rPr>
        <w:t xml:space="preserve">dentity and Equality. </w:t>
      </w:r>
      <w:r>
        <w:rPr>
          <w:sz w:val="24"/>
          <w:szCs w:val="24"/>
        </w:rPr>
        <w:t>London: Jessica Kingsley.</w:t>
      </w:r>
    </w:p>
    <w:p w14:paraId="5ECF0388" w14:textId="758F409B" w:rsidR="00DC68BC" w:rsidRDefault="00374643">
      <w:pPr>
        <w:spacing w:before="240" w:after="240"/>
        <w:jc w:val="both"/>
        <w:rPr>
          <w:sz w:val="24"/>
          <w:szCs w:val="24"/>
        </w:rPr>
      </w:pPr>
      <w:r>
        <w:rPr>
          <w:sz w:val="24"/>
          <w:szCs w:val="24"/>
        </w:rPr>
        <w:t xml:space="preserve">Davis, N. </w:t>
      </w:r>
      <w:r w:rsidR="00366EC2">
        <w:rPr>
          <w:sz w:val="24"/>
          <w:szCs w:val="24"/>
        </w:rPr>
        <w:t xml:space="preserve">and </w:t>
      </w:r>
      <w:r>
        <w:rPr>
          <w:sz w:val="24"/>
          <w:szCs w:val="24"/>
        </w:rPr>
        <w:t>Carter, A. (2008) ‘Parenting stress in mothers and fathers of toddlers with Autism Spectrum Disorders: Associations with child characteristics’</w:t>
      </w:r>
      <w:r w:rsidR="00366EC2">
        <w:rPr>
          <w:sz w:val="24"/>
          <w:szCs w:val="24"/>
        </w:rPr>
        <w:t>,</w:t>
      </w:r>
      <w:r>
        <w:rPr>
          <w:sz w:val="24"/>
          <w:szCs w:val="24"/>
        </w:rPr>
        <w:t xml:space="preserve"> </w:t>
      </w:r>
      <w:r>
        <w:rPr>
          <w:i/>
          <w:sz w:val="24"/>
          <w:szCs w:val="24"/>
        </w:rPr>
        <w:t xml:space="preserve">Journal of Autism and </w:t>
      </w:r>
      <w:r w:rsidR="00366EC2">
        <w:rPr>
          <w:i/>
          <w:sz w:val="24"/>
          <w:szCs w:val="24"/>
        </w:rPr>
        <w:t>D</w:t>
      </w:r>
      <w:r>
        <w:rPr>
          <w:i/>
          <w:sz w:val="24"/>
          <w:szCs w:val="24"/>
        </w:rPr>
        <w:t xml:space="preserve">evelopmental </w:t>
      </w:r>
      <w:r w:rsidR="00366EC2">
        <w:rPr>
          <w:i/>
          <w:sz w:val="24"/>
          <w:szCs w:val="24"/>
        </w:rPr>
        <w:t>D</w:t>
      </w:r>
      <w:r>
        <w:rPr>
          <w:i/>
          <w:sz w:val="24"/>
          <w:szCs w:val="24"/>
        </w:rPr>
        <w:t xml:space="preserve">isorders, </w:t>
      </w:r>
      <w:r>
        <w:rPr>
          <w:sz w:val="24"/>
          <w:szCs w:val="24"/>
        </w:rPr>
        <w:t>38(7)</w:t>
      </w:r>
      <w:r w:rsidR="00245CCA">
        <w:rPr>
          <w:sz w:val="24"/>
          <w:szCs w:val="24"/>
        </w:rPr>
        <w:t>,</w:t>
      </w:r>
      <w:r>
        <w:rPr>
          <w:sz w:val="24"/>
          <w:szCs w:val="24"/>
        </w:rPr>
        <w:t xml:space="preserve"> pp. 1278-1291.</w:t>
      </w:r>
    </w:p>
    <w:p w14:paraId="2F929A67" w14:textId="1143F1A9" w:rsidR="00AE1B90" w:rsidRDefault="00AE1B90">
      <w:pPr>
        <w:spacing w:before="240" w:after="240"/>
        <w:jc w:val="both"/>
        <w:rPr>
          <w:sz w:val="24"/>
          <w:szCs w:val="24"/>
        </w:rPr>
      </w:pPr>
      <w:r>
        <w:rPr>
          <w:sz w:val="24"/>
          <w:szCs w:val="24"/>
        </w:rPr>
        <w:t xml:space="preserve">Davis, S.T., Billington, T., </w:t>
      </w:r>
      <w:proofErr w:type="spellStart"/>
      <w:r>
        <w:rPr>
          <w:sz w:val="24"/>
          <w:szCs w:val="24"/>
        </w:rPr>
        <w:t>Chilokoa</w:t>
      </w:r>
      <w:proofErr w:type="spellEnd"/>
      <w:r>
        <w:rPr>
          <w:sz w:val="24"/>
          <w:szCs w:val="24"/>
        </w:rPr>
        <w:t xml:space="preserve">, M. and Whiting, C. (2025) ‘Working relationally’ in Davis, S.T., Billington, T. </w:t>
      </w:r>
      <w:proofErr w:type="spellStart"/>
      <w:r>
        <w:rPr>
          <w:sz w:val="24"/>
          <w:szCs w:val="24"/>
        </w:rPr>
        <w:t>Chilokoa</w:t>
      </w:r>
      <w:proofErr w:type="spellEnd"/>
      <w:r>
        <w:rPr>
          <w:sz w:val="24"/>
          <w:szCs w:val="24"/>
        </w:rPr>
        <w:t>, M. and Whiting, C.</w:t>
      </w:r>
      <w:r w:rsidR="009D3728">
        <w:rPr>
          <w:sz w:val="24"/>
          <w:szCs w:val="24"/>
        </w:rPr>
        <w:t xml:space="preserve"> (eds.)</w:t>
      </w:r>
      <w:r>
        <w:rPr>
          <w:sz w:val="24"/>
          <w:szCs w:val="24"/>
        </w:rPr>
        <w:t xml:space="preserve"> </w:t>
      </w:r>
      <w:r>
        <w:rPr>
          <w:i/>
          <w:sz w:val="24"/>
          <w:szCs w:val="24"/>
        </w:rPr>
        <w:t xml:space="preserve">Relational Practice: New Approaches to Mental Health and Wellbeing in School. </w:t>
      </w:r>
      <w:r>
        <w:rPr>
          <w:sz w:val="24"/>
          <w:szCs w:val="24"/>
        </w:rPr>
        <w:t>Oxen:</w:t>
      </w:r>
      <w:r>
        <w:rPr>
          <w:i/>
          <w:sz w:val="24"/>
          <w:szCs w:val="24"/>
        </w:rPr>
        <w:t xml:space="preserve"> </w:t>
      </w:r>
      <w:r>
        <w:rPr>
          <w:sz w:val="24"/>
          <w:szCs w:val="24"/>
        </w:rPr>
        <w:t>Routledge.</w:t>
      </w:r>
    </w:p>
    <w:p w14:paraId="5FF210B6" w14:textId="3378ED11" w:rsidR="00AE1B90" w:rsidRDefault="00AE1B90" w:rsidP="00AE1B90">
      <w:pPr>
        <w:spacing w:before="240" w:after="240"/>
        <w:jc w:val="both"/>
        <w:rPr>
          <w:sz w:val="24"/>
          <w:szCs w:val="24"/>
        </w:rPr>
      </w:pPr>
      <w:r>
        <w:rPr>
          <w:sz w:val="24"/>
          <w:szCs w:val="24"/>
        </w:rPr>
        <w:t>Davis, S.T. (2025) ‘</w:t>
      </w:r>
      <w:r w:rsidR="00F62215">
        <w:rPr>
          <w:sz w:val="24"/>
          <w:szCs w:val="24"/>
        </w:rPr>
        <w:t xml:space="preserve">An inquiry into the heart </w:t>
      </w:r>
      <w:r w:rsidR="00AF1F57">
        <w:rPr>
          <w:sz w:val="24"/>
          <w:szCs w:val="24"/>
        </w:rPr>
        <w:t>of separation, selfhood, connection, and love</w:t>
      </w:r>
      <w:r w:rsidR="0014738B">
        <w:rPr>
          <w:sz w:val="24"/>
          <w:szCs w:val="24"/>
        </w:rPr>
        <w:t>’</w:t>
      </w:r>
      <w:r>
        <w:rPr>
          <w:sz w:val="24"/>
          <w:szCs w:val="24"/>
        </w:rPr>
        <w:t xml:space="preserve"> in Davis, S.T., Billington, T. </w:t>
      </w:r>
      <w:proofErr w:type="spellStart"/>
      <w:r>
        <w:rPr>
          <w:sz w:val="24"/>
          <w:szCs w:val="24"/>
        </w:rPr>
        <w:t>Chilokoa</w:t>
      </w:r>
      <w:proofErr w:type="spellEnd"/>
      <w:r>
        <w:rPr>
          <w:sz w:val="24"/>
          <w:szCs w:val="24"/>
        </w:rPr>
        <w:t xml:space="preserve">, M. and Whiting, C. </w:t>
      </w:r>
      <w:r w:rsidR="009D3728">
        <w:rPr>
          <w:sz w:val="24"/>
          <w:szCs w:val="24"/>
        </w:rPr>
        <w:t xml:space="preserve">(eds.) </w:t>
      </w:r>
      <w:r>
        <w:rPr>
          <w:i/>
          <w:sz w:val="24"/>
          <w:szCs w:val="24"/>
        </w:rPr>
        <w:t xml:space="preserve">Relational Practice: New Approaches to Mental Health and Wellbeing in School. </w:t>
      </w:r>
      <w:r>
        <w:rPr>
          <w:sz w:val="24"/>
          <w:szCs w:val="24"/>
        </w:rPr>
        <w:t>Oxen:</w:t>
      </w:r>
      <w:r>
        <w:rPr>
          <w:i/>
          <w:sz w:val="24"/>
          <w:szCs w:val="24"/>
        </w:rPr>
        <w:t xml:space="preserve"> </w:t>
      </w:r>
      <w:r>
        <w:rPr>
          <w:sz w:val="24"/>
          <w:szCs w:val="24"/>
        </w:rPr>
        <w:t>Routledge.</w:t>
      </w:r>
    </w:p>
    <w:p w14:paraId="69BBF4C3" w14:textId="63FC4F1F" w:rsidR="00DC68BC" w:rsidRDefault="00374643">
      <w:pPr>
        <w:spacing w:before="240" w:after="240"/>
        <w:jc w:val="both"/>
        <w:rPr>
          <w:sz w:val="24"/>
          <w:szCs w:val="24"/>
        </w:rPr>
      </w:pPr>
      <w:r>
        <w:rPr>
          <w:sz w:val="24"/>
          <w:szCs w:val="24"/>
        </w:rPr>
        <w:t xml:space="preserve">Decoteau, C.L. (2017) ‘The Western Disease: Autism and Somali parents’ </w:t>
      </w:r>
      <w:r w:rsidR="008C4869">
        <w:rPr>
          <w:sz w:val="24"/>
          <w:szCs w:val="24"/>
        </w:rPr>
        <w:t>E</w:t>
      </w:r>
      <w:r>
        <w:rPr>
          <w:sz w:val="24"/>
          <w:szCs w:val="24"/>
        </w:rPr>
        <w:t xml:space="preserve">mbodied </w:t>
      </w:r>
      <w:r w:rsidR="008C4869">
        <w:rPr>
          <w:sz w:val="24"/>
          <w:szCs w:val="24"/>
        </w:rPr>
        <w:t>H</w:t>
      </w:r>
      <w:r>
        <w:rPr>
          <w:sz w:val="24"/>
          <w:szCs w:val="24"/>
        </w:rPr>
        <w:t xml:space="preserve">ealth </w:t>
      </w:r>
      <w:r w:rsidR="008C4869">
        <w:rPr>
          <w:sz w:val="24"/>
          <w:szCs w:val="24"/>
        </w:rPr>
        <w:t>M</w:t>
      </w:r>
      <w:r>
        <w:rPr>
          <w:sz w:val="24"/>
          <w:szCs w:val="24"/>
        </w:rPr>
        <w:t>ovements’</w:t>
      </w:r>
      <w:r w:rsidR="00797399">
        <w:rPr>
          <w:sz w:val="24"/>
          <w:szCs w:val="24"/>
        </w:rPr>
        <w:t>,</w:t>
      </w:r>
      <w:r>
        <w:rPr>
          <w:sz w:val="24"/>
          <w:szCs w:val="24"/>
        </w:rPr>
        <w:t xml:space="preserve"> </w:t>
      </w:r>
      <w:r>
        <w:rPr>
          <w:i/>
          <w:sz w:val="24"/>
          <w:szCs w:val="24"/>
        </w:rPr>
        <w:t xml:space="preserve">Social </w:t>
      </w:r>
      <w:r w:rsidR="00797399">
        <w:rPr>
          <w:i/>
          <w:sz w:val="24"/>
          <w:szCs w:val="24"/>
        </w:rPr>
        <w:t>S</w:t>
      </w:r>
      <w:r>
        <w:rPr>
          <w:i/>
          <w:sz w:val="24"/>
          <w:szCs w:val="24"/>
        </w:rPr>
        <w:t xml:space="preserve">cience and </w:t>
      </w:r>
      <w:r w:rsidR="00797399">
        <w:rPr>
          <w:i/>
          <w:sz w:val="24"/>
          <w:szCs w:val="24"/>
        </w:rPr>
        <w:t>M</w:t>
      </w:r>
      <w:r>
        <w:rPr>
          <w:i/>
          <w:sz w:val="24"/>
          <w:szCs w:val="24"/>
        </w:rPr>
        <w:t xml:space="preserve">edicine, </w:t>
      </w:r>
      <w:r>
        <w:rPr>
          <w:sz w:val="24"/>
          <w:szCs w:val="24"/>
        </w:rPr>
        <w:t>177, pp. 169-176.</w:t>
      </w:r>
    </w:p>
    <w:p w14:paraId="6AA9BF38" w14:textId="2236BA91" w:rsidR="00DC68BC" w:rsidRDefault="00374643">
      <w:pPr>
        <w:spacing w:before="240" w:after="240"/>
        <w:jc w:val="both"/>
        <w:rPr>
          <w:sz w:val="24"/>
          <w:szCs w:val="24"/>
        </w:rPr>
      </w:pPr>
      <w:proofErr w:type="spellStart"/>
      <w:r>
        <w:rPr>
          <w:sz w:val="24"/>
          <w:szCs w:val="24"/>
        </w:rPr>
        <w:t>Dehli</w:t>
      </w:r>
      <w:proofErr w:type="spellEnd"/>
      <w:r>
        <w:rPr>
          <w:sz w:val="24"/>
          <w:szCs w:val="24"/>
        </w:rPr>
        <w:t xml:space="preserve">, (1994) </w:t>
      </w:r>
      <w:r w:rsidR="00E505A7">
        <w:rPr>
          <w:sz w:val="24"/>
          <w:szCs w:val="24"/>
        </w:rPr>
        <w:t>i</w:t>
      </w:r>
      <w:r>
        <w:rPr>
          <w:sz w:val="24"/>
          <w:szCs w:val="24"/>
        </w:rPr>
        <w:t>n</w:t>
      </w:r>
      <w:r w:rsidR="00E505A7">
        <w:rPr>
          <w:sz w:val="24"/>
          <w:szCs w:val="24"/>
        </w:rPr>
        <w:t xml:space="preserve"> </w:t>
      </w:r>
      <w:r>
        <w:rPr>
          <w:sz w:val="24"/>
          <w:szCs w:val="24"/>
        </w:rPr>
        <w:t xml:space="preserve">McGuire, A. (2016) </w:t>
      </w:r>
      <w:r>
        <w:rPr>
          <w:i/>
          <w:sz w:val="24"/>
          <w:szCs w:val="24"/>
        </w:rPr>
        <w:t xml:space="preserve">War on Autism. On the Cultural logic of Normative Violence. </w:t>
      </w:r>
      <w:r>
        <w:rPr>
          <w:sz w:val="24"/>
          <w:szCs w:val="24"/>
        </w:rPr>
        <w:t>United States of America:</w:t>
      </w:r>
      <w:r>
        <w:rPr>
          <w:i/>
          <w:sz w:val="24"/>
          <w:szCs w:val="24"/>
        </w:rPr>
        <w:t xml:space="preserve"> </w:t>
      </w:r>
      <w:r>
        <w:rPr>
          <w:sz w:val="24"/>
          <w:szCs w:val="24"/>
        </w:rPr>
        <w:t>University of Michigan.</w:t>
      </w:r>
    </w:p>
    <w:p w14:paraId="0D19B425" w14:textId="2BAC72AC" w:rsidR="00DC68BC" w:rsidRDefault="00374643">
      <w:pPr>
        <w:spacing w:before="240" w:after="240"/>
        <w:jc w:val="both"/>
        <w:rPr>
          <w:sz w:val="24"/>
          <w:szCs w:val="24"/>
        </w:rPr>
      </w:pPr>
      <w:r>
        <w:rPr>
          <w:sz w:val="24"/>
          <w:szCs w:val="24"/>
        </w:rPr>
        <w:t>De Montigny</w:t>
      </w:r>
      <w:r w:rsidR="00AA5B2F">
        <w:rPr>
          <w:sz w:val="24"/>
          <w:szCs w:val="24"/>
        </w:rPr>
        <w:t>,</w:t>
      </w:r>
      <w:r>
        <w:rPr>
          <w:sz w:val="24"/>
          <w:szCs w:val="24"/>
        </w:rPr>
        <w:t xml:space="preserve"> F</w:t>
      </w:r>
      <w:r w:rsidR="00AA5B2F">
        <w:rPr>
          <w:sz w:val="24"/>
          <w:szCs w:val="24"/>
        </w:rPr>
        <w:t>.</w:t>
      </w:r>
      <w:r>
        <w:rPr>
          <w:sz w:val="24"/>
          <w:szCs w:val="24"/>
        </w:rPr>
        <w:t>, Gervais</w:t>
      </w:r>
      <w:r w:rsidR="00AA5B2F">
        <w:rPr>
          <w:sz w:val="24"/>
          <w:szCs w:val="24"/>
        </w:rPr>
        <w:t>,</w:t>
      </w:r>
      <w:r>
        <w:rPr>
          <w:sz w:val="24"/>
          <w:szCs w:val="24"/>
        </w:rPr>
        <w:t xml:space="preserve"> C</w:t>
      </w:r>
      <w:r w:rsidR="00AA5B2F">
        <w:rPr>
          <w:sz w:val="24"/>
          <w:szCs w:val="24"/>
        </w:rPr>
        <w:t>.</w:t>
      </w:r>
      <w:r>
        <w:rPr>
          <w:sz w:val="24"/>
          <w:szCs w:val="24"/>
        </w:rPr>
        <w:t>, Larivière-Bastien</w:t>
      </w:r>
      <w:r w:rsidR="00AA5B2F">
        <w:rPr>
          <w:sz w:val="24"/>
          <w:szCs w:val="24"/>
        </w:rPr>
        <w:t>,</w:t>
      </w:r>
      <w:r>
        <w:rPr>
          <w:sz w:val="24"/>
          <w:szCs w:val="24"/>
        </w:rPr>
        <w:t xml:space="preserve"> D</w:t>
      </w:r>
      <w:r w:rsidR="00AA5B2F">
        <w:rPr>
          <w:sz w:val="24"/>
          <w:szCs w:val="24"/>
        </w:rPr>
        <w:t>. and</w:t>
      </w:r>
      <w:r>
        <w:rPr>
          <w:sz w:val="24"/>
          <w:szCs w:val="24"/>
        </w:rPr>
        <w:t xml:space="preserve"> Dubeau D. (2020) ‘Assessing the impacts of an interdisciplinary programme supporting father involvement on professionals’ practices with fathers: A qualitative study</w:t>
      </w:r>
      <w:r w:rsidR="00AA5B2F">
        <w:rPr>
          <w:sz w:val="24"/>
          <w:szCs w:val="24"/>
        </w:rPr>
        <w:t>’,</w:t>
      </w:r>
      <w:r>
        <w:rPr>
          <w:sz w:val="24"/>
          <w:szCs w:val="24"/>
        </w:rPr>
        <w:t xml:space="preserve"> </w:t>
      </w:r>
      <w:r>
        <w:rPr>
          <w:i/>
          <w:sz w:val="24"/>
          <w:szCs w:val="24"/>
        </w:rPr>
        <w:t>Journal of Clinical Nursing</w:t>
      </w:r>
      <w:r w:rsidR="00AA5B2F">
        <w:rPr>
          <w:sz w:val="24"/>
          <w:szCs w:val="24"/>
        </w:rPr>
        <w:t xml:space="preserve">, </w:t>
      </w:r>
      <w:r>
        <w:rPr>
          <w:sz w:val="24"/>
          <w:szCs w:val="24"/>
        </w:rPr>
        <w:t>29, pp. 1003–1016.</w:t>
      </w:r>
    </w:p>
    <w:p w14:paraId="2E209907" w14:textId="1008B937" w:rsidR="00DC68BC" w:rsidRDefault="00374643" w:rsidP="00C10B6E">
      <w:pPr>
        <w:spacing w:before="240" w:after="240"/>
        <w:rPr>
          <w:sz w:val="24"/>
          <w:szCs w:val="24"/>
        </w:rPr>
      </w:pPr>
      <w:r>
        <w:rPr>
          <w:sz w:val="24"/>
          <w:szCs w:val="24"/>
        </w:rPr>
        <w:t xml:space="preserve">Department of Health (2001) </w:t>
      </w:r>
      <w:r w:rsidRPr="00FB5C28">
        <w:rPr>
          <w:i/>
          <w:iCs/>
          <w:sz w:val="24"/>
          <w:szCs w:val="24"/>
        </w:rPr>
        <w:t>Valuing people: A new strategy for Learning Disability for the 21</w:t>
      </w:r>
      <w:r w:rsidRPr="00FB5C28">
        <w:rPr>
          <w:i/>
          <w:iCs/>
          <w:sz w:val="24"/>
          <w:szCs w:val="24"/>
          <w:vertAlign w:val="superscript"/>
        </w:rPr>
        <w:t>st</w:t>
      </w:r>
      <w:r w:rsidRPr="00FB5C28">
        <w:rPr>
          <w:i/>
          <w:iCs/>
          <w:sz w:val="24"/>
          <w:szCs w:val="24"/>
        </w:rPr>
        <w:t xml:space="preserve"> century.</w:t>
      </w:r>
      <w:r w:rsidR="00E505A7" w:rsidRPr="00E505A7">
        <w:rPr>
          <w:sz w:val="24"/>
          <w:szCs w:val="24"/>
        </w:rPr>
        <w:t xml:space="preserve"> Available at:</w:t>
      </w:r>
      <w:r w:rsidR="00E505A7">
        <w:rPr>
          <w:sz w:val="24"/>
          <w:szCs w:val="24"/>
        </w:rPr>
        <w:t xml:space="preserve"> </w:t>
      </w:r>
      <w:r w:rsidR="00C10B6E">
        <w:rPr>
          <w:sz w:val="24"/>
          <w:szCs w:val="24"/>
        </w:rPr>
        <w:t xml:space="preserve"> </w:t>
      </w:r>
      <w:hyperlink r:id="rId23" w:history="1">
        <w:r w:rsidR="00C10B6E" w:rsidRPr="005E5DD1">
          <w:rPr>
            <w:rStyle w:val="Hyperlink"/>
            <w:sz w:val="24"/>
            <w:szCs w:val="24"/>
          </w:rPr>
          <w:t>https://assets.publishing.service.gov.uk/government/uploads/system/uploads/attachment_data/file/250877/5086.pdf</w:t>
        </w:r>
      </w:hyperlink>
      <w:r w:rsidR="00C10B6E">
        <w:rPr>
          <w:sz w:val="24"/>
          <w:szCs w:val="24"/>
        </w:rPr>
        <w:t xml:space="preserve"> (Accessed: </w:t>
      </w:r>
      <w:r w:rsidR="00FB5C28">
        <w:rPr>
          <w:sz w:val="24"/>
          <w:szCs w:val="24"/>
        </w:rPr>
        <w:t>18 March 2022).</w:t>
      </w:r>
    </w:p>
    <w:p w14:paraId="339B741D" w14:textId="42D800AC" w:rsidR="00DC68BC" w:rsidRDefault="00374643">
      <w:pPr>
        <w:spacing w:before="240" w:after="240"/>
        <w:rPr>
          <w:sz w:val="24"/>
          <w:szCs w:val="24"/>
        </w:rPr>
      </w:pPr>
      <w:r>
        <w:rPr>
          <w:sz w:val="24"/>
          <w:szCs w:val="24"/>
        </w:rPr>
        <w:t xml:space="preserve">Department of Health (2021) </w:t>
      </w:r>
      <w:r>
        <w:rPr>
          <w:i/>
          <w:sz w:val="24"/>
          <w:szCs w:val="24"/>
        </w:rPr>
        <w:t>The Best Start for Life: A vision for 1,001 Critical Days.</w:t>
      </w:r>
      <w:hyperlink r:id="rId24">
        <w:r>
          <w:rPr>
            <w:i/>
            <w:sz w:val="24"/>
            <w:szCs w:val="24"/>
          </w:rPr>
          <w:t xml:space="preserve"> </w:t>
        </w:r>
      </w:hyperlink>
      <w:r w:rsidR="00E505A7" w:rsidRPr="00E505A7">
        <w:rPr>
          <w:sz w:val="24"/>
          <w:szCs w:val="24"/>
        </w:rPr>
        <w:t>Available</w:t>
      </w:r>
      <w:r w:rsidRPr="00E505A7">
        <w:rPr>
          <w:sz w:val="24"/>
          <w:szCs w:val="24"/>
        </w:rPr>
        <w:t xml:space="preserve"> at: </w:t>
      </w:r>
      <w:hyperlink r:id="rId25">
        <w:r w:rsidRPr="00654C96">
          <w:rPr>
            <w:color w:val="1155CC"/>
            <w:sz w:val="24"/>
            <w:szCs w:val="24"/>
            <w:u w:val="single"/>
          </w:rPr>
          <w:t>https://assets.publishing.service.gov.uk/media/605c5e61d3bf7f2f0d94183a/The_best_start_for_life_a_vision_for_the_1_001_critical_days.pdf</w:t>
        </w:r>
      </w:hyperlink>
      <w:r w:rsidRPr="00654C96">
        <w:rPr>
          <w:sz w:val="24"/>
          <w:szCs w:val="24"/>
        </w:rPr>
        <w:t xml:space="preserve"> </w:t>
      </w:r>
      <w:r>
        <w:rPr>
          <w:sz w:val="24"/>
          <w:szCs w:val="24"/>
        </w:rPr>
        <w:t>(Accessed: 3 January 2025).</w:t>
      </w:r>
    </w:p>
    <w:p w14:paraId="6DC25CD1" w14:textId="016A43F8" w:rsidR="00DC68BC" w:rsidRDefault="00374643">
      <w:pPr>
        <w:spacing w:before="240" w:after="240"/>
        <w:jc w:val="both"/>
        <w:rPr>
          <w:sz w:val="24"/>
          <w:szCs w:val="24"/>
        </w:rPr>
      </w:pPr>
      <w:r>
        <w:rPr>
          <w:sz w:val="24"/>
          <w:szCs w:val="24"/>
        </w:rPr>
        <w:t>Desjarlais, R. (1994) ‘Struggling along; The possibilities of experience among the homeless mentally ill’</w:t>
      </w:r>
      <w:r w:rsidR="00654C96">
        <w:rPr>
          <w:sz w:val="24"/>
          <w:szCs w:val="24"/>
        </w:rPr>
        <w:t>,</w:t>
      </w:r>
      <w:r>
        <w:rPr>
          <w:sz w:val="24"/>
          <w:szCs w:val="24"/>
        </w:rPr>
        <w:t xml:space="preserve"> </w:t>
      </w:r>
      <w:r>
        <w:rPr>
          <w:i/>
          <w:sz w:val="24"/>
          <w:szCs w:val="24"/>
        </w:rPr>
        <w:t xml:space="preserve">American </w:t>
      </w:r>
      <w:r w:rsidR="00654C96">
        <w:rPr>
          <w:i/>
          <w:sz w:val="24"/>
          <w:szCs w:val="24"/>
        </w:rPr>
        <w:t>A</w:t>
      </w:r>
      <w:r>
        <w:rPr>
          <w:i/>
          <w:sz w:val="24"/>
          <w:szCs w:val="24"/>
        </w:rPr>
        <w:t>nthropologist</w:t>
      </w:r>
      <w:r w:rsidR="00654C96">
        <w:rPr>
          <w:i/>
          <w:sz w:val="24"/>
          <w:szCs w:val="24"/>
        </w:rPr>
        <w:t>,</w:t>
      </w:r>
      <w:r>
        <w:rPr>
          <w:i/>
          <w:sz w:val="24"/>
          <w:szCs w:val="24"/>
        </w:rPr>
        <w:t xml:space="preserve"> </w:t>
      </w:r>
      <w:r>
        <w:rPr>
          <w:sz w:val="24"/>
          <w:szCs w:val="24"/>
        </w:rPr>
        <w:t>96(4)</w:t>
      </w:r>
      <w:r w:rsidR="00654C96">
        <w:rPr>
          <w:sz w:val="24"/>
          <w:szCs w:val="24"/>
        </w:rPr>
        <w:t>,</w:t>
      </w:r>
      <w:r>
        <w:rPr>
          <w:sz w:val="24"/>
          <w:szCs w:val="24"/>
        </w:rPr>
        <w:t xml:space="preserve"> pp. 886-901.</w:t>
      </w:r>
    </w:p>
    <w:p w14:paraId="1BF5FCAE" w14:textId="77777777" w:rsidR="00BA64F3" w:rsidRDefault="00BA64F3" w:rsidP="00BA64F3">
      <w:pPr>
        <w:spacing w:before="240" w:after="240"/>
        <w:jc w:val="both"/>
        <w:rPr>
          <w:sz w:val="24"/>
          <w:szCs w:val="24"/>
        </w:rPr>
      </w:pPr>
      <w:r>
        <w:rPr>
          <w:sz w:val="24"/>
          <w:szCs w:val="24"/>
        </w:rPr>
        <w:t xml:space="preserve">Devaney, C., Brady, B., Crosse, R. and Jackson, R. (2023) ‘Realizing the potential of a strengths-based approach in family support with young people and their parents’, </w:t>
      </w:r>
      <w:r>
        <w:rPr>
          <w:i/>
          <w:sz w:val="24"/>
          <w:szCs w:val="24"/>
        </w:rPr>
        <w:t>Child and Family Social Work</w:t>
      </w:r>
      <w:r>
        <w:rPr>
          <w:sz w:val="24"/>
          <w:szCs w:val="24"/>
        </w:rPr>
        <w:t>, 28(2), pp. 481–490.</w:t>
      </w:r>
    </w:p>
    <w:p w14:paraId="546FA76D" w14:textId="58C45961" w:rsidR="00DC68BC" w:rsidRDefault="00374643">
      <w:pPr>
        <w:spacing w:before="240" w:after="240"/>
        <w:rPr>
          <w:sz w:val="24"/>
          <w:szCs w:val="24"/>
        </w:rPr>
      </w:pPr>
      <w:r>
        <w:rPr>
          <w:sz w:val="24"/>
          <w:szCs w:val="24"/>
        </w:rPr>
        <w:lastRenderedPageBreak/>
        <w:t>Dew, A.</w:t>
      </w:r>
      <w:r w:rsidR="00654C96">
        <w:rPr>
          <w:sz w:val="24"/>
          <w:szCs w:val="24"/>
        </w:rPr>
        <w:t>,</w:t>
      </w:r>
      <w:r>
        <w:rPr>
          <w:sz w:val="24"/>
          <w:szCs w:val="24"/>
        </w:rPr>
        <w:t xml:space="preserve"> Collings, S.</w:t>
      </w:r>
      <w:r w:rsidR="00654C96">
        <w:rPr>
          <w:sz w:val="24"/>
          <w:szCs w:val="24"/>
        </w:rPr>
        <w:t>,</w:t>
      </w:r>
      <w:r>
        <w:rPr>
          <w:sz w:val="24"/>
          <w:szCs w:val="24"/>
        </w:rPr>
        <w:t xml:space="preserve"> Dowse, L.</w:t>
      </w:r>
      <w:r w:rsidR="00654C96">
        <w:rPr>
          <w:sz w:val="24"/>
          <w:szCs w:val="24"/>
        </w:rPr>
        <w:t>,</w:t>
      </w:r>
      <w:r>
        <w:rPr>
          <w:sz w:val="24"/>
          <w:szCs w:val="24"/>
        </w:rPr>
        <w:t xml:space="preserve"> Meltzer, A.</w:t>
      </w:r>
      <w:r w:rsidR="00654C96">
        <w:rPr>
          <w:sz w:val="24"/>
          <w:szCs w:val="24"/>
        </w:rPr>
        <w:t xml:space="preserve"> and</w:t>
      </w:r>
      <w:r>
        <w:rPr>
          <w:sz w:val="24"/>
          <w:szCs w:val="24"/>
        </w:rPr>
        <w:t xml:space="preserve"> Smith, L. (2019) ‘I don’t feel like I’m on my own: Peer support for mothers of children with Intellectual Disability and challenging behaviour’</w:t>
      </w:r>
      <w:r w:rsidR="00654C96">
        <w:rPr>
          <w:sz w:val="24"/>
          <w:szCs w:val="24"/>
        </w:rPr>
        <w:t>,</w:t>
      </w:r>
      <w:r>
        <w:rPr>
          <w:sz w:val="24"/>
          <w:szCs w:val="24"/>
        </w:rPr>
        <w:t xml:space="preserve"> </w:t>
      </w:r>
      <w:r>
        <w:rPr>
          <w:i/>
          <w:sz w:val="24"/>
          <w:szCs w:val="24"/>
        </w:rPr>
        <w:t xml:space="preserve">Journal of Intellectual Disabilities, </w:t>
      </w:r>
      <w:r>
        <w:rPr>
          <w:sz w:val="24"/>
          <w:szCs w:val="24"/>
        </w:rPr>
        <w:t>23(3) pp. 344-358.</w:t>
      </w:r>
    </w:p>
    <w:p w14:paraId="1B36DCEA" w14:textId="778D32A7" w:rsidR="00DC68BC" w:rsidRDefault="00374643">
      <w:pPr>
        <w:spacing w:before="240" w:after="240"/>
        <w:jc w:val="both"/>
        <w:rPr>
          <w:sz w:val="24"/>
          <w:szCs w:val="24"/>
        </w:rPr>
      </w:pPr>
      <w:r>
        <w:rPr>
          <w:sz w:val="24"/>
          <w:szCs w:val="24"/>
        </w:rPr>
        <w:t>Dienhart, A.</w:t>
      </w:r>
      <w:r w:rsidR="00BA64F3">
        <w:rPr>
          <w:sz w:val="24"/>
          <w:szCs w:val="24"/>
        </w:rPr>
        <w:t xml:space="preserve"> </w:t>
      </w:r>
      <w:r>
        <w:rPr>
          <w:sz w:val="24"/>
          <w:szCs w:val="24"/>
        </w:rPr>
        <w:t xml:space="preserve">(1998) </w:t>
      </w:r>
      <w:r>
        <w:rPr>
          <w:i/>
          <w:sz w:val="24"/>
          <w:szCs w:val="24"/>
        </w:rPr>
        <w:t>Reshaping Fatherhood</w:t>
      </w:r>
      <w:r w:rsidR="00455DCC">
        <w:rPr>
          <w:i/>
          <w:sz w:val="24"/>
          <w:szCs w:val="24"/>
        </w:rPr>
        <w:t>:</w:t>
      </w:r>
      <w:r>
        <w:rPr>
          <w:i/>
          <w:sz w:val="24"/>
          <w:szCs w:val="24"/>
        </w:rPr>
        <w:t xml:space="preserve"> The Social Construction of Shared Parenting. </w:t>
      </w:r>
      <w:r>
        <w:rPr>
          <w:sz w:val="24"/>
          <w:szCs w:val="24"/>
        </w:rPr>
        <w:t>London: Sage</w:t>
      </w:r>
      <w:r w:rsidR="00455DCC">
        <w:rPr>
          <w:sz w:val="24"/>
          <w:szCs w:val="24"/>
        </w:rPr>
        <w:t>.</w:t>
      </w:r>
    </w:p>
    <w:p w14:paraId="22C5CCCF" w14:textId="32D2E153" w:rsidR="00DC68BC" w:rsidRDefault="00374643">
      <w:pPr>
        <w:spacing w:before="240" w:after="240"/>
        <w:jc w:val="both"/>
        <w:rPr>
          <w:sz w:val="24"/>
          <w:szCs w:val="24"/>
        </w:rPr>
      </w:pPr>
      <w:r>
        <w:rPr>
          <w:sz w:val="24"/>
          <w:szCs w:val="24"/>
        </w:rPr>
        <w:t>Di Renzo, M.</w:t>
      </w:r>
      <w:r w:rsidR="00436B47">
        <w:rPr>
          <w:sz w:val="24"/>
          <w:szCs w:val="24"/>
        </w:rPr>
        <w:t>,</w:t>
      </w:r>
      <w:r>
        <w:rPr>
          <w:sz w:val="24"/>
          <w:szCs w:val="24"/>
        </w:rPr>
        <w:t xml:space="preserve"> Guerriero, V.</w:t>
      </w:r>
      <w:r w:rsidR="00436B47">
        <w:rPr>
          <w:sz w:val="24"/>
          <w:szCs w:val="24"/>
        </w:rPr>
        <w:t>,</w:t>
      </w:r>
      <w:r>
        <w:rPr>
          <w:sz w:val="24"/>
          <w:szCs w:val="24"/>
        </w:rPr>
        <w:t xml:space="preserve"> Zavattini, G.C.</w:t>
      </w:r>
      <w:r w:rsidR="00436B47">
        <w:rPr>
          <w:sz w:val="24"/>
          <w:szCs w:val="24"/>
        </w:rPr>
        <w:t>,</w:t>
      </w:r>
      <w:r>
        <w:rPr>
          <w:sz w:val="24"/>
          <w:szCs w:val="24"/>
        </w:rPr>
        <w:t xml:space="preserve"> Petrillo, M.</w:t>
      </w:r>
      <w:r w:rsidR="00436B47">
        <w:rPr>
          <w:sz w:val="24"/>
          <w:szCs w:val="24"/>
        </w:rPr>
        <w:t>,</w:t>
      </w:r>
      <w:r>
        <w:rPr>
          <w:sz w:val="24"/>
          <w:szCs w:val="24"/>
        </w:rPr>
        <w:t xml:space="preserve"> Racinaro, L. </w:t>
      </w:r>
      <w:r w:rsidR="00436B47">
        <w:rPr>
          <w:sz w:val="24"/>
          <w:szCs w:val="24"/>
        </w:rPr>
        <w:t xml:space="preserve">and </w:t>
      </w:r>
      <w:proofErr w:type="spellStart"/>
      <w:r>
        <w:rPr>
          <w:sz w:val="24"/>
          <w:szCs w:val="24"/>
        </w:rPr>
        <w:t>Castelbianco</w:t>
      </w:r>
      <w:proofErr w:type="spellEnd"/>
      <w:r>
        <w:rPr>
          <w:sz w:val="24"/>
          <w:szCs w:val="24"/>
        </w:rPr>
        <w:t xml:space="preserve">, F.B.D. (2020) ‘Parental </w:t>
      </w:r>
      <w:proofErr w:type="spellStart"/>
      <w:r>
        <w:rPr>
          <w:sz w:val="24"/>
          <w:szCs w:val="24"/>
        </w:rPr>
        <w:t>attunement</w:t>
      </w:r>
      <w:proofErr w:type="spellEnd"/>
      <w:r>
        <w:rPr>
          <w:sz w:val="24"/>
          <w:szCs w:val="24"/>
        </w:rPr>
        <w:t>, insightfulness and acceptance of child diagnosis in parents of children with autism: clinical implications’</w:t>
      </w:r>
      <w:r w:rsidR="00910E9E">
        <w:rPr>
          <w:sz w:val="24"/>
          <w:szCs w:val="24"/>
        </w:rPr>
        <w:t>,</w:t>
      </w:r>
      <w:r>
        <w:rPr>
          <w:sz w:val="24"/>
          <w:szCs w:val="24"/>
        </w:rPr>
        <w:t xml:space="preserve"> </w:t>
      </w:r>
      <w:r>
        <w:rPr>
          <w:i/>
          <w:sz w:val="24"/>
          <w:szCs w:val="24"/>
        </w:rPr>
        <w:t xml:space="preserve">Frontiers in </w:t>
      </w:r>
      <w:r w:rsidR="00910E9E">
        <w:rPr>
          <w:i/>
          <w:sz w:val="24"/>
          <w:szCs w:val="24"/>
        </w:rPr>
        <w:t>P</w:t>
      </w:r>
      <w:r>
        <w:rPr>
          <w:i/>
          <w:sz w:val="24"/>
          <w:szCs w:val="24"/>
        </w:rPr>
        <w:t xml:space="preserve">sychology, </w:t>
      </w:r>
      <w:r>
        <w:rPr>
          <w:sz w:val="24"/>
          <w:szCs w:val="24"/>
        </w:rPr>
        <w:t>11, pp. 1-13.</w:t>
      </w:r>
    </w:p>
    <w:p w14:paraId="194EE5D6" w14:textId="298C3F98" w:rsidR="00DC68BC" w:rsidRDefault="00374643">
      <w:pPr>
        <w:spacing w:before="240" w:after="240"/>
        <w:jc w:val="both"/>
        <w:rPr>
          <w:sz w:val="24"/>
          <w:szCs w:val="24"/>
        </w:rPr>
      </w:pPr>
      <w:r>
        <w:rPr>
          <w:sz w:val="24"/>
          <w:szCs w:val="24"/>
        </w:rPr>
        <w:t>Dermott, E. (2008) ‘</w:t>
      </w:r>
      <w:r>
        <w:rPr>
          <w:i/>
          <w:sz w:val="24"/>
          <w:szCs w:val="24"/>
        </w:rPr>
        <w:t xml:space="preserve">Intimate fatherhood: A sociological analysis.’ </w:t>
      </w:r>
      <w:r>
        <w:rPr>
          <w:sz w:val="24"/>
          <w:szCs w:val="24"/>
        </w:rPr>
        <w:t>Oxen</w:t>
      </w:r>
      <w:r w:rsidR="00910E9E">
        <w:rPr>
          <w:sz w:val="24"/>
          <w:szCs w:val="24"/>
        </w:rPr>
        <w:t>:</w:t>
      </w:r>
      <w:r>
        <w:rPr>
          <w:sz w:val="24"/>
          <w:szCs w:val="24"/>
        </w:rPr>
        <w:t xml:space="preserve"> Routledge.</w:t>
      </w:r>
    </w:p>
    <w:p w14:paraId="02D404E8" w14:textId="2D292337" w:rsidR="00DC68BC" w:rsidRDefault="00374643">
      <w:pPr>
        <w:spacing w:before="240" w:after="240"/>
        <w:jc w:val="both"/>
        <w:rPr>
          <w:sz w:val="24"/>
          <w:szCs w:val="24"/>
        </w:rPr>
      </w:pPr>
      <w:r>
        <w:rPr>
          <w:sz w:val="24"/>
          <w:szCs w:val="24"/>
        </w:rPr>
        <w:t>De Veld, D.M.J.</w:t>
      </w:r>
      <w:r w:rsidR="00910E9E">
        <w:rPr>
          <w:sz w:val="24"/>
          <w:szCs w:val="24"/>
        </w:rPr>
        <w:t>,</w:t>
      </w:r>
      <w:r>
        <w:rPr>
          <w:sz w:val="24"/>
          <w:szCs w:val="24"/>
        </w:rPr>
        <w:t xml:space="preserve"> Howlin, P.</w:t>
      </w:r>
      <w:r w:rsidR="00910E9E">
        <w:rPr>
          <w:sz w:val="24"/>
          <w:szCs w:val="24"/>
        </w:rPr>
        <w:t>,</w:t>
      </w:r>
      <w:r>
        <w:rPr>
          <w:sz w:val="24"/>
          <w:szCs w:val="24"/>
        </w:rPr>
        <w:t xml:space="preserve"> </w:t>
      </w:r>
      <w:proofErr w:type="spellStart"/>
      <w:r>
        <w:rPr>
          <w:sz w:val="24"/>
          <w:szCs w:val="24"/>
        </w:rPr>
        <w:t>Hoddenbach</w:t>
      </w:r>
      <w:proofErr w:type="spellEnd"/>
      <w:r>
        <w:rPr>
          <w:sz w:val="24"/>
          <w:szCs w:val="24"/>
        </w:rPr>
        <w:t>, E.</w:t>
      </w:r>
      <w:r w:rsidR="00910E9E">
        <w:rPr>
          <w:sz w:val="24"/>
          <w:szCs w:val="24"/>
        </w:rPr>
        <w:t>,</w:t>
      </w:r>
      <w:r>
        <w:rPr>
          <w:sz w:val="24"/>
          <w:szCs w:val="24"/>
        </w:rPr>
        <w:t xml:space="preserve"> Mulder, F.</w:t>
      </w:r>
      <w:r w:rsidR="00910E9E">
        <w:rPr>
          <w:sz w:val="24"/>
          <w:szCs w:val="24"/>
        </w:rPr>
        <w:t>,</w:t>
      </w:r>
      <w:r>
        <w:rPr>
          <w:sz w:val="24"/>
          <w:szCs w:val="24"/>
        </w:rPr>
        <w:t xml:space="preserve"> Wolf, I.</w:t>
      </w:r>
      <w:r w:rsidR="00910E9E">
        <w:rPr>
          <w:sz w:val="24"/>
          <w:szCs w:val="24"/>
        </w:rPr>
        <w:t>,</w:t>
      </w:r>
      <w:r>
        <w:rPr>
          <w:sz w:val="24"/>
          <w:szCs w:val="24"/>
        </w:rPr>
        <w:t xml:space="preserve"> Koot, H.M.</w:t>
      </w:r>
      <w:r w:rsidR="00910E9E">
        <w:rPr>
          <w:sz w:val="24"/>
          <w:szCs w:val="24"/>
        </w:rPr>
        <w:t>,</w:t>
      </w:r>
      <w:r>
        <w:rPr>
          <w:sz w:val="24"/>
          <w:szCs w:val="24"/>
        </w:rPr>
        <w:t xml:space="preserve"> Lindauer, R. </w:t>
      </w:r>
      <w:r w:rsidR="00910E9E">
        <w:rPr>
          <w:sz w:val="24"/>
          <w:szCs w:val="24"/>
        </w:rPr>
        <w:t xml:space="preserve">and </w:t>
      </w:r>
      <w:proofErr w:type="spellStart"/>
      <w:r>
        <w:rPr>
          <w:sz w:val="24"/>
          <w:szCs w:val="24"/>
        </w:rPr>
        <w:t>Begeer</w:t>
      </w:r>
      <w:proofErr w:type="spellEnd"/>
      <w:r>
        <w:rPr>
          <w:sz w:val="24"/>
          <w:szCs w:val="24"/>
        </w:rPr>
        <w:t>, S. (2017) ‘Moderating effects of parental characteristics on the effectiveness of a Theory of Mind training for children with Autism: A randomised control trial’</w:t>
      </w:r>
      <w:r w:rsidR="00910E9E">
        <w:rPr>
          <w:sz w:val="24"/>
          <w:szCs w:val="24"/>
        </w:rPr>
        <w:t>,</w:t>
      </w:r>
      <w:r>
        <w:rPr>
          <w:sz w:val="24"/>
          <w:szCs w:val="24"/>
        </w:rPr>
        <w:t xml:space="preserve"> </w:t>
      </w:r>
      <w:r>
        <w:rPr>
          <w:i/>
          <w:sz w:val="24"/>
          <w:szCs w:val="24"/>
        </w:rPr>
        <w:t xml:space="preserve">Journal of Autism </w:t>
      </w:r>
      <w:r w:rsidR="00910E9E">
        <w:rPr>
          <w:i/>
          <w:sz w:val="24"/>
          <w:szCs w:val="24"/>
        </w:rPr>
        <w:t>D</w:t>
      </w:r>
      <w:r>
        <w:rPr>
          <w:i/>
          <w:sz w:val="24"/>
          <w:szCs w:val="24"/>
        </w:rPr>
        <w:t xml:space="preserve">evelopmental </w:t>
      </w:r>
      <w:r w:rsidR="00910E9E">
        <w:rPr>
          <w:i/>
          <w:sz w:val="24"/>
          <w:szCs w:val="24"/>
        </w:rPr>
        <w:t>D</w:t>
      </w:r>
      <w:r>
        <w:rPr>
          <w:i/>
          <w:sz w:val="24"/>
          <w:szCs w:val="24"/>
        </w:rPr>
        <w:t xml:space="preserve">isorders, </w:t>
      </w:r>
      <w:r>
        <w:rPr>
          <w:sz w:val="24"/>
          <w:szCs w:val="24"/>
        </w:rPr>
        <w:t>47</w:t>
      </w:r>
      <w:r w:rsidR="00910E9E">
        <w:rPr>
          <w:sz w:val="24"/>
          <w:szCs w:val="24"/>
        </w:rPr>
        <w:t>,</w:t>
      </w:r>
      <w:r>
        <w:rPr>
          <w:sz w:val="24"/>
          <w:szCs w:val="24"/>
        </w:rPr>
        <w:t xml:space="preserve"> pp. 1987-1997.</w:t>
      </w:r>
    </w:p>
    <w:p w14:paraId="6FA5A504" w14:textId="3405A104" w:rsidR="008E384A" w:rsidRPr="008B5404" w:rsidRDefault="008E384A">
      <w:pPr>
        <w:spacing w:before="240" w:after="240"/>
        <w:jc w:val="both"/>
        <w:rPr>
          <w:sz w:val="24"/>
          <w:szCs w:val="24"/>
        </w:rPr>
      </w:pPr>
      <w:r>
        <w:rPr>
          <w:sz w:val="24"/>
          <w:szCs w:val="24"/>
        </w:rPr>
        <w:t>Di</w:t>
      </w:r>
      <w:r w:rsidR="00A92992">
        <w:rPr>
          <w:sz w:val="24"/>
          <w:szCs w:val="24"/>
        </w:rPr>
        <w:t xml:space="preserve">bley, </w:t>
      </w:r>
      <w:r w:rsidR="008B5404">
        <w:rPr>
          <w:sz w:val="24"/>
          <w:szCs w:val="24"/>
        </w:rPr>
        <w:t>L., Dickerson, S., Duffy, M. and Vandermause, R. (2020) ‘</w:t>
      </w:r>
      <w:r w:rsidR="008B5404">
        <w:rPr>
          <w:i/>
          <w:iCs/>
          <w:sz w:val="24"/>
          <w:szCs w:val="24"/>
        </w:rPr>
        <w:t xml:space="preserve">Doing Hermeneutic Phenomenological Research.’ </w:t>
      </w:r>
      <w:r w:rsidR="008B5404">
        <w:rPr>
          <w:sz w:val="24"/>
          <w:szCs w:val="24"/>
        </w:rPr>
        <w:t xml:space="preserve">London: Sage. </w:t>
      </w:r>
    </w:p>
    <w:p w14:paraId="1ACCFAAC" w14:textId="578220BB" w:rsidR="00DC68BC" w:rsidRDefault="00374643">
      <w:pPr>
        <w:spacing w:before="240" w:after="240"/>
        <w:rPr>
          <w:sz w:val="24"/>
          <w:szCs w:val="24"/>
        </w:rPr>
      </w:pPr>
      <w:r>
        <w:rPr>
          <w:sz w:val="24"/>
          <w:szCs w:val="24"/>
        </w:rPr>
        <w:t>Dodds, R.</w:t>
      </w:r>
      <w:r w:rsidR="00910E9E">
        <w:rPr>
          <w:sz w:val="24"/>
          <w:szCs w:val="24"/>
        </w:rPr>
        <w:t xml:space="preserve"> and</w:t>
      </w:r>
      <w:r>
        <w:rPr>
          <w:sz w:val="24"/>
          <w:szCs w:val="24"/>
        </w:rPr>
        <w:t xml:space="preserve"> Singer, G. (2018) ‘Parent-to-parent Peer Support Providers: How Recruits are Identified</w:t>
      </w:r>
      <w:r w:rsidR="00910E9E">
        <w:rPr>
          <w:sz w:val="24"/>
          <w:szCs w:val="24"/>
        </w:rPr>
        <w:t>’</w:t>
      </w:r>
      <w:r>
        <w:rPr>
          <w:sz w:val="24"/>
          <w:szCs w:val="24"/>
        </w:rPr>
        <w:t xml:space="preserve">, </w:t>
      </w:r>
      <w:r>
        <w:rPr>
          <w:i/>
          <w:sz w:val="24"/>
          <w:szCs w:val="24"/>
        </w:rPr>
        <w:t xml:space="preserve">Journal of Applied Research in Intellectual Disabilities, </w:t>
      </w:r>
      <w:r>
        <w:rPr>
          <w:sz w:val="24"/>
          <w:szCs w:val="24"/>
        </w:rPr>
        <w:t>31(3)</w:t>
      </w:r>
      <w:r w:rsidR="00910E9E">
        <w:rPr>
          <w:sz w:val="24"/>
          <w:szCs w:val="24"/>
        </w:rPr>
        <w:t>,</w:t>
      </w:r>
      <w:r>
        <w:rPr>
          <w:sz w:val="24"/>
          <w:szCs w:val="24"/>
        </w:rPr>
        <w:t xml:space="preserve"> pp. 435-444.</w:t>
      </w:r>
    </w:p>
    <w:p w14:paraId="44B9496A" w14:textId="683AEE2F" w:rsidR="00DC68BC" w:rsidRDefault="00374643">
      <w:pPr>
        <w:spacing w:before="240" w:after="240"/>
        <w:rPr>
          <w:sz w:val="24"/>
          <w:szCs w:val="24"/>
        </w:rPr>
      </w:pPr>
      <w:r>
        <w:rPr>
          <w:sz w:val="24"/>
          <w:szCs w:val="24"/>
        </w:rPr>
        <w:t>Dodds, R.I.</w:t>
      </w:r>
      <w:r w:rsidR="00910E9E">
        <w:rPr>
          <w:sz w:val="24"/>
          <w:szCs w:val="24"/>
        </w:rPr>
        <w:t>,</w:t>
      </w:r>
      <w:r>
        <w:rPr>
          <w:sz w:val="24"/>
          <w:szCs w:val="24"/>
        </w:rPr>
        <w:t xml:space="preserve"> Yarbrough, V.</w:t>
      </w:r>
      <w:r w:rsidR="00910E9E">
        <w:rPr>
          <w:sz w:val="24"/>
          <w:szCs w:val="24"/>
        </w:rPr>
        <w:t xml:space="preserve"> and</w:t>
      </w:r>
      <w:r>
        <w:rPr>
          <w:sz w:val="24"/>
          <w:szCs w:val="24"/>
        </w:rPr>
        <w:t xml:space="preserve"> Quick, N. (2018) ‘Lessons Learned: Providing Peer Support to Culturally Diverse Families of Children with Disabilities or Special Health Care Needs’</w:t>
      </w:r>
      <w:r w:rsidR="00910E9E">
        <w:rPr>
          <w:sz w:val="24"/>
          <w:szCs w:val="24"/>
        </w:rPr>
        <w:t>,</w:t>
      </w:r>
      <w:r>
        <w:rPr>
          <w:sz w:val="24"/>
          <w:szCs w:val="24"/>
        </w:rPr>
        <w:t xml:space="preserve"> </w:t>
      </w:r>
      <w:r>
        <w:rPr>
          <w:i/>
          <w:sz w:val="24"/>
          <w:szCs w:val="24"/>
        </w:rPr>
        <w:t xml:space="preserve">Social Work, </w:t>
      </w:r>
      <w:r>
        <w:rPr>
          <w:sz w:val="24"/>
          <w:szCs w:val="24"/>
        </w:rPr>
        <w:t>63(3)</w:t>
      </w:r>
      <w:r w:rsidR="00910E9E">
        <w:rPr>
          <w:sz w:val="24"/>
          <w:szCs w:val="24"/>
        </w:rPr>
        <w:t>,</w:t>
      </w:r>
      <w:r>
        <w:rPr>
          <w:sz w:val="24"/>
          <w:szCs w:val="24"/>
        </w:rPr>
        <w:t xml:space="preserve"> pp. 261-264.</w:t>
      </w:r>
    </w:p>
    <w:p w14:paraId="13424971" w14:textId="14BFD549" w:rsidR="00DC68BC" w:rsidRDefault="00374643">
      <w:pPr>
        <w:spacing w:before="240" w:after="240"/>
        <w:rPr>
          <w:sz w:val="24"/>
          <w:szCs w:val="24"/>
        </w:rPr>
      </w:pPr>
      <w:r>
        <w:rPr>
          <w:sz w:val="24"/>
          <w:szCs w:val="24"/>
        </w:rPr>
        <w:t xml:space="preserve">Dodds, R. (2020) ‘Meeting Families </w:t>
      </w:r>
      <w:r w:rsidR="00910E9E">
        <w:rPr>
          <w:sz w:val="24"/>
          <w:szCs w:val="24"/>
        </w:rPr>
        <w:t>W</w:t>
      </w:r>
      <w:r>
        <w:rPr>
          <w:sz w:val="24"/>
          <w:szCs w:val="24"/>
        </w:rPr>
        <w:t xml:space="preserve">here </w:t>
      </w:r>
      <w:r w:rsidR="00910E9E">
        <w:rPr>
          <w:sz w:val="24"/>
          <w:szCs w:val="24"/>
        </w:rPr>
        <w:t>T</w:t>
      </w:r>
      <w:r>
        <w:rPr>
          <w:sz w:val="24"/>
          <w:szCs w:val="24"/>
        </w:rPr>
        <w:t xml:space="preserve">hey are: Text-Based Support in Parent-to-parent </w:t>
      </w:r>
      <w:r w:rsidR="00910E9E">
        <w:rPr>
          <w:sz w:val="24"/>
          <w:szCs w:val="24"/>
        </w:rPr>
        <w:t>P</w:t>
      </w:r>
      <w:r>
        <w:rPr>
          <w:sz w:val="24"/>
          <w:szCs w:val="24"/>
        </w:rPr>
        <w:t>rogrammes’</w:t>
      </w:r>
      <w:r w:rsidR="00910E9E">
        <w:rPr>
          <w:sz w:val="24"/>
          <w:szCs w:val="24"/>
        </w:rPr>
        <w:t>,</w:t>
      </w:r>
      <w:r>
        <w:rPr>
          <w:sz w:val="24"/>
          <w:szCs w:val="24"/>
        </w:rPr>
        <w:t xml:space="preserve"> </w:t>
      </w:r>
      <w:r>
        <w:rPr>
          <w:i/>
          <w:sz w:val="24"/>
          <w:szCs w:val="24"/>
        </w:rPr>
        <w:t>Child Care, Health and Development,</w:t>
      </w:r>
      <w:r w:rsidRPr="00191C0B">
        <w:rPr>
          <w:iCs/>
          <w:sz w:val="24"/>
          <w:szCs w:val="24"/>
        </w:rPr>
        <w:t xml:space="preserve"> </w:t>
      </w:r>
      <w:r w:rsidR="00191C0B" w:rsidRPr="00191C0B">
        <w:rPr>
          <w:iCs/>
          <w:sz w:val="24"/>
          <w:szCs w:val="24"/>
        </w:rPr>
        <w:t>47(2),</w:t>
      </w:r>
      <w:r w:rsidR="00191C0B">
        <w:rPr>
          <w:i/>
          <w:sz w:val="24"/>
          <w:szCs w:val="24"/>
        </w:rPr>
        <w:t xml:space="preserve"> </w:t>
      </w:r>
      <w:r>
        <w:rPr>
          <w:sz w:val="24"/>
          <w:szCs w:val="24"/>
        </w:rPr>
        <w:t>pp.1-7.</w:t>
      </w:r>
    </w:p>
    <w:p w14:paraId="71083709" w14:textId="0E86FBFA" w:rsidR="00DC68BC" w:rsidRDefault="00374643">
      <w:pPr>
        <w:spacing w:before="240" w:after="240"/>
        <w:jc w:val="both"/>
        <w:rPr>
          <w:sz w:val="24"/>
          <w:szCs w:val="24"/>
        </w:rPr>
      </w:pPr>
      <w:r>
        <w:rPr>
          <w:sz w:val="24"/>
          <w:szCs w:val="24"/>
        </w:rPr>
        <w:t>Donnellan</w:t>
      </w:r>
      <w:r w:rsidR="00191C0B">
        <w:rPr>
          <w:sz w:val="24"/>
          <w:szCs w:val="24"/>
        </w:rPr>
        <w:t>,</w:t>
      </w:r>
      <w:r>
        <w:rPr>
          <w:sz w:val="24"/>
          <w:szCs w:val="24"/>
        </w:rPr>
        <w:t xml:space="preserve"> A.M</w:t>
      </w:r>
      <w:r w:rsidR="00191C0B">
        <w:rPr>
          <w:sz w:val="24"/>
          <w:szCs w:val="24"/>
        </w:rPr>
        <w:t>.,</w:t>
      </w:r>
      <w:r>
        <w:rPr>
          <w:sz w:val="24"/>
          <w:szCs w:val="24"/>
        </w:rPr>
        <w:t xml:space="preserve"> LaVigna, G.W.</w:t>
      </w:r>
      <w:r w:rsidR="00435BB3">
        <w:rPr>
          <w:sz w:val="24"/>
          <w:szCs w:val="24"/>
        </w:rPr>
        <w:t>,</w:t>
      </w:r>
      <w:r>
        <w:rPr>
          <w:sz w:val="24"/>
          <w:szCs w:val="24"/>
        </w:rPr>
        <w:t xml:space="preserve"> Negri-Shoultz, N.</w:t>
      </w:r>
      <w:r w:rsidR="00435BB3">
        <w:rPr>
          <w:sz w:val="24"/>
          <w:szCs w:val="24"/>
        </w:rPr>
        <w:t xml:space="preserve"> and</w:t>
      </w:r>
      <w:r>
        <w:rPr>
          <w:sz w:val="24"/>
          <w:szCs w:val="24"/>
        </w:rPr>
        <w:t xml:space="preserve"> Fassbender, L.L.</w:t>
      </w:r>
      <w:r w:rsidR="00435BB3">
        <w:rPr>
          <w:sz w:val="24"/>
          <w:szCs w:val="24"/>
        </w:rPr>
        <w:t xml:space="preserve"> </w:t>
      </w:r>
      <w:r>
        <w:rPr>
          <w:sz w:val="24"/>
          <w:szCs w:val="24"/>
        </w:rPr>
        <w:t xml:space="preserve">(1988) </w:t>
      </w:r>
      <w:r>
        <w:rPr>
          <w:i/>
          <w:sz w:val="24"/>
          <w:szCs w:val="24"/>
        </w:rPr>
        <w:t xml:space="preserve">Progress without punishment. </w:t>
      </w:r>
      <w:r>
        <w:rPr>
          <w:sz w:val="24"/>
          <w:szCs w:val="24"/>
        </w:rPr>
        <w:t>New York</w:t>
      </w:r>
      <w:r w:rsidR="00435BB3">
        <w:rPr>
          <w:sz w:val="24"/>
          <w:szCs w:val="24"/>
        </w:rPr>
        <w:t>:</w:t>
      </w:r>
      <w:r>
        <w:rPr>
          <w:sz w:val="24"/>
          <w:szCs w:val="24"/>
        </w:rPr>
        <w:t xml:space="preserve"> Teachers </w:t>
      </w:r>
      <w:r w:rsidR="00435BB3">
        <w:rPr>
          <w:sz w:val="24"/>
          <w:szCs w:val="24"/>
        </w:rPr>
        <w:t>C</w:t>
      </w:r>
      <w:r>
        <w:rPr>
          <w:sz w:val="24"/>
          <w:szCs w:val="24"/>
        </w:rPr>
        <w:t xml:space="preserve">ollege </w:t>
      </w:r>
      <w:r w:rsidR="00435BB3">
        <w:rPr>
          <w:sz w:val="24"/>
          <w:szCs w:val="24"/>
        </w:rPr>
        <w:t>P</w:t>
      </w:r>
      <w:r>
        <w:rPr>
          <w:sz w:val="24"/>
          <w:szCs w:val="24"/>
        </w:rPr>
        <w:t>ress.</w:t>
      </w:r>
    </w:p>
    <w:p w14:paraId="63343CF1" w14:textId="0ECACE8C" w:rsidR="00DC68BC" w:rsidRDefault="00374643">
      <w:pPr>
        <w:spacing w:before="240" w:after="240"/>
        <w:jc w:val="both"/>
        <w:rPr>
          <w:sz w:val="24"/>
          <w:szCs w:val="24"/>
        </w:rPr>
      </w:pPr>
      <w:proofErr w:type="spellStart"/>
      <w:r>
        <w:rPr>
          <w:sz w:val="24"/>
          <w:szCs w:val="24"/>
        </w:rPr>
        <w:t>Doucherty</w:t>
      </w:r>
      <w:proofErr w:type="spellEnd"/>
      <w:r>
        <w:rPr>
          <w:sz w:val="24"/>
          <w:szCs w:val="24"/>
        </w:rPr>
        <w:t>, S.</w:t>
      </w:r>
      <w:r w:rsidR="00326E82">
        <w:rPr>
          <w:sz w:val="24"/>
          <w:szCs w:val="24"/>
        </w:rPr>
        <w:t xml:space="preserve"> and</w:t>
      </w:r>
      <w:r>
        <w:rPr>
          <w:sz w:val="24"/>
          <w:szCs w:val="24"/>
        </w:rPr>
        <w:t xml:space="preserve"> Dimond, R. (2018) ‘Yeah that made a big difference: The importance of the </w:t>
      </w:r>
      <w:r w:rsidR="00326E82">
        <w:rPr>
          <w:sz w:val="24"/>
          <w:szCs w:val="24"/>
        </w:rPr>
        <w:t>relation</w:t>
      </w:r>
      <w:r>
        <w:rPr>
          <w:sz w:val="24"/>
          <w:szCs w:val="24"/>
        </w:rPr>
        <w:t>ship between health professionals and fathers who have a child with Down Syndrome’</w:t>
      </w:r>
      <w:r w:rsidR="00326E82">
        <w:rPr>
          <w:sz w:val="24"/>
          <w:szCs w:val="24"/>
        </w:rPr>
        <w:t>,</w:t>
      </w:r>
      <w:r>
        <w:rPr>
          <w:sz w:val="24"/>
          <w:szCs w:val="24"/>
        </w:rPr>
        <w:t xml:space="preserve"> </w:t>
      </w:r>
      <w:r>
        <w:rPr>
          <w:i/>
          <w:sz w:val="24"/>
          <w:szCs w:val="24"/>
        </w:rPr>
        <w:t xml:space="preserve">Journal of </w:t>
      </w:r>
      <w:r w:rsidR="00435BB3">
        <w:rPr>
          <w:i/>
          <w:sz w:val="24"/>
          <w:szCs w:val="24"/>
        </w:rPr>
        <w:t>G</w:t>
      </w:r>
      <w:r>
        <w:rPr>
          <w:i/>
          <w:sz w:val="24"/>
          <w:szCs w:val="24"/>
        </w:rPr>
        <w:t xml:space="preserve">enetic </w:t>
      </w:r>
      <w:r w:rsidR="00435BB3">
        <w:rPr>
          <w:i/>
          <w:sz w:val="24"/>
          <w:szCs w:val="24"/>
        </w:rPr>
        <w:t>C</w:t>
      </w:r>
      <w:r>
        <w:rPr>
          <w:i/>
          <w:sz w:val="24"/>
          <w:szCs w:val="24"/>
        </w:rPr>
        <w:t xml:space="preserve">ounselling, </w:t>
      </w:r>
      <w:r>
        <w:rPr>
          <w:sz w:val="24"/>
          <w:szCs w:val="24"/>
        </w:rPr>
        <w:t>27</w:t>
      </w:r>
      <w:r w:rsidR="00326E82">
        <w:rPr>
          <w:sz w:val="24"/>
          <w:szCs w:val="24"/>
        </w:rPr>
        <w:t>,</w:t>
      </w:r>
      <w:r>
        <w:rPr>
          <w:sz w:val="24"/>
          <w:szCs w:val="24"/>
        </w:rPr>
        <w:t xml:space="preserve"> pp. 665-674.</w:t>
      </w:r>
    </w:p>
    <w:p w14:paraId="6612E04F" w14:textId="3034F29F" w:rsidR="00DC68BC" w:rsidRDefault="00374643">
      <w:pPr>
        <w:spacing w:before="240" w:after="240"/>
        <w:jc w:val="both"/>
        <w:rPr>
          <w:sz w:val="24"/>
          <w:szCs w:val="24"/>
        </w:rPr>
      </w:pPr>
      <w:r>
        <w:rPr>
          <w:sz w:val="24"/>
          <w:szCs w:val="24"/>
        </w:rPr>
        <w:t>Dunst, C.J.</w:t>
      </w:r>
      <w:r w:rsidR="00326E82">
        <w:rPr>
          <w:sz w:val="24"/>
          <w:szCs w:val="24"/>
        </w:rPr>
        <w:t xml:space="preserve"> and</w:t>
      </w:r>
      <w:r>
        <w:rPr>
          <w:sz w:val="24"/>
          <w:szCs w:val="24"/>
        </w:rPr>
        <w:t xml:space="preserve"> Dempsey, I. (2007) ‘Family</w:t>
      </w:r>
      <w:r w:rsidR="00326E82">
        <w:rPr>
          <w:sz w:val="24"/>
          <w:szCs w:val="24"/>
        </w:rPr>
        <w:t>-</w:t>
      </w:r>
      <w:r>
        <w:rPr>
          <w:sz w:val="24"/>
          <w:szCs w:val="24"/>
        </w:rPr>
        <w:t>Professional Partnerships and Parenting Competence, Confidence, and Enjoyment’</w:t>
      </w:r>
      <w:r w:rsidR="00326E82">
        <w:rPr>
          <w:sz w:val="24"/>
          <w:szCs w:val="24"/>
        </w:rPr>
        <w:t xml:space="preserve">, </w:t>
      </w:r>
      <w:r>
        <w:rPr>
          <w:i/>
          <w:sz w:val="24"/>
          <w:szCs w:val="24"/>
        </w:rPr>
        <w:t>International Journal of Disability</w:t>
      </w:r>
      <w:r>
        <w:rPr>
          <w:sz w:val="24"/>
          <w:szCs w:val="24"/>
        </w:rPr>
        <w:t xml:space="preserve">, </w:t>
      </w:r>
      <w:r>
        <w:rPr>
          <w:i/>
          <w:sz w:val="24"/>
          <w:szCs w:val="24"/>
        </w:rPr>
        <w:t>Development and Education</w:t>
      </w:r>
      <w:r>
        <w:rPr>
          <w:sz w:val="24"/>
          <w:szCs w:val="24"/>
        </w:rPr>
        <w:t>, 54(3)</w:t>
      </w:r>
      <w:r w:rsidR="00326E82">
        <w:rPr>
          <w:sz w:val="24"/>
          <w:szCs w:val="24"/>
        </w:rPr>
        <w:t>, pp</w:t>
      </w:r>
      <w:r>
        <w:rPr>
          <w:sz w:val="24"/>
          <w:szCs w:val="24"/>
        </w:rPr>
        <w:t>. 305-318</w:t>
      </w:r>
      <w:r w:rsidR="00326E82">
        <w:rPr>
          <w:sz w:val="24"/>
          <w:szCs w:val="24"/>
        </w:rPr>
        <w:t>.</w:t>
      </w:r>
    </w:p>
    <w:p w14:paraId="7D343314" w14:textId="4DBA3602" w:rsidR="00DC68BC" w:rsidRDefault="00374643">
      <w:pPr>
        <w:spacing w:before="240" w:after="240"/>
        <w:jc w:val="both"/>
        <w:rPr>
          <w:sz w:val="24"/>
          <w:szCs w:val="24"/>
        </w:rPr>
      </w:pPr>
      <w:r>
        <w:rPr>
          <w:sz w:val="24"/>
          <w:szCs w:val="24"/>
        </w:rPr>
        <w:t xml:space="preserve">Ebben, H. (2015) </w:t>
      </w:r>
      <w:r w:rsidR="00AF42DA">
        <w:rPr>
          <w:sz w:val="24"/>
          <w:szCs w:val="24"/>
        </w:rPr>
        <w:t>i</w:t>
      </w:r>
      <w:r>
        <w:rPr>
          <w:sz w:val="24"/>
          <w:szCs w:val="24"/>
        </w:rPr>
        <w:t>n</w:t>
      </w:r>
      <w:r w:rsidR="00AF42DA">
        <w:rPr>
          <w:sz w:val="24"/>
          <w:szCs w:val="24"/>
        </w:rPr>
        <w:t xml:space="preserve"> </w:t>
      </w:r>
      <w:r>
        <w:rPr>
          <w:sz w:val="24"/>
          <w:szCs w:val="24"/>
        </w:rPr>
        <w:t>Eilers</w:t>
      </w:r>
      <w:r w:rsidR="00AF42DA">
        <w:rPr>
          <w:sz w:val="24"/>
          <w:szCs w:val="24"/>
        </w:rPr>
        <w:t>, N.</w:t>
      </w:r>
      <w:r>
        <w:rPr>
          <w:sz w:val="24"/>
          <w:szCs w:val="24"/>
        </w:rPr>
        <w:t xml:space="preserve"> (2020) </w:t>
      </w:r>
      <w:r w:rsidR="00AF42DA">
        <w:rPr>
          <w:sz w:val="24"/>
          <w:szCs w:val="24"/>
        </w:rPr>
        <w:t>‘</w:t>
      </w:r>
      <w:r>
        <w:rPr>
          <w:sz w:val="24"/>
          <w:szCs w:val="24"/>
        </w:rPr>
        <w:t>Detouring constructions of autistic masculinity</w:t>
      </w:r>
      <w:r w:rsidR="00AF42DA">
        <w:rPr>
          <w:sz w:val="24"/>
          <w:szCs w:val="24"/>
        </w:rPr>
        <w:t xml:space="preserve">’, </w:t>
      </w:r>
      <w:r w:rsidRPr="00AF42DA">
        <w:rPr>
          <w:i/>
          <w:iCs/>
          <w:sz w:val="24"/>
          <w:szCs w:val="24"/>
        </w:rPr>
        <w:t>Parenthood, Disability and Society</w:t>
      </w:r>
      <w:r>
        <w:rPr>
          <w:sz w:val="24"/>
          <w:szCs w:val="24"/>
        </w:rPr>
        <w:t>, 35(4)</w:t>
      </w:r>
      <w:r w:rsidR="00AF42DA">
        <w:rPr>
          <w:sz w:val="24"/>
          <w:szCs w:val="24"/>
        </w:rPr>
        <w:t>,</w:t>
      </w:r>
      <w:r>
        <w:rPr>
          <w:sz w:val="24"/>
          <w:szCs w:val="24"/>
        </w:rPr>
        <w:t xml:space="preserve"> pp. 609-628.</w:t>
      </w:r>
    </w:p>
    <w:p w14:paraId="5698742F" w14:textId="518EA9AF" w:rsidR="00DC68BC" w:rsidRDefault="00374643">
      <w:pPr>
        <w:spacing w:before="240" w:after="240"/>
        <w:jc w:val="both"/>
        <w:rPr>
          <w:sz w:val="24"/>
          <w:szCs w:val="24"/>
        </w:rPr>
      </w:pPr>
      <w:r>
        <w:rPr>
          <w:sz w:val="24"/>
          <w:szCs w:val="24"/>
        </w:rPr>
        <w:lastRenderedPageBreak/>
        <w:t>Ecker, C.</w:t>
      </w:r>
      <w:r w:rsidR="00AF42DA">
        <w:rPr>
          <w:sz w:val="24"/>
          <w:szCs w:val="24"/>
        </w:rPr>
        <w:t>,</w:t>
      </w:r>
      <w:r>
        <w:rPr>
          <w:sz w:val="24"/>
          <w:szCs w:val="24"/>
        </w:rPr>
        <w:t xml:space="preserve"> Bookheimer, S.Y.</w:t>
      </w:r>
      <w:r w:rsidR="00AF42DA">
        <w:rPr>
          <w:sz w:val="24"/>
          <w:szCs w:val="24"/>
        </w:rPr>
        <w:t xml:space="preserve"> and</w:t>
      </w:r>
      <w:r>
        <w:rPr>
          <w:sz w:val="24"/>
          <w:szCs w:val="24"/>
        </w:rPr>
        <w:t xml:space="preserve"> Murphy, D.G.M. (2015) ‘Neuroimaging in Autism Spectrum Disorder: Brain Structure and Function Across the Lifespan’</w:t>
      </w:r>
      <w:r w:rsidR="00AF42DA">
        <w:rPr>
          <w:sz w:val="24"/>
          <w:szCs w:val="24"/>
        </w:rPr>
        <w:t>,</w:t>
      </w:r>
      <w:r>
        <w:rPr>
          <w:sz w:val="24"/>
          <w:szCs w:val="24"/>
        </w:rPr>
        <w:t xml:space="preserve"> </w:t>
      </w:r>
      <w:r>
        <w:rPr>
          <w:i/>
          <w:sz w:val="24"/>
          <w:szCs w:val="24"/>
        </w:rPr>
        <w:t xml:space="preserve">Lancet Neurology, </w:t>
      </w:r>
      <w:r>
        <w:rPr>
          <w:sz w:val="24"/>
          <w:szCs w:val="24"/>
        </w:rPr>
        <w:t>14</w:t>
      </w:r>
      <w:r w:rsidR="00AF42DA">
        <w:rPr>
          <w:sz w:val="24"/>
          <w:szCs w:val="24"/>
        </w:rPr>
        <w:t>,</w:t>
      </w:r>
      <w:r>
        <w:rPr>
          <w:sz w:val="24"/>
          <w:szCs w:val="24"/>
        </w:rPr>
        <w:t xml:space="preserve"> pp. 1121-1134.</w:t>
      </w:r>
    </w:p>
    <w:p w14:paraId="31AE1AE6" w14:textId="13D92EBC" w:rsidR="00DC68BC" w:rsidRDefault="00374643">
      <w:pPr>
        <w:spacing w:before="240" w:after="240"/>
        <w:jc w:val="both"/>
        <w:rPr>
          <w:sz w:val="24"/>
          <w:szCs w:val="24"/>
        </w:rPr>
      </w:pPr>
      <w:r>
        <w:rPr>
          <w:sz w:val="24"/>
          <w:szCs w:val="24"/>
        </w:rPr>
        <w:t>Ee, D.</w:t>
      </w:r>
      <w:r w:rsidR="00AF42DA">
        <w:rPr>
          <w:sz w:val="24"/>
          <w:szCs w:val="24"/>
        </w:rPr>
        <w:t xml:space="preserve">, </w:t>
      </w:r>
      <w:r>
        <w:rPr>
          <w:sz w:val="24"/>
          <w:szCs w:val="24"/>
        </w:rPr>
        <w:t>Hwang, Y.I.</w:t>
      </w:r>
      <w:r w:rsidR="00AF42DA">
        <w:rPr>
          <w:sz w:val="24"/>
          <w:szCs w:val="24"/>
        </w:rPr>
        <w:t>,</w:t>
      </w:r>
      <w:r>
        <w:rPr>
          <w:sz w:val="24"/>
          <w:szCs w:val="24"/>
        </w:rPr>
        <w:t xml:space="preserve"> </w:t>
      </w:r>
      <w:proofErr w:type="spellStart"/>
      <w:r>
        <w:rPr>
          <w:sz w:val="24"/>
          <w:szCs w:val="24"/>
        </w:rPr>
        <w:t>Reppermund</w:t>
      </w:r>
      <w:proofErr w:type="spellEnd"/>
      <w:r>
        <w:rPr>
          <w:sz w:val="24"/>
          <w:szCs w:val="24"/>
        </w:rPr>
        <w:t>, S.</w:t>
      </w:r>
      <w:r w:rsidR="00AF42DA">
        <w:rPr>
          <w:sz w:val="24"/>
          <w:szCs w:val="24"/>
        </w:rPr>
        <w:t>,</w:t>
      </w:r>
      <w:r>
        <w:rPr>
          <w:sz w:val="24"/>
          <w:szCs w:val="24"/>
        </w:rPr>
        <w:t xml:space="preserve"> </w:t>
      </w:r>
      <w:proofErr w:type="spellStart"/>
      <w:r>
        <w:rPr>
          <w:sz w:val="24"/>
          <w:szCs w:val="24"/>
        </w:rPr>
        <w:t>Srasuebkul</w:t>
      </w:r>
      <w:proofErr w:type="spellEnd"/>
      <w:r>
        <w:rPr>
          <w:sz w:val="24"/>
          <w:szCs w:val="24"/>
        </w:rPr>
        <w:t>, P.</w:t>
      </w:r>
      <w:r w:rsidR="00AF42DA">
        <w:rPr>
          <w:sz w:val="24"/>
          <w:szCs w:val="24"/>
        </w:rPr>
        <w:t xml:space="preserve">, </w:t>
      </w:r>
      <w:r>
        <w:rPr>
          <w:sz w:val="24"/>
          <w:szCs w:val="24"/>
        </w:rPr>
        <w:t>Troller, J.N.</w:t>
      </w:r>
      <w:r w:rsidR="00AF42DA">
        <w:rPr>
          <w:sz w:val="24"/>
          <w:szCs w:val="24"/>
        </w:rPr>
        <w:t>,</w:t>
      </w:r>
      <w:r>
        <w:rPr>
          <w:sz w:val="24"/>
          <w:szCs w:val="24"/>
        </w:rPr>
        <w:t xml:space="preserve"> Foley, K.</w:t>
      </w:r>
      <w:r w:rsidR="00AF42DA">
        <w:rPr>
          <w:sz w:val="24"/>
          <w:szCs w:val="24"/>
        </w:rPr>
        <w:t xml:space="preserve"> and</w:t>
      </w:r>
      <w:r>
        <w:rPr>
          <w:sz w:val="24"/>
          <w:szCs w:val="24"/>
        </w:rPr>
        <w:t xml:space="preserve"> Arnold, S.R.C. (2019) ‘</w:t>
      </w:r>
      <w:proofErr w:type="spellStart"/>
      <w:r>
        <w:rPr>
          <w:sz w:val="24"/>
          <w:szCs w:val="24"/>
        </w:rPr>
        <w:t>Lonliness</w:t>
      </w:r>
      <w:proofErr w:type="spellEnd"/>
      <w:r>
        <w:rPr>
          <w:sz w:val="24"/>
          <w:szCs w:val="24"/>
        </w:rPr>
        <w:t xml:space="preserve"> in adults on the autism spectrum’</w:t>
      </w:r>
      <w:r w:rsidR="00AF42DA">
        <w:rPr>
          <w:sz w:val="24"/>
          <w:szCs w:val="24"/>
        </w:rPr>
        <w:t>,</w:t>
      </w:r>
      <w:r>
        <w:rPr>
          <w:sz w:val="24"/>
          <w:szCs w:val="24"/>
        </w:rPr>
        <w:t xml:space="preserve"> </w:t>
      </w:r>
      <w:r>
        <w:rPr>
          <w:i/>
          <w:sz w:val="24"/>
          <w:szCs w:val="24"/>
        </w:rPr>
        <w:t xml:space="preserve">Autism in </w:t>
      </w:r>
      <w:r w:rsidR="00DF07CF">
        <w:rPr>
          <w:i/>
          <w:sz w:val="24"/>
          <w:szCs w:val="24"/>
        </w:rPr>
        <w:t>A</w:t>
      </w:r>
      <w:r>
        <w:rPr>
          <w:i/>
          <w:sz w:val="24"/>
          <w:szCs w:val="24"/>
        </w:rPr>
        <w:t xml:space="preserve">dulthood, </w:t>
      </w:r>
      <w:r>
        <w:rPr>
          <w:sz w:val="24"/>
          <w:szCs w:val="24"/>
        </w:rPr>
        <w:t>1(3)</w:t>
      </w:r>
      <w:r w:rsidR="00DF07CF">
        <w:rPr>
          <w:sz w:val="24"/>
          <w:szCs w:val="24"/>
        </w:rPr>
        <w:t>,</w:t>
      </w:r>
      <w:r>
        <w:rPr>
          <w:sz w:val="24"/>
          <w:szCs w:val="24"/>
        </w:rPr>
        <w:t xml:space="preserve"> pp. 182-193.</w:t>
      </w:r>
    </w:p>
    <w:p w14:paraId="7F4AABA3" w14:textId="4EDF7F90" w:rsidR="00DC68BC" w:rsidRDefault="00374643">
      <w:pPr>
        <w:spacing w:before="240" w:after="240"/>
        <w:jc w:val="both"/>
        <w:rPr>
          <w:sz w:val="24"/>
          <w:szCs w:val="24"/>
        </w:rPr>
      </w:pPr>
      <w:proofErr w:type="spellStart"/>
      <w:r>
        <w:rPr>
          <w:sz w:val="24"/>
          <w:szCs w:val="24"/>
        </w:rPr>
        <w:t>Efstratopoulou</w:t>
      </w:r>
      <w:proofErr w:type="spellEnd"/>
      <w:r>
        <w:rPr>
          <w:sz w:val="24"/>
          <w:szCs w:val="24"/>
        </w:rPr>
        <w:t>, M.</w:t>
      </w:r>
      <w:r w:rsidR="00DF07CF">
        <w:rPr>
          <w:sz w:val="24"/>
          <w:szCs w:val="24"/>
        </w:rPr>
        <w:t>,</w:t>
      </w:r>
      <w:r>
        <w:rPr>
          <w:sz w:val="24"/>
          <w:szCs w:val="24"/>
        </w:rPr>
        <w:t xml:space="preserve"> </w:t>
      </w:r>
      <w:proofErr w:type="spellStart"/>
      <w:r>
        <w:rPr>
          <w:sz w:val="24"/>
          <w:szCs w:val="24"/>
        </w:rPr>
        <w:t>Sofologi</w:t>
      </w:r>
      <w:proofErr w:type="spellEnd"/>
      <w:r>
        <w:rPr>
          <w:sz w:val="24"/>
          <w:szCs w:val="24"/>
        </w:rPr>
        <w:t>, M.</w:t>
      </w:r>
      <w:r w:rsidR="00DF07CF">
        <w:rPr>
          <w:sz w:val="24"/>
          <w:szCs w:val="24"/>
        </w:rPr>
        <w:t>,</w:t>
      </w:r>
      <w:r>
        <w:rPr>
          <w:sz w:val="24"/>
          <w:szCs w:val="24"/>
        </w:rPr>
        <w:t xml:space="preserve"> Giannoglou, S. </w:t>
      </w:r>
      <w:r w:rsidR="00DF07CF">
        <w:rPr>
          <w:sz w:val="24"/>
          <w:szCs w:val="24"/>
        </w:rPr>
        <w:t xml:space="preserve">and </w:t>
      </w:r>
      <w:proofErr w:type="spellStart"/>
      <w:r>
        <w:rPr>
          <w:sz w:val="24"/>
          <w:szCs w:val="24"/>
        </w:rPr>
        <w:t>Bonti</w:t>
      </w:r>
      <w:proofErr w:type="spellEnd"/>
      <w:r>
        <w:rPr>
          <w:sz w:val="24"/>
          <w:szCs w:val="24"/>
        </w:rPr>
        <w:t xml:space="preserve">, E. (2022) ‘Parental stress and children’s </w:t>
      </w:r>
      <w:proofErr w:type="spellStart"/>
      <w:r>
        <w:rPr>
          <w:sz w:val="24"/>
          <w:szCs w:val="24"/>
        </w:rPr>
        <w:t>self regulation</w:t>
      </w:r>
      <w:proofErr w:type="spellEnd"/>
      <w:r>
        <w:rPr>
          <w:sz w:val="24"/>
          <w:szCs w:val="24"/>
        </w:rPr>
        <w:t xml:space="preserve"> problems in families with children with Autism Spectrum Disorder (ASD)’</w:t>
      </w:r>
      <w:r w:rsidR="00DF07CF">
        <w:rPr>
          <w:sz w:val="24"/>
          <w:szCs w:val="24"/>
        </w:rPr>
        <w:t>,</w:t>
      </w:r>
      <w:r>
        <w:rPr>
          <w:sz w:val="24"/>
          <w:szCs w:val="24"/>
        </w:rPr>
        <w:t xml:space="preserve"> </w:t>
      </w:r>
      <w:r>
        <w:rPr>
          <w:i/>
          <w:sz w:val="24"/>
          <w:szCs w:val="24"/>
        </w:rPr>
        <w:t xml:space="preserve">Journal of </w:t>
      </w:r>
      <w:r w:rsidR="00DF07CF">
        <w:rPr>
          <w:i/>
          <w:sz w:val="24"/>
          <w:szCs w:val="24"/>
        </w:rPr>
        <w:t>I</w:t>
      </w:r>
      <w:r>
        <w:rPr>
          <w:i/>
          <w:sz w:val="24"/>
          <w:szCs w:val="24"/>
        </w:rPr>
        <w:t xml:space="preserve">ntelligence, </w:t>
      </w:r>
      <w:r>
        <w:rPr>
          <w:sz w:val="24"/>
          <w:szCs w:val="24"/>
        </w:rPr>
        <w:t>10(4)</w:t>
      </w:r>
      <w:r w:rsidR="00DF07CF">
        <w:rPr>
          <w:sz w:val="24"/>
          <w:szCs w:val="24"/>
        </w:rPr>
        <w:t>,</w:t>
      </w:r>
      <w:r>
        <w:rPr>
          <w:sz w:val="24"/>
          <w:szCs w:val="24"/>
        </w:rPr>
        <w:t xml:space="preserve"> pp. 1-16.</w:t>
      </w:r>
    </w:p>
    <w:p w14:paraId="5477C96E" w14:textId="760D5C51" w:rsidR="00716831" w:rsidRDefault="00716831" w:rsidP="00716831">
      <w:pPr>
        <w:spacing w:before="240" w:after="240"/>
        <w:jc w:val="both"/>
        <w:rPr>
          <w:sz w:val="24"/>
          <w:szCs w:val="24"/>
        </w:rPr>
      </w:pPr>
      <w:r>
        <w:rPr>
          <w:sz w:val="24"/>
          <w:szCs w:val="24"/>
        </w:rPr>
        <w:t>Ejaz, K. (2020) ‘By any other name: Portrayals of autism across international film remakes</w:t>
      </w:r>
      <w:r>
        <w:rPr>
          <w:i/>
          <w:sz w:val="24"/>
          <w:szCs w:val="24"/>
        </w:rPr>
        <w:t>’, Disability and Society</w:t>
      </w:r>
      <w:r>
        <w:rPr>
          <w:sz w:val="24"/>
          <w:szCs w:val="24"/>
        </w:rPr>
        <w:t>, 35(5), pp. 783–810.</w:t>
      </w:r>
    </w:p>
    <w:p w14:paraId="6EA7945B" w14:textId="3D818291" w:rsidR="00DC68BC" w:rsidRDefault="00374643">
      <w:pPr>
        <w:spacing w:before="240" w:after="240"/>
        <w:jc w:val="both"/>
        <w:rPr>
          <w:sz w:val="24"/>
          <w:szCs w:val="24"/>
        </w:rPr>
      </w:pPr>
      <w:r>
        <w:rPr>
          <w:sz w:val="24"/>
          <w:szCs w:val="24"/>
        </w:rPr>
        <w:t>Elmose, M. (2020) ‘Understanding loneliness and social relationships in autism: The reflections of autistic adults’</w:t>
      </w:r>
      <w:r w:rsidR="00DF07CF">
        <w:rPr>
          <w:sz w:val="24"/>
          <w:szCs w:val="24"/>
        </w:rPr>
        <w:t>,</w:t>
      </w:r>
      <w:r>
        <w:rPr>
          <w:sz w:val="24"/>
          <w:szCs w:val="24"/>
        </w:rPr>
        <w:t xml:space="preserve"> </w:t>
      </w:r>
      <w:r w:rsidRPr="00DF07CF">
        <w:rPr>
          <w:i/>
          <w:iCs/>
          <w:sz w:val="24"/>
          <w:szCs w:val="24"/>
        </w:rPr>
        <w:t>Nordic Psychology</w:t>
      </w:r>
      <w:r>
        <w:rPr>
          <w:sz w:val="24"/>
          <w:szCs w:val="24"/>
        </w:rPr>
        <w:t>, 72(1)</w:t>
      </w:r>
      <w:r w:rsidR="00DF07CF">
        <w:rPr>
          <w:sz w:val="24"/>
          <w:szCs w:val="24"/>
        </w:rPr>
        <w:t>,</w:t>
      </w:r>
      <w:r>
        <w:rPr>
          <w:sz w:val="24"/>
          <w:szCs w:val="24"/>
        </w:rPr>
        <w:t xml:space="preserve"> pp. 3-22</w:t>
      </w:r>
      <w:r w:rsidR="00DF07CF">
        <w:rPr>
          <w:sz w:val="24"/>
          <w:szCs w:val="24"/>
        </w:rPr>
        <w:t>.</w:t>
      </w:r>
    </w:p>
    <w:p w14:paraId="05D7E3EE" w14:textId="7F7FF145" w:rsidR="00716831" w:rsidRDefault="00374643" w:rsidP="00716831">
      <w:pPr>
        <w:spacing w:before="240" w:after="240"/>
        <w:jc w:val="both"/>
        <w:rPr>
          <w:sz w:val="24"/>
          <w:szCs w:val="24"/>
        </w:rPr>
      </w:pPr>
      <w:r>
        <w:rPr>
          <w:sz w:val="24"/>
          <w:szCs w:val="24"/>
        </w:rPr>
        <w:t xml:space="preserve">Emerson, E. (1995) </w:t>
      </w:r>
      <w:r>
        <w:rPr>
          <w:i/>
          <w:sz w:val="24"/>
          <w:szCs w:val="24"/>
        </w:rPr>
        <w:t xml:space="preserve">Challenging behaviour: Analysis and intervention in people with Learning Difficulties. </w:t>
      </w:r>
      <w:r>
        <w:rPr>
          <w:sz w:val="24"/>
          <w:szCs w:val="24"/>
        </w:rPr>
        <w:t>Cambridge</w:t>
      </w:r>
      <w:r w:rsidR="00716831">
        <w:rPr>
          <w:sz w:val="24"/>
          <w:szCs w:val="24"/>
        </w:rPr>
        <w:t>:</w:t>
      </w:r>
      <w:r>
        <w:rPr>
          <w:sz w:val="24"/>
          <w:szCs w:val="24"/>
        </w:rPr>
        <w:t xml:space="preserve"> Cambridge University Press.</w:t>
      </w:r>
      <w:r w:rsidR="00716831" w:rsidRPr="00716831">
        <w:rPr>
          <w:sz w:val="24"/>
          <w:szCs w:val="24"/>
        </w:rPr>
        <w:t xml:space="preserve"> </w:t>
      </w:r>
    </w:p>
    <w:p w14:paraId="713A10F1" w14:textId="0B532589" w:rsidR="00DC68BC" w:rsidRDefault="00716831">
      <w:pPr>
        <w:spacing w:before="240" w:after="240"/>
        <w:jc w:val="both"/>
        <w:rPr>
          <w:sz w:val="24"/>
          <w:szCs w:val="24"/>
        </w:rPr>
      </w:pPr>
      <w:proofErr w:type="spellStart"/>
      <w:r>
        <w:rPr>
          <w:sz w:val="24"/>
          <w:szCs w:val="24"/>
        </w:rPr>
        <w:t>Engward</w:t>
      </w:r>
      <w:proofErr w:type="spellEnd"/>
      <w:r>
        <w:rPr>
          <w:sz w:val="24"/>
          <w:szCs w:val="24"/>
        </w:rPr>
        <w:t xml:space="preserve">, H. and </w:t>
      </w:r>
      <w:proofErr w:type="spellStart"/>
      <w:r>
        <w:rPr>
          <w:sz w:val="24"/>
          <w:szCs w:val="24"/>
        </w:rPr>
        <w:t>Goldspink</w:t>
      </w:r>
      <w:proofErr w:type="spellEnd"/>
      <w:r>
        <w:rPr>
          <w:sz w:val="24"/>
          <w:szCs w:val="24"/>
        </w:rPr>
        <w:t xml:space="preserve">, S. (2020) ‘Lodgers in the house: Living with the data in interpretative phenomenological analysis research’, </w:t>
      </w:r>
      <w:r>
        <w:rPr>
          <w:i/>
          <w:sz w:val="24"/>
          <w:szCs w:val="24"/>
        </w:rPr>
        <w:t xml:space="preserve">Reflective Practice, </w:t>
      </w:r>
      <w:r>
        <w:rPr>
          <w:sz w:val="24"/>
          <w:szCs w:val="24"/>
        </w:rPr>
        <w:t>21(1), pp. 41-53.</w:t>
      </w:r>
    </w:p>
    <w:p w14:paraId="5BA8E642" w14:textId="7C10A51A" w:rsidR="00DC68BC" w:rsidRDefault="00374643">
      <w:pPr>
        <w:spacing w:before="240" w:after="240"/>
        <w:jc w:val="both"/>
        <w:rPr>
          <w:sz w:val="24"/>
          <w:szCs w:val="24"/>
        </w:rPr>
      </w:pPr>
      <w:r>
        <w:rPr>
          <w:sz w:val="24"/>
          <w:szCs w:val="24"/>
        </w:rPr>
        <w:t xml:space="preserve">Fabiano, G.A. </w:t>
      </w:r>
      <w:r w:rsidR="00716831">
        <w:rPr>
          <w:sz w:val="24"/>
          <w:szCs w:val="24"/>
        </w:rPr>
        <w:t xml:space="preserve">and </w:t>
      </w:r>
      <w:r>
        <w:rPr>
          <w:sz w:val="24"/>
          <w:szCs w:val="24"/>
        </w:rPr>
        <w:t>Caserta, A. (2018) ‘Future directions in father inclusion, engagement, retention and positive outcomes in child and adolescent research’</w:t>
      </w:r>
      <w:r w:rsidR="00716831">
        <w:rPr>
          <w:sz w:val="24"/>
          <w:szCs w:val="24"/>
        </w:rPr>
        <w:t>,</w:t>
      </w:r>
      <w:r>
        <w:rPr>
          <w:sz w:val="24"/>
          <w:szCs w:val="24"/>
        </w:rPr>
        <w:t xml:space="preserve"> </w:t>
      </w:r>
      <w:r>
        <w:rPr>
          <w:i/>
          <w:sz w:val="24"/>
          <w:szCs w:val="24"/>
        </w:rPr>
        <w:t xml:space="preserve">Journal of </w:t>
      </w:r>
      <w:r w:rsidR="00716831">
        <w:rPr>
          <w:i/>
          <w:sz w:val="24"/>
          <w:szCs w:val="24"/>
        </w:rPr>
        <w:t>C</w:t>
      </w:r>
      <w:r>
        <w:rPr>
          <w:i/>
          <w:sz w:val="24"/>
          <w:szCs w:val="24"/>
        </w:rPr>
        <w:t xml:space="preserve">linical </w:t>
      </w:r>
      <w:r w:rsidR="00716831">
        <w:rPr>
          <w:i/>
          <w:sz w:val="24"/>
          <w:szCs w:val="24"/>
        </w:rPr>
        <w:t>C</w:t>
      </w:r>
      <w:r>
        <w:rPr>
          <w:i/>
          <w:sz w:val="24"/>
          <w:szCs w:val="24"/>
        </w:rPr>
        <w:t xml:space="preserve">hild and </w:t>
      </w:r>
      <w:r w:rsidR="00716831">
        <w:rPr>
          <w:i/>
          <w:sz w:val="24"/>
          <w:szCs w:val="24"/>
        </w:rPr>
        <w:t>A</w:t>
      </w:r>
      <w:r>
        <w:rPr>
          <w:i/>
          <w:sz w:val="24"/>
          <w:szCs w:val="24"/>
        </w:rPr>
        <w:t xml:space="preserve">dolescent </w:t>
      </w:r>
      <w:r w:rsidR="00716831">
        <w:rPr>
          <w:i/>
          <w:sz w:val="24"/>
          <w:szCs w:val="24"/>
        </w:rPr>
        <w:t>P</w:t>
      </w:r>
      <w:r>
        <w:rPr>
          <w:i/>
          <w:sz w:val="24"/>
          <w:szCs w:val="24"/>
        </w:rPr>
        <w:t xml:space="preserve">sychology, </w:t>
      </w:r>
      <w:r>
        <w:rPr>
          <w:sz w:val="24"/>
          <w:szCs w:val="24"/>
        </w:rPr>
        <w:t>47(5)</w:t>
      </w:r>
      <w:r w:rsidR="00716831">
        <w:rPr>
          <w:sz w:val="24"/>
          <w:szCs w:val="24"/>
        </w:rPr>
        <w:t>,</w:t>
      </w:r>
      <w:r>
        <w:rPr>
          <w:sz w:val="24"/>
          <w:szCs w:val="24"/>
        </w:rPr>
        <w:t xml:space="preserve"> pp. 847-862.</w:t>
      </w:r>
    </w:p>
    <w:p w14:paraId="799663CA" w14:textId="3B4F7B30" w:rsidR="00DC68BC" w:rsidRDefault="00374643">
      <w:pPr>
        <w:spacing w:before="240" w:after="240"/>
        <w:jc w:val="both"/>
        <w:rPr>
          <w:sz w:val="24"/>
          <w:szCs w:val="24"/>
        </w:rPr>
      </w:pPr>
      <w:r>
        <w:rPr>
          <w:sz w:val="24"/>
          <w:szCs w:val="24"/>
        </w:rPr>
        <w:t>Fagan, J. (2000) ‘Head start fathers’ daily hassles and involvement with their children’</w:t>
      </w:r>
      <w:r w:rsidR="0073752C">
        <w:rPr>
          <w:sz w:val="24"/>
          <w:szCs w:val="24"/>
        </w:rPr>
        <w:t xml:space="preserve">, </w:t>
      </w:r>
      <w:r>
        <w:rPr>
          <w:i/>
          <w:sz w:val="24"/>
          <w:szCs w:val="24"/>
        </w:rPr>
        <w:t xml:space="preserve">Journal of </w:t>
      </w:r>
      <w:r w:rsidR="0073752C">
        <w:rPr>
          <w:i/>
          <w:sz w:val="24"/>
          <w:szCs w:val="24"/>
        </w:rPr>
        <w:t>F</w:t>
      </w:r>
      <w:r>
        <w:rPr>
          <w:i/>
          <w:sz w:val="24"/>
          <w:szCs w:val="24"/>
        </w:rPr>
        <w:t xml:space="preserve">amily </w:t>
      </w:r>
      <w:r w:rsidR="0073752C">
        <w:rPr>
          <w:i/>
          <w:sz w:val="24"/>
          <w:szCs w:val="24"/>
        </w:rPr>
        <w:t>I</w:t>
      </w:r>
      <w:r>
        <w:rPr>
          <w:i/>
          <w:sz w:val="24"/>
          <w:szCs w:val="24"/>
        </w:rPr>
        <w:t xml:space="preserve">ssues, </w:t>
      </w:r>
      <w:r>
        <w:rPr>
          <w:sz w:val="24"/>
          <w:szCs w:val="24"/>
        </w:rPr>
        <w:t>21(3)</w:t>
      </w:r>
      <w:r w:rsidR="0073752C">
        <w:rPr>
          <w:sz w:val="24"/>
          <w:szCs w:val="24"/>
        </w:rPr>
        <w:t>,</w:t>
      </w:r>
      <w:r>
        <w:rPr>
          <w:sz w:val="24"/>
          <w:szCs w:val="24"/>
        </w:rPr>
        <w:t xml:space="preserve"> pp. 329-346.</w:t>
      </w:r>
    </w:p>
    <w:p w14:paraId="197F3937" w14:textId="3D9528F2" w:rsidR="00DC68BC" w:rsidRDefault="00374643">
      <w:pPr>
        <w:spacing w:before="240" w:after="240"/>
        <w:jc w:val="both"/>
        <w:rPr>
          <w:sz w:val="24"/>
          <w:szCs w:val="24"/>
        </w:rPr>
      </w:pPr>
      <w:r>
        <w:rPr>
          <w:sz w:val="24"/>
          <w:szCs w:val="24"/>
        </w:rPr>
        <w:t>Fagan, J.</w:t>
      </w:r>
      <w:r w:rsidR="0073752C">
        <w:rPr>
          <w:sz w:val="24"/>
          <w:szCs w:val="24"/>
        </w:rPr>
        <w:t>,</w:t>
      </w:r>
      <w:r>
        <w:rPr>
          <w:sz w:val="24"/>
          <w:szCs w:val="24"/>
        </w:rPr>
        <w:t xml:space="preserve"> Bernd, E. </w:t>
      </w:r>
      <w:r w:rsidR="0073752C">
        <w:rPr>
          <w:sz w:val="24"/>
          <w:szCs w:val="24"/>
        </w:rPr>
        <w:t xml:space="preserve">and </w:t>
      </w:r>
      <w:r>
        <w:rPr>
          <w:sz w:val="24"/>
          <w:szCs w:val="24"/>
        </w:rPr>
        <w:t>Whiteman, V. (2007) ‘Adolescent fathers parenting stress, social support and involvement with infants’</w:t>
      </w:r>
      <w:r w:rsidR="0073752C">
        <w:rPr>
          <w:sz w:val="24"/>
          <w:szCs w:val="24"/>
        </w:rPr>
        <w:t>,</w:t>
      </w:r>
      <w:r>
        <w:rPr>
          <w:sz w:val="24"/>
          <w:szCs w:val="24"/>
        </w:rPr>
        <w:t xml:space="preserve"> </w:t>
      </w:r>
      <w:r>
        <w:rPr>
          <w:i/>
          <w:sz w:val="24"/>
          <w:szCs w:val="24"/>
        </w:rPr>
        <w:t xml:space="preserve">Journal of </w:t>
      </w:r>
      <w:r w:rsidR="0073752C">
        <w:rPr>
          <w:i/>
          <w:sz w:val="24"/>
          <w:szCs w:val="24"/>
        </w:rPr>
        <w:t>R</w:t>
      </w:r>
      <w:r>
        <w:rPr>
          <w:i/>
          <w:sz w:val="24"/>
          <w:szCs w:val="24"/>
        </w:rPr>
        <w:t xml:space="preserve">esearch on </w:t>
      </w:r>
      <w:r w:rsidR="0073752C">
        <w:rPr>
          <w:i/>
          <w:sz w:val="24"/>
          <w:szCs w:val="24"/>
        </w:rPr>
        <w:t>A</w:t>
      </w:r>
      <w:r>
        <w:rPr>
          <w:i/>
          <w:sz w:val="24"/>
          <w:szCs w:val="24"/>
        </w:rPr>
        <w:t xml:space="preserve">dolescence, </w:t>
      </w:r>
      <w:r>
        <w:rPr>
          <w:sz w:val="24"/>
          <w:szCs w:val="24"/>
        </w:rPr>
        <w:t>17(1)</w:t>
      </w:r>
      <w:r w:rsidR="0073752C">
        <w:rPr>
          <w:sz w:val="24"/>
          <w:szCs w:val="24"/>
        </w:rPr>
        <w:t xml:space="preserve">, </w:t>
      </w:r>
      <w:r>
        <w:rPr>
          <w:sz w:val="24"/>
          <w:szCs w:val="24"/>
        </w:rPr>
        <w:t>pp. 1-22.</w:t>
      </w:r>
    </w:p>
    <w:p w14:paraId="3D9D77F7" w14:textId="3500575B" w:rsidR="0073752C" w:rsidRDefault="0073752C" w:rsidP="0073752C">
      <w:pPr>
        <w:spacing w:before="240" w:after="240"/>
        <w:jc w:val="both"/>
        <w:rPr>
          <w:sz w:val="24"/>
          <w:szCs w:val="24"/>
        </w:rPr>
      </w:pPr>
      <w:r>
        <w:rPr>
          <w:sz w:val="24"/>
          <w:szCs w:val="24"/>
        </w:rPr>
        <w:t xml:space="preserve">Farver, J.M. and Lee-Shin, Y. (2000) ‘Acculturation and </w:t>
      </w:r>
      <w:proofErr w:type="gramStart"/>
      <w:r>
        <w:rPr>
          <w:sz w:val="24"/>
          <w:szCs w:val="24"/>
        </w:rPr>
        <w:t>Korean-American</w:t>
      </w:r>
      <w:proofErr w:type="gramEnd"/>
      <w:r>
        <w:rPr>
          <w:sz w:val="24"/>
          <w:szCs w:val="24"/>
        </w:rPr>
        <w:t xml:space="preserve"> children’s social and play behaviour’, </w:t>
      </w:r>
      <w:r>
        <w:rPr>
          <w:i/>
          <w:sz w:val="24"/>
          <w:szCs w:val="24"/>
        </w:rPr>
        <w:t xml:space="preserve">Social Development, </w:t>
      </w:r>
      <w:r>
        <w:rPr>
          <w:sz w:val="24"/>
          <w:szCs w:val="24"/>
        </w:rPr>
        <w:t>9(3), pp. 316-336.</w:t>
      </w:r>
    </w:p>
    <w:p w14:paraId="40C2BE22" w14:textId="688A1777" w:rsidR="00DC68BC" w:rsidRDefault="00374643">
      <w:pPr>
        <w:spacing w:before="240" w:after="240"/>
        <w:rPr>
          <w:sz w:val="24"/>
          <w:szCs w:val="24"/>
        </w:rPr>
      </w:pPr>
      <w:r>
        <w:rPr>
          <w:sz w:val="24"/>
          <w:szCs w:val="24"/>
        </w:rPr>
        <w:t xml:space="preserve">Faulkner, A. </w:t>
      </w:r>
      <w:r w:rsidR="0073752C">
        <w:rPr>
          <w:sz w:val="24"/>
          <w:szCs w:val="24"/>
        </w:rPr>
        <w:t xml:space="preserve">and </w:t>
      </w:r>
      <w:r>
        <w:rPr>
          <w:sz w:val="24"/>
          <w:szCs w:val="24"/>
        </w:rPr>
        <w:t xml:space="preserve">Kalathil, J. (2012) </w:t>
      </w:r>
      <w:r>
        <w:rPr>
          <w:i/>
          <w:sz w:val="24"/>
          <w:szCs w:val="24"/>
        </w:rPr>
        <w:t xml:space="preserve">The Freedom to be, the </w:t>
      </w:r>
      <w:r w:rsidR="0073752C">
        <w:rPr>
          <w:i/>
          <w:sz w:val="24"/>
          <w:szCs w:val="24"/>
        </w:rPr>
        <w:t>C</w:t>
      </w:r>
      <w:r>
        <w:rPr>
          <w:i/>
          <w:sz w:val="24"/>
          <w:szCs w:val="24"/>
        </w:rPr>
        <w:t xml:space="preserve">hance to </w:t>
      </w:r>
      <w:r w:rsidR="0073752C">
        <w:rPr>
          <w:i/>
          <w:sz w:val="24"/>
          <w:szCs w:val="24"/>
        </w:rPr>
        <w:t>D</w:t>
      </w:r>
      <w:r>
        <w:rPr>
          <w:i/>
          <w:sz w:val="24"/>
          <w:szCs w:val="24"/>
        </w:rPr>
        <w:t xml:space="preserve">ream: Preserving User-led Peer </w:t>
      </w:r>
      <w:r w:rsidR="0073752C">
        <w:rPr>
          <w:i/>
          <w:sz w:val="24"/>
          <w:szCs w:val="24"/>
        </w:rPr>
        <w:t>S</w:t>
      </w:r>
      <w:r>
        <w:rPr>
          <w:i/>
          <w:sz w:val="24"/>
          <w:szCs w:val="24"/>
        </w:rPr>
        <w:t xml:space="preserve">upport in </w:t>
      </w:r>
      <w:r w:rsidR="0073752C">
        <w:rPr>
          <w:i/>
          <w:sz w:val="24"/>
          <w:szCs w:val="24"/>
        </w:rPr>
        <w:t>M</w:t>
      </w:r>
      <w:r>
        <w:rPr>
          <w:i/>
          <w:sz w:val="24"/>
          <w:szCs w:val="24"/>
        </w:rPr>
        <w:t xml:space="preserve">ental </w:t>
      </w:r>
      <w:r w:rsidR="0073752C">
        <w:rPr>
          <w:i/>
          <w:sz w:val="24"/>
          <w:szCs w:val="24"/>
        </w:rPr>
        <w:t>H</w:t>
      </w:r>
      <w:r>
        <w:rPr>
          <w:i/>
          <w:sz w:val="24"/>
          <w:szCs w:val="24"/>
        </w:rPr>
        <w:t xml:space="preserve">ealth. </w:t>
      </w:r>
      <w:r>
        <w:rPr>
          <w:sz w:val="24"/>
          <w:szCs w:val="24"/>
        </w:rPr>
        <w:t>London: Together.</w:t>
      </w:r>
      <w:r w:rsidR="003D1A89" w:rsidRPr="003D1A89">
        <w:rPr>
          <w:sz w:val="24"/>
          <w:szCs w:val="24"/>
        </w:rPr>
        <w:t xml:space="preserve"> </w:t>
      </w:r>
    </w:p>
    <w:p w14:paraId="7CC3552F" w14:textId="30075FB9" w:rsidR="00DC68BC" w:rsidRDefault="00374643">
      <w:pPr>
        <w:spacing w:before="240" w:after="240"/>
        <w:jc w:val="both"/>
        <w:rPr>
          <w:sz w:val="24"/>
          <w:szCs w:val="24"/>
        </w:rPr>
      </w:pPr>
      <w:r>
        <w:rPr>
          <w:sz w:val="24"/>
          <w:szCs w:val="24"/>
        </w:rPr>
        <w:t xml:space="preserve">Feldman, J.S. </w:t>
      </w:r>
      <w:r w:rsidR="0073752C">
        <w:rPr>
          <w:sz w:val="24"/>
          <w:szCs w:val="24"/>
        </w:rPr>
        <w:t xml:space="preserve">and </w:t>
      </w:r>
      <w:r>
        <w:rPr>
          <w:sz w:val="24"/>
          <w:szCs w:val="24"/>
        </w:rPr>
        <w:t>Shaw, D.S. (2021) ‘The premise and promise of activation parenting for fathers: A review and integration of extant literature’</w:t>
      </w:r>
      <w:r w:rsidR="0073752C">
        <w:rPr>
          <w:sz w:val="24"/>
          <w:szCs w:val="24"/>
        </w:rPr>
        <w:t>,</w:t>
      </w:r>
      <w:r w:rsidR="00B81041">
        <w:rPr>
          <w:sz w:val="24"/>
          <w:szCs w:val="24"/>
        </w:rPr>
        <w:t xml:space="preserve"> </w:t>
      </w:r>
      <w:r>
        <w:rPr>
          <w:i/>
          <w:sz w:val="24"/>
          <w:szCs w:val="24"/>
        </w:rPr>
        <w:t xml:space="preserve">Clinical </w:t>
      </w:r>
      <w:r w:rsidR="0073752C">
        <w:rPr>
          <w:i/>
          <w:sz w:val="24"/>
          <w:szCs w:val="24"/>
        </w:rPr>
        <w:t>C</w:t>
      </w:r>
      <w:r>
        <w:rPr>
          <w:i/>
          <w:sz w:val="24"/>
          <w:szCs w:val="24"/>
        </w:rPr>
        <w:t xml:space="preserve">hild and </w:t>
      </w:r>
      <w:r w:rsidR="0073752C">
        <w:rPr>
          <w:i/>
          <w:sz w:val="24"/>
          <w:szCs w:val="24"/>
        </w:rPr>
        <w:t>F</w:t>
      </w:r>
      <w:r>
        <w:rPr>
          <w:i/>
          <w:sz w:val="24"/>
          <w:szCs w:val="24"/>
        </w:rPr>
        <w:t xml:space="preserve">amily </w:t>
      </w:r>
      <w:r w:rsidR="0073752C">
        <w:rPr>
          <w:i/>
          <w:sz w:val="24"/>
          <w:szCs w:val="24"/>
        </w:rPr>
        <w:t>P</w:t>
      </w:r>
      <w:r>
        <w:rPr>
          <w:i/>
          <w:sz w:val="24"/>
          <w:szCs w:val="24"/>
        </w:rPr>
        <w:t xml:space="preserve">sychology </w:t>
      </w:r>
      <w:r w:rsidR="00B81041">
        <w:rPr>
          <w:i/>
          <w:sz w:val="24"/>
          <w:szCs w:val="24"/>
        </w:rPr>
        <w:t>R</w:t>
      </w:r>
      <w:r>
        <w:rPr>
          <w:i/>
          <w:sz w:val="24"/>
          <w:szCs w:val="24"/>
        </w:rPr>
        <w:t xml:space="preserve">eview, </w:t>
      </w:r>
      <w:r>
        <w:rPr>
          <w:sz w:val="24"/>
          <w:szCs w:val="24"/>
        </w:rPr>
        <w:t>24</w:t>
      </w:r>
      <w:r w:rsidR="00B81041">
        <w:rPr>
          <w:sz w:val="24"/>
          <w:szCs w:val="24"/>
        </w:rPr>
        <w:t>,</w:t>
      </w:r>
      <w:r>
        <w:rPr>
          <w:sz w:val="24"/>
          <w:szCs w:val="24"/>
        </w:rPr>
        <w:t xml:space="preserve"> pp. 414-449.</w:t>
      </w:r>
    </w:p>
    <w:p w14:paraId="6CA7E3F5" w14:textId="310238A3" w:rsidR="00DC68BC" w:rsidRDefault="00374643">
      <w:pPr>
        <w:spacing w:before="240" w:after="240"/>
        <w:jc w:val="both"/>
        <w:rPr>
          <w:sz w:val="24"/>
          <w:szCs w:val="24"/>
        </w:rPr>
      </w:pPr>
      <w:r>
        <w:rPr>
          <w:sz w:val="24"/>
          <w:szCs w:val="24"/>
        </w:rPr>
        <w:t xml:space="preserve">Fellers, M. </w:t>
      </w:r>
      <w:r w:rsidR="00B81041">
        <w:rPr>
          <w:sz w:val="24"/>
          <w:szCs w:val="24"/>
        </w:rPr>
        <w:t>and</w:t>
      </w:r>
      <w:r>
        <w:rPr>
          <w:sz w:val="24"/>
          <w:szCs w:val="24"/>
        </w:rPr>
        <w:t xml:space="preserve"> Schrodt, P. (2021) ‘Perceptions of Fathers’ Confirmation and Affection as Mediators of Masculinity and Relational Quality in Father-Child Relationships’, </w:t>
      </w:r>
      <w:r>
        <w:rPr>
          <w:i/>
          <w:sz w:val="24"/>
          <w:szCs w:val="24"/>
        </w:rPr>
        <w:t>Journal of Family Communication</w:t>
      </w:r>
      <w:r>
        <w:rPr>
          <w:sz w:val="24"/>
          <w:szCs w:val="24"/>
        </w:rPr>
        <w:t>, 21(1)</w:t>
      </w:r>
      <w:r w:rsidR="00B81041">
        <w:rPr>
          <w:sz w:val="24"/>
          <w:szCs w:val="24"/>
        </w:rPr>
        <w:t>,</w:t>
      </w:r>
      <w:r>
        <w:rPr>
          <w:sz w:val="24"/>
          <w:szCs w:val="24"/>
        </w:rPr>
        <w:t xml:space="preserve"> pp. 46-62</w:t>
      </w:r>
      <w:r w:rsidR="00B81041">
        <w:rPr>
          <w:sz w:val="24"/>
          <w:szCs w:val="24"/>
        </w:rPr>
        <w:t>.</w:t>
      </w:r>
    </w:p>
    <w:p w14:paraId="7FE11FD1" w14:textId="1D05EC2D" w:rsidR="00DC68BC" w:rsidRDefault="00374643">
      <w:pPr>
        <w:spacing w:before="240" w:after="240"/>
        <w:jc w:val="both"/>
        <w:rPr>
          <w:sz w:val="24"/>
          <w:szCs w:val="24"/>
        </w:rPr>
      </w:pPr>
      <w:r>
        <w:rPr>
          <w:sz w:val="24"/>
          <w:szCs w:val="24"/>
        </w:rPr>
        <w:lastRenderedPageBreak/>
        <w:t>Featherstone, B.</w:t>
      </w:r>
      <w:r w:rsidR="00B81041">
        <w:rPr>
          <w:sz w:val="24"/>
          <w:szCs w:val="24"/>
        </w:rPr>
        <w:t>, Rivett</w:t>
      </w:r>
      <w:r>
        <w:rPr>
          <w:sz w:val="24"/>
          <w:szCs w:val="24"/>
        </w:rPr>
        <w:t xml:space="preserve">, M. </w:t>
      </w:r>
      <w:r w:rsidR="00B81041">
        <w:rPr>
          <w:sz w:val="24"/>
          <w:szCs w:val="24"/>
        </w:rPr>
        <w:t xml:space="preserve">and </w:t>
      </w:r>
      <w:r>
        <w:rPr>
          <w:sz w:val="24"/>
          <w:szCs w:val="24"/>
        </w:rPr>
        <w:t xml:space="preserve">Scourfield, J. (2007) </w:t>
      </w:r>
      <w:r>
        <w:rPr>
          <w:i/>
          <w:sz w:val="24"/>
          <w:szCs w:val="24"/>
        </w:rPr>
        <w:t xml:space="preserve">Working with men in health and social care. </w:t>
      </w:r>
      <w:r>
        <w:rPr>
          <w:sz w:val="24"/>
          <w:szCs w:val="24"/>
        </w:rPr>
        <w:t>London</w:t>
      </w:r>
      <w:r w:rsidR="00B81041">
        <w:rPr>
          <w:sz w:val="24"/>
          <w:szCs w:val="24"/>
        </w:rPr>
        <w:t>:</w:t>
      </w:r>
      <w:r>
        <w:rPr>
          <w:sz w:val="24"/>
          <w:szCs w:val="24"/>
        </w:rPr>
        <w:t xml:space="preserve"> </w:t>
      </w:r>
      <w:r w:rsidR="00B81041">
        <w:rPr>
          <w:sz w:val="24"/>
          <w:szCs w:val="24"/>
        </w:rPr>
        <w:t>SAGE.</w:t>
      </w:r>
    </w:p>
    <w:p w14:paraId="7A8E91D4" w14:textId="38AD6E0E" w:rsidR="00DC68BC" w:rsidRDefault="00374643">
      <w:pPr>
        <w:spacing w:before="240" w:after="240"/>
        <w:jc w:val="both"/>
        <w:rPr>
          <w:sz w:val="24"/>
          <w:szCs w:val="24"/>
        </w:rPr>
      </w:pPr>
      <w:r>
        <w:rPr>
          <w:sz w:val="24"/>
          <w:szCs w:val="24"/>
        </w:rPr>
        <w:t xml:space="preserve">Finke, E.H. </w:t>
      </w:r>
      <w:r w:rsidR="00B81041">
        <w:rPr>
          <w:sz w:val="24"/>
          <w:szCs w:val="24"/>
        </w:rPr>
        <w:t xml:space="preserve">and </w:t>
      </w:r>
      <w:r>
        <w:rPr>
          <w:sz w:val="24"/>
          <w:szCs w:val="24"/>
        </w:rPr>
        <w:t>Dunn, D.H. (2025) Neurodiversity and double empathy: can empathy disconnects be mitigated to support autistic belonging?</w:t>
      </w:r>
      <w:r w:rsidR="00B81041">
        <w:rPr>
          <w:sz w:val="24"/>
          <w:szCs w:val="24"/>
        </w:rPr>
        <w:t>’</w:t>
      </w:r>
      <w:r>
        <w:rPr>
          <w:sz w:val="24"/>
          <w:szCs w:val="24"/>
        </w:rPr>
        <w:t xml:space="preserve">, </w:t>
      </w:r>
      <w:r>
        <w:rPr>
          <w:i/>
          <w:sz w:val="24"/>
          <w:szCs w:val="24"/>
        </w:rPr>
        <w:t>Disability and Society,</w:t>
      </w:r>
      <w:r>
        <w:rPr>
          <w:sz w:val="24"/>
          <w:szCs w:val="24"/>
        </w:rPr>
        <w:t xml:space="preserve"> 40(3)</w:t>
      </w:r>
      <w:r w:rsidR="00B81041">
        <w:rPr>
          <w:sz w:val="24"/>
          <w:szCs w:val="24"/>
        </w:rPr>
        <w:t>,</w:t>
      </w:r>
      <w:r>
        <w:rPr>
          <w:sz w:val="24"/>
          <w:szCs w:val="24"/>
        </w:rPr>
        <w:t xml:space="preserve"> </w:t>
      </w:r>
      <w:r w:rsidR="00B81041">
        <w:rPr>
          <w:sz w:val="24"/>
          <w:szCs w:val="24"/>
        </w:rPr>
        <w:t xml:space="preserve">pp. </w:t>
      </w:r>
      <w:r>
        <w:rPr>
          <w:sz w:val="24"/>
          <w:szCs w:val="24"/>
        </w:rPr>
        <w:t>727-750,</w:t>
      </w:r>
    </w:p>
    <w:p w14:paraId="4A7D6A6D" w14:textId="28D51CD0" w:rsidR="00DC68BC" w:rsidRDefault="00374643">
      <w:pPr>
        <w:spacing w:before="240" w:after="240"/>
        <w:jc w:val="both"/>
        <w:rPr>
          <w:sz w:val="24"/>
          <w:szCs w:val="24"/>
        </w:rPr>
      </w:pPr>
      <w:r>
        <w:rPr>
          <w:sz w:val="24"/>
          <w:szCs w:val="24"/>
        </w:rPr>
        <w:t xml:space="preserve">Finlay, L. (2008) </w:t>
      </w:r>
      <w:r w:rsidR="00B055D3">
        <w:rPr>
          <w:sz w:val="24"/>
          <w:szCs w:val="24"/>
        </w:rPr>
        <w:t>‘</w:t>
      </w:r>
      <w:r>
        <w:rPr>
          <w:sz w:val="24"/>
          <w:szCs w:val="24"/>
        </w:rPr>
        <w:t>A dance between reduction and reflexivity: Explicating the phenomenological psychological attitude</w:t>
      </w:r>
      <w:r w:rsidR="00B055D3">
        <w:rPr>
          <w:sz w:val="24"/>
          <w:szCs w:val="24"/>
        </w:rPr>
        <w:t>’</w:t>
      </w:r>
      <w:r>
        <w:rPr>
          <w:sz w:val="24"/>
          <w:szCs w:val="24"/>
        </w:rPr>
        <w:t xml:space="preserve">, </w:t>
      </w:r>
      <w:r>
        <w:rPr>
          <w:i/>
          <w:sz w:val="24"/>
          <w:szCs w:val="24"/>
        </w:rPr>
        <w:t xml:space="preserve">Journal of </w:t>
      </w:r>
      <w:r w:rsidR="00B055D3">
        <w:rPr>
          <w:i/>
          <w:sz w:val="24"/>
          <w:szCs w:val="24"/>
        </w:rPr>
        <w:t>P</w:t>
      </w:r>
      <w:r>
        <w:rPr>
          <w:i/>
          <w:sz w:val="24"/>
          <w:szCs w:val="24"/>
        </w:rPr>
        <w:t xml:space="preserve">henomenological </w:t>
      </w:r>
      <w:r w:rsidR="00B055D3">
        <w:rPr>
          <w:i/>
          <w:sz w:val="24"/>
          <w:szCs w:val="24"/>
        </w:rPr>
        <w:t>P</w:t>
      </w:r>
      <w:r>
        <w:rPr>
          <w:i/>
          <w:sz w:val="24"/>
          <w:szCs w:val="24"/>
        </w:rPr>
        <w:t xml:space="preserve">sychology, </w:t>
      </w:r>
      <w:r>
        <w:rPr>
          <w:sz w:val="24"/>
          <w:szCs w:val="24"/>
        </w:rPr>
        <w:t>39</w:t>
      </w:r>
      <w:r w:rsidR="00B055D3">
        <w:rPr>
          <w:sz w:val="24"/>
          <w:szCs w:val="24"/>
        </w:rPr>
        <w:t>,</w:t>
      </w:r>
      <w:r>
        <w:rPr>
          <w:sz w:val="24"/>
          <w:szCs w:val="24"/>
        </w:rPr>
        <w:t xml:space="preserve"> pp.</w:t>
      </w:r>
      <w:r w:rsidR="00B055D3">
        <w:rPr>
          <w:sz w:val="24"/>
          <w:szCs w:val="24"/>
        </w:rPr>
        <w:t xml:space="preserve"> </w:t>
      </w:r>
      <w:r>
        <w:rPr>
          <w:sz w:val="24"/>
          <w:szCs w:val="24"/>
        </w:rPr>
        <w:t>1-32.</w:t>
      </w:r>
    </w:p>
    <w:p w14:paraId="4868AD8A" w14:textId="5A2D52F3" w:rsidR="00DC68BC" w:rsidRDefault="00374643">
      <w:pPr>
        <w:spacing w:before="240" w:after="240"/>
        <w:jc w:val="both"/>
        <w:rPr>
          <w:sz w:val="24"/>
          <w:szCs w:val="24"/>
        </w:rPr>
      </w:pPr>
      <w:r>
        <w:rPr>
          <w:sz w:val="24"/>
          <w:szCs w:val="24"/>
        </w:rPr>
        <w:t xml:space="preserve">Finlay, L. (2009) </w:t>
      </w:r>
      <w:r w:rsidR="00B055D3">
        <w:rPr>
          <w:sz w:val="24"/>
          <w:szCs w:val="24"/>
        </w:rPr>
        <w:t>‘</w:t>
      </w:r>
      <w:r>
        <w:rPr>
          <w:sz w:val="24"/>
          <w:szCs w:val="24"/>
        </w:rPr>
        <w:t>Debating Phenomenological research methods</w:t>
      </w:r>
      <w:r w:rsidR="00B055D3">
        <w:rPr>
          <w:sz w:val="24"/>
          <w:szCs w:val="24"/>
        </w:rPr>
        <w:t>’</w:t>
      </w:r>
      <w:r>
        <w:rPr>
          <w:sz w:val="24"/>
          <w:szCs w:val="24"/>
        </w:rPr>
        <w:t xml:space="preserve">, </w:t>
      </w:r>
      <w:r>
        <w:rPr>
          <w:i/>
          <w:sz w:val="24"/>
          <w:szCs w:val="24"/>
        </w:rPr>
        <w:t xml:space="preserve">Phenomenology and </w:t>
      </w:r>
      <w:r w:rsidR="00B055D3">
        <w:rPr>
          <w:i/>
          <w:sz w:val="24"/>
          <w:szCs w:val="24"/>
        </w:rPr>
        <w:t>P</w:t>
      </w:r>
      <w:r>
        <w:rPr>
          <w:i/>
          <w:sz w:val="24"/>
          <w:szCs w:val="24"/>
        </w:rPr>
        <w:t xml:space="preserve">ractice, </w:t>
      </w:r>
      <w:r>
        <w:rPr>
          <w:sz w:val="24"/>
          <w:szCs w:val="24"/>
        </w:rPr>
        <w:t>3(1)</w:t>
      </w:r>
      <w:r w:rsidR="00B055D3">
        <w:rPr>
          <w:sz w:val="24"/>
          <w:szCs w:val="24"/>
        </w:rPr>
        <w:t>,</w:t>
      </w:r>
      <w:r>
        <w:rPr>
          <w:sz w:val="24"/>
          <w:szCs w:val="24"/>
        </w:rPr>
        <w:t xml:space="preserve"> pp. 6-25.</w:t>
      </w:r>
    </w:p>
    <w:p w14:paraId="5EA7E851" w14:textId="4F4B66C8" w:rsidR="00DC68BC" w:rsidRDefault="00374643">
      <w:pPr>
        <w:spacing w:before="240" w:after="240"/>
        <w:jc w:val="both"/>
        <w:rPr>
          <w:sz w:val="24"/>
          <w:szCs w:val="24"/>
        </w:rPr>
      </w:pPr>
      <w:r>
        <w:rPr>
          <w:sz w:val="24"/>
          <w:szCs w:val="24"/>
        </w:rPr>
        <w:t xml:space="preserve">Finke, E.H. </w:t>
      </w:r>
      <w:r w:rsidR="0055727B">
        <w:rPr>
          <w:sz w:val="24"/>
          <w:szCs w:val="24"/>
        </w:rPr>
        <w:t xml:space="preserve">and </w:t>
      </w:r>
      <w:r>
        <w:rPr>
          <w:sz w:val="24"/>
          <w:szCs w:val="24"/>
        </w:rPr>
        <w:t>Dunn, D.H. (2023) ‘Neurodiversity and double empathy: Can empathy</w:t>
      </w:r>
      <w:r w:rsidR="0055727B">
        <w:rPr>
          <w:sz w:val="24"/>
          <w:szCs w:val="24"/>
        </w:rPr>
        <w:t xml:space="preserve"> </w:t>
      </w:r>
      <w:r>
        <w:rPr>
          <w:sz w:val="24"/>
          <w:szCs w:val="24"/>
        </w:rPr>
        <w:t>disconnects be mitigated to support autistic belonging?’</w:t>
      </w:r>
      <w:r w:rsidR="0055727B">
        <w:rPr>
          <w:sz w:val="24"/>
          <w:szCs w:val="24"/>
        </w:rPr>
        <w:t>,</w:t>
      </w:r>
      <w:r>
        <w:rPr>
          <w:sz w:val="24"/>
          <w:szCs w:val="24"/>
        </w:rPr>
        <w:t xml:space="preserve"> </w:t>
      </w:r>
      <w:r>
        <w:rPr>
          <w:i/>
          <w:sz w:val="24"/>
          <w:szCs w:val="24"/>
        </w:rPr>
        <w:t xml:space="preserve">Disability and </w:t>
      </w:r>
      <w:r w:rsidR="0055727B">
        <w:rPr>
          <w:i/>
          <w:sz w:val="24"/>
          <w:szCs w:val="24"/>
        </w:rPr>
        <w:t>S</w:t>
      </w:r>
      <w:r>
        <w:rPr>
          <w:i/>
          <w:sz w:val="24"/>
          <w:szCs w:val="24"/>
        </w:rPr>
        <w:t>ociety,</w:t>
      </w:r>
      <w:r w:rsidR="0055727B">
        <w:rPr>
          <w:i/>
          <w:sz w:val="24"/>
          <w:szCs w:val="24"/>
        </w:rPr>
        <w:t xml:space="preserve"> </w:t>
      </w:r>
      <w:r>
        <w:rPr>
          <w:sz w:val="24"/>
          <w:szCs w:val="24"/>
        </w:rPr>
        <w:t>12, pp.</w:t>
      </w:r>
      <w:r w:rsidR="0055727B">
        <w:rPr>
          <w:sz w:val="24"/>
          <w:szCs w:val="24"/>
        </w:rPr>
        <w:t xml:space="preserve"> </w:t>
      </w:r>
      <w:r>
        <w:rPr>
          <w:sz w:val="24"/>
          <w:szCs w:val="24"/>
        </w:rPr>
        <w:t>1-24</w:t>
      </w:r>
      <w:r w:rsidR="0055727B">
        <w:rPr>
          <w:sz w:val="24"/>
          <w:szCs w:val="24"/>
        </w:rPr>
        <w:t>.</w:t>
      </w:r>
    </w:p>
    <w:p w14:paraId="6A885BD1" w14:textId="6C105035" w:rsidR="00DC68BC" w:rsidRDefault="00374643">
      <w:pPr>
        <w:spacing w:before="240" w:after="240"/>
        <w:jc w:val="both"/>
        <w:rPr>
          <w:sz w:val="24"/>
          <w:szCs w:val="24"/>
        </w:rPr>
      </w:pPr>
      <w:r>
        <w:rPr>
          <w:sz w:val="24"/>
          <w:szCs w:val="24"/>
        </w:rPr>
        <w:t xml:space="preserve">Firth, U. (1991) </w:t>
      </w:r>
      <w:r>
        <w:rPr>
          <w:i/>
          <w:sz w:val="24"/>
          <w:szCs w:val="24"/>
        </w:rPr>
        <w:t xml:space="preserve">Autism and Asperger </w:t>
      </w:r>
      <w:r w:rsidR="0055727B">
        <w:rPr>
          <w:i/>
          <w:sz w:val="24"/>
          <w:szCs w:val="24"/>
        </w:rPr>
        <w:t>S</w:t>
      </w:r>
      <w:r>
        <w:rPr>
          <w:i/>
          <w:sz w:val="24"/>
          <w:szCs w:val="24"/>
        </w:rPr>
        <w:t>yndrome</w:t>
      </w:r>
      <w:r w:rsidR="0055727B">
        <w:rPr>
          <w:i/>
          <w:sz w:val="24"/>
          <w:szCs w:val="24"/>
        </w:rPr>
        <w:t>.</w:t>
      </w:r>
      <w:r>
        <w:rPr>
          <w:i/>
          <w:sz w:val="24"/>
          <w:szCs w:val="24"/>
        </w:rPr>
        <w:t xml:space="preserve"> </w:t>
      </w:r>
      <w:r>
        <w:rPr>
          <w:sz w:val="24"/>
          <w:szCs w:val="24"/>
        </w:rPr>
        <w:t>Cambridge</w:t>
      </w:r>
      <w:r w:rsidR="0055727B">
        <w:rPr>
          <w:sz w:val="24"/>
          <w:szCs w:val="24"/>
        </w:rPr>
        <w:t>:</w:t>
      </w:r>
      <w:r>
        <w:rPr>
          <w:sz w:val="24"/>
          <w:szCs w:val="24"/>
        </w:rPr>
        <w:t xml:space="preserve"> C</w:t>
      </w:r>
      <w:r w:rsidR="0055727B">
        <w:rPr>
          <w:sz w:val="24"/>
          <w:szCs w:val="24"/>
        </w:rPr>
        <w:t>a</w:t>
      </w:r>
      <w:r>
        <w:rPr>
          <w:sz w:val="24"/>
          <w:szCs w:val="24"/>
        </w:rPr>
        <w:t>mbridge University Press.</w:t>
      </w:r>
    </w:p>
    <w:p w14:paraId="1FFA474A" w14:textId="22558CFF" w:rsidR="0055727B" w:rsidRDefault="00374643" w:rsidP="00B055D3">
      <w:pPr>
        <w:spacing w:before="240" w:after="240"/>
        <w:jc w:val="both"/>
        <w:rPr>
          <w:sz w:val="24"/>
          <w:szCs w:val="24"/>
        </w:rPr>
      </w:pPr>
      <w:r>
        <w:rPr>
          <w:sz w:val="24"/>
          <w:szCs w:val="24"/>
        </w:rPr>
        <w:t>Fitch, E.F. (2002) ‘Disability and Inclusion: From Labelling Deviance to Social Valuing’</w:t>
      </w:r>
      <w:r w:rsidR="0055727B">
        <w:rPr>
          <w:sz w:val="24"/>
          <w:szCs w:val="24"/>
        </w:rPr>
        <w:t>,</w:t>
      </w:r>
      <w:r>
        <w:rPr>
          <w:sz w:val="24"/>
          <w:szCs w:val="24"/>
        </w:rPr>
        <w:t xml:space="preserve"> </w:t>
      </w:r>
      <w:r>
        <w:rPr>
          <w:i/>
          <w:sz w:val="24"/>
          <w:szCs w:val="24"/>
        </w:rPr>
        <w:t xml:space="preserve">Educational Theory, </w:t>
      </w:r>
      <w:r>
        <w:rPr>
          <w:sz w:val="24"/>
          <w:szCs w:val="24"/>
        </w:rPr>
        <w:t>52(4)</w:t>
      </w:r>
      <w:r w:rsidR="006848F4">
        <w:rPr>
          <w:sz w:val="24"/>
          <w:szCs w:val="24"/>
        </w:rPr>
        <w:t>,</w:t>
      </w:r>
      <w:r>
        <w:rPr>
          <w:sz w:val="24"/>
          <w:szCs w:val="24"/>
        </w:rPr>
        <w:t xml:space="preserve"> pp. 463-477.</w:t>
      </w:r>
    </w:p>
    <w:p w14:paraId="27570DCA" w14:textId="5F8DA82A" w:rsidR="00B055D3" w:rsidRDefault="00B055D3" w:rsidP="00B055D3">
      <w:pPr>
        <w:spacing w:before="240" w:after="240"/>
        <w:jc w:val="both"/>
        <w:rPr>
          <w:sz w:val="24"/>
          <w:szCs w:val="24"/>
        </w:rPr>
      </w:pPr>
      <w:r>
        <w:rPr>
          <w:sz w:val="24"/>
          <w:szCs w:val="24"/>
        </w:rPr>
        <w:t xml:space="preserve">Fletcher-Randle, J.E. (2022) ‘Where are all the autistic parents: A thematic analysis of autistic parenting discourse within the narrative of parenting and autism in online media’, </w:t>
      </w:r>
      <w:r>
        <w:rPr>
          <w:i/>
          <w:sz w:val="24"/>
          <w:szCs w:val="24"/>
        </w:rPr>
        <w:t xml:space="preserve">Studies in Social Justice, </w:t>
      </w:r>
      <w:r>
        <w:rPr>
          <w:sz w:val="24"/>
          <w:szCs w:val="24"/>
        </w:rPr>
        <w:t>16(2), pp. 389-406.</w:t>
      </w:r>
    </w:p>
    <w:p w14:paraId="51B8C9D6" w14:textId="77777777" w:rsidR="00B055D3" w:rsidRDefault="00B055D3" w:rsidP="00B055D3">
      <w:pPr>
        <w:spacing w:before="240" w:after="240"/>
        <w:jc w:val="both"/>
        <w:rPr>
          <w:sz w:val="24"/>
          <w:szCs w:val="24"/>
        </w:rPr>
      </w:pPr>
      <w:r>
        <w:rPr>
          <w:sz w:val="24"/>
          <w:szCs w:val="24"/>
        </w:rPr>
        <w:t xml:space="preserve">Fletcher-Watson, S. and Happe, F. (2019) </w:t>
      </w:r>
      <w:r>
        <w:rPr>
          <w:i/>
          <w:sz w:val="24"/>
          <w:szCs w:val="24"/>
        </w:rPr>
        <w:t xml:space="preserve">Autism: A New Introduction to Psychological Theory and Current Debates. </w:t>
      </w:r>
      <w:r>
        <w:rPr>
          <w:sz w:val="24"/>
          <w:szCs w:val="24"/>
        </w:rPr>
        <w:t>New York: Routledge.</w:t>
      </w:r>
    </w:p>
    <w:p w14:paraId="407CA45B" w14:textId="4BF63974" w:rsidR="00DC68BC" w:rsidRDefault="00374643">
      <w:pPr>
        <w:spacing w:before="240" w:after="240"/>
        <w:jc w:val="both"/>
        <w:rPr>
          <w:sz w:val="24"/>
          <w:szCs w:val="24"/>
        </w:rPr>
      </w:pPr>
      <w:r>
        <w:rPr>
          <w:sz w:val="24"/>
          <w:szCs w:val="24"/>
        </w:rPr>
        <w:t>Flippin, M.</w:t>
      </w:r>
      <w:r w:rsidR="006848F4">
        <w:rPr>
          <w:sz w:val="24"/>
          <w:szCs w:val="24"/>
        </w:rPr>
        <w:t xml:space="preserve"> and</w:t>
      </w:r>
      <w:r>
        <w:rPr>
          <w:sz w:val="24"/>
          <w:szCs w:val="24"/>
        </w:rPr>
        <w:t xml:space="preserve"> Crais, E.R. (2011) ‘The Need for More Effective Father Involvement in Early Autism Intervention’</w:t>
      </w:r>
      <w:r w:rsidR="006848F4">
        <w:rPr>
          <w:sz w:val="24"/>
          <w:szCs w:val="24"/>
        </w:rPr>
        <w:t>,</w:t>
      </w:r>
      <w:r>
        <w:rPr>
          <w:sz w:val="24"/>
          <w:szCs w:val="24"/>
        </w:rPr>
        <w:t xml:space="preserve"> </w:t>
      </w:r>
      <w:r>
        <w:rPr>
          <w:i/>
          <w:sz w:val="24"/>
          <w:szCs w:val="24"/>
        </w:rPr>
        <w:t xml:space="preserve">Journal of Early Intervention, </w:t>
      </w:r>
      <w:r>
        <w:rPr>
          <w:sz w:val="24"/>
          <w:szCs w:val="24"/>
        </w:rPr>
        <w:t>33(1)</w:t>
      </w:r>
      <w:r w:rsidR="006848F4">
        <w:rPr>
          <w:sz w:val="24"/>
          <w:szCs w:val="24"/>
        </w:rPr>
        <w:t>,</w:t>
      </w:r>
      <w:r>
        <w:rPr>
          <w:sz w:val="24"/>
          <w:szCs w:val="24"/>
        </w:rPr>
        <w:t xml:space="preserve"> pp. 24-50.</w:t>
      </w:r>
    </w:p>
    <w:p w14:paraId="08BA02F7" w14:textId="355D5DD6" w:rsidR="00DC68BC" w:rsidRDefault="00374643">
      <w:pPr>
        <w:spacing w:before="240" w:after="240"/>
        <w:jc w:val="both"/>
        <w:rPr>
          <w:sz w:val="24"/>
          <w:szCs w:val="24"/>
        </w:rPr>
      </w:pPr>
      <w:r>
        <w:rPr>
          <w:sz w:val="24"/>
          <w:szCs w:val="24"/>
        </w:rPr>
        <w:t xml:space="preserve">Fogg, P. (2017) </w:t>
      </w:r>
      <w:r w:rsidR="00E6488C">
        <w:rPr>
          <w:sz w:val="24"/>
          <w:szCs w:val="24"/>
        </w:rPr>
        <w:t>‘What Use Is a Story? Narrative, in Practice</w:t>
      </w:r>
      <w:r w:rsidR="00A27996">
        <w:rPr>
          <w:sz w:val="24"/>
          <w:szCs w:val="24"/>
        </w:rPr>
        <w:t>’</w:t>
      </w:r>
      <w:r>
        <w:rPr>
          <w:sz w:val="24"/>
          <w:szCs w:val="24"/>
        </w:rPr>
        <w:t xml:space="preserve"> in Williams, A.</w:t>
      </w:r>
      <w:r w:rsidR="00405D24">
        <w:rPr>
          <w:sz w:val="24"/>
          <w:szCs w:val="24"/>
        </w:rPr>
        <w:t>,</w:t>
      </w:r>
      <w:r>
        <w:rPr>
          <w:sz w:val="24"/>
          <w:szCs w:val="24"/>
        </w:rPr>
        <w:t xml:space="preserve"> Billington, T.</w:t>
      </w:r>
      <w:r w:rsidR="00405D24">
        <w:rPr>
          <w:sz w:val="24"/>
          <w:szCs w:val="24"/>
        </w:rPr>
        <w:t>,</w:t>
      </w:r>
      <w:r>
        <w:rPr>
          <w:sz w:val="24"/>
          <w:szCs w:val="24"/>
        </w:rPr>
        <w:t xml:space="preserve"> Goodley, D</w:t>
      </w:r>
      <w:r w:rsidR="00405D24">
        <w:rPr>
          <w:sz w:val="24"/>
          <w:szCs w:val="24"/>
        </w:rPr>
        <w:t>. and</w:t>
      </w:r>
      <w:r>
        <w:rPr>
          <w:sz w:val="24"/>
          <w:szCs w:val="24"/>
        </w:rPr>
        <w:t xml:space="preserve"> Corcoran, T (</w:t>
      </w:r>
      <w:r w:rsidR="00405D24">
        <w:rPr>
          <w:sz w:val="24"/>
          <w:szCs w:val="24"/>
        </w:rPr>
        <w:t>e</w:t>
      </w:r>
      <w:r>
        <w:rPr>
          <w:sz w:val="24"/>
          <w:szCs w:val="24"/>
        </w:rPr>
        <w:t>ds</w:t>
      </w:r>
      <w:r w:rsidR="00405D24">
        <w:rPr>
          <w:sz w:val="24"/>
          <w:szCs w:val="24"/>
        </w:rPr>
        <w:t>.</w:t>
      </w:r>
      <w:r>
        <w:rPr>
          <w:sz w:val="24"/>
          <w:szCs w:val="24"/>
        </w:rPr>
        <w:t xml:space="preserve">) </w:t>
      </w:r>
      <w:r>
        <w:rPr>
          <w:i/>
          <w:sz w:val="24"/>
          <w:szCs w:val="24"/>
        </w:rPr>
        <w:t xml:space="preserve">Critical </w:t>
      </w:r>
      <w:r w:rsidR="00405D24">
        <w:rPr>
          <w:i/>
          <w:sz w:val="24"/>
          <w:szCs w:val="24"/>
        </w:rPr>
        <w:t>E</w:t>
      </w:r>
      <w:r>
        <w:rPr>
          <w:i/>
          <w:sz w:val="24"/>
          <w:szCs w:val="24"/>
        </w:rPr>
        <w:t xml:space="preserve">ducational </w:t>
      </w:r>
      <w:r w:rsidR="00405D24">
        <w:rPr>
          <w:i/>
          <w:sz w:val="24"/>
          <w:szCs w:val="24"/>
        </w:rPr>
        <w:t>P</w:t>
      </w:r>
      <w:r>
        <w:rPr>
          <w:i/>
          <w:sz w:val="24"/>
          <w:szCs w:val="24"/>
        </w:rPr>
        <w:t>sychology</w:t>
      </w:r>
      <w:r w:rsidR="00405D24">
        <w:rPr>
          <w:i/>
          <w:sz w:val="24"/>
          <w:szCs w:val="24"/>
        </w:rPr>
        <w:t>.</w:t>
      </w:r>
      <w:r>
        <w:rPr>
          <w:i/>
          <w:sz w:val="24"/>
          <w:szCs w:val="24"/>
        </w:rPr>
        <w:t xml:space="preserve"> </w:t>
      </w:r>
      <w:r>
        <w:rPr>
          <w:sz w:val="24"/>
          <w:szCs w:val="24"/>
        </w:rPr>
        <w:t>Wiley</w:t>
      </w:r>
      <w:r w:rsidR="00405D24">
        <w:rPr>
          <w:sz w:val="24"/>
          <w:szCs w:val="24"/>
        </w:rPr>
        <w:t xml:space="preserve">: </w:t>
      </w:r>
      <w:r>
        <w:rPr>
          <w:sz w:val="24"/>
          <w:szCs w:val="24"/>
        </w:rPr>
        <w:t>Blackwell.</w:t>
      </w:r>
    </w:p>
    <w:p w14:paraId="63107148" w14:textId="062F4737" w:rsidR="00DC68BC" w:rsidRDefault="00374643">
      <w:pPr>
        <w:spacing w:before="240" w:after="240"/>
        <w:jc w:val="both"/>
        <w:rPr>
          <w:sz w:val="24"/>
          <w:szCs w:val="24"/>
        </w:rPr>
      </w:pPr>
      <w:r>
        <w:rPr>
          <w:sz w:val="24"/>
          <w:szCs w:val="24"/>
        </w:rPr>
        <w:t>Fonagy</w:t>
      </w:r>
      <w:r w:rsidR="009062E0">
        <w:rPr>
          <w:sz w:val="24"/>
          <w:szCs w:val="24"/>
        </w:rPr>
        <w:t>,</w:t>
      </w:r>
      <w:r>
        <w:rPr>
          <w:sz w:val="24"/>
          <w:szCs w:val="24"/>
        </w:rPr>
        <w:t xml:space="preserve"> P</w:t>
      </w:r>
      <w:r w:rsidR="009062E0">
        <w:rPr>
          <w:sz w:val="24"/>
          <w:szCs w:val="24"/>
        </w:rPr>
        <w:t>.</w:t>
      </w:r>
      <w:r>
        <w:rPr>
          <w:sz w:val="24"/>
          <w:szCs w:val="24"/>
        </w:rPr>
        <w:t>, Luyten</w:t>
      </w:r>
      <w:r w:rsidR="009062E0">
        <w:rPr>
          <w:sz w:val="24"/>
          <w:szCs w:val="24"/>
        </w:rPr>
        <w:t>,</w:t>
      </w:r>
      <w:r>
        <w:rPr>
          <w:sz w:val="24"/>
          <w:szCs w:val="24"/>
        </w:rPr>
        <w:t xml:space="preserve"> P</w:t>
      </w:r>
      <w:r w:rsidR="009062E0">
        <w:rPr>
          <w:sz w:val="24"/>
          <w:szCs w:val="24"/>
        </w:rPr>
        <w:t>.</w:t>
      </w:r>
      <w:r>
        <w:rPr>
          <w:sz w:val="24"/>
          <w:szCs w:val="24"/>
        </w:rPr>
        <w:t>, Moulton-Perkins</w:t>
      </w:r>
      <w:r w:rsidR="009062E0">
        <w:rPr>
          <w:sz w:val="24"/>
          <w:szCs w:val="24"/>
        </w:rPr>
        <w:t>,</w:t>
      </w:r>
      <w:r>
        <w:rPr>
          <w:sz w:val="24"/>
          <w:szCs w:val="24"/>
        </w:rPr>
        <w:t xml:space="preserve"> A</w:t>
      </w:r>
      <w:r w:rsidR="009062E0">
        <w:rPr>
          <w:sz w:val="24"/>
          <w:szCs w:val="24"/>
        </w:rPr>
        <w:t>.</w:t>
      </w:r>
      <w:r>
        <w:rPr>
          <w:sz w:val="24"/>
          <w:szCs w:val="24"/>
        </w:rPr>
        <w:t>, Lee</w:t>
      </w:r>
      <w:r w:rsidR="009062E0">
        <w:rPr>
          <w:sz w:val="24"/>
          <w:szCs w:val="24"/>
        </w:rPr>
        <w:t>,</w:t>
      </w:r>
      <w:r>
        <w:rPr>
          <w:sz w:val="24"/>
          <w:szCs w:val="24"/>
        </w:rPr>
        <w:t xml:space="preserve"> Y-W</w:t>
      </w:r>
      <w:r w:rsidR="009062E0">
        <w:rPr>
          <w:sz w:val="24"/>
          <w:szCs w:val="24"/>
        </w:rPr>
        <w:t>.</w:t>
      </w:r>
      <w:r>
        <w:rPr>
          <w:sz w:val="24"/>
          <w:szCs w:val="24"/>
        </w:rPr>
        <w:t>, Warren</w:t>
      </w:r>
      <w:r w:rsidR="009062E0">
        <w:rPr>
          <w:sz w:val="24"/>
          <w:szCs w:val="24"/>
        </w:rPr>
        <w:t>,</w:t>
      </w:r>
      <w:r>
        <w:rPr>
          <w:sz w:val="24"/>
          <w:szCs w:val="24"/>
        </w:rPr>
        <w:t xml:space="preserve"> F</w:t>
      </w:r>
      <w:r w:rsidR="009062E0">
        <w:rPr>
          <w:sz w:val="24"/>
          <w:szCs w:val="24"/>
        </w:rPr>
        <w:t xml:space="preserve">. and </w:t>
      </w:r>
      <w:r>
        <w:rPr>
          <w:sz w:val="24"/>
          <w:szCs w:val="24"/>
        </w:rPr>
        <w:t>Howard</w:t>
      </w:r>
      <w:r w:rsidR="009062E0">
        <w:rPr>
          <w:sz w:val="24"/>
          <w:szCs w:val="24"/>
        </w:rPr>
        <w:t>,</w:t>
      </w:r>
      <w:r>
        <w:rPr>
          <w:sz w:val="24"/>
          <w:szCs w:val="24"/>
        </w:rPr>
        <w:t xml:space="preserve"> S</w:t>
      </w:r>
      <w:r w:rsidR="009062E0">
        <w:rPr>
          <w:sz w:val="24"/>
          <w:szCs w:val="24"/>
        </w:rPr>
        <w:t xml:space="preserve">, </w:t>
      </w:r>
      <w:r>
        <w:rPr>
          <w:sz w:val="24"/>
          <w:szCs w:val="24"/>
        </w:rPr>
        <w:t>(2016)</w:t>
      </w:r>
      <w:r w:rsidR="009062E0">
        <w:rPr>
          <w:sz w:val="24"/>
          <w:szCs w:val="24"/>
        </w:rPr>
        <w:t xml:space="preserve"> ‘</w:t>
      </w:r>
      <w:r>
        <w:rPr>
          <w:sz w:val="24"/>
          <w:szCs w:val="24"/>
        </w:rPr>
        <w:t>Development and Validation of a Self-Report Measure of Mentalizing: The Reflective Functioning Questionnaire’</w:t>
      </w:r>
      <w:r w:rsidR="009062E0">
        <w:rPr>
          <w:sz w:val="24"/>
          <w:szCs w:val="24"/>
        </w:rPr>
        <w:t>,</w:t>
      </w:r>
      <w:r>
        <w:rPr>
          <w:sz w:val="24"/>
          <w:szCs w:val="24"/>
        </w:rPr>
        <w:t xml:space="preserve"> </w:t>
      </w:r>
      <w:proofErr w:type="spellStart"/>
      <w:r w:rsidRPr="009062E0">
        <w:rPr>
          <w:i/>
          <w:iCs/>
          <w:sz w:val="24"/>
          <w:szCs w:val="24"/>
        </w:rPr>
        <w:t>PLoS</w:t>
      </w:r>
      <w:proofErr w:type="spellEnd"/>
      <w:r w:rsidRPr="009062E0">
        <w:rPr>
          <w:i/>
          <w:iCs/>
          <w:sz w:val="24"/>
          <w:szCs w:val="24"/>
        </w:rPr>
        <w:t xml:space="preserve"> ONE</w:t>
      </w:r>
      <w:r w:rsidR="009062E0">
        <w:rPr>
          <w:i/>
          <w:iCs/>
          <w:sz w:val="24"/>
          <w:szCs w:val="24"/>
        </w:rPr>
        <w:t>,</w:t>
      </w:r>
      <w:r>
        <w:rPr>
          <w:sz w:val="24"/>
          <w:szCs w:val="24"/>
        </w:rPr>
        <w:t xml:space="preserve"> 11(7)</w:t>
      </w:r>
      <w:r w:rsidR="009062E0">
        <w:rPr>
          <w:sz w:val="24"/>
          <w:szCs w:val="24"/>
        </w:rPr>
        <w:t>,</w:t>
      </w:r>
      <w:r>
        <w:rPr>
          <w:sz w:val="24"/>
          <w:szCs w:val="24"/>
        </w:rPr>
        <w:t xml:space="preserve"> </w:t>
      </w:r>
      <w:r w:rsidR="009062E0">
        <w:rPr>
          <w:sz w:val="24"/>
          <w:szCs w:val="24"/>
        </w:rPr>
        <w:t>pp</w:t>
      </w:r>
      <w:r>
        <w:rPr>
          <w:sz w:val="24"/>
          <w:szCs w:val="24"/>
        </w:rPr>
        <w:t>. 1-28.</w:t>
      </w:r>
    </w:p>
    <w:p w14:paraId="269CB33F" w14:textId="77777777" w:rsidR="003D1A89" w:rsidRDefault="003D1A89" w:rsidP="003D1A89">
      <w:pPr>
        <w:spacing w:before="240" w:after="240"/>
        <w:jc w:val="both"/>
        <w:rPr>
          <w:sz w:val="24"/>
          <w:szCs w:val="24"/>
        </w:rPr>
      </w:pPr>
      <w:r>
        <w:rPr>
          <w:sz w:val="24"/>
          <w:szCs w:val="24"/>
        </w:rPr>
        <w:t xml:space="preserve">Foucault, M. (1977) </w:t>
      </w:r>
      <w:r>
        <w:rPr>
          <w:i/>
          <w:sz w:val="24"/>
          <w:szCs w:val="24"/>
        </w:rPr>
        <w:t xml:space="preserve">Discipline and Punish. </w:t>
      </w:r>
      <w:r>
        <w:rPr>
          <w:sz w:val="24"/>
          <w:szCs w:val="24"/>
        </w:rPr>
        <w:t>New York: Pantheon Books.</w:t>
      </w:r>
    </w:p>
    <w:p w14:paraId="2F22FA61" w14:textId="4AF6BDBF" w:rsidR="00DC68BC" w:rsidRDefault="00374643">
      <w:pPr>
        <w:spacing w:before="240" w:after="240"/>
        <w:jc w:val="both"/>
        <w:rPr>
          <w:sz w:val="24"/>
          <w:szCs w:val="24"/>
        </w:rPr>
      </w:pPr>
      <w:r>
        <w:rPr>
          <w:sz w:val="24"/>
          <w:szCs w:val="24"/>
        </w:rPr>
        <w:t xml:space="preserve">Foucault, M. (1977) in Oliver, P. (2010) </w:t>
      </w:r>
      <w:r>
        <w:rPr>
          <w:i/>
          <w:sz w:val="24"/>
          <w:szCs w:val="24"/>
        </w:rPr>
        <w:t xml:space="preserve">Foucault-The Key Ideas. </w:t>
      </w:r>
      <w:r>
        <w:rPr>
          <w:sz w:val="24"/>
          <w:szCs w:val="24"/>
        </w:rPr>
        <w:t xml:space="preserve">Oxon: </w:t>
      </w:r>
      <w:proofErr w:type="spellStart"/>
      <w:r>
        <w:rPr>
          <w:sz w:val="24"/>
          <w:szCs w:val="24"/>
        </w:rPr>
        <w:t>Bookpoint</w:t>
      </w:r>
      <w:proofErr w:type="spellEnd"/>
      <w:r>
        <w:rPr>
          <w:sz w:val="24"/>
          <w:szCs w:val="24"/>
        </w:rPr>
        <w:t>.</w:t>
      </w:r>
    </w:p>
    <w:p w14:paraId="5E0DE556" w14:textId="19A3DB16" w:rsidR="00DC68BC" w:rsidRDefault="00374643">
      <w:pPr>
        <w:spacing w:before="240" w:after="240"/>
        <w:jc w:val="both"/>
        <w:rPr>
          <w:sz w:val="24"/>
          <w:szCs w:val="24"/>
        </w:rPr>
      </w:pPr>
      <w:r>
        <w:rPr>
          <w:sz w:val="24"/>
          <w:szCs w:val="24"/>
        </w:rPr>
        <w:t xml:space="preserve">Foucault, M. </w:t>
      </w:r>
      <w:r w:rsidR="00633448">
        <w:rPr>
          <w:sz w:val="24"/>
          <w:szCs w:val="24"/>
        </w:rPr>
        <w:t xml:space="preserve">(1966) </w:t>
      </w:r>
      <w:r w:rsidR="00717A19">
        <w:rPr>
          <w:sz w:val="24"/>
          <w:szCs w:val="24"/>
        </w:rPr>
        <w:t>and (1</w:t>
      </w:r>
      <w:r>
        <w:rPr>
          <w:sz w:val="24"/>
          <w:szCs w:val="24"/>
        </w:rPr>
        <w:t xml:space="preserve">982) in Tremain, S. (2018) </w:t>
      </w:r>
      <w:r>
        <w:rPr>
          <w:i/>
          <w:sz w:val="24"/>
          <w:szCs w:val="24"/>
        </w:rPr>
        <w:t xml:space="preserve">Foucault and the </w:t>
      </w:r>
      <w:r w:rsidR="003D1A89">
        <w:rPr>
          <w:i/>
          <w:sz w:val="24"/>
          <w:szCs w:val="24"/>
        </w:rPr>
        <w:t>G</w:t>
      </w:r>
      <w:r>
        <w:rPr>
          <w:i/>
          <w:sz w:val="24"/>
          <w:szCs w:val="24"/>
        </w:rPr>
        <w:t xml:space="preserve">overnment of </w:t>
      </w:r>
      <w:r w:rsidR="003D1A89">
        <w:rPr>
          <w:i/>
          <w:sz w:val="24"/>
          <w:szCs w:val="24"/>
        </w:rPr>
        <w:t>D</w:t>
      </w:r>
      <w:r>
        <w:rPr>
          <w:i/>
          <w:sz w:val="24"/>
          <w:szCs w:val="24"/>
        </w:rPr>
        <w:t>isability</w:t>
      </w:r>
      <w:r w:rsidR="003D1A89">
        <w:rPr>
          <w:i/>
          <w:sz w:val="24"/>
          <w:szCs w:val="24"/>
        </w:rPr>
        <w:t>.</w:t>
      </w:r>
      <w:r>
        <w:rPr>
          <w:i/>
          <w:sz w:val="24"/>
          <w:szCs w:val="24"/>
        </w:rPr>
        <w:t xml:space="preserve"> </w:t>
      </w:r>
      <w:r>
        <w:rPr>
          <w:sz w:val="24"/>
          <w:szCs w:val="24"/>
        </w:rPr>
        <w:t xml:space="preserve">United </w:t>
      </w:r>
      <w:r w:rsidR="003D1A89">
        <w:rPr>
          <w:sz w:val="24"/>
          <w:szCs w:val="24"/>
        </w:rPr>
        <w:t>S</w:t>
      </w:r>
      <w:r>
        <w:rPr>
          <w:sz w:val="24"/>
          <w:szCs w:val="24"/>
        </w:rPr>
        <w:t>tates of America</w:t>
      </w:r>
      <w:r w:rsidR="003D1A89">
        <w:rPr>
          <w:sz w:val="24"/>
          <w:szCs w:val="24"/>
        </w:rPr>
        <w:t>:</w:t>
      </w:r>
      <w:r>
        <w:rPr>
          <w:sz w:val="24"/>
          <w:szCs w:val="24"/>
        </w:rPr>
        <w:t xml:space="preserve"> University of Michigan </w:t>
      </w:r>
      <w:r w:rsidR="003D1A89">
        <w:rPr>
          <w:sz w:val="24"/>
          <w:szCs w:val="24"/>
        </w:rPr>
        <w:t>P</w:t>
      </w:r>
      <w:r>
        <w:rPr>
          <w:sz w:val="24"/>
          <w:szCs w:val="24"/>
        </w:rPr>
        <w:t>ress.</w:t>
      </w:r>
    </w:p>
    <w:p w14:paraId="5623F1FA" w14:textId="77777777" w:rsidR="00DC68BC" w:rsidRDefault="00374643">
      <w:pPr>
        <w:spacing w:after="200"/>
        <w:jc w:val="both"/>
        <w:rPr>
          <w:sz w:val="24"/>
          <w:szCs w:val="24"/>
        </w:rPr>
      </w:pPr>
      <w:r>
        <w:rPr>
          <w:sz w:val="24"/>
          <w:szCs w:val="24"/>
        </w:rPr>
        <w:t xml:space="preserve">Foucault, M. (1986) </w:t>
      </w:r>
      <w:r>
        <w:rPr>
          <w:i/>
          <w:sz w:val="24"/>
          <w:szCs w:val="24"/>
        </w:rPr>
        <w:t xml:space="preserve">The Foucault Reader. </w:t>
      </w:r>
      <w:r>
        <w:rPr>
          <w:sz w:val="24"/>
          <w:szCs w:val="24"/>
        </w:rPr>
        <w:t>London: Penguin.</w:t>
      </w:r>
    </w:p>
    <w:p w14:paraId="3C06E694" w14:textId="0339E874" w:rsidR="00DC68BC" w:rsidRDefault="00374643">
      <w:pPr>
        <w:spacing w:after="200"/>
        <w:jc w:val="both"/>
        <w:rPr>
          <w:sz w:val="24"/>
          <w:szCs w:val="24"/>
        </w:rPr>
      </w:pPr>
      <w:r>
        <w:rPr>
          <w:sz w:val="24"/>
          <w:szCs w:val="24"/>
        </w:rPr>
        <w:lastRenderedPageBreak/>
        <w:t xml:space="preserve">Foundation for </w:t>
      </w:r>
      <w:r w:rsidR="008B7DDD">
        <w:rPr>
          <w:sz w:val="24"/>
          <w:szCs w:val="24"/>
        </w:rPr>
        <w:t>P</w:t>
      </w:r>
      <w:r>
        <w:rPr>
          <w:sz w:val="24"/>
          <w:szCs w:val="24"/>
        </w:rPr>
        <w:t>eople with Learning Disabilities (2024)</w:t>
      </w:r>
      <w:r w:rsidR="00096E86">
        <w:rPr>
          <w:sz w:val="24"/>
          <w:szCs w:val="24"/>
        </w:rPr>
        <w:t xml:space="preserve"> </w:t>
      </w:r>
      <w:r w:rsidR="008A08F9" w:rsidRPr="008A08F9">
        <w:rPr>
          <w:i/>
          <w:iCs/>
          <w:sz w:val="24"/>
          <w:szCs w:val="24"/>
        </w:rPr>
        <w:t>Learning disability statistics: autism</w:t>
      </w:r>
      <w:r w:rsidR="008A08F9">
        <w:rPr>
          <w:i/>
          <w:iCs/>
          <w:sz w:val="24"/>
          <w:szCs w:val="24"/>
        </w:rPr>
        <w:t>.</w:t>
      </w:r>
      <w:r w:rsidR="008A08F9" w:rsidRPr="008A08F9">
        <w:rPr>
          <w:i/>
          <w:iCs/>
          <w:sz w:val="24"/>
          <w:szCs w:val="24"/>
        </w:rPr>
        <w:t xml:space="preserve"> </w:t>
      </w:r>
      <w:r>
        <w:rPr>
          <w:sz w:val="24"/>
          <w:szCs w:val="24"/>
        </w:rPr>
        <w:t>Available at:</w:t>
      </w:r>
      <w:hyperlink r:id="rId26">
        <w:r>
          <w:rPr>
            <w:sz w:val="24"/>
            <w:szCs w:val="24"/>
          </w:rPr>
          <w:t xml:space="preserve"> </w:t>
        </w:r>
      </w:hyperlink>
      <w:hyperlink r:id="rId27">
        <w:r>
          <w:rPr>
            <w:color w:val="1155CC"/>
            <w:sz w:val="24"/>
            <w:szCs w:val="24"/>
            <w:u w:val="single"/>
          </w:rPr>
          <w:t>https://www.learningdisabilities.org.uk/learning-disabilities/help-information/statistics/learning-disability-statistics-/187690</w:t>
        </w:r>
      </w:hyperlink>
      <w:r>
        <w:rPr>
          <w:sz w:val="24"/>
          <w:szCs w:val="24"/>
        </w:rPr>
        <w:t xml:space="preserve"> (Accessed: 7 December 2024).</w:t>
      </w:r>
    </w:p>
    <w:p w14:paraId="6FC87EAD" w14:textId="0A67DA67" w:rsidR="00DC68BC" w:rsidRDefault="00374643">
      <w:pPr>
        <w:spacing w:before="240" w:after="200"/>
        <w:rPr>
          <w:sz w:val="24"/>
          <w:szCs w:val="24"/>
        </w:rPr>
      </w:pPr>
      <w:proofErr w:type="gramStart"/>
      <w:r>
        <w:rPr>
          <w:sz w:val="24"/>
          <w:szCs w:val="24"/>
        </w:rPr>
        <w:t>Frame ,</w:t>
      </w:r>
      <w:proofErr w:type="gramEnd"/>
      <w:r>
        <w:rPr>
          <w:sz w:val="24"/>
          <w:szCs w:val="24"/>
        </w:rPr>
        <w:t xml:space="preserve"> L.</w:t>
      </w:r>
      <w:r w:rsidR="008A08F9">
        <w:rPr>
          <w:sz w:val="24"/>
          <w:szCs w:val="24"/>
        </w:rPr>
        <w:t>,</w:t>
      </w:r>
      <w:r>
        <w:rPr>
          <w:sz w:val="24"/>
          <w:szCs w:val="24"/>
        </w:rPr>
        <w:t xml:space="preserve"> Conley, A.</w:t>
      </w:r>
      <w:r w:rsidR="008A08F9">
        <w:rPr>
          <w:sz w:val="24"/>
          <w:szCs w:val="24"/>
        </w:rPr>
        <w:t xml:space="preserve"> and</w:t>
      </w:r>
      <w:r>
        <w:rPr>
          <w:sz w:val="24"/>
          <w:szCs w:val="24"/>
        </w:rPr>
        <w:t xml:space="preserve"> Berrick, J.D. (2006) ‘The Real work is what they do</w:t>
      </w:r>
      <w:r w:rsidR="008A08F9">
        <w:rPr>
          <w:sz w:val="24"/>
          <w:szCs w:val="24"/>
        </w:rPr>
        <w:t xml:space="preserve"> </w:t>
      </w:r>
      <w:r>
        <w:rPr>
          <w:sz w:val="24"/>
          <w:szCs w:val="24"/>
        </w:rPr>
        <w:t>together: Peer Support and Birth Parent Change’</w:t>
      </w:r>
      <w:r w:rsidR="0060656C">
        <w:rPr>
          <w:sz w:val="24"/>
          <w:szCs w:val="24"/>
        </w:rPr>
        <w:t>,</w:t>
      </w:r>
      <w:r>
        <w:rPr>
          <w:sz w:val="24"/>
          <w:szCs w:val="24"/>
        </w:rPr>
        <w:t xml:space="preserve"> </w:t>
      </w:r>
      <w:r>
        <w:rPr>
          <w:i/>
          <w:sz w:val="24"/>
          <w:szCs w:val="24"/>
        </w:rPr>
        <w:t xml:space="preserve">Families in Society: The Journal of Contemporary Social Services, </w:t>
      </w:r>
      <w:r>
        <w:rPr>
          <w:sz w:val="24"/>
          <w:szCs w:val="24"/>
        </w:rPr>
        <w:t>87(4)</w:t>
      </w:r>
      <w:r w:rsidR="0060656C">
        <w:rPr>
          <w:sz w:val="24"/>
          <w:szCs w:val="24"/>
        </w:rPr>
        <w:t>,</w:t>
      </w:r>
      <w:r>
        <w:rPr>
          <w:sz w:val="24"/>
          <w:szCs w:val="24"/>
        </w:rPr>
        <w:t xml:space="preserve"> pp. 509-520.</w:t>
      </w:r>
    </w:p>
    <w:p w14:paraId="79B0948D" w14:textId="5B7FEA44" w:rsidR="00DC68BC" w:rsidRDefault="00374643">
      <w:pPr>
        <w:spacing w:after="200"/>
        <w:jc w:val="both"/>
        <w:rPr>
          <w:sz w:val="24"/>
          <w:szCs w:val="24"/>
        </w:rPr>
      </w:pPr>
      <w:r>
        <w:rPr>
          <w:sz w:val="24"/>
          <w:szCs w:val="24"/>
        </w:rPr>
        <w:t>Francis, A.</w:t>
      </w:r>
      <w:r w:rsidR="0060656C">
        <w:rPr>
          <w:sz w:val="24"/>
          <w:szCs w:val="24"/>
        </w:rPr>
        <w:t xml:space="preserve"> </w:t>
      </w:r>
      <w:r>
        <w:rPr>
          <w:sz w:val="24"/>
          <w:szCs w:val="24"/>
        </w:rPr>
        <w:t>(2012) ‘Stigma in an era of medicalisation and anxious parenting: How proximity and culpability shape middle-class parents’ experiences of disgrace’</w:t>
      </w:r>
      <w:r w:rsidR="0060656C">
        <w:rPr>
          <w:sz w:val="24"/>
          <w:szCs w:val="24"/>
        </w:rPr>
        <w:t>,</w:t>
      </w:r>
      <w:r>
        <w:rPr>
          <w:sz w:val="24"/>
          <w:szCs w:val="24"/>
        </w:rPr>
        <w:t xml:space="preserve"> </w:t>
      </w:r>
      <w:r>
        <w:rPr>
          <w:i/>
          <w:sz w:val="24"/>
          <w:szCs w:val="24"/>
        </w:rPr>
        <w:t xml:space="preserve">Sociology of </w:t>
      </w:r>
      <w:r w:rsidR="0060656C">
        <w:rPr>
          <w:i/>
          <w:sz w:val="24"/>
          <w:szCs w:val="24"/>
        </w:rPr>
        <w:t>H</w:t>
      </w:r>
      <w:r>
        <w:rPr>
          <w:i/>
          <w:sz w:val="24"/>
          <w:szCs w:val="24"/>
        </w:rPr>
        <w:t xml:space="preserve">ealth and </w:t>
      </w:r>
      <w:r w:rsidR="0060656C">
        <w:rPr>
          <w:i/>
          <w:sz w:val="24"/>
          <w:szCs w:val="24"/>
        </w:rPr>
        <w:t>I</w:t>
      </w:r>
      <w:r>
        <w:rPr>
          <w:i/>
          <w:sz w:val="24"/>
          <w:szCs w:val="24"/>
        </w:rPr>
        <w:t xml:space="preserve">llness, </w:t>
      </w:r>
      <w:r>
        <w:rPr>
          <w:sz w:val="24"/>
          <w:szCs w:val="24"/>
        </w:rPr>
        <w:t>34(6)</w:t>
      </w:r>
      <w:r w:rsidR="0060656C">
        <w:rPr>
          <w:sz w:val="24"/>
          <w:szCs w:val="24"/>
        </w:rPr>
        <w:t>,</w:t>
      </w:r>
      <w:r>
        <w:rPr>
          <w:sz w:val="24"/>
          <w:szCs w:val="24"/>
        </w:rPr>
        <w:t xml:space="preserve"> pp. 927-942.</w:t>
      </w:r>
    </w:p>
    <w:p w14:paraId="063FE009" w14:textId="0509D165" w:rsidR="00DC68BC" w:rsidRDefault="00374643">
      <w:pPr>
        <w:spacing w:before="240" w:after="240"/>
        <w:jc w:val="both"/>
        <w:rPr>
          <w:sz w:val="24"/>
          <w:szCs w:val="24"/>
        </w:rPr>
      </w:pPr>
      <w:r>
        <w:rPr>
          <w:sz w:val="24"/>
          <w:szCs w:val="24"/>
        </w:rPr>
        <w:t xml:space="preserve">Frost, L. </w:t>
      </w:r>
      <w:r w:rsidR="0060656C">
        <w:rPr>
          <w:sz w:val="24"/>
          <w:szCs w:val="24"/>
        </w:rPr>
        <w:t xml:space="preserve">and </w:t>
      </w:r>
      <w:r>
        <w:rPr>
          <w:sz w:val="24"/>
          <w:szCs w:val="24"/>
        </w:rPr>
        <w:t xml:space="preserve">Bondy, A. (2002) </w:t>
      </w:r>
      <w:r>
        <w:rPr>
          <w:i/>
          <w:sz w:val="24"/>
          <w:szCs w:val="24"/>
        </w:rPr>
        <w:t xml:space="preserve">The Picture Exchange Communication Manual. </w:t>
      </w:r>
      <w:r w:rsidR="00851D5E" w:rsidRPr="00851D5E">
        <w:rPr>
          <w:iCs/>
          <w:sz w:val="24"/>
          <w:szCs w:val="24"/>
        </w:rPr>
        <w:t>United States</w:t>
      </w:r>
      <w:r w:rsidR="00851D5E">
        <w:rPr>
          <w:iCs/>
          <w:sz w:val="24"/>
          <w:szCs w:val="24"/>
        </w:rPr>
        <w:t xml:space="preserve"> of America</w:t>
      </w:r>
      <w:r w:rsidR="00851D5E" w:rsidRPr="00851D5E">
        <w:rPr>
          <w:iCs/>
          <w:sz w:val="24"/>
          <w:szCs w:val="24"/>
        </w:rPr>
        <w:t>:</w:t>
      </w:r>
      <w:r w:rsidR="00851D5E">
        <w:rPr>
          <w:i/>
          <w:sz w:val="24"/>
          <w:szCs w:val="24"/>
        </w:rPr>
        <w:t xml:space="preserve"> </w:t>
      </w:r>
      <w:r>
        <w:rPr>
          <w:sz w:val="24"/>
          <w:szCs w:val="24"/>
        </w:rPr>
        <w:t>Pyramid Educational Consultants</w:t>
      </w:r>
      <w:r w:rsidR="00851D5E">
        <w:rPr>
          <w:sz w:val="24"/>
          <w:szCs w:val="24"/>
        </w:rPr>
        <w:t>.</w:t>
      </w:r>
    </w:p>
    <w:p w14:paraId="5B8261A8" w14:textId="467F1840" w:rsidR="00DC68BC" w:rsidRDefault="00374643">
      <w:pPr>
        <w:spacing w:before="240" w:after="240"/>
        <w:jc w:val="both"/>
        <w:rPr>
          <w:sz w:val="24"/>
          <w:szCs w:val="24"/>
        </w:rPr>
      </w:pPr>
      <w:r>
        <w:rPr>
          <w:sz w:val="24"/>
          <w:szCs w:val="24"/>
        </w:rPr>
        <w:t>Frye, L. (2016) ‘Fathers’ Experience with Autism Spectrum Disorder: Nursing Implications’</w:t>
      </w:r>
      <w:r w:rsidR="00851D5E">
        <w:rPr>
          <w:sz w:val="24"/>
          <w:szCs w:val="24"/>
        </w:rPr>
        <w:t>,</w:t>
      </w:r>
      <w:r>
        <w:rPr>
          <w:sz w:val="24"/>
          <w:szCs w:val="24"/>
        </w:rPr>
        <w:t xml:space="preserve"> </w:t>
      </w:r>
      <w:r>
        <w:rPr>
          <w:i/>
          <w:sz w:val="24"/>
          <w:szCs w:val="24"/>
        </w:rPr>
        <w:t xml:space="preserve">Journal of Paediatric Health Care, </w:t>
      </w:r>
      <w:r>
        <w:rPr>
          <w:sz w:val="24"/>
          <w:szCs w:val="24"/>
        </w:rPr>
        <w:t>30(5)</w:t>
      </w:r>
      <w:r w:rsidR="000271A4">
        <w:rPr>
          <w:sz w:val="24"/>
          <w:szCs w:val="24"/>
        </w:rPr>
        <w:t>,</w:t>
      </w:r>
      <w:r>
        <w:rPr>
          <w:sz w:val="24"/>
          <w:szCs w:val="24"/>
        </w:rPr>
        <w:t xml:space="preserve"> pp. 453-463.</w:t>
      </w:r>
    </w:p>
    <w:p w14:paraId="33E94033" w14:textId="6B299639" w:rsidR="00DC68BC" w:rsidRDefault="00374643">
      <w:pPr>
        <w:spacing w:before="240" w:after="240"/>
        <w:jc w:val="both"/>
        <w:rPr>
          <w:sz w:val="24"/>
          <w:szCs w:val="24"/>
        </w:rPr>
      </w:pPr>
      <w:proofErr w:type="spellStart"/>
      <w:r>
        <w:rPr>
          <w:sz w:val="24"/>
          <w:szCs w:val="24"/>
        </w:rPr>
        <w:t>Gadamar</w:t>
      </w:r>
      <w:proofErr w:type="spellEnd"/>
      <w:r>
        <w:rPr>
          <w:sz w:val="24"/>
          <w:szCs w:val="24"/>
        </w:rPr>
        <w:t xml:space="preserve">, H. (2004) </w:t>
      </w:r>
      <w:r>
        <w:rPr>
          <w:i/>
          <w:sz w:val="24"/>
          <w:szCs w:val="24"/>
        </w:rPr>
        <w:t xml:space="preserve">Truth and </w:t>
      </w:r>
      <w:r w:rsidR="000271A4">
        <w:rPr>
          <w:i/>
          <w:sz w:val="24"/>
          <w:szCs w:val="24"/>
        </w:rPr>
        <w:t>M</w:t>
      </w:r>
      <w:r>
        <w:rPr>
          <w:i/>
          <w:sz w:val="24"/>
          <w:szCs w:val="24"/>
        </w:rPr>
        <w:t xml:space="preserve">ethod. </w:t>
      </w:r>
      <w:r>
        <w:rPr>
          <w:sz w:val="24"/>
          <w:szCs w:val="24"/>
        </w:rPr>
        <w:t>London</w:t>
      </w:r>
      <w:r w:rsidR="000271A4">
        <w:rPr>
          <w:sz w:val="24"/>
          <w:szCs w:val="24"/>
        </w:rPr>
        <w:t>:</w:t>
      </w:r>
      <w:r>
        <w:rPr>
          <w:sz w:val="24"/>
          <w:szCs w:val="24"/>
        </w:rPr>
        <w:t xml:space="preserve"> Bloomsbury.</w:t>
      </w:r>
    </w:p>
    <w:p w14:paraId="1650BA06" w14:textId="2BEE0A5A" w:rsidR="00DC68BC" w:rsidRDefault="00374643">
      <w:pPr>
        <w:spacing w:before="240" w:after="240"/>
        <w:jc w:val="both"/>
        <w:rPr>
          <w:sz w:val="24"/>
          <w:szCs w:val="24"/>
        </w:rPr>
      </w:pPr>
      <w:r>
        <w:rPr>
          <w:sz w:val="24"/>
          <w:szCs w:val="24"/>
        </w:rPr>
        <w:t xml:space="preserve">Geils, C. </w:t>
      </w:r>
      <w:r w:rsidR="00851D5E">
        <w:rPr>
          <w:sz w:val="24"/>
          <w:szCs w:val="24"/>
        </w:rPr>
        <w:t xml:space="preserve">and </w:t>
      </w:r>
      <w:proofErr w:type="spellStart"/>
      <w:r>
        <w:rPr>
          <w:sz w:val="24"/>
          <w:szCs w:val="24"/>
        </w:rPr>
        <w:t>Knoetze</w:t>
      </w:r>
      <w:proofErr w:type="spellEnd"/>
      <w:r>
        <w:rPr>
          <w:sz w:val="24"/>
          <w:szCs w:val="24"/>
        </w:rPr>
        <w:t>, J. (2008) ‘Conversations with Barney: A conversation analysis of interactions with a child with autism’</w:t>
      </w:r>
      <w:r w:rsidR="00851D5E">
        <w:rPr>
          <w:sz w:val="24"/>
          <w:szCs w:val="24"/>
        </w:rPr>
        <w:t>,</w:t>
      </w:r>
      <w:r>
        <w:rPr>
          <w:sz w:val="24"/>
          <w:szCs w:val="24"/>
        </w:rPr>
        <w:t xml:space="preserve"> </w:t>
      </w:r>
      <w:r>
        <w:rPr>
          <w:i/>
          <w:sz w:val="24"/>
          <w:szCs w:val="24"/>
        </w:rPr>
        <w:t xml:space="preserve">South African </w:t>
      </w:r>
      <w:r w:rsidR="00851D5E">
        <w:rPr>
          <w:i/>
          <w:sz w:val="24"/>
          <w:szCs w:val="24"/>
        </w:rPr>
        <w:t>J</w:t>
      </w:r>
      <w:r>
        <w:rPr>
          <w:i/>
          <w:sz w:val="24"/>
          <w:szCs w:val="24"/>
        </w:rPr>
        <w:t xml:space="preserve">ournal of </w:t>
      </w:r>
      <w:r w:rsidR="00851D5E">
        <w:rPr>
          <w:i/>
          <w:sz w:val="24"/>
          <w:szCs w:val="24"/>
        </w:rPr>
        <w:t>P</w:t>
      </w:r>
      <w:r>
        <w:rPr>
          <w:i/>
          <w:sz w:val="24"/>
          <w:szCs w:val="24"/>
        </w:rPr>
        <w:t xml:space="preserve">sychology, </w:t>
      </w:r>
      <w:r>
        <w:rPr>
          <w:sz w:val="24"/>
          <w:szCs w:val="24"/>
        </w:rPr>
        <w:t>38(1)</w:t>
      </w:r>
      <w:r w:rsidR="00851D5E">
        <w:rPr>
          <w:sz w:val="24"/>
          <w:szCs w:val="24"/>
        </w:rPr>
        <w:t>,</w:t>
      </w:r>
      <w:r>
        <w:rPr>
          <w:sz w:val="24"/>
          <w:szCs w:val="24"/>
        </w:rPr>
        <w:t xml:space="preserve"> pp. 200-224.</w:t>
      </w:r>
    </w:p>
    <w:p w14:paraId="31FD3553" w14:textId="1DD9FC82" w:rsidR="00DC68BC" w:rsidRDefault="00374643">
      <w:pPr>
        <w:spacing w:before="240" w:after="240"/>
        <w:jc w:val="both"/>
        <w:rPr>
          <w:sz w:val="24"/>
          <w:szCs w:val="24"/>
        </w:rPr>
      </w:pPr>
      <w:r>
        <w:rPr>
          <w:sz w:val="24"/>
          <w:szCs w:val="24"/>
        </w:rPr>
        <w:t>George-Levi</w:t>
      </w:r>
      <w:r w:rsidR="001E54AA">
        <w:rPr>
          <w:sz w:val="24"/>
          <w:szCs w:val="24"/>
        </w:rPr>
        <w:t>,</w:t>
      </w:r>
      <w:r>
        <w:rPr>
          <w:sz w:val="24"/>
          <w:szCs w:val="24"/>
        </w:rPr>
        <w:t xml:space="preserve"> S., Laslo-Roth, R., </w:t>
      </w:r>
      <w:r w:rsidR="00E26D5E">
        <w:rPr>
          <w:sz w:val="24"/>
          <w:szCs w:val="24"/>
        </w:rPr>
        <w:t>and</w:t>
      </w:r>
      <w:r>
        <w:rPr>
          <w:sz w:val="24"/>
          <w:szCs w:val="24"/>
        </w:rPr>
        <w:t xml:space="preserve"> Ben Yaakov, L. (2024) ‘Vulnerability to loneliness among fathers of children with autism spectrum disorder: The role of interpersonal and familial resources</w:t>
      </w:r>
      <w:r w:rsidR="00E26D5E">
        <w:rPr>
          <w:i/>
          <w:sz w:val="24"/>
          <w:szCs w:val="24"/>
        </w:rPr>
        <w:t>’,</w:t>
      </w:r>
      <w:r>
        <w:rPr>
          <w:i/>
          <w:sz w:val="24"/>
          <w:szCs w:val="24"/>
        </w:rPr>
        <w:t xml:space="preserve"> Family Process,</w:t>
      </w:r>
      <w:r>
        <w:rPr>
          <w:sz w:val="24"/>
          <w:szCs w:val="24"/>
        </w:rPr>
        <w:t xml:space="preserve"> 63</w:t>
      </w:r>
      <w:r w:rsidR="00E26D5E">
        <w:rPr>
          <w:sz w:val="24"/>
          <w:szCs w:val="24"/>
        </w:rPr>
        <w:t>,</w:t>
      </w:r>
      <w:r>
        <w:rPr>
          <w:sz w:val="24"/>
          <w:szCs w:val="24"/>
        </w:rPr>
        <w:t xml:space="preserve"> pp. 364–378</w:t>
      </w:r>
      <w:r w:rsidR="00E26D5E">
        <w:rPr>
          <w:sz w:val="24"/>
          <w:szCs w:val="24"/>
        </w:rPr>
        <w:t>.</w:t>
      </w:r>
    </w:p>
    <w:p w14:paraId="59F36D05" w14:textId="3D10F864" w:rsidR="00DC68BC" w:rsidRDefault="00374643">
      <w:pPr>
        <w:spacing w:before="240" w:after="240"/>
        <w:jc w:val="both"/>
        <w:rPr>
          <w:sz w:val="24"/>
          <w:szCs w:val="24"/>
        </w:rPr>
      </w:pPr>
      <w:r>
        <w:rPr>
          <w:sz w:val="24"/>
          <w:szCs w:val="24"/>
        </w:rPr>
        <w:t xml:space="preserve">Gerdts, J. </w:t>
      </w:r>
      <w:r w:rsidR="00E26D5E">
        <w:rPr>
          <w:sz w:val="24"/>
          <w:szCs w:val="24"/>
        </w:rPr>
        <w:t xml:space="preserve">and </w:t>
      </w:r>
      <w:r>
        <w:rPr>
          <w:sz w:val="24"/>
          <w:szCs w:val="24"/>
        </w:rPr>
        <w:t xml:space="preserve">Bernier, R. (2011) ‘The Broader Autism Phenotype and its implications on the </w:t>
      </w:r>
      <w:proofErr w:type="spellStart"/>
      <w:r>
        <w:rPr>
          <w:sz w:val="24"/>
          <w:szCs w:val="24"/>
        </w:rPr>
        <w:t>etiology</w:t>
      </w:r>
      <w:proofErr w:type="spellEnd"/>
      <w:r>
        <w:rPr>
          <w:sz w:val="24"/>
          <w:szCs w:val="24"/>
        </w:rPr>
        <w:t xml:space="preserve"> and treatment of Autism Spectrum Disorders’</w:t>
      </w:r>
      <w:r w:rsidR="00E26D5E">
        <w:rPr>
          <w:sz w:val="24"/>
          <w:szCs w:val="24"/>
        </w:rPr>
        <w:t>,</w:t>
      </w:r>
      <w:r>
        <w:rPr>
          <w:sz w:val="24"/>
          <w:szCs w:val="24"/>
        </w:rPr>
        <w:t xml:space="preserve"> </w:t>
      </w:r>
      <w:r>
        <w:rPr>
          <w:i/>
          <w:sz w:val="24"/>
          <w:szCs w:val="24"/>
        </w:rPr>
        <w:t xml:space="preserve">Autism </w:t>
      </w:r>
      <w:r w:rsidR="00E26D5E">
        <w:rPr>
          <w:i/>
          <w:sz w:val="24"/>
          <w:szCs w:val="24"/>
        </w:rPr>
        <w:t>R</w:t>
      </w:r>
      <w:r>
        <w:rPr>
          <w:i/>
          <w:sz w:val="24"/>
          <w:szCs w:val="24"/>
        </w:rPr>
        <w:t xml:space="preserve">esearch and </w:t>
      </w:r>
      <w:r w:rsidR="00E26D5E">
        <w:rPr>
          <w:i/>
          <w:sz w:val="24"/>
          <w:szCs w:val="24"/>
        </w:rPr>
        <w:t>T</w:t>
      </w:r>
      <w:r>
        <w:rPr>
          <w:i/>
          <w:sz w:val="24"/>
          <w:szCs w:val="24"/>
        </w:rPr>
        <w:t xml:space="preserve">reatment, </w:t>
      </w:r>
      <w:r>
        <w:rPr>
          <w:sz w:val="24"/>
          <w:szCs w:val="24"/>
        </w:rPr>
        <w:t>2011</w:t>
      </w:r>
      <w:r w:rsidR="00E26D5E">
        <w:rPr>
          <w:sz w:val="24"/>
          <w:szCs w:val="24"/>
        </w:rPr>
        <w:t>,</w:t>
      </w:r>
      <w:r>
        <w:rPr>
          <w:sz w:val="24"/>
          <w:szCs w:val="24"/>
        </w:rPr>
        <w:t xml:space="preserve"> pp. 1-19</w:t>
      </w:r>
      <w:r w:rsidR="00E26D5E">
        <w:rPr>
          <w:sz w:val="24"/>
          <w:szCs w:val="24"/>
        </w:rPr>
        <w:t>.</w:t>
      </w:r>
    </w:p>
    <w:p w14:paraId="6AAA37AC" w14:textId="21B8EB91" w:rsidR="00DC68BC" w:rsidRDefault="00374643">
      <w:pPr>
        <w:spacing w:before="240" w:after="240"/>
        <w:jc w:val="both"/>
        <w:rPr>
          <w:sz w:val="24"/>
          <w:szCs w:val="24"/>
        </w:rPr>
      </w:pPr>
      <w:r>
        <w:rPr>
          <w:sz w:val="24"/>
          <w:szCs w:val="24"/>
        </w:rPr>
        <w:t xml:space="preserve">Gergen, K.J. (2009) </w:t>
      </w:r>
      <w:r>
        <w:rPr>
          <w:i/>
          <w:sz w:val="24"/>
          <w:szCs w:val="24"/>
        </w:rPr>
        <w:t xml:space="preserve">Relational being: beyond self and community. </w:t>
      </w:r>
      <w:r>
        <w:rPr>
          <w:sz w:val="24"/>
          <w:szCs w:val="24"/>
        </w:rPr>
        <w:t xml:space="preserve">Oxford: </w:t>
      </w:r>
      <w:r w:rsidR="00F823DC">
        <w:rPr>
          <w:sz w:val="24"/>
          <w:szCs w:val="24"/>
        </w:rPr>
        <w:t xml:space="preserve">Oxford </w:t>
      </w:r>
      <w:r>
        <w:rPr>
          <w:sz w:val="24"/>
          <w:szCs w:val="24"/>
        </w:rPr>
        <w:t>University Press.</w:t>
      </w:r>
    </w:p>
    <w:p w14:paraId="1F26C00A" w14:textId="1C47D6C8" w:rsidR="00DC68BC" w:rsidRDefault="00374643">
      <w:pPr>
        <w:spacing w:before="240" w:after="240"/>
        <w:jc w:val="both"/>
        <w:rPr>
          <w:sz w:val="24"/>
          <w:szCs w:val="24"/>
        </w:rPr>
      </w:pPr>
      <w:r>
        <w:rPr>
          <w:sz w:val="24"/>
          <w:szCs w:val="24"/>
        </w:rPr>
        <w:t xml:space="preserve">Gergen, K.J. (2015) </w:t>
      </w:r>
      <w:r>
        <w:rPr>
          <w:i/>
          <w:sz w:val="24"/>
          <w:szCs w:val="24"/>
        </w:rPr>
        <w:t xml:space="preserve">An Invitation to Social Construction. </w:t>
      </w:r>
      <w:r>
        <w:rPr>
          <w:sz w:val="24"/>
          <w:szCs w:val="24"/>
        </w:rPr>
        <w:t xml:space="preserve">London: </w:t>
      </w:r>
      <w:r w:rsidR="00F823DC">
        <w:rPr>
          <w:sz w:val="24"/>
          <w:szCs w:val="24"/>
        </w:rPr>
        <w:t>SAGE</w:t>
      </w:r>
      <w:r>
        <w:rPr>
          <w:sz w:val="24"/>
          <w:szCs w:val="24"/>
        </w:rPr>
        <w:t>.</w:t>
      </w:r>
    </w:p>
    <w:p w14:paraId="2CA21175" w14:textId="22E7B00B" w:rsidR="00DC68BC" w:rsidRDefault="00374643">
      <w:pPr>
        <w:spacing w:before="240" w:after="240"/>
        <w:jc w:val="both"/>
        <w:rPr>
          <w:sz w:val="24"/>
          <w:szCs w:val="24"/>
        </w:rPr>
      </w:pPr>
      <w:proofErr w:type="spellStart"/>
      <w:r>
        <w:rPr>
          <w:sz w:val="24"/>
          <w:szCs w:val="24"/>
        </w:rPr>
        <w:t>Geshwind</w:t>
      </w:r>
      <w:proofErr w:type="spellEnd"/>
      <w:r>
        <w:rPr>
          <w:sz w:val="24"/>
          <w:szCs w:val="24"/>
        </w:rPr>
        <w:t xml:space="preserve">, D. </w:t>
      </w:r>
      <w:r w:rsidR="00F823DC">
        <w:rPr>
          <w:sz w:val="24"/>
          <w:szCs w:val="24"/>
        </w:rPr>
        <w:t xml:space="preserve">and </w:t>
      </w:r>
      <w:r>
        <w:rPr>
          <w:sz w:val="24"/>
          <w:szCs w:val="24"/>
        </w:rPr>
        <w:t>Levitt, P. (2007) ‘</w:t>
      </w:r>
      <w:proofErr w:type="gramStart"/>
      <w:r>
        <w:rPr>
          <w:sz w:val="24"/>
          <w:szCs w:val="24"/>
        </w:rPr>
        <w:t>Autism spectrum disorders</w:t>
      </w:r>
      <w:proofErr w:type="gramEnd"/>
      <w:r>
        <w:rPr>
          <w:sz w:val="24"/>
          <w:szCs w:val="24"/>
        </w:rPr>
        <w:t>: developmental disconnection syndromes</w:t>
      </w:r>
      <w:r w:rsidR="00F823DC">
        <w:rPr>
          <w:sz w:val="24"/>
          <w:szCs w:val="24"/>
        </w:rPr>
        <w:t>’</w:t>
      </w:r>
      <w:r>
        <w:rPr>
          <w:sz w:val="24"/>
          <w:szCs w:val="24"/>
        </w:rPr>
        <w:t xml:space="preserve">, </w:t>
      </w:r>
      <w:r>
        <w:rPr>
          <w:i/>
          <w:sz w:val="24"/>
          <w:szCs w:val="24"/>
        </w:rPr>
        <w:t xml:space="preserve">Current </w:t>
      </w:r>
      <w:r w:rsidR="00F823DC">
        <w:rPr>
          <w:i/>
          <w:sz w:val="24"/>
          <w:szCs w:val="24"/>
        </w:rPr>
        <w:t>O</w:t>
      </w:r>
      <w:r>
        <w:rPr>
          <w:i/>
          <w:sz w:val="24"/>
          <w:szCs w:val="24"/>
        </w:rPr>
        <w:t xml:space="preserve">pinion in </w:t>
      </w:r>
      <w:r w:rsidR="00F823DC">
        <w:rPr>
          <w:i/>
          <w:sz w:val="24"/>
          <w:szCs w:val="24"/>
        </w:rPr>
        <w:t>N</w:t>
      </w:r>
      <w:r>
        <w:rPr>
          <w:i/>
          <w:sz w:val="24"/>
          <w:szCs w:val="24"/>
        </w:rPr>
        <w:t xml:space="preserve">eurobiology, </w:t>
      </w:r>
      <w:r>
        <w:rPr>
          <w:sz w:val="24"/>
          <w:szCs w:val="24"/>
        </w:rPr>
        <w:t>17(1)</w:t>
      </w:r>
      <w:r w:rsidR="00F823DC">
        <w:rPr>
          <w:sz w:val="24"/>
          <w:szCs w:val="24"/>
        </w:rPr>
        <w:t>,</w:t>
      </w:r>
      <w:r>
        <w:rPr>
          <w:sz w:val="24"/>
          <w:szCs w:val="24"/>
        </w:rPr>
        <w:t xml:space="preserve"> pp. 103-111.</w:t>
      </w:r>
    </w:p>
    <w:p w14:paraId="60847677" w14:textId="5DB1ED63" w:rsidR="00DC68BC" w:rsidRDefault="00374643">
      <w:pPr>
        <w:spacing w:before="240" w:after="200"/>
        <w:rPr>
          <w:i/>
          <w:sz w:val="24"/>
          <w:szCs w:val="24"/>
        </w:rPr>
      </w:pPr>
      <w:r>
        <w:rPr>
          <w:sz w:val="24"/>
          <w:szCs w:val="24"/>
        </w:rPr>
        <w:t xml:space="preserve">Geva, T. </w:t>
      </w:r>
      <w:r w:rsidR="00F823DC">
        <w:rPr>
          <w:sz w:val="24"/>
          <w:szCs w:val="24"/>
        </w:rPr>
        <w:t xml:space="preserve">and </w:t>
      </w:r>
      <w:r>
        <w:rPr>
          <w:sz w:val="24"/>
          <w:szCs w:val="24"/>
        </w:rPr>
        <w:t>Werner, S. (2021) ‘Activism, Growth and Empowerment of Israeli Parents of Children with Disabilities’</w:t>
      </w:r>
      <w:r w:rsidR="00F823DC">
        <w:rPr>
          <w:sz w:val="24"/>
          <w:szCs w:val="24"/>
        </w:rPr>
        <w:t>,</w:t>
      </w:r>
      <w:r>
        <w:rPr>
          <w:sz w:val="24"/>
          <w:szCs w:val="24"/>
        </w:rPr>
        <w:t xml:space="preserve"> </w:t>
      </w:r>
      <w:r>
        <w:rPr>
          <w:i/>
          <w:sz w:val="24"/>
          <w:szCs w:val="24"/>
        </w:rPr>
        <w:t>Family Process,</w:t>
      </w:r>
      <w:r w:rsidRPr="00F823DC">
        <w:rPr>
          <w:iCs/>
          <w:sz w:val="24"/>
          <w:szCs w:val="24"/>
        </w:rPr>
        <w:t xml:space="preserve"> </w:t>
      </w:r>
      <w:r w:rsidR="00F823DC">
        <w:rPr>
          <w:iCs/>
          <w:sz w:val="24"/>
          <w:szCs w:val="24"/>
        </w:rPr>
        <w:t>10</w:t>
      </w:r>
      <w:r w:rsidR="00F823DC" w:rsidRPr="00F823DC">
        <w:rPr>
          <w:iCs/>
          <w:sz w:val="24"/>
          <w:szCs w:val="24"/>
        </w:rPr>
        <w:t>,</w:t>
      </w:r>
      <w:r w:rsidRPr="00F823DC">
        <w:rPr>
          <w:iCs/>
          <w:sz w:val="24"/>
          <w:szCs w:val="24"/>
        </w:rPr>
        <w:t xml:space="preserve"> pp</w:t>
      </w:r>
      <w:r w:rsidR="00F823DC" w:rsidRPr="00F823DC">
        <w:rPr>
          <w:iCs/>
          <w:sz w:val="24"/>
          <w:szCs w:val="24"/>
        </w:rPr>
        <w:t xml:space="preserve">. </w:t>
      </w:r>
      <w:r w:rsidRPr="00F823DC">
        <w:rPr>
          <w:iCs/>
          <w:sz w:val="24"/>
          <w:szCs w:val="24"/>
        </w:rPr>
        <w:t>1-16.</w:t>
      </w:r>
    </w:p>
    <w:p w14:paraId="54C19F93" w14:textId="1DB35A50" w:rsidR="00DC68BC" w:rsidRDefault="00374643">
      <w:pPr>
        <w:spacing w:before="240" w:after="240"/>
        <w:jc w:val="both"/>
        <w:rPr>
          <w:sz w:val="24"/>
          <w:szCs w:val="24"/>
        </w:rPr>
      </w:pPr>
      <w:proofErr w:type="spellStart"/>
      <w:r>
        <w:rPr>
          <w:sz w:val="24"/>
          <w:szCs w:val="24"/>
        </w:rPr>
        <w:t>Ghanouni</w:t>
      </w:r>
      <w:proofErr w:type="spellEnd"/>
      <w:r>
        <w:rPr>
          <w:sz w:val="24"/>
          <w:szCs w:val="24"/>
        </w:rPr>
        <w:t xml:space="preserve">, P. </w:t>
      </w:r>
      <w:r w:rsidR="00F823DC">
        <w:rPr>
          <w:sz w:val="24"/>
          <w:szCs w:val="24"/>
        </w:rPr>
        <w:t xml:space="preserve">and </w:t>
      </w:r>
      <w:r>
        <w:rPr>
          <w:sz w:val="24"/>
          <w:szCs w:val="24"/>
        </w:rPr>
        <w:t>Quirke, S. (2023) ‘Resilience and coping strategies in adults with autism spectrum disorder’</w:t>
      </w:r>
      <w:r w:rsidR="00F823DC">
        <w:rPr>
          <w:sz w:val="24"/>
          <w:szCs w:val="24"/>
        </w:rPr>
        <w:t>,</w:t>
      </w:r>
      <w:r>
        <w:rPr>
          <w:sz w:val="24"/>
          <w:szCs w:val="24"/>
        </w:rPr>
        <w:t xml:space="preserve"> </w:t>
      </w:r>
      <w:r>
        <w:rPr>
          <w:i/>
          <w:sz w:val="24"/>
          <w:szCs w:val="24"/>
        </w:rPr>
        <w:t xml:space="preserve">Journal of </w:t>
      </w:r>
      <w:r w:rsidR="00F823DC">
        <w:rPr>
          <w:i/>
          <w:sz w:val="24"/>
          <w:szCs w:val="24"/>
        </w:rPr>
        <w:t>A</w:t>
      </w:r>
      <w:r>
        <w:rPr>
          <w:i/>
          <w:sz w:val="24"/>
          <w:szCs w:val="24"/>
        </w:rPr>
        <w:t xml:space="preserve">utism and </w:t>
      </w:r>
      <w:r w:rsidR="00F823DC">
        <w:rPr>
          <w:i/>
          <w:sz w:val="24"/>
          <w:szCs w:val="24"/>
        </w:rPr>
        <w:t>D</w:t>
      </w:r>
      <w:r>
        <w:rPr>
          <w:i/>
          <w:sz w:val="24"/>
          <w:szCs w:val="24"/>
        </w:rPr>
        <w:t xml:space="preserve">evelopmental </w:t>
      </w:r>
      <w:r w:rsidR="00F823DC">
        <w:rPr>
          <w:i/>
          <w:sz w:val="24"/>
          <w:szCs w:val="24"/>
        </w:rPr>
        <w:t>D</w:t>
      </w:r>
      <w:r>
        <w:rPr>
          <w:i/>
          <w:sz w:val="24"/>
          <w:szCs w:val="24"/>
        </w:rPr>
        <w:t xml:space="preserve">isorders, </w:t>
      </w:r>
      <w:r>
        <w:rPr>
          <w:sz w:val="24"/>
          <w:szCs w:val="24"/>
        </w:rPr>
        <w:t>53</w:t>
      </w:r>
      <w:r w:rsidR="00F823DC">
        <w:rPr>
          <w:sz w:val="24"/>
          <w:szCs w:val="24"/>
        </w:rPr>
        <w:t>,</w:t>
      </w:r>
      <w:r>
        <w:rPr>
          <w:sz w:val="24"/>
          <w:szCs w:val="24"/>
        </w:rPr>
        <w:t xml:space="preserve"> pp. 456-467.</w:t>
      </w:r>
    </w:p>
    <w:p w14:paraId="2313BD45" w14:textId="48BA5772" w:rsidR="00DC68BC" w:rsidRDefault="00374643">
      <w:pPr>
        <w:spacing w:before="240" w:after="240"/>
        <w:jc w:val="both"/>
        <w:rPr>
          <w:sz w:val="24"/>
          <w:szCs w:val="24"/>
        </w:rPr>
      </w:pPr>
      <w:r>
        <w:rPr>
          <w:sz w:val="24"/>
          <w:szCs w:val="24"/>
        </w:rPr>
        <w:t>Gilligan, P.  (2013) ‘The Challenge of Cultural Explanations and Religious Requirements for Children with Autistic Spectrum Conditions: South Asian Muslim Parents in Bradford, England</w:t>
      </w:r>
      <w:r w:rsidR="00F823DC">
        <w:rPr>
          <w:sz w:val="24"/>
          <w:szCs w:val="24"/>
        </w:rPr>
        <w:t xml:space="preserve">’, </w:t>
      </w:r>
      <w:r>
        <w:rPr>
          <w:i/>
          <w:sz w:val="24"/>
          <w:szCs w:val="24"/>
        </w:rPr>
        <w:t>Journal of Religion, Disability and Health,</w:t>
      </w:r>
      <w:r>
        <w:rPr>
          <w:sz w:val="24"/>
          <w:szCs w:val="24"/>
        </w:rPr>
        <w:t xml:space="preserve"> 17(4)</w:t>
      </w:r>
      <w:r w:rsidR="00F823DC">
        <w:rPr>
          <w:sz w:val="24"/>
          <w:szCs w:val="24"/>
        </w:rPr>
        <w:t>,</w:t>
      </w:r>
      <w:r>
        <w:rPr>
          <w:sz w:val="24"/>
          <w:szCs w:val="24"/>
        </w:rPr>
        <w:t xml:space="preserve"> pp. 393-408</w:t>
      </w:r>
      <w:r w:rsidR="00F823DC">
        <w:rPr>
          <w:sz w:val="24"/>
          <w:szCs w:val="24"/>
        </w:rPr>
        <w:t>.</w:t>
      </w:r>
    </w:p>
    <w:p w14:paraId="4750C500" w14:textId="437ADF79" w:rsidR="00DC68BC" w:rsidRDefault="00374643">
      <w:pPr>
        <w:spacing w:before="240" w:after="240"/>
        <w:jc w:val="both"/>
        <w:rPr>
          <w:sz w:val="24"/>
          <w:szCs w:val="24"/>
        </w:rPr>
      </w:pPr>
      <w:r>
        <w:rPr>
          <w:sz w:val="24"/>
          <w:szCs w:val="24"/>
        </w:rPr>
        <w:lastRenderedPageBreak/>
        <w:t xml:space="preserve">Glynn, L. </w:t>
      </w:r>
      <w:r w:rsidR="00F823DC">
        <w:rPr>
          <w:sz w:val="24"/>
          <w:szCs w:val="24"/>
        </w:rPr>
        <w:t xml:space="preserve">and </w:t>
      </w:r>
      <w:r>
        <w:rPr>
          <w:sz w:val="24"/>
          <w:szCs w:val="24"/>
        </w:rPr>
        <w:t>Dale, M. (2015) ‘Engaging dads: Enhancing support for fathers through parenting programmes’</w:t>
      </w:r>
      <w:r w:rsidR="00F823DC">
        <w:rPr>
          <w:sz w:val="24"/>
          <w:szCs w:val="24"/>
        </w:rPr>
        <w:t>,</w:t>
      </w:r>
      <w:r>
        <w:rPr>
          <w:sz w:val="24"/>
          <w:szCs w:val="24"/>
        </w:rPr>
        <w:t xml:space="preserve"> </w:t>
      </w:r>
      <w:r>
        <w:rPr>
          <w:i/>
          <w:sz w:val="24"/>
          <w:szCs w:val="24"/>
        </w:rPr>
        <w:t xml:space="preserve">Aotearoa New Zealand </w:t>
      </w:r>
      <w:r w:rsidR="00F823DC">
        <w:rPr>
          <w:i/>
          <w:sz w:val="24"/>
          <w:szCs w:val="24"/>
        </w:rPr>
        <w:t>S</w:t>
      </w:r>
      <w:r>
        <w:rPr>
          <w:i/>
          <w:sz w:val="24"/>
          <w:szCs w:val="24"/>
        </w:rPr>
        <w:t>ocial</w:t>
      </w:r>
      <w:r w:rsidR="00F823DC">
        <w:rPr>
          <w:i/>
          <w:sz w:val="24"/>
          <w:szCs w:val="24"/>
        </w:rPr>
        <w:t xml:space="preserve"> W</w:t>
      </w:r>
      <w:r>
        <w:rPr>
          <w:i/>
          <w:sz w:val="24"/>
          <w:szCs w:val="24"/>
        </w:rPr>
        <w:t>ork</w:t>
      </w:r>
      <w:r w:rsidR="00F823DC">
        <w:rPr>
          <w:i/>
          <w:sz w:val="24"/>
          <w:szCs w:val="24"/>
        </w:rPr>
        <w:t xml:space="preserve">, </w:t>
      </w:r>
      <w:r>
        <w:rPr>
          <w:sz w:val="24"/>
          <w:szCs w:val="24"/>
        </w:rPr>
        <w:t>27(1-2)</w:t>
      </w:r>
      <w:r w:rsidR="00F823DC">
        <w:rPr>
          <w:sz w:val="24"/>
          <w:szCs w:val="24"/>
        </w:rPr>
        <w:t>,</w:t>
      </w:r>
      <w:r>
        <w:rPr>
          <w:sz w:val="24"/>
          <w:szCs w:val="24"/>
        </w:rPr>
        <w:t xml:space="preserve"> pp. 59-72.</w:t>
      </w:r>
    </w:p>
    <w:p w14:paraId="00A26F0A" w14:textId="4DF698D9" w:rsidR="00DC68BC" w:rsidRDefault="00374643">
      <w:pPr>
        <w:spacing w:before="240" w:after="240"/>
        <w:jc w:val="both"/>
        <w:rPr>
          <w:sz w:val="24"/>
          <w:szCs w:val="24"/>
        </w:rPr>
      </w:pPr>
      <w:r>
        <w:rPr>
          <w:sz w:val="24"/>
          <w:szCs w:val="24"/>
        </w:rPr>
        <w:t>Glynne-Owen, R. (2010) ‘Early Intervention and Autism: The impact of positivism and the call for change’</w:t>
      </w:r>
      <w:r w:rsidR="00F823DC">
        <w:rPr>
          <w:sz w:val="24"/>
          <w:szCs w:val="24"/>
        </w:rPr>
        <w:t>,</w:t>
      </w:r>
      <w:r>
        <w:rPr>
          <w:sz w:val="24"/>
          <w:szCs w:val="24"/>
        </w:rPr>
        <w:t xml:space="preserve"> </w:t>
      </w:r>
      <w:r>
        <w:rPr>
          <w:i/>
          <w:sz w:val="24"/>
          <w:szCs w:val="24"/>
        </w:rPr>
        <w:t xml:space="preserve">International Journal of Children’s Rights, </w:t>
      </w:r>
      <w:r>
        <w:rPr>
          <w:sz w:val="24"/>
          <w:szCs w:val="24"/>
        </w:rPr>
        <w:t>18</w:t>
      </w:r>
      <w:r w:rsidR="00F823DC">
        <w:rPr>
          <w:sz w:val="24"/>
          <w:szCs w:val="24"/>
        </w:rPr>
        <w:t>,</w:t>
      </w:r>
      <w:r>
        <w:rPr>
          <w:sz w:val="24"/>
          <w:szCs w:val="24"/>
        </w:rPr>
        <w:t xml:space="preserve"> pp. 405-416.</w:t>
      </w:r>
    </w:p>
    <w:p w14:paraId="506CDF00" w14:textId="3323DC4F" w:rsidR="000D2A72" w:rsidRDefault="000D2A72">
      <w:pPr>
        <w:spacing w:before="240" w:after="240"/>
        <w:jc w:val="both"/>
        <w:rPr>
          <w:sz w:val="24"/>
          <w:szCs w:val="24"/>
        </w:rPr>
      </w:pPr>
      <w:r>
        <w:rPr>
          <w:sz w:val="24"/>
          <w:szCs w:val="24"/>
        </w:rPr>
        <w:t>Goldberg, H. (2023) ‘</w:t>
      </w:r>
      <w:proofErr w:type="spellStart"/>
      <w:r>
        <w:rPr>
          <w:sz w:val="24"/>
          <w:szCs w:val="24"/>
        </w:rPr>
        <w:t>Unraveling</w:t>
      </w:r>
      <w:proofErr w:type="spellEnd"/>
      <w:r>
        <w:rPr>
          <w:sz w:val="24"/>
          <w:szCs w:val="24"/>
        </w:rPr>
        <w:t xml:space="preserve"> Neurodiversity: Insights from Neuroscientific Perspectives’, </w:t>
      </w:r>
      <w:proofErr w:type="spellStart"/>
      <w:r w:rsidRPr="000D2A72">
        <w:rPr>
          <w:i/>
          <w:iCs/>
          <w:sz w:val="24"/>
          <w:szCs w:val="24"/>
        </w:rPr>
        <w:t>Encyclopedia</w:t>
      </w:r>
      <w:proofErr w:type="spellEnd"/>
      <w:r>
        <w:rPr>
          <w:sz w:val="24"/>
          <w:szCs w:val="24"/>
        </w:rPr>
        <w:t xml:space="preserve">, 3, pp. 972-980. </w:t>
      </w:r>
    </w:p>
    <w:p w14:paraId="728A8488" w14:textId="65ACDC29" w:rsidR="00DC68BC" w:rsidRDefault="00374643">
      <w:pPr>
        <w:spacing w:before="240" w:after="240"/>
        <w:jc w:val="both"/>
        <w:rPr>
          <w:sz w:val="24"/>
          <w:szCs w:val="24"/>
        </w:rPr>
      </w:pPr>
      <w:r>
        <w:rPr>
          <w:sz w:val="24"/>
          <w:szCs w:val="24"/>
        </w:rPr>
        <w:t xml:space="preserve">Goodley, D. (2014) </w:t>
      </w:r>
      <w:r>
        <w:rPr>
          <w:i/>
          <w:sz w:val="24"/>
          <w:szCs w:val="24"/>
        </w:rPr>
        <w:t xml:space="preserve">Theorising disablism and ableism. </w:t>
      </w:r>
      <w:r>
        <w:rPr>
          <w:sz w:val="24"/>
          <w:szCs w:val="24"/>
        </w:rPr>
        <w:t>London: Routledge.</w:t>
      </w:r>
    </w:p>
    <w:p w14:paraId="470B5490" w14:textId="14A9A8FF" w:rsidR="00DC68BC" w:rsidRDefault="00374643">
      <w:pPr>
        <w:spacing w:before="240" w:after="240"/>
        <w:jc w:val="both"/>
        <w:rPr>
          <w:sz w:val="24"/>
          <w:szCs w:val="24"/>
        </w:rPr>
      </w:pPr>
      <w:r>
        <w:rPr>
          <w:sz w:val="24"/>
          <w:szCs w:val="24"/>
        </w:rPr>
        <w:t xml:space="preserve">Goodley, D. (2016) </w:t>
      </w:r>
      <w:r w:rsidR="00A259C5">
        <w:rPr>
          <w:sz w:val="24"/>
          <w:szCs w:val="24"/>
        </w:rPr>
        <w:t>'Autism and the Human’</w:t>
      </w:r>
      <w:r>
        <w:rPr>
          <w:sz w:val="24"/>
          <w:szCs w:val="24"/>
        </w:rPr>
        <w:t xml:space="preserve"> in: Runswick-Cole, K.</w:t>
      </w:r>
      <w:r w:rsidR="00A259C5">
        <w:rPr>
          <w:sz w:val="24"/>
          <w:szCs w:val="24"/>
        </w:rPr>
        <w:t xml:space="preserve">, </w:t>
      </w:r>
      <w:r>
        <w:rPr>
          <w:sz w:val="24"/>
          <w:szCs w:val="24"/>
        </w:rPr>
        <w:t>Mallett, R.</w:t>
      </w:r>
      <w:r w:rsidR="00A259C5">
        <w:rPr>
          <w:sz w:val="24"/>
          <w:szCs w:val="24"/>
        </w:rPr>
        <w:t xml:space="preserve"> and</w:t>
      </w:r>
      <w:r>
        <w:rPr>
          <w:sz w:val="24"/>
          <w:szCs w:val="24"/>
        </w:rPr>
        <w:t xml:space="preserve"> </w:t>
      </w:r>
      <w:proofErr w:type="spellStart"/>
      <w:r>
        <w:rPr>
          <w:sz w:val="24"/>
          <w:szCs w:val="24"/>
        </w:rPr>
        <w:t>Timimi</w:t>
      </w:r>
      <w:proofErr w:type="spellEnd"/>
      <w:r>
        <w:rPr>
          <w:sz w:val="24"/>
          <w:szCs w:val="24"/>
        </w:rPr>
        <w:t>, S. (</w:t>
      </w:r>
      <w:r w:rsidR="00A259C5">
        <w:rPr>
          <w:sz w:val="24"/>
          <w:szCs w:val="24"/>
        </w:rPr>
        <w:t>eds.</w:t>
      </w:r>
      <w:r>
        <w:rPr>
          <w:sz w:val="24"/>
          <w:szCs w:val="24"/>
        </w:rPr>
        <w:t xml:space="preserve">) </w:t>
      </w:r>
      <w:r>
        <w:rPr>
          <w:i/>
          <w:sz w:val="24"/>
          <w:szCs w:val="24"/>
        </w:rPr>
        <w:t xml:space="preserve">Rethinking Autism Diagnosis, </w:t>
      </w:r>
      <w:r w:rsidR="00A259C5">
        <w:rPr>
          <w:i/>
          <w:sz w:val="24"/>
          <w:szCs w:val="24"/>
        </w:rPr>
        <w:t>I</w:t>
      </w:r>
      <w:r>
        <w:rPr>
          <w:i/>
          <w:sz w:val="24"/>
          <w:szCs w:val="24"/>
        </w:rPr>
        <w:t xml:space="preserve">dentity and Equality. </w:t>
      </w:r>
      <w:r>
        <w:rPr>
          <w:sz w:val="24"/>
          <w:szCs w:val="24"/>
        </w:rPr>
        <w:t>London: Jessica Kingsley.</w:t>
      </w:r>
    </w:p>
    <w:p w14:paraId="18B7E0C5" w14:textId="44694F16" w:rsidR="00DC68BC" w:rsidRDefault="00374643">
      <w:pPr>
        <w:spacing w:before="240" w:after="240"/>
        <w:jc w:val="both"/>
        <w:rPr>
          <w:sz w:val="24"/>
          <w:szCs w:val="24"/>
        </w:rPr>
      </w:pPr>
      <w:r>
        <w:rPr>
          <w:sz w:val="24"/>
          <w:szCs w:val="24"/>
        </w:rPr>
        <w:t>Goodley, D.</w:t>
      </w:r>
      <w:r w:rsidR="00A259C5">
        <w:rPr>
          <w:sz w:val="24"/>
          <w:szCs w:val="24"/>
        </w:rPr>
        <w:t>,</w:t>
      </w:r>
      <w:r>
        <w:rPr>
          <w:sz w:val="24"/>
          <w:szCs w:val="24"/>
        </w:rPr>
        <w:t xml:space="preserve"> Runswick-Cole, K.</w:t>
      </w:r>
      <w:r w:rsidR="00A259C5">
        <w:rPr>
          <w:sz w:val="24"/>
          <w:szCs w:val="24"/>
        </w:rPr>
        <w:t xml:space="preserve"> and</w:t>
      </w:r>
      <w:r>
        <w:rPr>
          <w:sz w:val="24"/>
          <w:szCs w:val="24"/>
        </w:rPr>
        <w:t xml:space="preserve"> Liddiard, K.</w:t>
      </w:r>
      <w:r w:rsidR="00A259C5">
        <w:rPr>
          <w:sz w:val="24"/>
          <w:szCs w:val="24"/>
        </w:rPr>
        <w:t xml:space="preserve"> </w:t>
      </w:r>
      <w:r>
        <w:rPr>
          <w:sz w:val="24"/>
          <w:szCs w:val="24"/>
        </w:rPr>
        <w:t>(2016)</w:t>
      </w:r>
      <w:r w:rsidR="00A259C5">
        <w:rPr>
          <w:sz w:val="24"/>
          <w:szCs w:val="24"/>
        </w:rPr>
        <w:t xml:space="preserve"> </w:t>
      </w:r>
      <w:r>
        <w:rPr>
          <w:sz w:val="24"/>
          <w:szCs w:val="24"/>
        </w:rPr>
        <w:t>‘The Dis</w:t>
      </w:r>
      <w:r w:rsidR="000D2A72">
        <w:rPr>
          <w:sz w:val="24"/>
          <w:szCs w:val="24"/>
        </w:rPr>
        <w:t>-</w:t>
      </w:r>
      <w:r>
        <w:rPr>
          <w:sz w:val="24"/>
          <w:szCs w:val="24"/>
        </w:rPr>
        <w:t xml:space="preserve">Human </w:t>
      </w:r>
      <w:r w:rsidR="000D2A72">
        <w:rPr>
          <w:sz w:val="24"/>
          <w:szCs w:val="24"/>
        </w:rPr>
        <w:t>C</w:t>
      </w:r>
      <w:r>
        <w:rPr>
          <w:sz w:val="24"/>
          <w:szCs w:val="24"/>
        </w:rPr>
        <w:t>hild’</w:t>
      </w:r>
      <w:r w:rsidR="00A259C5">
        <w:rPr>
          <w:sz w:val="24"/>
          <w:szCs w:val="24"/>
        </w:rPr>
        <w:t xml:space="preserve">, </w:t>
      </w:r>
      <w:r>
        <w:rPr>
          <w:i/>
          <w:sz w:val="24"/>
          <w:szCs w:val="24"/>
        </w:rPr>
        <w:t xml:space="preserve">Discourse, </w:t>
      </w:r>
      <w:r>
        <w:rPr>
          <w:sz w:val="24"/>
          <w:szCs w:val="24"/>
        </w:rPr>
        <w:t>37(5)</w:t>
      </w:r>
      <w:r w:rsidR="00A259C5">
        <w:rPr>
          <w:sz w:val="24"/>
          <w:szCs w:val="24"/>
        </w:rPr>
        <w:t>,</w:t>
      </w:r>
      <w:r>
        <w:rPr>
          <w:sz w:val="24"/>
          <w:szCs w:val="24"/>
        </w:rPr>
        <w:t xml:space="preserve"> pp. 770-784.</w:t>
      </w:r>
    </w:p>
    <w:p w14:paraId="6136B1D7" w14:textId="5F96F047" w:rsidR="00DC68BC" w:rsidRDefault="00374643">
      <w:pPr>
        <w:spacing w:before="240" w:after="240"/>
        <w:jc w:val="both"/>
        <w:rPr>
          <w:sz w:val="24"/>
          <w:szCs w:val="24"/>
        </w:rPr>
      </w:pPr>
      <w:r>
        <w:rPr>
          <w:sz w:val="24"/>
          <w:szCs w:val="24"/>
        </w:rPr>
        <w:t xml:space="preserve">Goodley, D. (2020) </w:t>
      </w:r>
      <w:r>
        <w:rPr>
          <w:i/>
          <w:sz w:val="24"/>
          <w:szCs w:val="24"/>
        </w:rPr>
        <w:t xml:space="preserve">Disability and other Human Questions. </w:t>
      </w:r>
      <w:r>
        <w:rPr>
          <w:sz w:val="24"/>
          <w:szCs w:val="24"/>
        </w:rPr>
        <w:t>Bingley:</w:t>
      </w:r>
      <w:r>
        <w:rPr>
          <w:i/>
          <w:sz w:val="24"/>
          <w:szCs w:val="24"/>
        </w:rPr>
        <w:t xml:space="preserve"> </w:t>
      </w:r>
      <w:r>
        <w:rPr>
          <w:sz w:val="24"/>
          <w:szCs w:val="24"/>
        </w:rPr>
        <w:t>Emerald.</w:t>
      </w:r>
    </w:p>
    <w:p w14:paraId="0A5181DD" w14:textId="307C8F4B" w:rsidR="00DC68BC" w:rsidRDefault="00374643">
      <w:pPr>
        <w:spacing w:before="240" w:after="240"/>
        <w:jc w:val="both"/>
        <w:rPr>
          <w:sz w:val="24"/>
          <w:szCs w:val="24"/>
        </w:rPr>
      </w:pPr>
      <w:r>
        <w:rPr>
          <w:sz w:val="24"/>
          <w:szCs w:val="24"/>
        </w:rPr>
        <w:t>Gordon, D.A. (2000) ‘Parent training via CD-ROM: Using technology to disseminate effective prevention practices’</w:t>
      </w:r>
      <w:r w:rsidR="005A21CB">
        <w:rPr>
          <w:sz w:val="24"/>
          <w:szCs w:val="24"/>
        </w:rPr>
        <w:t>,</w:t>
      </w:r>
      <w:r>
        <w:rPr>
          <w:sz w:val="24"/>
          <w:szCs w:val="24"/>
        </w:rPr>
        <w:t xml:space="preserve"> </w:t>
      </w:r>
      <w:r>
        <w:rPr>
          <w:i/>
          <w:sz w:val="24"/>
          <w:szCs w:val="24"/>
        </w:rPr>
        <w:t xml:space="preserve">Journal of </w:t>
      </w:r>
      <w:r w:rsidR="005A21CB">
        <w:rPr>
          <w:i/>
          <w:sz w:val="24"/>
          <w:szCs w:val="24"/>
        </w:rPr>
        <w:t>P</w:t>
      </w:r>
      <w:r>
        <w:rPr>
          <w:i/>
          <w:sz w:val="24"/>
          <w:szCs w:val="24"/>
        </w:rPr>
        <w:t xml:space="preserve">rimary </w:t>
      </w:r>
      <w:r w:rsidR="005A21CB">
        <w:rPr>
          <w:i/>
          <w:sz w:val="24"/>
          <w:szCs w:val="24"/>
        </w:rPr>
        <w:t>P</w:t>
      </w:r>
      <w:r>
        <w:rPr>
          <w:i/>
          <w:sz w:val="24"/>
          <w:szCs w:val="24"/>
        </w:rPr>
        <w:t xml:space="preserve">revention, </w:t>
      </w:r>
      <w:r>
        <w:rPr>
          <w:sz w:val="24"/>
          <w:szCs w:val="24"/>
        </w:rPr>
        <w:t>21</w:t>
      </w:r>
      <w:r w:rsidR="005A21CB">
        <w:rPr>
          <w:sz w:val="24"/>
          <w:szCs w:val="24"/>
        </w:rPr>
        <w:t>,</w:t>
      </w:r>
      <w:r>
        <w:rPr>
          <w:sz w:val="24"/>
          <w:szCs w:val="24"/>
        </w:rPr>
        <w:t xml:space="preserve"> pp. 227-251.</w:t>
      </w:r>
    </w:p>
    <w:p w14:paraId="73EFBF51" w14:textId="21FB00FE" w:rsidR="00DC68BC" w:rsidRDefault="00374643">
      <w:pPr>
        <w:spacing w:before="240" w:after="240"/>
        <w:jc w:val="both"/>
        <w:rPr>
          <w:sz w:val="24"/>
          <w:szCs w:val="24"/>
        </w:rPr>
      </w:pPr>
      <w:r>
        <w:rPr>
          <w:sz w:val="24"/>
          <w:szCs w:val="24"/>
        </w:rPr>
        <w:t>Gordon, T.V.</w:t>
      </w:r>
      <w:r w:rsidR="005A21CB">
        <w:rPr>
          <w:sz w:val="24"/>
          <w:szCs w:val="24"/>
        </w:rPr>
        <w:t>,</w:t>
      </w:r>
      <w:r>
        <w:rPr>
          <w:sz w:val="24"/>
          <w:szCs w:val="24"/>
        </w:rPr>
        <w:t xml:space="preserve"> Nichter, M. </w:t>
      </w:r>
      <w:r w:rsidR="005A21CB">
        <w:rPr>
          <w:sz w:val="24"/>
          <w:szCs w:val="24"/>
        </w:rPr>
        <w:t xml:space="preserve">and </w:t>
      </w:r>
      <w:r>
        <w:rPr>
          <w:sz w:val="24"/>
          <w:szCs w:val="24"/>
        </w:rPr>
        <w:t xml:space="preserve">Henriksen, R.C. (2012) ‘Raising black males from a black </w:t>
      </w:r>
      <w:r w:rsidR="005A21CB">
        <w:rPr>
          <w:sz w:val="24"/>
          <w:szCs w:val="24"/>
        </w:rPr>
        <w:t>father’s</w:t>
      </w:r>
      <w:r>
        <w:rPr>
          <w:sz w:val="24"/>
          <w:szCs w:val="24"/>
        </w:rPr>
        <w:t xml:space="preserve"> perspective: A phenomenological study’</w:t>
      </w:r>
      <w:r w:rsidR="005A21CB">
        <w:rPr>
          <w:sz w:val="24"/>
          <w:szCs w:val="24"/>
        </w:rPr>
        <w:t>,</w:t>
      </w:r>
      <w:r>
        <w:rPr>
          <w:sz w:val="24"/>
          <w:szCs w:val="24"/>
        </w:rPr>
        <w:t xml:space="preserve"> </w:t>
      </w:r>
      <w:r>
        <w:rPr>
          <w:i/>
          <w:sz w:val="24"/>
          <w:szCs w:val="24"/>
        </w:rPr>
        <w:t xml:space="preserve">The </w:t>
      </w:r>
      <w:r w:rsidR="005A21CB">
        <w:rPr>
          <w:i/>
          <w:sz w:val="24"/>
          <w:szCs w:val="24"/>
        </w:rPr>
        <w:t>F</w:t>
      </w:r>
      <w:r>
        <w:rPr>
          <w:i/>
          <w:sz w:val="24"/>
          <w:szCs w:val="24"/>
        </w:rPr>
        <w:t xml:space="preserve">amily </w:t>
      </w:r>
      <w:r w:rsidR="005A21CB">
        <w:rPr>
          <w:i/>
          <w:sz w:val="24"/>
          <w:szCs w:val="24"/>
        </w:rPr>
        <w:t>J</w:t>
      </w:r>
      <w:r>
        <w:rPr>
          <w:i/>
          <w:sz w:val="24"/>
          <w:szCs w:val="24"/>
        </w:rPr>
        <w:t xml:space="preserve">ournal of </w:t>
      </w:r>
      <w:r w:rsidR="005A21CB">
        <w:rPr>
          <w:i/>
          <w:sz w:val="24"/>
          <w:szCs w:val="24"/>
        </w:rPr>
        <w:t>C</w:t>
      </w:r>
      <w:r>
        <w:rPr>
          <w:i/>
          <w:sz w:val="24"/>
          <w:szCs w:val="24"/>
        </w:rPr>
        <w:t xml:space="preserve">ounselling and </w:t>
      </w:r>
      <w:r w:rsidR="005A21CB">
        <w:rPr>
          <w:i/>
          <w:sz w:val="24"/>
          <w:szCs w:val="24"/>
        </w:rPr>
        <w:t>T</w:t>
      </w:r>
      <w:r>
        <w:rPr>
          <w:i/>
          <w:sz w:val="24"/>
          <w:szCs w:val="24"/>
        </w:rPr>
        <w:t xml:space="preserve">herapy, </w:t>
      </w:r>
      <w:r>
        <w:rPr>
          <w:sz w:val="24"/>
          <w:szCs w:val="24"/>
        </w:rPr>
        <w:t>21(2)</w:t>
      </w:r>
      <w:r w:rsidR="005A21CB">
        <w:rPr>
          <w:sz w:val="24"/>
          <w:szCs w:val="24"/>
        </w:rPr>
        <w:t>,</w:t>
      </w:r>
      <w:r>
        <w:rPr>
          <w:sz w:val="24"/>
          <w:szCs w:val="24"/>
        </w:rPr>
        <w:t xml:space="preserve"> pp. 154-161.</w:t>
      </w:r>
    </w:p>
    <w:p w14:paraId="4F8B83EE" w14:textId="312C1132" w:rsidR="00DC68BC" w:rsidRDefault="00374643">
      <w:pPr>
        <w:spacing w:before="240" w:after="240"/>
        <w:jc w:val="both"/>
        <w:rPr>
          <w:i/>
          <w:sz w:val="24"/>
          <w:szCs w:val="24"/>
        </w:rPr>
      </w:pPr>
      <w:r>
        <w:rPr>
          <w:sz w:val="24"/>
          <w:szCs w:val="24"/>
        </w:rPr>
        <w:t>Gore, N.J.</w:t>
      </w:r>
      <w:r w:rsidR="005A21CB">
        <w:rPr>
          <w:sz w:val="24"/>
          <w:szCs w:val="24"/>
        </w:rPr>
        <w:t>,</w:t>
      </w:r>
      <w:r>
        <w:rPr>
          <w:sz w:val="24"/>
          <w:szCs w:val="24"/>
        </w:rPr>
        <w:t xml:space="preserve"> </w:t>
      </w:r>
      <w:proofErr w:type="spellStart"/>
      <w:r>
        <w:rPr>
          <w:sz w:val="24"/>
          <w:szCs w:val="24"/>
        </w:rPr>
        <w:t>Sapiets</w:t>
      </w:r>
      <w:proofErr w:type="spellEnd"/>
      <w:r>
        <w:rPr>
          <w:sz w:val="24"/>
          <w:szCs w:val="24"/>
        </w:rPr>
        <w:t>, S.J.</w:t>
      </w:r>
      <w:r w:rsidR="005A21CB">
        <w:rPr>
          <w:sz w:val="24"/>
          <w:szCs w:val="24"/>
        </w:rPr>
        <w:t>,</w:t>
      </w:r>
      <w:r>
        <w:rPr>
          <w:sz w:val="24"/>
          <w:szCs w:val="24"/>
        </w:rPr>
        <w:t xml:space="preserve"> Denne, L.D.</w:t>
      </w:r>
      <w:r w:rsidR="005A21CB">
        <w:rPr>
          <w:sz w:val="24"/>
          <w:szCs w:val="24"/>
        </w:rPr>
        <w:t>,</w:t>
      </w:r>
      <w:r>
        <w:rPr>
          <w:sz w:val="24"/>
          <w:szCs w:val="24"/>
        </w:rPr>
        <w:t xml:space="preserve"> Hastings, R.P.</w:t>
      </w:r>
      <w:r w:rsidR="005A21CB">
        <w:rPr>
          <w:sz w:val="24"/>
          <w:szCs w:val="24"/>
        </w:rPr>
        <w:t>,</w:t>
      </w:r>
      <w:r>
        <w:rPr>
          <w:sz w:val="24"/>
          <w:szCs w:val="24"/>
        </w:rPr>
        <w:t xml:space="preserve"> Toogood, S.</w:t>
      </w:r>
      <w:r w:rsidR="005A21CB">
        <w:rPr>
          <w:sz w:val="24"/>
          <w:szCs w:val="24"/>
        </w:rPr>
        <w:t>,</w:t>
      </w:r>
      <w:r>
        <w:rPr>
          <w:sz w:val="24"/>
          <w:szCs w:val="24"/>
        </w:rPr>
        <w:t xml:space="preserve"> MacDonald, A. </w:t>
      </w:r>
      <w:r w:rsidR="005A21CB">
        <w:rPr>
          <w:sz w:val="24"/>
          <w:szCs w:val="24"/>
        </w:rPr>
        <w:t xml:space="preserve">and </w:t>
      </w:r>
      <w:r>
        <w:rPr>
          <w:sz w:val="24"/>
          <w:szCs w:val="24"/>
        </w:rPr>
        <w:t xml:space="preserve">Baker, P. (2022) </w:t>
      </w:r>
      <w:r w:rsidR="003D251B" w:rsidRPr="003D251B">
        <w:rPr>
          <w:sz w:val="24"/>
          <w:szCs w:val="24"/>
        </w:rPr>
        <w:t>‘</w:t>
      </w:r>
      <w:r w:rsidRPr="003D251B">
        <w:rPr>
          <w:sz w:val="24"/>
          <w:szCs w:val="24"/>
        </w:rPr>
        <w:t>Positive behaviour support in the UK: A state of the nation report</w:t>
      </w:r>
      <w:r w:rsidR="003D251B" w:rsidRPr="003D251B">
        <w:rPr>
          <w:sz w:val="24"/>
          <w:szCs w:val="24"/>
        </w:rPr>
        <w:t>’</w:t>
      </w:r>
      <w:r w:rsidRPr="003D251B">
        <w:rPr>
          <w:sz w:val="24"/>
          <w:szCs w:val="24"/>
        </w:rPr>
        <w:t>,</w:t>
      </w:r>
      <w:r w:rsidR="003D251B">
        <w:rPr>
          <w:sz w:val="24"/>
          <w:szCs w:val="24"/>
        </w:rPr>
        <w:t xml:space="preserve"> </w:t>
      </w:r>
      <w:r w:rsidR="003D251B" w:rsidRPr="00E82889">
        <w:rPr>
          <w:i/>
          <w:iCs/>
          <w:sz w:val="24"/>
          <w:szCs w:val="24"/>
        </w:rPr>
        <w:t>International Journal of Positive Behavioural Support</w:t>
      </w:r>
      <w:r w:rsidR="003D251B">
        <w:rPr>
          <w:sz w:val="24"/>
          <w:szCs w:val="24"/>
        </w:rPr>
        <w:t xml:space="preserve">, 12(1), </w:t>
      </w:r>
      <w:r w:rsidR="00E82889">
        <w:rPr>
          <w:sz w:val="24"/>
          <w:szCs w:val="24"/>
        </w:rPr>
        <w:t>pp. 1-46.</w:t>
      </w:r>
    </w:p>
    <w:p w14:paraId="365124E4" w14:textId="236A9AB9" w:rsidR="00DC68BC" w:rsidRDefault="00374643">
      <w:pPr>
        <w:spacing w:before="240" w:after="240"/>
        <w:jc w:val="both"/>
        <w:rPr>
          <w:sz w:val="24"/>
          <w:szCs w:val="24"/>
        </w:rPr>
      </w:pPr>
      <w:r>
        <w:rPr>
          <w:sz w:val="24"/>
          <w:szCs w:val="24"/>
        </w:rPr>
        <w:t>Grace, K</w:t>
      </w:r>
      <w:r w:rsidR="00E82889">
        <w:rPr>
          <w:sz w:val="24"/>
          <w:szCs w:val="24"/>
        </w:rPr>
        <w:t>.,</w:t>
      </w:r>
      <w:r>
        <w:rPr>
          <w:sz w:val="24"/>
          <w:szCs w:val="24"/>
        </w:rPr>
        <w:t xml:space="preserve"> Remington, A.</w:t>
      </w:r>
      <w:r w:rsidR="00E82889">
        <w:rPr>
          <w:sz w:val="24"/>
          <w:szCs w:val="24"/>
        </w:rPr>
        <w:t>,</w:t>
      </w:r>
      <w:r>
        <w:rPr>
          <w:sz w:val="24"/>
          <w:szCs w:val="24"/>
        </w:rPr>
        <w:t xml:space="preserve"> Lloyd-Evans, B.</w:t>
      </w:r>
      <w:r w:rsidR="00E82889">
        <w:rPr>
          <w:sz w:val="24"/>
          <w:szCs w:val="24"/>
        </w:rPr>
        <w:t>,</w:t>
      </w:r>
      <w:r>
        <w:rPr>
          <w:sz w:val="24"/>
          <w:szCs w:val="24"/>
        </w:rPr>
        <w:t xml:space="preserve"> Davies, J. </w:t>
      </w:r>
      <w:r w:rsidR="00E82889">
        <w:rPr>
          <w:sz w:val="24"/>
          <w:szCs w:val="24"/>
        </w:rPr>
        <w:t xml:space="preserve">and </w:t>
      </w:r>
      <w:r>
        <w:rPr>
          <w:sz w:val="24"/>
          <w:szCs w:val="24"/>
        </w:rPr>
        <w:t>Crane, L. (2022) ‘Loneliness in autistic adults’</w:t>
      </w:r>
      <w:r w:rsidR="00E82889">
        <w:rPr>
          <w:sz w:val="24"/>
          <w:szCs w:val="24"/>
        </w:rPr>
        <w:t>,</w:t>
      </w:r>
      <w:r>
        <w:rPr>
          <w:sz w:val="24"/>
          <w:szCs w:val="24"/>
        </w:rPr>
        <w:t xml:space="preserve"> </w:t>
      </w:r>
      <w:r>
        <w:rPr>
          <w:i/>
          <w:sz w:val="24"/>
          <w:szCs w:val="24"/>
        </w:rPr>
        <w:t xml:space="preserve">Autism, </w:t>
      </w:r>
      <w:r>
        <w:rPr>
          <w:sz w:val="24"/>
          <w:szCs w:val="24"/>
        </w:rPr>
        <w:t>26(8)</w:t>
      </w:r>
      <w:r w:rsidR="00E82889">
        <w:rPr>
          <w:sz w:val="24"/>
          <w:szCs w:val="24"/>
        </w:rPr>
        <w:t>,</w:t>
      </w:r>
      <w:r>
        <w:rPr>
          <w:sz w:val="24"/>
          <w:szCs w:val="24"/>
        </w:rPr>
        <w:t xml:space="preserve"> pp. 2117-2135.</w:t>
      </w:r>
    </w:p>
    <w:p w14:paraId="196B91BF" w14:textId="77777777" w:rsidR="0098733F" w:rsidRDefault="00374643" w:rsidP="0098733F">
      <w:pPr>
        <w:spacing w:before="240" w:after="240"/>
        <w:jc w:val="both"/>
        <w:rPr>
          <w:sz w:val="24"/>
          <w:szCs w:val="24"/>
        </w:rPr>
      </w:pPr>
      <w:r>
        <w:rPr>
          <w:sz w:val="24"/>
          <w:szCs w:val="24"/>
        </w:rPr>
        <w:t>Graf, W.D.</w:t>
      </w:r>
      <w:r w:rsidR="00E82889">
        <w:rPr>
          <w:sz w:val="24"/>
          <w:szCs w:val="24"/>
        </w:rPr>
        <w:t>,</w:t>
      </w:r>
      <w:r>
        <w:rPr>
          <w:sz w:val="24"/>
          <w:szCs w:val="24"/>
        </w:rPr>
        <w:t xml:space="preserve"> Miller, G.</w:t>
      </w:r>
      <w:r w:rsidR="00E82889">
        <w:rPr>
          <w:sz w:val="24"/>
          <w:szCs w:val="24"/>
        </w:rPr>
        <w:t>,</w:t>
      </w:r>
      <w:r>
        <w:rPr>
          <w:sz w:val="24"/>
          <w:szCs w:val="24"/>
        </w:rPr>
        <w:t xml:space="preserve"> Epstein, L.G. </w:t>
      </w:r>
      <w:r w:rsidR="00E82889">
        <w:rPr>
          <w:sz w:val="24"/>
          <w:szCs w:val="24"/>
        </w:rPr>
        <w:t xml:space="preserve">and </w:t>
      </w:r>
      <w:r>
        <w:rPr>
          <w:sz w:val="24"/>
          <w:szCs w:val="24"/>
        </w:rPr>
        <w:t>Rapin, I. (2017) ‘The autism epidemic: Ethical, legal and social issues in a developmental spectrum disorder’</w:t>
      </w:r>
      <w:r w:rsidR="00993350">
        <w:rPr>
          <w:sz w:val="24"/>
          <w:szCs w:val="24"/>
        </w:rPr>
        <w:t>,</w:t>
      </w:r>
      <w:r>
        <w:rPr>
          <w:sz w:val="24"/>
          <w:szCs w:val="24"/>
        </w:rPr>
        <w:t xml:space="preserve"> </w:t>
      </w:r>
      <w:r>
        <w:rPr>
          <w:i/>
          <w:sz w:val="24"/>
          <w:szCs w:val="24"/>
        </w:rPr>
        <w:t xml:space="preserve">Neurology, </w:t>
      </w:r>
      <w:r>
        <w:rPr>
          <w:sz w:val="24"/>
          <w:szCs w:val="24"/>
        </w:rPr>
        <w:t>88</w:t>
      </w:r>
      <w:r w:rsidR="00E82889">
        <w:rPr>
          <w:sz w:val="24"/>
          <w:szCs w:val="24"/>
        </w:rPr>
        <w:t>,</w:t>
      </w:r>
      <w:r>
        <w:rPr>
          <w:sz w:val="24"/>
          <w:szCs w:val="24"/>
        </w:rPr>
        <w:t xml:space="preserve"> pp. 1371-1380.</w:t>
      </w:r>
      <w:r w:rsidR="0098733F" w:rsidRPr="0098733F">
        <w:rPr>
          <w:sz w:val="24"/>
          <w:szCs w:val="24"/>
        </w:rPr>
        <w:t xml:space="preserve"> </w:t>
      </w:r>
    </w:p>
    <w:p w14:paraId="49C139B5" w14:textId="32664B82" w:rsidR="0098733F" w:rsidRPr="00154B38" w:rsidRDefault="0098733F" w:rsidP="0098733F">
      <w:pPr>
        <w:spacing w:before="240" w:after="240"/>
        <w:jc w:val="both"/>
      </w:pPr>
      <w:r>
        <w:rPr>
          <w:sz w:val="24"/>
          <w:szCs w:val="24"/>
        </w:rPr>
        <w:t>Grandin, T. in Crawford, F. (2007) ‘Professor Temple Grandin discusses the most personal issue of her life: autism’. Available at:</w:t>
      </w:r>
      <w:hyperlink r:id="rId28">
        <w:r>
          <w:rPr>
            <w:sz w:val="24"/>
            <w:szCs w:val="24"/>
          </w:rPr>
          <w:t xml:space="preserve"> </w:t>
        </w:r>
      </w:hyperlink>
      <w:hyperlink r:id="rId29" w:history="1">
        <w:r w:rsidRPr="005E5DD1">
          <w:rPr>
            <w:rStyle w:val="Hyperlink"/>
            <w:sz w:val="24"/>
            <w:szCs w:val="24"/>
          </w:rPr>
          <w:t>https://news.cornell.edu/stories/2007/03/temple-grandin-discusses-autism</w:t>
        </w:r>
      </w:hyperlink>
      <w:r>
        <w:rPr>
          <w:sz w:val="24"/>
          <w:szCs w:val="24"/>
        </w:rPr>
        <w:t xml:space="preserve"> (Accessed: 23 August 2024).</w:t>
      </w:r>
    </w:p>
    <w:p w14:paraId="14CFA980" w14:textId="77777777" w:rsidR="0098733F" w:rsidRDefault="0098733F" w:rsidP="0098733F">
      <w:pPr>
        <w:spacing w:before="240" w:after="240"/>
        <w:jc w:val="both"/>
        <w:rPr>
          <w:sz w:val="24"/>
          <w:szCs w:val="24"/>
        </w:rPr>
      </w:pPr>
      <w:r>
        <w:rPr>
          <w:sz w:val="24"/>
          <w:szCs w:val="24"/>
        </w:rPr>
        <w:t xml:space="preserve">Gray, D.E. (2002) ‘Everybody just freezes, everybody is just embarrassed; Felt and enacted stigma among parents of children with high functioning autism’, </w:t>
      </w:r>
      <w:r>
        <w:rPr>
          <w:i/>
          <w:sz w:val="24"/>
          <w:szCs w:val="24"/>
        </w:rPr>
        <w:t xml:space="preserve">Sociology of Health and Illness, </w:t>
      </w:r>
      <w:r>
        <w:rPr>
          <w:sz w:val="24"/>
          <w:szCs w:val="24"/>
        </w:rPr>
        <w:t>24(6), pp 734-749.</w:t>
      </w:r>
    </w:p>
    <w:p w14:paraId="62011A17" w14:textId="50B9B1A5" w:rsidR="00DC68BC" w:rsidRDefault="0098733F">
      <w:pPr>
        <w:spacing w:before="240" w:after="240"/>
        <w:jc w:val="both"/>
        <w:rPr>
          <w:sz w:val="24"/>
          <w:szCs w:val="24"/>
        </w:rPr>
      </w:pPr>
      <w:r>
        <w:rPr>
          <w:sz w:val="24"/>
          <w:szCs w:val="24"/>
        </w:rPr>
        <w:t xml:space="preserve">Gray, P.B. and Anderson, K.G. (2010) </w:t>
      </w:r>
      <w:r>
        <w:rPr>
          <w:i/>
          <w:sz w:val="24"/>
          <w:szCs w:val="24"/>
        </w:rPr>
        <w:t xml:space="preserve">Fatherhood: Evolution and human paternal behaviour. </w:t>
      </w:r>
      <w:r>
        <w:rPr>
          <w:sz w:val="24"/>
          <w:szCs w:val="24"/>
        </w:rPr>
        <w:t>United States of America: Harvard University Press.</w:t>
      </w:r>
    </w:p>
    <w:p w14:paraId="34F92B9C" w14:textId="77777777" w:rsidR="00542D7B" w:rsidRDefault="00542D7B" w:rsidP="00542D7B">
      <w:pPr>
        <w:spacing w:before="240" w:after="240"/>
        <w:jc w:val="both"/>
        <w:rPr>
          <w:sz w:val="24"/>
          <w:szCs w:val="24"/>
        </w:rPr>
      </w:pPr>
      <w:r>
        <w:rPr>
          <w:sz w:val="24"/>
          <w:szCs w:val="24"/>
        </w:rPr>
        <w:lastRenderedPageBreak/>
        <w:t xml:space="preserve">Grebe, S.C., Mire, S.S., Kim, H. and Keller-Margulis M.A. (2022) ‘Comparing Fathers’ and Mothers’ perspectives about their child’s autism spectrum disorder’, </w:t>
      </w:r>
      <w:r>
        <w:rPr>
          <w:i/>
          <w:sz w:val="24"/>
          <w:szCs w:val="24"/>
        </w:rPr>
        <w:t xml:space="preserve">Journal of Autism and Developmental Disorders, </w:t>
      </w:r>
      <w:r w:rsidRPr="0098733F">
        <w:rPr>
          <w:iCs/>
          <w:sz w:val="24"/>
          <w:szCs w:val="24"/>
        </w:rPr>
        <w:t>52(4)</w:t>
      </w:r>
      <w:r>
        <w:rPr>
          <w:iCs/>
          <w:sz w:val="24"/>
          <w:szCs w:val="24"/>
        </w:rPr>
        <w:t>, pp. 1841-1854</w:t>
      </w:r>
      <w:r w:rsidRPr="0098733F">
        <w:rPr>
          <w:iCs/>
          <w:sz w:val="24"/>
          <w:szCs w:val="24"/>
        </w:rPr>
        <w:t>.</w:t>
      </w:r>
      <w:r w:rsidRPr="0098733F">
        <w:rPr>
          <w:sz w:val="24"/>
          <w:szCs w:val="24"/>
        </w:rPr>
        <w:t xml:space="preserve"> </w:t>
      </w:r>
    </w:p>
    <w:p w14:paraId="5F52C756" w14:textId="63698AE3" w:rsidR="00DC68BC" w:rsidRDefault="00374643">
      <w:pPr>
        <w:spacing w:before="240" w:after="240"/>
        <w:jc w:val="both"/>
        <w:rPr>
          <w:sz w:val="24"/>
          <w:szCs w:val="24"/>
        </w:rPr>
      </w:pPr>
      <w:r>
        <w:rPr>
          <w:sz w:val="24"/>
          <w:szCs w:val="24"/>
        </w:rPr>
        <w:t>Green, J.</w:t>
      </w:r>
      <w:r w:rsidR="00993350">
        <w:rPr>
          <w:sz w:val="24"/>
          <w:szCs w:val="24"/>
        </w:rPr>
        <w:t>,</w:t>
      </w:r>
      <w:r>
        <w:rPr>
          <w:sz w:val="24"/>
          <w:szCs w:val="24"/>
        </w:rPr>
        <w:t xml:space="preserve"> Tony, C.</w:t>
      </w:r>
      <w:r w:rsidR="00993350">
        <w:rPr>
          <w:sz w:val="24"/>
          <w:szCs w:val="24"/>
        </w:rPr>
        <w:t>,</w:t>
      </w:r>
      <w:r>
        <w:rPr>
          <w:sz w:val="24"/>
          <w:szCs w:val="24"/>
        </w:rPr>
        <w:t xml:space="preserve"> Helen, M.</w:t>
      </w:r>
      <w:r w:rsidR="00993350">
        <w:rPr>
          <w:sz w:val="24"/>
          <w:szCs w:val="24"/>
        </w:rPr>
        <w:t xml:space="preserve">, </w:t>
      </w:r>
      <w:r>
        <w:rPr>
          <w:sz w:val="24"/>
          <w:szCs w:val="24"/>
        </w:rPr>
        <w:t>Catherine, A.</w:t>
      </w:r>
      <w:r w:rsidR="00993350">
        <w:rPr>
          <w:sz w:val="24"/>
          <w:szCs w:val="24"/>
        </w:rPr>
        <w:t>,</w:t>
      </w:r>
      <w:r>
        <w:rPr>
          <w:sz w:val="24"/>
          <w:szCs w:val="24"/>
        </w:rPr>
        <w:t xml:space="preserve"> Vicky, S.</w:t>
      </w:r>
      <w:r w:rsidR="00993350">
        <w:rPr>
          <w:sz w:val="24"/>
          <w:szCs w:val="24"/>
        </w:rPr>
        <w:t xml:space="preserve">, </w:t>
      </w:r>
      <w:r>
        <w:rPr>
          <w:sz w:val="24"/>
          <w:szCs w:val="24"/>
        </w:rPr>
        <w:t>Pat, H.</w:t>
      </w:r>
      <w:r w:rsidR="00993350">
        <w:rPr>
          <w:sz w:val="24"/>
          <w:szCs w:val="24"/>
        </w:rPr>
        <w:t xml:space="preserve">, </w:t>
      </w:r>
      <w:r>
        <w:rPr>
          <w:sz w:val="24"/>
          <w:szCs w:val="24"/>
        </w:rPr>
        <w:t>Ann, L.C.</w:t>
      </w:r>
      <w:r w:rsidR="00993350">
        <w:rPr>
          <w:sz w:val="24"/>
          <w:szCs w:val="24"/>
        </w:rPr>
        <w:t>,</w:t>
      </w:r>
      <w:r>
        <w:rPr>
          <w:sz w:val="24"/>
          <w:szCs w:val="24"/>
        </w:rPr>
        <w:t xml:space="preserve"> Kathy, L.</w:t>
      </w:r>
      <w:r w:rsidR="00993350">
        <w:rPr>
          <w:sz w:val="24"/>
          <w:szCs w:val="24"/>
        </w:rPr>
        <w:t xml:space="preserve">, </w:t>
      </w:r>
      <w:r>
        <w:rPr>
          <w:sz w:val="24"/>
          <w:szCs w:val="24"/>
        </w:rPr>
        <w:t>Kristelle, H.</w:t>
      </w:r>
      <w:r w:rsidR="00993350">
        <w:rPr>
          <w:sz w:val="24"/>
          <w:szCs w:val="24"/>
        </w:rPr>
        <w:t xml:space="preserve"> and </w:t>
      </w:r>
      <w:r>
        <w:rPr>
          <w:sz w:val="24"/>
          <w:szCs w:val="24"/>
        </w:rPr>
        <w:t>Sarah, B.</w:t>
      </w:r>
      <w:r w:rsidR="00993350">
        <w:rPr>
          <w:sz w:val="24"/>
          <w:szCs w:val="24"/>
        </w:rPr>
        <w:t xml:space="preserve"> </w:t>
      </w:r>
      <w:r w:rsidR="004E5DB3">
        <w:rPr>
          <w:sz w:val="24"/>
          <w:szCs w:val="24"/>
        </w:rPr>
        <w:t xml:space="preserve">(2010) </w:t>
      </w:r>
      <w:r>
        <w:rPr>
          <w:sz w:val="24"/>
          <w:szCs w:val="24"/>
        </w:rPr>
        <w:t>‘Parent-Mediated Communication-Focused Treatment in Children with Autism (Pact): A Randomised Controlled Trial’</w:t>
      </w:r>
      <w:r w:rsidR="00993350">
        <w:rPr>
          <w:sz w:val="24"/>
          <w:szCs w:val="24"/>
        </w:rPr>
        <w:t>,</w:t>
      </w:r>
      <w:r>
        <w:rPr>
          <w:i/>
          <w:sz w:val="24"/>
          <w:szCs w:val="24"/>
        </w:rPr>
        <w:t xml:space="preserve"> Lancet</w:t>
      </w:r>
      <w:r>
        <w:rPr>
          <w:sz w:val="24"/>
          <w:szCs w:val="24"/>
        </w:rPr>
        <w:t>, 375</w:t>
      </w:r>
      <w:r w:rsidR="00993350">
        <w:rPr>
          <w:sz w:val="24"/>
          <w:szCs w:val="24"/>
        </w:rPr>
        <w:t>,</w:t>
      </w:r>
      <w:r>
        <w:rPr>
          <w:sz w:val="24"/>
          <w:szCs w:val="24"/>
        </w:rPr>
        <w:t xml:space="preserve"> pp. 2152</w:t>
      </w:r>
      <w:r w:rsidR="00993350">
        <w:rPr>
          <w:sz w:val="24"/>
          <w:szCs w:val="24"/>
        </w:rPr>
        <w:t>-</w:t>
      </w:r>
      <w:r>
        <w:rPr>
          <w:sz w:val="24"/>
          <w:szCs w:val="24"/>
        </w:rPr>
        <w:t>2160.</w:t>
      </w:r>
    </w:p>
    <w:p w14:paraId="05B60610" w14:textId="788AD2B5" w:rsidR="00DC68BC" w:rsidRDefault="00374643">
      <w:pPr>
        <w:spacing w:before="240" w:after="240"/>
        <w:jc w:val="both"/>
        <w:rPr>
          <w:sz w:val="24"/>
          <w:szCs w:val="24"/>
        </w:rPr>
      </w:pPr>
      <w:r>
        <w:rPr>
          <w:sz w:val="24"/>
          <w:szCs w:val="24"/>
        </w:rPr>
        <w:t>Green, J.</w:t>
      </w:r>
      <w:r w:rsidR="00993350">
        <w:rPr>
          <w:sz w:val="24"/>
          <w:szCs w:val="24"/>
        </w:rPr>
        <w:t>,</w:t>
      </w:r>
      <w:r>
        <w:rPr>
          <w:sz w:val="24"/>
          <w:szCs w:val="24"/>
        </w:rPr>
        <w:t xml:space="preserve"> </w:t>
      </w:r>
      <w:proofErr w:type="spellStart"/>
      <w:r>
        <w:rPr>
          <w:sz w:val="24"/>
          <w:szCs w:val="24"/>
        </w:rPr>
        <w:t>Absoud</w:t>
      </w:r>
      <w:proofErr w:type="spellEnd"/>
      <w:r>
        <w:rPr>
          <w:sz w:val="24"/>
          <w:szCs w:val="24"/>
        </w:rPr>
        <w:t>, S.</w:t>
      </w:r>
      <w:r w:rsidR="00993350">
        <w:rPr>
          <w:sz w:val="24"/>
          <w:szCs w:val="24"/>
        </w:rPr>
        <w:t>,</w:t>
      </w:r>
      <w:r>
        <w:rPr>
          <w:sz w:val="24"/>
          <w:szCs w:val="24"/>
        </w:rPr>
        <w:t xml:space="preserve"> Grahame, V.</w:t>
      </w:r>
      <w:r w:rsidR="00993350">
        <w:rPr>
          <w:sz w:val="24"/>
          <w:szCs w:val="24"/>
        </w:rPr>
        <w:t>,</w:t>
      </w:r>
      <w:r>
        <w:rPr>
          <w:sz w:val="24"/>
          <w:szCs w:val="24"/>
        </w:rPr>
        <w:t xml:space="preserve"> Malik, O.</w:t>
      </w:r>
      <w:r w:rsidR="00993350">
        <w:rPr>
          <w:sz w:val="24"/>
          <w:szCs w:val="24"/>
        </w:rPr>
        <w:t>,</w:t>
      </w:r>
      <w:r>
        <w:rPr>
          <w:sz w:val="24"/>
          <w:szCs w:val="24"/>
        </w:rPr>
        <w:t xml:space="preserve"> Simonoff, E.</w:t>
      </w:r>
      <w:r w:rsidR="00993350">
        <w:rPr>
          <w:sz w:val="24"/>
          <w:szCs w:val="24"/>
        </w:rPr>
        <w:t>,</w:t>
      </w:r>
      <w:r>
        <w:rPr>
          <w:sz w:val="24"/>
          <w:szCs w:val="24"/>
        </w:rPr>
        <w:t xml:space="preserve"> La </w:t>
      </w:r>
      <w:proofErr w:type="spellStart"/>
      <w:r>
        <w:rPr>
          <w:sz w:val="24"/>
          <w:szCs w:val="24"/>
        </w:rPr>
        <w:t>Coutear</w:t>
      </w:r>
      <w:proofErr w:type="spellEnd"/>
      <w:r>
        <w:rPr>
          <w:sz w:val="24"/>
          <w:szCs w:val="24"/>
        </w:rPr>
        <w:t>, A.</w:t>
      </w:r>
      <w:r w:rsidR="00154B38">
        <w:rPr>
          <w:sz w:val="24"/>
          <w:szCs w:val="24"/>
        </w:rPr>
        <w:t xml:space="preserve"> and</w:t>
      </w:r>
      <w:r>
        <w:rPr>
          <w:sz w:val="24"/>
          <w:szCs w:val="24"/>
        </w:rPr>
        <w:t xml:space="preserve"> Baird, G. (2018) ‘Pathological Demand Avoidance: symptoms but not a syndrome’</w:t>
      </w:r>
      <w:r w:rsidR="00154B38">
        <w:rPr>
          <w:sz w:val="24"/>
          <w:szCs w:val="24"/>
        </w:rPr>
        <w:t>,</w:t>
      </w:r>
      <w:r>
        <w:rPr>
          <w:sz w:val="24"/>
          <w:szCs w:val="24"/>
        </w:rPr>
        <w:t xml:space="preserve"> </w:t>
      </w:r>
      <w:r>
        <w:rPr>
          <w:i/>
          <w:sz w:val="24"/>
          <w:szCs w:val="24"/>
        </w:rPr>
        <w:t xml:space="preserve">Lancet Child and Adolescent </w:t>
      </w:r>
      <w:r w:rsidR="00154B38">
        <w:rPr>
          <w:i/>
          <w:sz w:val="24"/>
          <w:szCs w:val="24"/>
        </w:rPr>
        <w:t>H</w:t>
      </w:r>
      <w:r>
        <w:rPr>
          <w:i/>
          <w:sz w:val="24"/>
          <w:szCs w:val="24"/>
        </w:rPr>
        <w:t xml:space="preserve">ealth, </w:t>
      </w:r>
      <w:r>
        <w:rPr>
          <w:sz w:val="24"/>
          <w:szCs w:val="24"/>
        </w:rPr>
        <w:t>2</w:t>
      </w:r>
      <w:r w:rsidR="00154B38">
        <w:rPr>
          <w:sz w:val="24"/>
          <w:szCs w:val="24"/>
        </w:rPr>
        <w:t>,</w:t>
      </w:r>
      <w:r>
        <w:rPr>
          <w:sz w:val="24"/>
          <w:szCs w:val="24"/>
        </w:rPr>
        <w:t xml:space="preserve"> pp. 455-464.</w:t>
      </w:r>
    </w:p>
    <w:p w14:paraId="054DCDFA" w14:textId="16CB1D34" w:rsidR="00DC68BC" w:rsidRDefault="00374643">
      <w:pPr>
        <w:spacing w:before="240" w:after="240"/>
        <w:jc w:val="both"/>
        <w:rPr>
          <w:sz w:val="24"/>
          <w:szCs w:val="24"/>
        </w:rPr>
      </w:pPr>
      <w:r>
        <w:rPr>
          <w:sz w:val="24"/>
          <w:szCs w:val="24"/>
        </w:rPr>
        <w:t xml:space="preserve">Griffin, J. (2021) </w:t>
      </w:r>
      <w:r>
        <w:rPr>
          <w:i/>
          <w:sz w:val="24"/>
          <w:szCs w:val="24"/>
        </w:rPr>
        <w:t xml:space="preserve">Day by day: Emotional wellbeing in parents of disabled children. </w:t>
      </w:r>
      <w:r>
        <w:rPr>
          <w:sz w:val="24"/>
          <w:szCs w:val="24"/>
        </w:rPr>
        <w:t>Great Brita</w:t>
      </w:r>
      <w:r w:rsidR="008953C3">
        <w:rPr>
          <w:sz w:val="24"/>
          <w:szCs w:val="24"/>
        </w:rPr>
        <w:t xml:space="preserve">in: </w:t>
      </w:r>
      <w:r>
        <w:rPr>
          <w:sz w:val="24"/>
          <w:szCs w:val="24"/>
        </w:rPr>
        <w:t xml:space="preserve">Short </w:t>
      </w:r>
      <w:r w:rsidR="008953C3">
        <w:rPr>
          <w:sz w:val="24"/>
          <w:szCs w:val="24"/>
        </w:rPr>
        <w:t>R</w:t>
      </w:r>
      <w:r>
        <w:rPr>
          <w:sz w:val="24"/>
          <w:szCs w:val="24"/>
        </w:rPr>
        <w:t xml:space="preserve">un </w:t>
      </w:r>
      <w:r w:rsidR="008953C3">
        <w:rPr>
          <w:sz w:val="24"/>
          <w:szCs w:val="24"/>
        </w:rPr>
        <w:t>P</w:t>
      </w:r>
      <w:r>
        <w:rPr>
          <w:sz w:val="24"/>
          <w:szCs w:val="24"/>
        </w:rPr>
        <w:t xml:space="preserve">ress </w:t>
      </w:r>
      <w:r w:rsidR="008953C3">
        <w:rPr>
          <w:sz w:val="24"/>
          <w:szCs w:val="24"/>
        </w:rPr>
        <w:t>L</w:t>
      </w:r>
      <w:r>
        <w:rPr>
          <w:sz w:val="24"/>
          <w:szCs w:val="24"/>
        </w:rPr>
        <w:t>imited.</w:t>
      </w:r>
    </w:p>
    <w:p w14:paraId="14E39E21" w14:textId="61FA3628" w:rsidR="00DC68BC" w:rsidRDefault="00374643">
      <w:pPr>
        <w:spacing w:before="240" w:after="240"/>
        <w:jc w:val="both"/>
        <w:rPr>
          <w:sz w:val="24"/>
          <w:szCs w:val="24"/>
        </w:rPr>
      </w:pPr>
      <w:r>
        <w:rPr>
          <w:sz w:val="24"/>
          <w:szCs w:val="24"/>
        </w:rPr>
        <w:t>Griffin, Z.A.M.</w:t>
      </w:r>
      <w:r w:rsidR="008953C3">
        <w:rPr>
          <w:sz w:val="24"/>
          <w:szCs w:val="24"/>
        </w:rPr>
        <w:t>,</w:t>
      </w:r>
      <w:r>
        <w:rPr>
          <w:sz w:val="24"/>
          <w:szCs w:val="24"/>
        </w:rPr>
        <w:t xml:space="preserve"> Boulton, K.S.</w:t>
      </w:r>
      <w:r w:rsidR="008953C3">
        <w:rPr>
          <w:sz w:val="24"/>
          <w:szCs w:val="24"/>
        </w:rPr>
        <w:t>,</w:t>
      </w:r>
      <w:r>
        <w:rPr>
          <w:sz w:val="24"/>
          <w:szCs w:val="24"/>
        </w:rPr>
        <w:t xml:space="preserve"> Thapa, R.</w:t>
      </w:r>
      <w:r w:rsidR="008953C3">
        <w:rPr>
          <w:sz w:val="24"/>
          <w:szCs w:val="24"/>
        </w:rPr>
        <w:t>,</w:t>
      </w:r>
      <w:r>
        <w:rPr>
          <w:sz w:val="24"/>
          <w:szCs w:val="24"/>
        </w:rPr>
        <w:t xml:space="preserve"> DeMayo, M.M.</w:t>
      </w:r>
      <w:r w:rsidR="008953C3">
        <w:rPr>
          <w:sz w:val="24"/>
          <w:szCs w:val="24"/>
        </w:rPr>
        <w:t>,</w:t>
      </w:r>
      <w:r>
        <w:rPr>
          <w:sz w:val="24"/>
          <w:szCs w:val="24"/>
        </w:rPr>
        <w:t xml:space="preserve"> </w:t>
      </w:r>
      <w:proofErr w:type="spellStart"/>
      <w:r>
        <w:rPr>
          <w:sz w:val="24"/>
          <w:szCs w:val="24"/>
        </w:rPr>
        <w:t>Ambarchi</w:t>
      </w:r>
      <w:proofErr w:type="spellEnd"/>
      <w:r>
        <w:rPr>
          <w:sz w:val="24"/>
          <w:szCs w:val="24"/>
        </w:rPr>
        <w:t>, Z.</w:t>
      </w:r>
      <w:r w:rsidR="008953C3">
        <w:rPr>
          <w:sz w:val="24"/>
          <w:szCs w:val="24"/>
        </w:rPr>
        <w:t>,</w:t>
      </w:r>
      <w:r>
        <w:rPr>
          <w:sz w:val="24"/>
          <w:szCs w:val="24"/>
        </w:rPr>
        <w:t xml:space="preserve"> Thomas, E.</w:t>
      </w:r>
      <w:r w:rsidR="008953C3">
        <w:rPr>
          <w:sz w:val="24"/>
          <w:szCs w:val="24"/>
        </w:rPr>
        <w:t>,</w:t>
      </w:r>
      <w:r>
        <w:rPr>
          <w:sz w:val="24"/>
          <w:szCs w:val="24"/>
        </w:rPr>
        <w:t xml:space="preserve"> Pokorski, I.</w:t>
      </w:r>
      <w:r w:rsidR="008953C3">
        <w:rPr>
          <w:sz w:val="24"/>
          <w:szCs w:val="24"/>
        </w:rPr>
        <w:t>,</w:t>
      </w:r>
      <w:r>
        <w:rPr>
          <w:sz w:val="24"/>
          <w:szCs w:val="24"/>
        </w:rPr>
        <w:t xml:space="preserve"> Hickie, I.B.</w:t>
      </w:r>
      <w:r w:rsidR="008953C3">
        <w:rPr>
          <w:sz w:val="24"/>
          <w:szCs w:val="24"/>
        </w:rPr>
        <w:t xml:space="preserve"> and</w:t>
      </w:r>
      <w:r>
        <w:rPr>
          <w:sz w:val="24"/>
          <w:szCs w:val="24"/>
        </w:rPr>
        <w:t xml:space="preserve"> Guastella, A.J. (2022) ‘Atypical sensory processing features in children with autism and their relationships with maladaptive behaviours and caregiver strain</w:t>
      </w:r>
      <w:r w:rsidR="008953C3">
        <w:rPr>
          <w:sz w:val="24"/>
          <w:szCs w:val="24"/>
        </w:rPr>
        <w:t>’,</w:t>
      </w:r>
      <w:r>
        <w:rPr>
          <w:sz w:val="24"/>
          <w:szCs w:val="24"/>
        </w:rPr>
        <w:t xml:space="preserve"> </w:t>
      </w:r>
      <w:r>
        <w:rPr>
          <w:i/>
          <w:sz w:val="24"/>
          <w:szCs w:val="24"/>
        </w:rPr>
        <w:t xml:space="preserve">Autism </w:t>
      </w:r>
      <w:r w:rsidR="008953C3">
        <w:rPr>
          <w:i/>
          <w:sz w:val="24"/>
          <w:szCs w:val="24"/>
        </w:rPr>
        <w:t>R</w:t>
      </w:r>
      <w:r>
        <w:rPr>
          <w:i/>
          <w:sz w:val="24"/>
          <w:szCs w:val="24"/>
        </w:rPr>
        <w:t xml:space="preserve">esearch, </w:t>
      </w:r>
      <w:r>
        <w:rPr>
          <w:sz w:val="24"/>
          <w:szCs w:val="24"/>
        </w:rPr>
        <w:t>15</w:t>
      </w:r>
      <w:r w:rsidR="008953C3">
        <w:rPr>
          <w:sz w:val="24"/>
          <w:szCs w:val="24"/>
        </w:rPr>
        <w:t>,</w:t>
      </w:r>
      <w:r>
        <w:rPr>
          <w:sz w:val="24"/>
          <w:szCs w:val="24"/>
        </w:rPr>
        <w:t xml:space="preserve"> pp. 1120-1129.</w:t>
      </w:r>
    </w:p>
    <w:p w14:paraId="7B361534" w14:textId="46C6F7DE" w:rsidR="00DC68BC" w:rsidRDefault="00374643">
      <w:pPr>
        <w:spacing w:before="240" w:after="240"/>
        <w:jc w:val="both"/>
        <w:rPr>
          <w:sz w:val="24"/>
          <w:szCs w:val="24"/>
        </w:rPr>
      </w:pPr>
      <w:r>
        <w:rPr>
          <w:sz w:val="24"/>
          <w:szCs w:val="24"/>
        </w:rPr>
        <w:t>Guba, E.G.</w:t>
      </w:r>
      <w:r w:rsidR="008953C3">
        <w:rPr>
          <w:sz w:val="24"/>
          <w:szCs w:val="24"/>
        </w:rPr>
        <w:t xml:space="preserve"> and</w:t>
      </w:r>
      <w:r>
        <w:rPr>
          <w:sz w:val="24"/>
          <w:szCs w:val="24"/>
        </w:rPr>
        <w:t xml:space="preserve"> Lincoln, Y.S. (1982) ‘Epistemological and methodological bases of</w:t>
      </w:r>
      <w:r w:rsidR="008953C3">
        <w:rPr>
          <w:sz w:val="24"/>
          <w:szCs w:val="24"/>
        </w:rPr>
        <w:t xml:space="preserve"> </w:t>
      </w:r>
      <w:r>
        <w:rPr>
          <w:sz w:val="24"/>
          <w:szCs w:val="24"/>
        </w:rPr>
        <w:t>naturalistic inquiry’</w:t>
      </w:r>
      <w:r w:rsidR="008953C3">
        <w:rPr>
          <w:sz w:val="24"/>
          <w:szCs w:val="24"/>
        </w:rPr>
        <w:t>,</w:t>
      </w:r>
      <w:r>
        <w:rPr>
          <w:sz w:val="24"/>
          <w:szCs w:val="24"/>
        </w:rPr>
        <w:t xml:space="preserve"> </w:t>
      </w:r>
      <w:r>
        <w:rPr>
          <w:i/>
          <w:sz w:val="24"/>
          <w:szCs w:val="24"/>
        </w:rPr>
        <w:t xml:space="preserve">Educational </w:t>
      </w:r>
      <w:r w:rsidR="008953C3">
        <w:rPr>
          <w:i/>
          <w:sz w:val="24"/>
          <w:szCs w:val="24"/>
        </w:rPr>
        <w:t>C</w:t>
      </w:r>
      <w:r>
        <w:rPr>
          <w:i/>
          <w:sz w:val="24"/>
          <w:szCs w:val="24"/>
        </w:rPr>
        <w:t xml:space="preserve">ommunication and </w:t>
      </w:r>
      <w:r w:rsidR="008953C3">
        <w:rPr>
          <w:i/>
          <w:sz w:val="24"/>
          <w:szCs w:val="24"/>
        </w:rPr>
        <w:t>T</w:t>
      </w:r>
      <w:r>
        <w:rPr>
          <w:i/>
          <w:sz w:val="24"/>
          <w:szCs w:val="24"/>
        </w:rPr>
        <w:t xml:space="preserve">echnology, </w:t>
      </w:r>
      <w:r>
        <w:rPr>
          <w:sz w:val="24"/>
          <w:szCs w:val="24"/>
        </w:rPr>
        <w:t>30(4)</w:t>
      </w:r>
      <w:r w:rsidR="008953C3">
        <w:rPr>
          <w:sz w:val="24"/>
          <w:szCs w:val="24"/>
        </w:rPr>
        <w:t>,</w:t>
      </w:r>
      <w:r>
        <w:rPr>
          <w:sz w:val="24"/>
          <w:szCs w:val="24"/>
        </w:rPr>
        <w:t xml:space="preserve"> pp. 233-252.</w:t>
      </w:r>
    </w:p>
    <w:p w14:paraId="64D85517" w14:textId="41733DEB" w:rsidR="00DC68BC" w:rsidRDefault="00374643">
      <w:pPr>
        <w:spacing w:before="240" w:after="240"/>
        <w:jc w:val="both"/>
        <w:rPr>
          <w:i/>
          <w:sz w:val="24"/>
          <w:szCs w:val="24"/>
        </w:rPr>
      </w:pPr>
      <w:r>
        <w:rPr>
          <w:sz w:val="24"/>
          <w:szCs w:val="24"/>
        </w:rPr>
        <w:t>Gupta, K.</w:t>
      </w:r>
      <w:r w:rsidR="008953C3">
        <w:rPr>
          <w:sz w:val="24"/>
          <w:szCs w:val="24"/>
        </w:rPr>
        <w:t xml:space="preserve">, </w:t>
      </w:r>
      <w:r>
        <w:rPr>
          <w:sz w:val="24"/>
          <w:szCs w:val="24"/>
        </w:rPr>
        <w:t xml:space="preserve">Gupta, V. </w:t>
      </w:r>
      <w:r w:rsidR="008953C3">
        <w:rPr>
          <w:sz w:val="24"/>
          <w:szCs w:val="24"/>
        </w:rPr>
        <w:t xml:space="preserve">and </w:t>
      </w:r>
      <w:proofErr w:type="spellStart"/>
      <w:r>
        <w:rPr>
          <w:sz w:val="24"/>
          <w:szCs w:val="24"/>
        </w:rPr>
        <w:t>Shirasaka</w:t>
      </w:r>
      <w:proofErr w:type="spellEnd"/>
      <w:r>
        <w:rPr>
          <w:sz w:val="24"/>
          <w:szCs w:val="24"/>
        </w:rPr>
        <w:t>, T. (2016) ‘An update on foetal alcohol Syndrome’</w:t>
      </w:r>
      <w:r w:rsidR="008953C3">
        <w:rPr>
          <w:sz w:val="24"/>
          <w:szCs w:val="24"/>
        </w:rPr>
        <w:t>,</w:t>
      </w:r>
      <w:r>
        <w:rPr>
          <w:sz w:val="24"/>
          <w:szCs w:val="24"/>
        </w:rPr>
        <w:t xml:space="preserve"> </w:t>
      </w:r>
      <w:r>
        <w:rPr>
          <w:i/>
          <w:sz w:val="24"/>
          <w:szCs w:val="24"/>
        </w:rPr>
        <w:t xml:space="preserve">Alcoholism: Clinical and </w:t>
      </w:r>
      <w:r w:rsidR="008953C3">
        <w:rPr>
          <w:i/>
          <w:sz w:val="24"/>
          <w:szCs w:val="24"/>
        </w:rPr>
        <w:t>E</w:t>
      </w:r>
      <w:r>
        <w:rPr>
          <w:i/>
          <w:sz w:val="24"/>
          <w:szCs w:val="24"/>
        </w:rPr>
        <w:t xml:space="preserve">xperimental </w:t>
      </w:r>
      <w:r w:rsidR="008953C3">
        <w:rPr>
          <w:i/>
          <w:sz w:val="24"/>
          <w:szCs w:val="24"/>
        </w:rPr>
        <w:t>R</w:t>
      </w:r>
      <w:r>
        <w:rPr>
          <w:i/>
          <w:sz w:val="24"/>
          <w:szCs w:val="24"/>
        </w:rPr>
        <w:t xml:space="preserve">esearch, </w:t>
      </w:r>
      <w:r>
        <w:rPr>
          <w:sz w:val="24"/>
          <w:szCs w:val="24"/>
        </w:rPr>
        <w:t>40(2)</w:t>
      </w:r>
      <w:r w:rsidR="008953C3">
        <w:rPr>
          <w:sz w:val="24"/>
          <w:szCs w:val="24"/>
        </w:rPr>
        <w:t xml:space="preserve">, </w:t>
      </w:r>
      <w:r>
        <w:rPr>
          <w:sz w:val="24"/>
          <w:szCs w:val="24"/>
        </w:rPr>
        <w:t xml:space="preserve">pp. </w:t>
      </w:r>
      <w:r w:rsidRPr="008953C3">
        <w:rPr>
          <w:iCs/>
          <w:sz w:val="24"/>
          <w:szCs w:val="24"/>
        </w:rPr>
        <w:t>1594-1602.</w:t>
      </w:r>
    </w:p>
    <w:p w14:paraId="5A452E18" w14:textId="489A2F1D" w:rsidR="00DC68BC" w:rsidRDefault="00374643">
      <w:pPr>
        <w:spacing w:before="240" w:after="240"/>
        <w:jc w:val="both"/>
        <w:rPr>
          <w:sz w:val="24"/>
          <w:szCs w:val="24"/>
        </w:rPr>
      </w:pPr>
      <w:r>
        <w:rPr>
          <w:sz w:val="24"/>
          <w:szCs w:val="24"/>
        </w:rPr>
        <w:t xml:space="preserve">Guralnick, M.J. (2011) </w:t>
      </w:r>
      <w:r w:rsidR="008953C3">
        <w:rPr>
          <w:sz w:val="24"/>
          <w:szCs w:val="24"/>
        </w:rPr>
        <w:t>i</w:t>
      </w:r>
      <w:r>
        <w:rPr>
          <w:sz w:val="24"/>
          <w:szCs w:val="24"/>
        </w:rPr>
        <w:t>n: Rodreguez, G.</w:t>
      </w:r>
      <w:r w:rsidR="008953C3">
        <w:rPr>
          <w:sz w:val="24"/>
          <w:szCs w:val="24"/>
        </w:rPr>
        <w:t>,</w:t>
      </w:r>
      <w:r>
        <w:rPr>
          <w:sz w:val="24"/>
          <w:szCs w:val="24"/>
        </w:rPr>
        <w:t xml:space="preserve"> Hartley, S.L.</w:t>
      </w:r>
      <w:r w:rsidR="008953C3">
        <w:rPr>
          <w:sz w:val="24"/>
          <w:szCs w:val="24"/>
        </w:rPr>
        <w:t xml:space="preserve"> and</w:t>
      </w:r>
      <w:r>
        <w:rPr>
          <w:sz w:val="24"/>
          <w:szCs w:val="24"/>
        </w:rPr>
        <w:t xml:space="preserve"> Bolt, D.</w:t>
      </w:r>
      <w:r w:rsidR="008953C3">
        <w:rPr>
          <w:sz w:val="24"/>
          <w:szCs w:val="24"/>
        </w:rPr>
        <w:t xml:space="preserve"> </w:t>
      </w:r>
      <w:r>
        <w:rPr>
          <w:sz w:val="24"/>
          <w:szCs w:val="24"/>
        </w:rPr>
        <w:t xml:space="preserve">(2019) ‘Transactional Relations Between Parenting Stress and Child Autism Symptoms and </w:t>
      </w:r>
      <w:proofErr w:type="spellStart"/>
      <w:r>
        <w:rPr>
          <w:sz w:val="24"/>
          <w:szCs w:val="24"/>
        </w:rPr>
        <w:t>Behavior</w:t>
      </w:r>
      <w:proofErr w:type="spellEnd"/>
      <w:r>
        <w:rPr>
          <w:sz w:val="24"/>
          <w:szCs w:val="24"/>
        </w:rPr>
        <w:t xml:space="preserve"> Problems’</w:t>
      </w:r>
      <w:r w:rsidR="008953C3">
        <w:rPr>
          <w:sz w:val="24"/>
          <w:szCs w:val="24"/>
        </w:rPr>
        <w:t>,</w:t>
      </w:r>
      <w:r>
        <w:rPr>
          <w:sz w:val="24"/>
          <w:szCs w:val="24"/>
        </w:rPr>
        <w:t xml:space="preserve"> </w:t>
      </w:r>
      <w:r>
        <w:rPr>
          <w:i/>
          <w:sz w:val="24"/>
          <w:szCs w:val="24"/>
        </w:rPr>
        <w:t xml:space="preserve">Journal of Autism and Developmental Disorders, </w:t>
      </w:r>
      <w:r>
        <w:rPr>
          <w:sz w:val="24"/>
          <w:szCs w:val="24"/>
        </w:rPr>
        <w:t>49</w:t>
      </w:r>
      <w:r w:rsidR="008953C3">
        <w:rPr>
          <w:sz w:val="24"/>
          <w:szCs w:val="24"/>
        </w:rPr>
        <w:t>,</w:t>
      </w:r>
      <w:r>
        <w:rPr>
          <w:sz w:val="24"/>
          <w:szCs w:val="24"/>
        </w:rPr>
        <w:t xml:space="preserve"> pp. 1887-1898.</w:t>
      </w:r>
    </w:p>
    <w:p w14:paraId="2B062749" w14:textId="013172A4" w:rsidR="00DC68BC" w:rsidRDefault="00374643">
      <w:pPr>
        <w:spacing w:before="240" w:after="240"/>
        <w:jc w:val="both"/>
        <w:rPr>
          <w:sz w:val="24"/>
          <w:szCs w:val="24"/>
        </w:rPr>
      </w:pPr>
      <w:r>
        <w:rPr>
          <w:sz w:val="24"/>
          <w:szCs w:val="24"/>
        </w:rPr>
        <w:t>Hacking, I. (1995)</w:t>
      </w:r>
      <w:r w:rsidR="004A305C">
        <w:rPr>
          <w:sz w:val="24"/>
          <w:szCs w:val="24"/>
        </w:rPr>
        <w:t xml:space="preserve"> </w:t>
      </w:r>
      <w:r w:rsidR="008953C3">
        <w:rPr>
          <w:sz w:val="24"/>
          <w:szCs w:val="24"/>
        </w:rPr>
        <w:t>i</w:t>
      </w:r>
      <w:r>
        <w:rPr>
          <w:sz w:val="24"/>
          <w:szCs w:val="24"/>
        </w:rPr>
        <w:t>n Davidson, J.</w:t>
      </w:r>
      <w:r w:rsidR="008953C3">
        <w:rPr>
          <w:sz w:val="24"/>
          <w:szCs w:val="24"/>
        </w:rPr>
        <w:t xml:space="preserve"> and</w:t>
      </w:r>
      <w:r>
        <w:rPr>
          <w:sz w:val="24"/>
          <w:szCs w:val="24"/>
        </w:rPr>
        <w:t xml:space="preserve"> Orsini, M. (2013) </w:t>
      </w:r>
      <w:r>
        <w:rPr>
          <w:i/>
          <w:sz w:val="24"/>
          <w:szCs w:val="24"/>
        </w:rPr>
        <w:t xml:space="preserve">Worlds of Autism: Across the Spectrum of Neurological Difference. </w:t>
      </w:r>
      <w:r w:rsidR="003C0533" w:rsidRPr="003C0533">
        <w:rPr>
          <w:iCs/>
          <w:sz w:val="24"/>
          <w:szCs w:val="24"/>
        </w:rPr>
        <w:t>Minneapolis:</w:t>
      </w:r>
      <w:r w:rsidR="003C0533">
        <w:rPr>
          <w:i/>
          <w:sz w:val="24"/>
          <w:szCs w:val="24"/>
        </w:rPr>
        <w:t xml:space="preserve"> </w:t>
      </w:r>
      <w:r>
        <w:rPr>
          <w:sz w:val="24"/>
          <w:szCs w:val="24"/>
        </w:rPr>
        <w:t>University of Minnesota Press.</w:t>
      </w:r>
    </w:p>
    <w:p w14:paraId="261DE9D2" w14:textId="479BF3DA" w:rsidR="00DC68BC" w:rsidRDefault="00374643">
      <w:pPr>
        <w:spacing w:before="240" w:after="240"/>
        <w:jc w:val="both"/>
        <w:rPr>
          <w:sz w:val="24"/>
          <w:szCs w:val="24"/>
        </w:rPr>
      </w:pPr>
      <w:r>
        <w:rPr>
          <w:sz w:val="24"/>
          <w:szCs w:val="24"/>
        </w:rPr>
        <w:t xml:space="preserve">Hacking, I. (2002) </w:t>
      </w:r>
      <w:r w:rsidR="0029105D">
        <w:rPr>
          <w:sz w:val="24"/>
          <w:szCs w:val="24"/>
        </w:rPr>
        <w:t xml:space="preserve">in </w:t>
      </w:r>
      <w:r>
        <w:rPr>
          <w:sz w:val="24"/>
          <w:szCs w:val="24"/>
        </w:rPr>
        <w:t xml:space="preserve">Davidson, J. Orsini, M. (2013) </w:t>
      </w:r>
      <w:r>
        <w:rPr>
          <w:i/>
          <w:sz w:val="24"/>
          <w:szCs w:val="24"/>
        </w:rPr>
        <w:t xml:space="preserve">Worlds of Autism: Across the Spectrum of Neurological Difference. </w:t>
      </w:r>
      <w:r w:rsidR="003C0533" w:rsidRPr="003C0533">
        <w:rPr>
          <w:iCs/>
          <w:sz w:val="24"/>
          <w:szCs w:val="24"/>
        </w:rPr>
        <w:t>Minneapolis:</w:t>
      </w:r>
      <w:r w:rsidR="003C0533">
        <w:rPr>
          <w:i/>
          <w:sz w:val="24"/>
          <w:szCs w:val="24"/>
        </w:rPr>
        <w:t xml:space="preserve"> </w:t>
      </w:r>
      <w:r>
        <w:rPr>
          <w:sz w:val="24"/>
          <w:szCs w:val="24"/>
        </w:rPr>
        <w:t>University of Minnesota Press.</w:t>
      </w:r>
    </w:p>
    <w:p w14:paraId="649FF002" w14:textId="72582358" w:rsidR="00DC68BC" w:rsidRDefault="00374643">
      <w:pPr>
        <w:spacing w:before="240" w:after="240"/>
        <w:jc w:val="both"/>
        <w:rPr>
          <w:sz w:val="24"/>
          <w:szCs w:val="24"/>
        </w:rPr>
      </w:pPr>
      <w:r>
        <w:rPr>
          <w:sz w:val="24"/>
          <w:szCs w:val="24"/>
        </w:rPr>
        <w:t>Hagerman, R.</w:t>
      </w:r>
      <w:r w:rsidR="003C0533">
        <w:rPr>
          <w:sz w:val="24"/>
          <w:szCs w:val="24"/>
        </w:rPr>
        <w:t>,</w:t>
      </w:r>
      <w:r>
        <w:rPr>
          <w:sz w:val="24"/>
          <w:szCs w:val="24"/>
        </w:rPr>
        <w:t xml:space="preserve"> </w:t>
      </w:r>
      <w:proofErr w:type="spellStart"/>
      <w:r>
        <w:rPr>
          <w:sz w:val="24"/>
          <w:szCs w:val="24"/>
        </w:rPr>
        <w:t>BerryKravis</w:t>
      </w:r>
      <w:proofErr w:type="spellEnd"/>
      <w:r>
        <w:rPr>
          <w:sz w:val="24"/>
          <w:szCs w:val="24"/>
        </w:rPr>
        <w:t>, E.</w:t>
      </w:r>
      <w:r w:rsidR="003C0533">
        <w:rPr>
          <w:sz w:val="24"/>
          <w:szCs w:val="24"/>
        </w:rPr>
        <w:t>,</w:t>
      </w:r>
      <w:r>
        <w:rPr>
          <w:sz w:val="24"/>
          <w:szCs w:val="24"/>
        </w:rPr>
        <w:t xml:space="preserve"> Hazlett, H.</w:t>
      </w:r>
      <w:r w:rsidR="003C0533">
        <w:rPr>
          <w:sz w:val="24"/>
          <w:szCs w:val="24"/>
        </w:rPr>
        <w:t>,</w:t>
      </w:r>
      <w:r>
        <w:rPr>
          <w:sz w:val="24"/>
          <w:szCs w:val="24"/>
        </w:rPr>
        <w:t xml:space="preserve"> Bailey, D.</w:t>
      </w:r>
      <w:r w:rsidR="003C0533">
        <w:rPr>
          <w:sz w:val="24"/>
          <w:szCs w:val="24"/>
        </w:rPr>
        <w:t>,</w:t>
      </w:r>
      <w:r>
        <w:rPr>
          <w:sz w:val="24"/>
          <w:szCs w:val="24"/>
        </w:rPr>
        <w:t xml:space="preserve"> Moine, H.</w:t>
      </w:r>
      <w:r w:rsidR="003C0533">
        <w:rPr>
          <w:sz w:val="24"/>
          <w:szCs w:val="24"/>
        </w:rPr>
        <w:t>,</w:t>
      </w:r>
      <w:r>
        <w:rPr>
          <w:sz w:val="24"/>
          <w:szCs w:val="24"/>
        </w:rPr>
        <w:t xml:space="preserve"> Kooy, R.</w:t>
      </w:r>
      <w:r w:rsidR="003C0533">
        <w:rPr>
          <w:sz w:val="24"/>
          <w:szCs w:val="24"/>
        </w:rPr>
        <w:t>,</w:t>
      </w:r>
      <w:r>
        <w:rPr>
          <w:sz w:val="24"/>
          <w:szCs w:val="24"/>
        </w:rPr>
        <w:t xml:space="preserve"> Tassone, F.</w:t>
      </w:r>
      <w:r w:rsidR="003C0533">
        <w:rPr>
          <w:sz w:val="24"/>
          <w:szCs w:val="24"/>
        </w:rPr>
        <w:t>,</w:t>
      </w:r>
      <w:r>
        <w:rPr>
          <w:sz w:val="24"/>
          <w:szCs w:val="24"/>
        </w:rPr>
        <w:t xml:space="preserve"> </w:t>
      </w:r>
      <w:proofErr w:type="spellStart"/>
      <w:r>
        <w:rPr>
          <w:sz w:val="24"/>
          <w:szCs w:val="24"/>
        </w:rPr>
        <w:t>Gantois</w:t>
      </w:r>
      <w:proofErr w:type="spellEnd"/>
      <w:r>
        <w:rPr>
          <w:sz w:val="24"/>
          <w:szCs w:val="24"/>
        </w:rPr>
        <w:t>, I.</w:t>
      </w:r>
      <w:r w:rsidR="003C0533">
        <w:rPr>
          <w:sz w:val="24"/>
          <w:szCs w:val="24"/>
        </w:rPr>
        <w:t>,</w:t>
      </w:r>
      <w:r>
        <w:rPr>
          <w:sz w:val="24"/>
          <w:szCs w:val="24"/>
        </w:rPr>
        <w:t xml:space="preserve"> </w:t>
      </w:r>
      <w:proofErr w:type="spellStart"/>
      <w:r>
        <w:rPr>
          <w:sz w:val="24"/>
          <w:szCs w:val="24"/>
        </w:rPr>
        <w:t>Sonerberg</w:t>
      </w:r>
      <w:proofErr w:type="spellEnd"/>
      <w:r>
        <w:rPr>
          <w:sz w:val="24"/>
          <w:szCs w:val="24"/>
        </w:rPr>
        <w:t>, N.</w:t>
      </w:r>
      <w:r w:rsidR="003C0533">
        <w:rPr>
          <w:sz w:val="24"/>
          <w:szCs w:val="24"/>
        </w:rPr>
        <w:t>,</w:t>
      </w:r>
      <w:r>
        <w:rPr>
          <w:sz w:val="24"/>
          <w:szCs w:val="24"/>
        </w:rPr>
        <w:t xml:space="preserve"> Mandel, J. </w:t>
      </w:r>
      <w:r w:rsidR="003C0533">
        <w:rPr>
          <w:sz w:val="24"/>
          <w:szCs w:val="24"/>
        </w:rPr>
        <w:t xml:space="preserve">and </w:t>
      </w:r>
      <w:r>
        <w:rPr>
          <w:sz w:val="24"/>
          <w:szCs w:val="24"/>
        </w:rPr>
        <w:t>Hagerman, P. (2017) ‘Fragile X Syndrome’</w:t>
      </w:r>
      <w:r w:rsidR="006E436E">
        <w:rPr>
          <w:sz w:val="24"/>
          <w:szCs w:val="24"/>
        </w:rPr>
        <w:t>,</w:t>
      </w:r>
      <w:r>
        <w:rPr>
          <w:sz w:val="24"/>
          <w:szCs w:val="24"/>
        </w:rPr>
        <w:t xml:space="preserve"> </w:t>
      </w:r>
      <w:r>
        <w:rPr>
          <w:i/>
          <w:sz w:val="24"/>
          <w:szCs w:val="24"/>
        </w:rPr>
        <w:t xml:space="preserve">Nature </w:t>
      </w:r>
      <w:r w:rsidR="006E436E">
        <w:rPr>
          <w:i/>
          <w:sz w:val="24"/>
          <w:szCs w:val="24"/>
        </w:rPr>
        <w:t>R</w:t>
      </w:r>
      <w:r>
        <w:rPr>
          <w:i/>
          <w:sz w:val="24"/>
          <w:szCs w:val="24"/>
        </w:rPr>
        <w:t xml:space="preserve">eviews </w:t>
      </w:r>
      <w:r w:rsidR="006E436E">
        <w:rPr>
          <w:i/>
          <w:sz w:val="24"/>
          <w:szCs w:val="24"/>
        </w:rPr>
        <w:t>D</w:t>
      </w:r>
      <w:r>
        <w:rPr>
          <w:i/>
          <w:sz w:val="24"/>
          <w:szCs w:val="24"/>
        </w:rPr>
        <w:t xml:space="preserve">isease </w:t>
      </w:r>
      <w:r w:rsidR="006E436E">
        <w:rPr>
          <w:i/>
          <w:sz w:val="24"/>
          <w:szCs w:val="24"/>
        </w:rPr>
        <w:t>P</w:t>
      </w:r>
      <w:r>
        <w:rPr>
          <w:i/>
          <w:sz w:val="24"/>
          <w:szCs w:val="24"/>
        </w:rPr>
        <w:t xml:space="preserve">rimers, </w:t>
      </w:r>
      <w:r>
        <w:rPr>
          <w:sz w:val="24"/>
          <w:szCs w:val="24"/>
        </w:rPr>
        <w:t>3(1)</w:t>
      </w:r>
      <w:r w:rsidR="006E436E">
        <w:rPr>
          <w:sz w:val="24"/>
          <w:szCs w:val="24"/>
        </w:rPr>
        <w:t>,</w:t>
      </w:r>
      <w:r>
        <w:rPr>
          <w:sz w:val="24"/>
          <w:szCs w:val="24"/>
        </w:rPr>
        <w:t xml:space="preserve"> pp. 1-19.</w:t>
      </w:r>
    </w:p>
    <w:p w14:paraId="66C76AF2" w14:textId="6ECA1719" w:rsidR="00DC68BC" w:rsidRDefault="00374643">
      <w:pPr>
        <w:spacing w:before="240" w:after="240"/>
        <w:jc w:val="both"/>
        <w:rPr>
          <w:i/>
          <w:sz w:val="24"/>
          <w:szCs w:val="24"/>
        </w:rPr>
      </w:pPr>
      <w:r>
        <w:rPr>
          <w:sz w:val="24"/>
          <w:szCs w:val="24"/>
        </w:rPr>
        <w:t>Halme, N.</w:t>
      </w:r>
      <w:r w:rsidR="006E436E">
        <w:rPr>
          <w:sz w:val="24"/>
          <w:szCs w:val="24"/>
        </w:rPr>
        <w:t>,</w:t>
      </w:r>
      <w:r>
        <w:rPr>
          <w:sz w:val="24"/>
          <w:szCs w:val="24"/>
        </w:rPr>
        <w:t xml:space="preserve"> </w:t>
      </w:r>
      <w:proofErr w:type="spellStart"/>
      <w:r>
        <w:rPr>
          <w:sz w:val="24"/>
          <w:szCs w:val="24"/>
        </w:rPr>
        <w:t>Tarkka</w:t>
      </w:r>
      <w:proofErr w:type="spellEnd"/>
      <w:r>
        <w:rPr>
          <w:sz w:val="24"/>
          <w:szCs w:val="24"/>
        </w:rPr>
        <w:t>, M.</w:t>
      </w:r>
      <w:r w:rsidR="006E436E">
        <w:rPr>
          <w:sz w:val="24"/>
          <w:szCs w:val="24"/>
        </w:rPr>
        <w:t>,</w:t>
      </w:r>
      <w:r>
        <w:rPr>
          <w:sz w:val="24"/>
          <w:szCs w:val="24"/>
        </w:rPr>
        <w:t xml:space="preserve"> Nummi, T. </w:t>
      </w:r>
      <w:r w:rsidR="006E436E">
        <w:rPr>
          <w:sz w:val="24"/>
          <w:szCs w:val="24"/>
        </w:rPr>
        <w:t xml:space="preserve">and </w:t>
      </w:r>
      <w:proofErr w:type="spellStart"/>
      <w:r>
        <w:rPr>
          <w:sz w:val="24"/>
          <w:szCs w:val="24"/>
        </w:rPr>
        <w:t>Astedt</w:t>
      </w:r>
      <w:proofErr w:type="spellEnd"/>
      <w:r>
        <w:rPr>
          <w:sz w:val="24"/>
          <w:szCs w:val="24"/>
        </w:rPr>
        <w:t>-Kurki, P. (2006) ‘The effect of parenting stress on fathers’ availability and engagement</w:t>
      </w:r>
      <w:r w:rsidR="00D13677">
        <w:rPr>
          <w:sz w:val="24"/>
          <w:szCs w:val="24"/>
        </w:rPr>
        <w:t>’, Child Care in Practice</w:t>
      </w:r>
      <w:r w:rsidR="00D13677" w:rsidRPr="00D13677">
        <w:rPr>
          <w:i/>
          <w:iCs/>
          <w:sz w:val="24"/>
          <w:szCs w:val="24"/>
        </w:rPr>
        <w:t xml:space="preserve">, </w:t>
      </w:r>
      <w:r w:rsidRPr="00D13677">
        <w:rPr>
          <w:sz w:val="24"/>
          <w:szCs w:val="24"/>
        </w:rPr>
        <w:t>12(1)</w:t>
      </w:r>
      <w:r w:rsidR="00D13677" w:rsidRPr="00D13677">
        <w:rPr>
          <w:sz w:val="24"/>
          <w:szCs w:val="24"/>
        </w:rPr>
        <w:t>,</w:t>
      </w:r>
      <w:r w:rsidRPr="00D13677">
        <w:rPr>
          <w:sz w:val="24"/>
          <w:szCs w:val="24"/>
        </w:rPr>
        <w:t xml:space="preserve"> pp. 13-26.</w:t>
      </w:r>
    </w:p>
    <w:p w14:paraId="0B5EA72D" w14:textId="4AE5C58F" w:rsidR="00DC68BC" w:rsidRDefault="00374643">
      <w:pPr>
        <w:spacing w:before="240" w:after="200"/>
        <w:rPr>
          <w:sz w:val="24"/>
          <w:szCs w:val="24"/>
        </w:rPr>
      </w:pPr>
      <w:r>
        <w:rPr>
          <w:sz w:val="24"/>
          <w:szCs w:val="24"/>
        </w:rPr>
        <w:t>Hammarberg, K.</w:t>
      </w:r>
      <w:r w:rsidR="00D13677">
        <w:rPr>
          <w:sz w:val="24"/>
          <w:szCs w:val="24"/>
        </w:rPr>
        <w:t>,</w:t>
      </w:r>
      <w:r>
        <w:rPr>
          <w:sz w:val="24"/>
          <w:szCs w:val="24"/>
        </w:rPr>
        <w:t xml:space="preserve"> Sartore, G.</w:t>
      </w:r>
      <w:r w:rsidR="00D13677">
        <w:rPr>
          <w:sz w:val="24"/>
          <w:szCs w:val="24"/>
        </w:rPr>
        <w:t>,</w:t>
      </w:r>
      <w:r>
        <w:rPr>
          <w:sz w:val="24"/>
          <w:szCs w:val="24"/>
        </w:rPr>
        <w:t xml:space="preserve"> </w:t>
      </w:r>
      <w:proofErr w:type="spellStart"/>
      <w:r>
        <w:rPr>
          <w:sz w:val="24"/>
          <w:szCs w:val="24"/>
        </w:rPr>
        <w:t>Cann</w:t>
      </w:r>
      <w:proofErr w:type="spellEnd"/>
      <w:r>
        <w:rPr>
          <w:sz w:val="24"/>
          <w:szCs w:val="24"/>
        </w:rPr>
        <w:t>, W.</w:t>
      </w:r>
      <w:r w:rsidR="00D13677">
        <w:rPr>
          <w:sz w:val="24"/>
          <w:szCs w:val="24"/>
        </w:rPr>
        <w:t xml:space="preserve"> and</w:t>
      </w:r>
      <w:r>
        <w:rPr>
          <w:sz w:val="24"/>
          <w:szCs w:val="24"/>
        </w:rPr>
        <w:t xml:space="preserve"> Fisher, J.R.W. (2014) ‘Barriers and Promoters of Participation in Facilitated Peer Support Groups for Carers of Children with Special Needs</w:t>
      </w:r>
      <w:r w:rsidR="00D13677">
        <w:rPr>
          <w:sz w:val="24"/>
          <w:szCs w:val="24"/>
        </w:rPr>
        <w:t xml:space="preserve">’, </w:t>
      </w:r>
      <w:r>
        <w:rPr>
          <w:i/>
          <w:sz w:val="24"/>
          <w:szCs w:val="24"/>
        </w:rPr>
        <w:t xml:space="preserve">Scandinavian Journal of Caring Sciences, </w:t>
      </w:r>
      <w:r>
        <w:rPr>
          <w:sz w:val="24"/>
          <w:szCs w:val="24"/>
        </w:rPr>
        <w:t>28</w:t>
      </w:r>
      <w:r w:rsidR="00D13677">
        <w:rPr>
          <w:sz w:val="24"/>
          <w:szCs w:val="24"/>
        </w:rPr>
        <w:t>,</w:t>
      </w:r>
      <w:r>
        <w:rPr>
          <w:sz w:val="24"/>
          <w:szCs w:val="24"/>
        </w:rPr>
        <w:t xml:space="preserve"> pp. 775-783.</w:t>
      </w:r>
    </w:p>
    <w:p w14:paraId="494013FB" w14:textId="686121D0" w:rsidR="00DC68BC" w:rsidRDefault="00374643">
      <w:pPr>
        <w:spacing w:before="240" w:after="200"/>
        <w:rPr>
          <w:i/>
          <w:sz w:val="24"/>
          <w:szCs w:val="24"/>
        </w:rPr>
      </w:pPr>
      <w:r>
        <w:rPr>
          <w:sz w:val="24"/>
          <w:szCs w:val="24"/>
        </w:rPr>
        <w:lastRenderedPageBreak/>
        <w:t>Han, K.S.</w:t>
      </w:r>
      <w:r w:rsidR="00820E4A">
        <w:rPr>
          <w:sz w:val="24"/>
          <w:szCs w:val="24"/>
        </w:rPr>
        <w:t>,</w:t>
      </w:r>
      <w:r>
        <w:rPr>
          <w:sz w:val="24"/>
          <w:szCs w:val="24"/>
        </w:rPr>
        <w:t xml:space="preserve"> Yang, Y.</w:t>
      </w:r>
      <w:r w:rsidR="00820E4A">
        <w:rPr>
          <w:sz w:val="24"/>
          <w:szCs w:val="24"/>
        </w:rPr>
        <w:t xml:space="preserve"> and</w:t>
      </w:r>
      <w:r>
        <w:rPr>
          <w:sz w:val="24"/>
          <w:szCs w:val="24"/>
        </w:rPr>
        <w:t xml:space="preserve"> Hong, Y.S. (2018) ‘A structural model of family empowerment for families of children with special needs’</w:t>
      </w:r>
      <w:r w:rsidR="00820E4A">
        <w:rPr>
          <w:sz w:val="24"/>
          <w:szCs w:val="24"/>
        </w:rPr>
        <w:t>,</w:t>
      </w:r>
      <w:r>
        <w:rPr>
          <w:sz w:val="24"/>
          <w:szCs w:val="24"/>
        </w:rPr>
        <w:t xml:space="preserve"> </w:t>
      </w:r>
      <w:r>
        <w:rPr>
          <w:i/>
          <w:sz w:val="24"/>
          <w:szCs w:val="24"/>
        </w:rPr>
        <w:t xml:space="preserve">Journal of </w:t>
      </w:r>
      <w:r w:rsidR="00820E4A">
        <w:rPr>
          <w:i/>
          <w:sz w:val="24"/>
          <w:szCs w:val="24"/>
        </w:rPr>
        <w:t>C</w:t>
      </w:r>
      <w:r>
        <w:rPr>
          <w:i/>
          <w:sz w:val="24"/>
          <w:szCs w:val="24"/>
        </w:rPr>
        <w:t xml:space="preserve">linical </w:t>
      </w:r>
      <w:r w:rsidR="00820E4A">
        <w:rPr>
          <w:i/>
          <w:sz w:val="24"/>
          <w:szCs w:val="24"/>
        </w:rPr>
        <w:t>N</w:t>
      </w:r>
      <w:r>
        <w:rPr>
          <w:i/>
          <w:sz w:val="24"/>
          <w:szCs w:val="24"/>
        </w:rPr>
        <w:t xml:space="preserve">ursing, </w:t>
      </w:r>
      <w:r>
        <w:rPr>
          <w:sz w:val="24"/>
          <w:szCs w:val="24"/>
        </w:rPr>
        <w:t>27</w:t>
      </w:r>
      <w:r w:rsidR="00820E4A">
        <w:rPr>
          <w:sz w:val="24"/>
          <w:szCs w:val="24"/>
        </w:rPr>
        <w:t xml:space="preserve">, </w:t>
      </w:r>
      <w:r>
        <w:rPr>
          <w:sz w:val="24"/>
          <w:szCs w:val="24"/>
        </w:rPr>
        <w:t xml:space="preserve">pp. 833-844. </w:t>
      </w:r>
      <w:r>
        <w:rPr>
          <w:i/>
          <w:sz w:val="24"/>
          <w:szCs w:val="24"/>
        </w:rPr>
        <w:t xml:space="preserve"> </w:t>
      </w:r>
    </w:p>
    <w:p w14:paraId="3A4B6B96" w14:textId="7AA1EF81" w:rsidR="00DC68BC" w:rsidRDefault="00374643">
      <w:pPr>
        <w:spacing w:before="240" w:after="240"/>
        <w:jc w:val="both"/>
        <w:rPr>
          <w:sz w:val="24"/>
          <w:szCs w:val="24"/>
        </w:rPr>
      </w:pPr>
      <w:r>
        <w:rPr>
          <w:sz w:val="24"/>
          <w:szCs w:val="24"/>
        </w:rPr>
        <w:t xml:space="preserve">Handley, E.D. </w:t>
      </w:r>
      <w:r w:rsidR="00820E4A">
        <w:rPr>
          <w:sz w:val="24"/>
          <w:szCs w:val="24"/>
        </w:rPr>
        <w:t xml:space="preserve">and </w:t>
      </w:r>
      <w:r>
        <w:rPr>
          <w:sz w:val="24"/>
          <w:szCs w:val="24"/>
        </w:rPr>
        <w:t>Chassin, L. (2008) ‘Stress-induced drinking in parents of adolescents with externalizing symptomology: The moderating role of parent social support’</w:t>
      </w:r>
      <w:r w:rsidR="00820E4A">
        <w:rPr>
          <w:sz w:val="24"/>
          <w:szCs w:val="24"/>
        </w:rPr>
        <w:t xml:space="preserve">, </w:t>
      </w:r>
      <w:r>
        <w:rPr>
          <w:i/>
          <w:sz w:val="24"/>
          <w:szCs w:val="24"/>
        </w:rPr>
        <w:t xml:space="preserve">The American </w:t>
      </w:r>
      <w:r w:rsidR="00820E4A">
        <w:rPr>
          <w:i/>
          <w:sz w:val="24"/>
          <w:szCs w:val="24"/>
        </w:rPr>
        <w:t>J</w:t>
      </w:r>
      <w:r>
        <w:rPr>
          <w:i/>
          <w:sz w:val="24"/>
          <w:szCs w:val="24"/>
        </w:rPr>
        <w:t xml:space="preserve">ournal on </w:t>
      </w:r>
      <w:r w:rsidR="00820E4A">
        <w:rPr>
          <w:i/>
          <w:sz w:val="24"/>
          <w:szCs w:val="24"/>
        </w:rPr>
        <w:t>A</w:t>
      </w:r>
      <w:r>
        <w:rPr>
          <w:i/>
          <w:sz w:val="24"/>
          <w:szCs w:val="24"/>
        </w:rPr>
        <w:t xml:space="preserve">ddiction, </w:t>
      </w:r>
      <w:r>
        <w:rPr>
          <w:sz w:val="24"/>
          <w:szCs w:val="24"/>
        </w:rPr>
        <w:t>17</w:t>
      </w:r>
      <w:r w:rsidR="00820E4A">
        <w:rPr>
          <w:sz w:val="24"/>
          <w:szCs w:val="24"/>
        </w:rPr>
        <w:t>,</w:t>
      </w:r>
      <w:r>
        <w:rPr>
          <w:sz w:val="24"/>
          <w:szCs w:val="24"/>
        </w:rPr>
        <w:t xml:space="preserve"> pp. 469-477.</w:t>
      </w:r>
    </w:p>
    <w:p w14:paraId="7A6B2671" w14:textId="66445F22" w:rsidR="00DC68BC" w:rsidRDefault="00374643">
      <w:pPr>
        <w:spacing w:before="240" w:after="240"/>
        <w:jc w:val="both"/>
        <w:rPr>
          <w:sz w:val="24"/>
          <w:szCs w:val="24"/>
        </w:rPr>
      </w:pPr>
      <w:r>
        <w:rPr>
          <w:sz w:val="24"/>
          <w:szCs w:val="24"/>
        </w:rPr>
        <w:t xml:space="preserve">Happe, F. </w:t>
      </w:r>
      <w:r w:rsidR="007B187D">
        <w:rPr>
          <w:sz w:val="24"/>
          <w:szCs w:val="24"/>
        </w:rPr>
        <w:t xml:space="preserve">and </w:t>
      </w:r>
      <w:r>
        <w:rPr>
          <w:sz w:val="24"/>
          <w:szCs w:val="24"/>
        </w:rPr>
        <w:t>Ronald, A. (2008) ‘The Fractionable Autism Triad: A Review of Evidence from Behavioural, Genetic, Cognitive and Neural Research</w:t>
      </w:r>
      <w:r w:rsidR="007B187D">
        <w:rPr>
          <w:sz w:val="24"/>
          <w:szCs w:val="24"/>
        </w:rPr>
        <w:t xml:space="preserve">’, </w:t>
      </w:r>
      <w:r>
        <w:rPr>
          <w:i/>
          <w:sz w:val="24"/>
          <w:szCs w:val="24"/>
        </w:rPr>
        <w:t xml:space="preserve">Neuropsychological Review, </w:t>
      </w:r>
      <w:r>
        <w:rPr>
          <w:sz w:val="24"/>
          <w:szCs w:val="24"/>
        </w:rPr>
        <w:t>18</w:t>
      </w:r>
      <w:r w:rsidR="007B187D">
        <w:rPr>
          <w:sz w:val="24"/>
          <w:szCs w:val="24"/>
        </w:rPr>
        <w:t>,</w:t>
      </w:r>
      <w:r>
        <w:rPr>
          <w:sz w:val="24"/>
          <w:szCs w:val="24"/>
        </w:rPr>
        <w:t xml:space="preserve"> pp. 287-304.</w:t>
      </w:r>
    </w:p>
    <w:p w14:paraId="7BAEABCB" w14:textId="3B2BBBEA" w:rsidR="00DC68BC" w:rsidRDefault="00374643">
      <w:pPr>
        <w:spacing w:before="240" w:after="240"/>
        <w:jc w:val="both"/>
        <w:rPr>
          <w:sz w:val="24"/>
          <w:szCs w:val="24"/>
        </w:rPr>
      </w:pPr>
      <w:r>
        <w:rPr>
          <w:sz w:val="24"/>
          <w:szCs w:val="24"/>
        </w:rPr>
        <w:t>Harmsen, I.E. (2019)</w:t>
      </w:r>
      <w:r w:rsidR="007B187D">
        <w:rPr>
          <w:sz w:val="24"/>
          <w:szCs w:val="24"/>
        </w:rPr>
        <w:t xml:space="preserve"> </w:t>
      </w:r>
      <w:r>
        <w:rPr>
          <w:sz w:val="24"/>
          <w:szCs w:val="24"/>
        </w:rPr>
        <w:t>’Empathy in Autism Spectrum Disorder’</w:t>
      </w:r>
      <w:r w:rsidR="007B187D">
        <w:rPr>
          <w:sz w:val="24"/>
          <w:szCs w:val="24"/>
        </w:rPr>
        <w:t>,</w:t>
      </w:r>
      <w:r>
        <w:rPr>
          <w:sz w:val="24"/>
          <w:szCs w:val="24"/>
        </w:rPr>
        <w:t xml:space="preserve"> </w:t>
      </w:r>
      <w:r>
        <w:rPr>
          <w:i/>
          <w:sz w:val="24"/>
          <w:szCs w:val="24"/>
        </w:rPr>
        <w:t xml:space="preserve">Journal of </w:t>
      </w:r>
      <w:r w:rsidR="007B187D">
        <w:rPr>
          <w:i/>
          <w:sz w:val="24"/>
          <w:szCs w:val="24"/>
        </w:rPr>
        <w:t>A</w:t>
      </w:r>
      <w:r>
        <w:rPr>
          <w:i/>
          <w:sz w:val="24"/>
          <w:szCs w:val="24"/>
        </w:rPr>
        <w:t xml:space="preserve">utism and </w:t>
      </w:r>
      <w:r w:rsidR="007B187D">
        <w:rPr>
          <w:i/>
          <w:sz w:val="24"/>
          <w:szCs w:val="24"/>
        </w:rPr>
        <w:t>D</w:t>
      </w:r>
      <w:r>
        <w:rPr>
          <w:i/>
          <w:sz w:val="24"/>
          <w:szCs w:val="24"/>
        </w:rPr>
        <w:t xml:space="preserve">evelopmental </w:t>
      </w:r>
      <w:r w:rsidR="007B187D">
        <w:rPr>
          <w:i/>
          <w:sz w:val="24"/>
          <w:szCs w:val="24"/>
        </w:rPr>
        <w:t>D</w:t>
      </w:r>
      <w:r>
        <w:rPr>
          <w:i/>
          <w:sz w:val="24"/>
          <w:szCs w:val="24"/>
        </w:rPr>
        <w:t xml:space="preserve">isorder, </w:t>
      </w:r>
      <w:r>
        <w:rPr>
          <w:sz w:val="24"/>
          <w:szCs w:val="24"/>
        </w:rPr>
        <w:t>49</w:t>
      </w:r>
      <w:r w:rsidR="007B187D">
        <w:rPr>
          <w:sz w:val="24"/>
          <w:szCs w:val="24"/>
        </w:rPr>
        <w:t>,</w:t>
      </w:r>
      <w:r>
        <w:rPr>
          <w:sz w:val="24"/>
          <w:szCs w:val="24"/>
        </w:rPr>
        <w:t xml:space="preserve"> pp. 3939-3955.</w:t>
      </w:r>
    </w:p>
    <w:p w14:paraId="77017691" w14:textId="1060F15F" w:rsidR="00DC68BC" w:rsidRDefault="00374643">
      <w:pPr>
        <w:spacing w:before="240" w:after="240"/>
        <w:jc w:val="both"/>
        <w:rPr>
          <w:sz w:val="24"/>
          <w:szCs w:val="24"/>
        </w:rPr>
      </w:pPr>
      <w:r>
        <w:rPr>
          <w:sz w:val="24"/>
          <w:szCs w:val="24"/>
        </w:rPr>
        <w:t xml:space="preserve">Harre, R. </w:t>
      </w:r>
      <w:r w:rsidR="007B187D">
        <w:rPr>
          <w:sz w:val="24"/>
          <w:szCs w:val="24"/>
        </w:rPr>
        <w:t xml:space="preserve">and </w:t>
      </w:r>
      <w:r>
        <w:rPr>
          <w:sz w:val="24"/>
          <w:szCs w:val="24"/>
        </w:rPr>
        <w:t xml:space="preserve">Parrott, W.G. (1996) </w:t>
      </w:r>
      <w:r>
        <w:rPr>
          <w:i/>
          <w:sz w:val="24"/>
          <w:szCs w:val="24"/>
        </w:rPr>
        <w:t xml:space="preserve">The emotions: Social, cultural and biological dimensions. </w:t>
      </w:r>
      <w:r>
        <w:rPr>
          <w:sz w:val="24"/>
          <w:szCs w:val="24"/>
        </w:rPr>
        <w:t>London</w:t>
      </w:r>
      <w:r w:rsidR="007B187D">
        <w:rPr>
          <w:sz w:val="24"/>
          <w:szCs w:val="24"/>
        </w:rPr>
        <w:t>:</w:t>
      </w:r>
      <w:r>
        <w:rPr>
          <w:sz w:val="24"/>
          <w:szCs w:val="24"/>
        </w:rPr>
        <w:t xml:space="preserve"> S</w:t>
      </w:r>
      <w:r w:rsidR="007B187D">
        <w:rPr>
          <w:sz w:val="24"/>
          <w:szCs w:val="24"/>
        </w:rPr>
        <w:t>AGE.</w:t>
      </w:r>
    </w:p>
    <w:p w14:paraId="0E2E8134" w14:textId="6771C197" w:rsidR="00DC68BC" w:rsidRDefault="00374643">
      <w:pPr>
        <w:spacing w:before="240" w:after="240"/>
        <w:jc w:val="both"/>
        <w:rPr>
          <w:sz w:val="24"/>
          <w:szCs w:val="24"/>
        </w:rPr>
      </w:pPr>
      <w:r>
        <w:rPr>
          <w:sz w:val="24"/>
          <w:szCs w:val="24"/>
        </w:rPr>
        <w:t xml:space="preserve">Hart, K. (2018) </w:t>
      </w:r>
      <w:r w:rsidR="00AB5CB4">
        <w:rPr>
          <w:sz w:val="24"/>
          <w:szCs w:val="24"/>
        </w:rPr>
        <w:t>‘Phenomenology as Hermeneutics’</w:t>
      </w:r>
      <w:r>
        <w:rPr>
          <w:sz w:val="24"/>
          <w:szCs w:val="24"/>
        </w:rPr>
        <w:t xml:space="preserve"> in </w:t>
      </w:r>
      <w:proofErr w:type="spellStart"/>
      <w:r>
        <w:rPr>
          <w:sz w:val="24"/>
          <w:szCs w:val="24"/>
        </w:rPr>
        <w:t>Geniusas</w:t>
      </w:r>
      <w:proofErr w:type="spellEnd"/>
      <w:r>
        <w:rPr>
          <w:sz w:val="24"/>
          <w:szCs w:val="24"/>
        </w:rPr>
        <w:t xml:space="preserve">, S. </w:t>
      </w:r>
      <w:r w:rsidR="00AB5CB4">
        <w:rPr>
          <w:sz w:val="24"/>
          <w:szCs w:val="24"/>
        </w:rPr>
        <w:t xml:space="preserve">and </w:t>
      </w:r>
      <w:r>
        <w:rPr>
          <w:sz w:val="24"/>
          <w:szCs w:val="24"/>
        </w:rPr>
        <w:t xml:space="preserve">Fairfield, P. (2018) </w:t>
      </w:r>
      <w:r>
        <w:rPr>
          <w:i/>
          <w:sz w:val="24"/>
          <w:szCs w:val="24"/>
        </w:rPr>
        <w:t xml:space="preserve">Hermeneutics and </w:t>
      </w:r>
      <w:r w:rsidR="00AB5CB4">
        <w:rPr>
          <w:i/>
          <w:sz w:val="24"/>
          <w:szCs w:val="24"/>
        </w:rPr>
        <w:t>P</w:t>
      </w:r>
      <w:r>
        <w:rPr>
          <w:i/>
          <w:sz w:val="24"/>
          <w:szCs w:val="24"/>
        </w:rPr>
        <w:t xml:space="preserve">henomenology: Figures and </w:t>
      </w:r>
      <w:r w:rsidR="00AB5CB4">
        <w:rPr>
          <w:i/>
          <w:sz w:val="24"/>
          <w:szCs w:val="24"/>
        </w:rPr>
        <w:t>T</w:t>
      </w:r>
      <w:r>
        <w:rPr>
          <w:i/>
          <w:sz w:val="24"/>
          <w:szCs w:val="24"/>
        </w:rPr>
        <w:t>hemes</w:t>
      </w:r>
      <w:r w:rsidR="00AB5CB4">
        <w:rPr>
          <w:i/>
          <w:sz w:val="24"/>
          <w:szCs w:val="24"/>
        </w:rPr>
        <w:t>.</w:t>
      </w:r>
      <w:r>
        <w:rPr>
          <w:i/>
          <w:sz w:val="24"/>
          <w:szCs w:val="24"/>
        </w:rPr>
        <w:t xml:space="preserve"> </w:t>
      </w:r>
      <w:r>
        <w:rPr>
          <w:sz w:val="24"/>
          <w:szCs w:val="24"/>
        </w:rPr>
        <w:t>London</w:t>
      </w:r>
      <w:r w:rsidR="00AB5CB4">
        <w:rPr>
          <w:sz w:val="24"/>
          <w:szCs w:val="24"/>
        </w:rPr>
        <w:t>:</w:t>
      </w:r>
      <w:r>
        <w:rPr>
          <w:sz w:val="24"/>
          <w:szCs w:val="24"/>
        </w:rPr>
        <w:t xml:space="preserve"> Bloomsbury.</w:t>
      </w:r>
    </w:p>
    <w:p w14:paraId="291F6A5B" w14:textId="0521A83A" w:rsidR="00DC68BC" w:rsidRDefault="00374643">
      <w:pPr>
        <w:spacing w:before="240" w:after="240"/>
        <w:jc w:val="both"/>
        <w:rPr>
          <w:sz w:val="24"/>
          <w:szCs w:val="24"/>
        </w:rPr>
      </w:pPr>
      <w:r>
        <w:rPr>
          <w:sz w:val="24"/>
          <w:szCs w:val="24"/>
        </w:rPr>
        <w:t>Hartley, S.</w:t>
      </w:r>
      <w:r w:rsidR="009702E2">
        <w:rPr>
          <w:sz w:val="24"/>
          <w:szCs w:val="24"/>
        </w:rPr>
        <w:t>L and</w:t>
      </w:r>
      <w:r>
        <w:rPr>
          <w:sz w:val="24"/>
          <w:szCs w:val="24"/>
        </w:rPr>
        <w:t xml:space="preserve"> Schultz</w:t>
      </w:r>
      <w:r w:rsidR="009702E2">
        <w:rPr>
          <w:sz w:val="24"/>
          <w:szCs w:val="24"/>
        </w:rPr>
        <w:t xml:space="preserve">, </w:t>
      </w:r>
      <w:r w:rsidR="00AB231E">
        <w:rPr>
          <w:sz w:val="24"/>
          <w:szCs w:val="24"/>
        </w:rPr>
        <w:t>H.M,</w:t>
      </w:r>
      <w:r>
        <w:rPr>
          <w:sz w:val="24"/>
          <w:szCs w:val="24"/>
        </w:rPr>
        <w:t xml:space="preserve"> (2015) ‘Support needs of fathers and mothers of children and adolescents with Autism Spectrum Disorder’</w:t>
      </w:r>
      <w:r w:rsidR="00AB231E">
        <w:rPr>
          <w:sz w:val="24"/>
          <w:szCs w:val="24"/>
        </w:rPr>
        <w:t>,</w:t>
      </w:r>
      <w:r>
        <w:rPr>
          <w:sz w:val="24"/>
          <w:szCs w:val="24"/>
        </w:rPr>
        <w:t xml:space="preserve"> </w:t>
      </w:r>
      <w:r>
        <w:rPr>
          <w:i/>
          <w:sz w:val="24"/>
          <w:szCs w:val="24"/>
        </w:rPr>
        <w:t xml:space="preserve">Journal of Autism and </w:t>
      </w:r>
      <w:r w:rsidR="00AB231E">
        <w:rPr>
          <w:i/>
          <w:sz w:val="24"/>
          <w:szCs w:val="24"/>
        </w:rPr>
        <w:t>D</w:t>
      </w:r>
      <w:r>
        <w:rPr>
          <w:i/>
          <w:sz w:val="24"/>
          <w:szCs w:val="24"/>
        </w:rPr>
        <w:t xml:space="preserve">evelopmental </w:t>
      </w:r>
      <w:r w:rsidR="00AB231E">
        <w:rPr>
          <w:i/>
          <w:sz w:val="24"/>
          <w:szCs w:val="24"/>
        </w:rPr>
        <w:t>D</w:t>
      </w:r>
      <w:r>
        <w:rPr>
          <w:i/>
          <w:sz w:val="24"/>
          <w:szCs w:val="24"/>
        </w:rPr>
        <w:t xml:space="preserve">isorders, </w:t>
      </w:r>
      <w:r>
        <w:rPr>
          <w:sz w:val="24"/>
          <w:szCs w:val="24"/>
        </w:rPr>
        <w:t>45(6)</w:t>
      </w:r>
      <w:r w:rsidR="00AB231E">
        <w:rPr>
          <w:sz w:val="24"/>
          <w:szCs w:val="24"/>
        </w:rPr>
        <w:t>,</w:t>
      </w:r>
      <w:r>
        <w:rPr>
          <w:sz w:val="24"/>
          <w:szCs w:val="24"/>
        </w:rPr>
        <w:t xml:space="preserve"> pp. 1636-1648.</w:t>
      </w:r>
    </w:p>
    <w:p w14:paraId="353FDCF5" w14:textId="6D66EBF0" w:rsidR="00DC68BC" w:rsidRDefault="00374643">
      <w:pPr>
        <w:spacing w:before="240" w:after="240"/>
        <w:jc w:val="both"/>
        <w:rPr>
          <w:sz w:val="24"/>
          <w:szCs w:val="24"/>
        </w:rPr>
      </w:pPr>
      <w:r>
        <w:rPr>
          <w:sz w:val="24"/>
          <w:szCs w:val="24"/>
        </w:rPr>
        <w:t xml:space="preserve">Hehir, T. (2002) </w:t>
      </w:r>
      <w:r w:rsidR="00AB5CB4">
        <w:rPr>
          <w:sz w:val="24"/>
          <w:szCs w:val="24"/>
        </w:rPr>
        <w:t>‘</w:t>
      </w:r>
      <w:r>
        <w:rPr>
          <w:sz w:val="24"/>
          <w:szCs w:val="24"/>
        </w:rPr>
        <w:t>Eliminating ableism in education</w:t>
      </w:r>
      <w:r w:rsidR="00AB5CB4">
        <w:rPr>
          <w:sz w:val="24"/>
          <w:szCs w:val="24"/>
        </w:rPr>
        <w:t>’</w:t>
      </w:r>
      <w:r>
        <w:rPr>
          <w:sz w:val="24"/>
          <w:szCs w:val="24"/>
        </w:rPr>
        <w:t xml:space="preserve">, </w:t>
      </w:r>
      <w:r>
        <w:rPr>
          <w:i/>
          <w:sz w:val="24"/>
          <w:szCs w:val="24"/>
        </w:rPr>
        <w:t xml:space="preserve">Harvard </w:t>
      </w:r>
      <w:r w:rsidR="00AB5CB4">
        <w:rPr>
          <w:i/>
          <w:sz w:val="24"/>
          <w:szCs w:val="24"/>
        </w:rPr>
        <w:t>E</w:t>
      </w:r>
      <w:r>
        <w:rPr>
          <w:i/>
          <w:sz w:val="24"/>
          <w:szCs w:val="24"/>
        </w:rPr>
        <w:t xml:space="preserve">ducational </w:t>
      </w:r>
      <w:r w:rsidR="00AB5CB4">
        <w:rPr>
          <w:i/>
          <w:sz w:val="24"/>
          <w:szCs w:val="24"/>
        </w:rPr>
        <w:t>R</w:t>
      </w:r>
      <w:r>
        <w:rPr>
          <w:i/>
          <w:sz w:val="24"/>
          <w:szCs w:val="24"/>
        </w:rPr>
        <w:t xml:space="preserve">eview, </w:t>
      </w:r>
      <w:r>
        <w:rPr>
          <w:sz w:val="24"/>
          <w:szCs w:val="24"/>
        </w:rPr>
        <w:t>72(1)</w:t>
      </w:r>
      <w:r w:rsidR="00AB5CB4">
        <w:rPr>
          <w:sz w:val="24"/>
          <w:szCs w:val="24"/>
        </w:rPr>
        <w:t>,</w:t>
      </w:r>
      <w:r>
        <w:rPr>
          <w:sz w:val="24"/>
          <w:szCs w:val="24"/>
        </w:rPr>
        <w:t xml:space="preserve"> pp. 1-32.</w:t>
      </w:r>
    </w:p>
    <w:p w14:paraId="78EC6693" w14:textId="504752F0" w:rsidR="00AB5CB4" w:rsidRDefault="00374643">
      <w:pPr>
        <w:spacing w:before="240" w:after="240"/>
        <w:jc w:val="both"/>
        <w:rPr>
          <w:sz w:val="24"/>
          <w:szCs w:val="24"/>
        </w:rPr>
      </w:pPr>
      <w:r>
        <w:rPr>
          <w:sz w:val="24"/>
          <w:szCs w:val="24"/>
        </w:rPr>
        <w:t xml:space="preserve">Heidegger, M. (1962) </w:t>
      </w:r>
      <w:r>
        <w:rPr>
          <w:i/>
          <w:sz w:val="24"/>
          <w:szCs w:val="24"/>
        </w:rPr>
        <w:t>Being and Time.</w:t>
      </w:r>
      <w:r w:rsidR="00AB5CB4">
        <w:rPr>
          <w:i/>
          <w:sz w:val="24"/>
          <w:szCs w:val="24"/>
        </w:rPr>
        <w:t xml:space="preserve"> </w:t>
      </w:r>
      <w:r>
        <w:rPr>
          <w:sz w:val="24"/>
          <w:szCs w:val="24"/>
        </w:rPr>
        <w:t>New York</w:t>
      </w:r>
      <w:r w:rsidR="00AB5CB4">
        <w:rPr>
          <w:sz w:val="24"/>
          <w:szCs w:val="24"/>
        </w:rPr>
        <w:t>:</w:t>
      </w:r>
      <w:r>
        <w:rPr>
          <w:sz w:val="24"/>
          <w:szCs w:val="24"/>
        </w:rPr>
        <w:t xml:space="preserve"> Harper </w:t>
      </w:r>
      <w:r w:rsidR="00040A64">
        <w:rPr>
          <w:sz w:val="24"/>
          <w:szCs w:val="24"/>
        </w:rPr>
        <w:t>&amp;</w:t>
      </w:r>
      <w:r>
        <w:rPr>
          <w:sz w:val="24"/>
          <w:szCs w:val="24"/>
        </w:rPr>
        <w:t xml:space="preserve"> Row.</w:t>
      </w:r>
    </w:p>
    <w:p w14:paraId="6D441CFD" w14:textId="1B10CDEC" w:rsidR="00DC68BC" w:rsidRDefault="00374643">
      <w:pPr>
        <w:spacing w:before="240" w:after="240"/>
        <w:jc w:val="both"/>
        <w:rPr>
          <w:sz w:val="24"/>
          <w:szCs w:val="24"/>
        </w:rPr>
      </w:pPr>
      <w:r>
        <w:rPr>
          <w:sz w:val="24"/>
          <w:szCs w:val="24"/>
        </w:rPr>
        <w:t xml:space="preserve">Heidegger, M. (1971) </w:t>
      </w:r>
      <w:r>
        <w:rPr>
          <w:i/>
          <w:sz w:val="24"/>
          <w:szCs w:val="24"/>
        </w:rPr>
        <w:t xml:space="preserve">Poetry, language and thought. </w:t>
      </w:r>
      <w:r>
        <w:rPr>
          <w:sz w:val="24"/>
          <w:szCs w:val="24"/>
        </w:rPr>
        <w:t>New York</w:t>
      </w:r>
      <w:r w:rsidR="00AB5CB4">
        <w:rPr>
          <w:sz w:val="24"/>
          <w:szCs w:val="24"/>
        </w:rPr>
        <w:t xml:space="preserve">: </w:t>
      </w:r>
      <w:r>
        <w:rPr>
          <w:sz w:val="24"/>
          <w:szCs w:val="24"/>
        </w:rPr>
        <w:t xml:space="preserve">Harper </w:t>
      </w:r>
      <w:r w:rsidR="00040A64">
        <w:rPr>
          <w:sz w:val="24"/>
          <w:szCs w:val="24"/>
        </w:rPr>
        <w:t xml:space="preserve">&amp; </w:t>
      </w:r>
      <w:r>
        <w:rPr>
          <w:sz w:val="24"/>
          <w:szCs w:val="24"/>
        </w:rPr>
        <w:t>Row.</w:t>
      </w:r>
    </w:p>
    <w:p w14:paraId="6918FA3D" w14:textId="7B779918" w:rsidR="00DC68BC" w:rsidRDefault="00374643">
      <w:pPr>
        <w:spacing w:before="240" w:after="240"/>
        <w:jc w:val="both"/>
        <w:rPr>
          <w:sz w:val="24"/>
          <w:szCs w:val="24"/>
        </w:rPr>
      </w:pPr>
      <w:r>
        <w:rPr>
          <w:sz w:val="24"/>
          <w:szCs w:val="24"/>
        </w:rPr>
        <w:t>Helles, A.C.</w:t>
      </w:r>
      <w:r w:rsidR="00040A64">
        <w:rPr>
          <w:sz w:val="24"/>
          <w:szCs w:val="24"/>
        </w:rPr>
        <w:t>,</w:t>
      </w:r>
      <w:r>
        <w:rPr>
          <w:sz w:val="24"/>
          <w:szCs w:val="24"/>
        </w:rPr>
        <w:t xml:space="preserve"> </w:t>
      </w:r>
      <w:proofErr w:type="spellStart"/>
      <w:r>
        <w:rPr>
          <w:sz w:val="24"/>
          <w:szCs w:val="24"/>
        </w:rPr>
        <w:t>Gillberg</w:t>
      </w:r>
      <w:proofErr w:type="spellEnd"/>
      <w:r>
        <w:rPr>
          <w:sz w:val="24"/>
          <w:szCs w:val="24"/>
        </w:rPr>
        <w:t>, C.</w:t>
      </w:r>
      <w:r w:rsidR="00040A64">
        <w:rPr>
          <w:sz w:val="24"/>
          <w:szCs w:val="24"/>
        </w:rPr>
        <w:t xml:space="preserve"> and</w:t>
      </w:r>
      <w:r>
        <w:rPr>
          <w:sz w:val="24"/>
          <w:szCs w:val="24"/>
        </w:rPr>
        <w:t xml:space="preserve"> </w:t>
      </w:r>
      <w:proofErr w:type="spellStart"/>
      <w:r>
        <w:rPr>
          <w:sz w:val="24"/>
          <w:szCs w:val="24"/>
        </w:rPr>
        <w:t>Billstedt</w:t>
      </w:r>
      <w:proofErr w:type="spellEnd"/>
      <w:r>
        <w:rPr>
          <w:sz w:val="24"/>
          <w:szCs w:val="24"/>
        </w:rPr>
        <w:t xml:space="preserve">, E. (2015) </w:t>
      </w:r>
      <w:r w:rsidR="00040A64">
        <w:rPr>
          <w:sz w:val="24"/>
          <w:szCs w:val="24"/>
        </w:rPr>
        <w:t xml:space="preserve">in </w:t>
      </w:r>
      <w:r>
        <w:rPr>
          <w:sz w:val="24"/>
          <w:szCs w:val="24"/>
        </w:rPr>
        <w:t>Mac Carthaigh, S. (2020) ‘Beyond Biomedicine: Challenging Conventional Conceptualisations of Autism Spectrum Conditions’</w:t>
      </w:r>
      <w:r w:rsidR="00040A64">
        <w:rPr>
          <w:sz w:val="24"/>
          <w:szCs w:val="24"/>
        </w:rPr>
        <w:t>,</w:t>
      </w:r>
      <w:r>
        <w:rPr>
          <w:sz w:val="24"/>
          <w:szCs w:val="24"/>
        </w:rPr>
        <w:t xml:space="preserve"> </w:t>
      </w:r>
      <w:r>
        <w:rPr>
          <w:i/>
          <w:sz w:val="24"/>
          <w:szCs w:val="24"/>
        </w:rPr>
        <w:t>Disability and Society</w:t>
      </w:r>
      <w:r>
        <w:rPr>
          <w:sz w:val="24"/>
          <w:szCs w:val="24"/>
        </w:rPr>
        <w:t>, 35(1)</w:t>
      </w:r>
      <w:r w:rsidR="00040A64">
        <w:rPr>
          <w:sz w:val="24"/>
          <w:szCs w:val="24"/>
        </w:rPr>
        <w:t>,</w:t>
      </w:r>
      <w:r>
        <w:rPr>
          <w:sz w:val="24"/>
          <w:szCs w:val="24"/>
        </w:rPr>
        <w:t xml:space="preserve"> pp. 52-66.</w:t>
      </w:r>
    </w:p>
    <w:p w14:paraId="7E44D863" w14:textId="2BFB8507" w:rsidR="00DC68BC" w:rsidRDefault="00374643">
      <w:pPr>
        <w:spacing w:before="240" w:after="240"/>
        <w:jc w:val="both"/>
        <w:rPr>
          <w:sz w:val="24"/>
          <w:szCs w:val="24"/>
        </w:rPr>
      </w:pPr>
      <w:r>
        <w:rPr>
          <w:sz w:val="24"/>
          <w:szCs w:val="24"/>
        </w:rPr>
        <w:t xml:space="preserve">Hens, K. (2021) </w:t>
      </w:r>
      <w:r>
        <w:rPr>
          <w:i/>
          <w:sz w:val="24"/>
          <w:szCs w:val="24"/>
        </w:rPr>
        <w:t xml:space="preserve">Towards an </w:t>
      </w:r>
      <w:r w:rsidR="00040A64">
        <w:rPr>
          <w:i/>
          <w:sz w:val="24"/>
          <w:szCs w:val="24"/>
        </w:rPr>
        <w:t>E</w:t>
      </w:r>
      <w:r>
        <w:rPr>
          <w:i/>
          <w:sz w:val="24"/>
          <w:szCs w:val="24"/>
        </w:rPr>
        <w:t xml:space="preserve">thic of </w:t>
      </w:r>
      <w:r w:rsidR="00040A64">
        <w:rPr>
          <w:i/>
          <w:sz w:val="24"/>
          <w:szCs w:val="24"/>
        </w:rPr>
        <w:t>A</w:t>
      </w:r>
      <w:r>
        <w:rPr>
          <w:i/>
          <w:sz w:val="24"/>
          <w:szCs w:val="24"/>
        </w:rPr>
        <w:t xml:space="preserve">utism. </w:t>
      </w:r>
      <w:r>
        <w:rPr>
          <w:sz w:val="24"/>
          <w:szCs w:val="24"/>
        </w:rPr>
        <w:t>Cambridge</w:t>
      </w:r>
      <w:r w:rsidR="00040A64">
        <w:rPr>
          <w:sz w:val="24"/>
          <w:szCs w:val="24"/>
        </w:rPr>
        <w:t>:</w:t>
      </w:r>
      <w:r>
        <w:rPr>
          <w:sz w:val="24"/>
          <w:szCs w:val="24"/>
        </w:rPr>
        <w:t xml:space="preserve"> Open </w:t>
      </w:r>
      <w:r w:rsidR="00040A64">
        <w:rPr>
          <w:sz w:val="24"/>
          <w:szCs w:val="24"/>
        </w:rPr>
        <w:t>B</w:t>
      </w:r>
      <w:r>
        <w:rPr>
          <w:sz w:val="24"/>
          <w:szCs w:val="24"/>
        </w:rPr>
        <w:t>ooks.</w:t>
      </w:r>
    </w:p>
    <w:p w14:paraId="322E5330" w14:textId="2802F09B" w:rsidR="00DC68BC" w:rsidRDefault="00374643">
      <w:pPr>
        <w:spacing w:before="240" w:after="240"/>
        <w:jc w:val="both"/>
        <w:rPr>
          <w:sz w:val="24"/>
          <w:szCs w:val="24"/>
        </w:rPr>
      </w:pPr>
      <w:r>
        <w:rPr>
          <w:sz w:val="24"/>
          <w:szCs w:val="24"/>
        </w:rPr>
        <w:t xml:space="preserve">Henz, U. (2019) </w:t>
      </w:r>
      <w:r w:rsidR="00040A64">
        <w:rPr>
          <w:sz w:val="24"/>
          <w:szCs w:val="24"/>
        </w:rPr>
        <w:t>‘</w:t>
      </w:r>
      <w:r>
        <w:rPr>
          <w:sz w:val="24"/>
          <w:szCs w:val="24"/>
        </w:rPr>
        <w:t>Fathers</w:t>
      </w:r>
      <w:r w:rsidR="00040A64">
        <w:rPr>
          <w:sz w:val="24"/>
          <w:szCs w:val="24"/>
        </w:rPr>
        <w:t>’</w:t>
      </w:r>
      <w:r>
        <w:rPr>
          <w:sz w:val="24"/>
          <w:szCs w:val="24"/>
        </w:rPr>
        <w:t xml:space="preserve"> involvement with their children in the United Kingdom: Recent trends and class differences</w:t>
      </w:r>
      <w:r w:rsidR="00040A64">
        <w:rPr>
          <w:sz w:val="24"/>
          <w:szCs w:val="24"/>
        </w:rPr>
        <w:t>’</w:t>
      </w:r>
      <w:r>
        <w:rPr>
          <w:sz w:val="24"/>
          <w:szCs w:val="24"/>
        </w:rPr>
        <w:t xml:space="preserve">, </w:t>
      </w:r>
      <w:r>
        <w:rPr>
          <w:i/>
          <w:sz w:val="24"/>
          <w:szCs w:val="24"/>
        </w:rPr>
        <w:t xml:space="preserve">Demographic </w:t>
      </w:r>
      <w:r w:rsidR="00F60CD3">
        <w:rPr>
          <w:i/>
          <w:sz w:val="24"/>
          <w:szCs w:val="24"/>
        </w:rPr>
        <w:t>R</w:t>
      </w:r>
      <w:r>
        <w:rPr>
          <w:i/>
          <w:sz w:val="24"/>
          <w:szCs w:val="24"/>
        </w:rPr>
        <w:t xml:space="preserve">esearch, </w:t>
      </w:r>
      <w:r>
        <w:rPr>
          <w:sz w:val="24"/>
          <w:szCs w:val="24"/>
        </w:rPr>
        <w:t>40(30)</w:t>
      </w:r>
      <w:r w:rsidR="00F60CD3">
        <w:rPr>
          <w:sz w:val="24"/>
          <w:szCs w:val="24"/>
        </w:rPr>
        <w:t>,</w:t>
      </w:r>
      <w:r>
        <w:rPr>
          <w:sz w:val="24"/>
          <w:szCs w:val="24"/>
        </w:rPr>
        <w:t xml:space="preserve"> pp. 865-896.</w:t>
      </w:r>
    </w:p>
    <w:p w14:paraId="363A30C7" w14:textId="77777777" w:rsidR="00DC68BC" w:rsidRDefault="00374643">
      <w:pPr>
        <w:spacing w:before="240" w:after="240"/>
        <w:jc w:val="both"/>
        <w:rPr>
          <w:sz w:val="24"/>
          <w:szCs w:val="24"/>
        </w:rPr>
      </w:pPr>
      <w:r>
        <w:rPr>
          <w:sz w:val="24"/>
          <w:szCs w:val="24"/>
        </w:rPr>
        <w:t xml:space="preserve">Higashida, N. (2007) </w:t>
      </w:r>
      <w:r>
        <w:rPr>
          <w:i/>
          <w:sz w:val="24"/>
          <w:szCs w:val="24"/>
        </w:rPr>
        <w:t xml:space="preserve">The Reason I Jump. </w:t>
      </w:r>
      <w:r>
        <w:rPr>
          <w:sz w:val="24"/>
          <w:szCs w:val="24"/>
        </w:rPr>
        <w:t>London: Hodder and Stoughton.</w:t>
      </w:r>
    </w:p>
    <w:p w14:paraId="716E220C" w14:textId="2063259F" w:rsidR="00DC68BC" w:rsidRDefault="00374643">
      <w:pPr>
        <w:spacing w:before="240" w:after="240"/>
        <w:jc w:val="both"/>
        <w:rPr>
          <w:sz w:val="24"/>
          <w:szCs w:val="24"/>
        </w:rPr>
      </w:pPr>
      <w:r>
        <w:rPr>
          <w:sz w:val="24"/>
          <w:szCs w:val="24"/>
        </w:rPr>
        <w:t>Hock, R.</w:t>
      </w:r>
      <w:r w:rsidR="00F60CD3">
        <w:rPr>
          <w:sz w:val="24"/>
          <w:szCs w:val="24"/>
        </w:rPr>
        <w:t>,</w:t>
      </w:r>
      <w:r>
        <w:rPr>
          <w:sz w:val="24"/>
          <w:szCs w:val="24"/>
        </w:rPr>
        <w:t xml:space="preserve"> Timm, T.</w:t>
      </w:r>
      <w:r w:rsidR="00F60CD3">
        <w:rPr>
          <w:sz w:val="24"/>
          <w:szCs w:val="24"/>
        </w:rPr>
        <w:t xml:space="preserve"> and</w:t>
      </w:r>
      <w:r>
        <w:rPr>
          <w:sz w:val="24"/>
          <w:szCs w:val="24"/>
        </w:rPr>
        <w:t xml:space="preserve"> </w:t>
      </w:r>
      <w:proofErr w:type="spellStart"/>
      <w:r>
        <w:rPr>
          <w:sz w:val="24"/>
          <w:szCs w:val="24"/>
        </w:rPr>
        <w:t>Ramisch</w:t>
      </w:r>
      <w:proofErr w:type="spellEnd"/>
      <w:r>
        <w:rPr>
          <w:sz w:val="24"/>
          <w:szCs w:val="24"/>
        </w:rPr>
        <w:t xml:space="preserve">, J. (2012) ‘Parenting children with </w:t>
      </w:r>
      <w:proofErr w:type="gramStart"/>
      <w:r>
        <w:rPr>
          <w:sz w:val="24"/>
          <w:szCs w:val="24"/>
        </w:rPr>
        <w:t>Autism Spectrum Disorders</w:t>
      </w:r>
      <w:proofErr w:type="gramEnd"/>
      <w:r>
        <w:rPr>
          <w:sz w:val="24"/>
          <w:szCs w:val="24"/>
        </w:rPr>
        <w:t>: A crucible for couple relationships’</w:t>
      </w:r>
      <w:r w:rsidR="00F60CD3">
        <w:rPr>
          <w:sz w:val="24"/>
          <w:szCs w:val="24"/>
        </w:rPr>
        <w:t>,</w:t>
      </w:r>
      <w:r>
        <w:rPr>
          <w:sz w:val="24"/>
          <w:szCs w:val="24"/>
        </w:rPr>
        <w:t xml:space="preserve"> </w:t>
      </w:r>
      <w:r>
        <w:rPr>
          <w:i/>
          <w:sz w:val="24"/>
          <w:szCs w:val="24"/>
        </w:rPr>
        <w:t xml:space="preserve">Child and </w:t>
      </w:r>
      <w:r w:rsidR="00F60CD3">
        <w:rPr>
          <w:i/>
          <w:sz w:val="24"/>
          <w:szCs w:val="24"/>
        </w:rPr>
        <w:t>F</w:t>
      </w:r>
      <w:r>
        <w:rPr>
          <w:i/>
          <w:sz w:val="24"/>
          <w:szCs w:val="24"/>
        </w:rPr>
        <w:t xml:space="preserve">amily </w:t>
      </w:r>
      <w:r w:rsidR="00F60CD3">
        <w:rPr>
          <w:i/>
          <w:sz w:val="24"/>
          <w:szCs w:val="24"/>
        </w:rPr>
        <w:t>S</w:t>
      </w:r>
      <w:r>
        <w:rPr>
          <w:i/>
          <w:sz w:val="24"/>
          <w:szCs w:val="24"/>
        </w:rPr>
        <w:t xml:space="preserve">ocial </w:t>
      </w:r>
      <w:r w:rsidR="00F60CD3">
        <w:rPr>
          <w:i/>
          <w:sz w:val="24"/>
          <w:szCs w:val="24"/>
        </w:rPr>
        <w:t>W</w:t>
      </w:r>
      <w:r>
        <w:rPr>
          <w:i/>
          <w:sz w:val="24"/>
          <w:szCs w:val="24"/>
        </w:rPr>
        <w:t xml:space="preserve">ork, </w:t>
      </w:r>
      <w:r>
        <w:rPr>
          <w:sz w:val="24"/>
          <w:szCs w:val="24"/>
        </w:rPr>
        <w:t>17</w:t>
      </w:r>
      <w:r w:rsidR="00F60CD3">
        <w:rPr>
          <w:sz w:val="24"/>
          <w:szCs w:val="24"/>
        </w:rPr>
        <w:t>,</w:t>
      </w:r>
      <w:r>
        <w:rPr>
          <w:sz w:val="24"/>
          <w:szCs w:val="24"/>
        </w:rPr>
        <w:t xml:space="preserve"> pp. 406-415.</w:t>
      </w:r>
    </w:p>
    <w:p w14:paraId="291D2BCF" w14:textId="7C22295C" w:rsidR="00DC68BC" w:rsidRDefault="00374643">
      <w:pPr>
        <w:spacing w:before="240" w:after="240"/>
        <w:jc w:val="both"/>
        <w:rPr>
          <w:sz w:val="24"/>
          <w:szCs w:val="24"/>
        </w:rPr>
      </w:pPr>
      <w:r>
        <w:rPr>
          <w:sz w:val="24"/>
          <w:szCs w:val="24"/>
        </w:rPr>
        <w:t>Hodge, N. (2005) ‘Reflections on diagnosing Autism Spectrum Disorders’</w:t>
      </w:r>
      <w:r w:rsidR="00F60CD3">
        <w:rPr>
          <w:sz w:val="24"/>
          <w:szCs w:val="24"/>
        </w:rPr>
        <w:t>,</w:t>
      </w:r>
      <w:r>
        <w:rPr>
          <w:sz w:val="24"/>
          <w:szCs w:val="24"/>
        </w:rPr>
        <w:t xml:space="preserve"> </w:t>
      </w:r>
      <w:r>
        <w:rPr>
          <w:i/>
          <w:sz w:val="24"/>
          <w:szCs w:val="24"/>
        </w:rPr>
        <w:t xml:space="preserve">Disability and Society, </w:t>
      </w:r>
      <w:r>
        <w:rPr>
          <w:sz w:val="24"/>
          <w:szCs w:val="24"/>
        </w:rPr>
        <w:t>20(3)</w:t>
      </w:r>
      <w:r w:rsidR="00F60CD3">
        <w:rPr>
          <w:sz w:val="24"/>
          <w:szCs w:val="24"/>
        </w:rPr>
        <w:t>,</w:t>
      </w:r>
      <w:r>
        <w:rPr>
          <w:sz w:val="24"/>
          <w:szCs w:val="24"/>
        </w:rPr>
        <w:t xml:space="preserve"> pp. 345-349.</w:t>
      </w:r>
    </w:p>
    <w:p w14:paraId="5F266B01" w14:textId="36DB8A7D" w:rsidR="00DC68BC" w:rsidRDefault="00374643">
      <w:pPr>
        <w:spacing w:before="240" w:after="240"/>
        <w:jc w:val="both"/>
        <w:rPr>
          <w:sz w:val="24"/>
          <w:szCs w:val="24"/>
        </w:rPr>
      </w:pPr>
      <w:r>
        <w:rPr>
          <w:sz w:val="24"/>
          <w:szCs w:val="24"/>
        </w:rPr>
        <w:lastRenderedPageBreak/>
        <w:t xml:space="preserve">Hofferth S.L. </w:t>
      </w:r>
      <w:r w:rsidR="009C6CCB">
        <w:rPr>
          <w:sz w:val="24"/>
          <w:szCs w:val="24"/>
        </w:rPr>
        <w:t xml:space="preserve">and </w:t>
      </w:r>
      <w:proofErr w:type="spellStart"/>
      <w:r>
        <w:rPr>
          <w:sz w:val="24"/>
          <w:szCs w:val="24"/>
        </w:rPr>
        <w:t>Pleck</w:t>
      </w:r>
      <w:proofErr w:type="spellEnd"/>
      <w:r>
        <w:rPr>
          <w:sz w:val="24"/>
          <w:szCs w:val="24"/>
        </w:rPr>
        <w:t xml:space="preserve">, J.H. (2013) </w:t>
      </w:r>
      <w:r w:rsidR="00371205">
        <w:rPr>
          <w:sz w:val="24"/>
          <w:szCs w:val="24"/>
        </w:rPr>
        <w:t>‘</w:t>
      </w:r>
      <w:r w:rsidR="00E958A9">
        <w:rPr>
          <w:sz w:val="24"/>
          <w:szCs w:val="24"/>
        </w:rPr>
        <w:t>Family Structure and Men’s Motivation for Parenthood in the United States’</w:t>
      </w:r>
      <w:r>
        <w:rPr>
          <w:sz w:val="24"/>
          <w:szCs w:val="24"/>
        </w:rPr>
        <w:t xml:space="preserve"> in Cabrera, N.J.</w:t>
      </w:r>
      <w:r w:rsidR="009C6CCB">
        <w:rPr>
          <w:sz w:val="24"/>
          <w:szCs w:val="24"/>
        </w:rPr>
        <w:t xml:space="preserve"> and </w:t>
      </w:r>
      <w:r>
        <w:rPr>
          <w:sz w:val="24"/>
          <w:szCs w:val="24"/>
        </w:rPr>
        <w:t>Tamis-</w:t>
      </w:r>
      <w:proofErr w:type="spellStart"/>
      <w:r>
        <w:rPr>
          <w:sz w:val="24"/>
          <w:szCs w:val="24"/>
        </w:rPr>
        <w:t>Lemonda</w:t>
      </w:r>
      <w:proofErr w:type="spellEnd"/>
      <w:r>
        <w:rPr>
          <w:sz w:val="24"/>
          <w:szCs w:val="24"/>
        </w:rPr>
        <w:t xml:space="preserve">, C.S. </w:t>
      </w:r>
      <w:r>
        <w:rPr>
          <w:i/>
          <w:sz w:val="24"/>
          <w:szCs w:val="24"/>
        </w:rPr>
        <w:t xml:space="preserve">Handbook of </w:t>
      </w:r>
      <w:r w:rsidR="009C6CCB">
        <w:rPr>
          <w:i/>
          <w:sz w:val="24"/>
          <w:szCs w:val="24"/>
        </w:rPr>
        <w:t>F</w:t>
      </w:r>
      <w:r>
        <w:rPr>
          <w:i/>
          <w:sz w:val="24"/>
          <w:szCs w:val="24"/>
        </w:rPr>
        <w:t xml:space="preserve">ather </w:t>
      </w:r>
      <w:r w:rsidR="009C6CCB">
        <w:rPr>
          <w:i/>
          <w:sz w:val="24"/>
          <w:szCs w:val="24"/>
        </w:rPr>
        <w:t>I</w:t>
      </w:r>
      <w:r>
        <w:rPr>
          <w:i/>
          <w:sz w:val="24"/>
          <w:szCs w:val="24"/>
        </w:rPr>
        <w:t xml:space="preserve">nvolvement: Multi-disciplinary </w:t>
      </w:r>
      <w:r w:rsidR="009C6CCB">
        <w:rPr>
          <w:i/>
          <w:sz w:val="24"/>
          <w:szCs w:val="24"/>
        </w:rPr>
        <w:t>P</w:t>
      </w:r>
      <w:r>
        <w:rPr>
          <w:i/>
          <w:sz w:val="24"/>
          <w:szCs w:val="24"/>
        </w:rPr>
        <w:t xml:space="preserve">erspectives. </w:t>
      </w:r>
      <w:r>
        <w:rPr>
          <w:sz w:val="24"/>
          <w:szCs w:val="24"/>
        </w:rPr>
        <w:t>East Sussex</w:t>
      </w:r>
      <w:r w:rsidR="009C6CCB">
        <w:rPr>
          <w:sz w:val="24"/>
          <w:szCs w:val="24"/>
        </w:rPr>
        <w:t xml:space="preserve">: </w:t>
      </w:r>
      <w:r>
        <w:rPr>
          <w:sz w:val="24"/>
          <w:szCs w:val="24"/>
        </w:rPr>
        <w:t>Routledge.</w:t>
      </w:r>
    </w:p>
    <w:p w14:paraId="5FE3F827" w14:textId="6D8C3FB2" w:rsidR="00DC68BC" w:rsidRDefault="00374643">
      <w:pPr>
        <w:spacing w:before="240" w:after="240"/>
        <w:jc w:val="both"/>
        <w:rPr>
          <w:sz w:val="24"/>
          <w:szCs w:val="24"/>
        </w:rPr>
      </w:pPr>
      <w:r>
        <w:rPr>
          <w:sz w:val="24"/>
          <w:szCs w:val="24"/>
        </w:rPr>
        <w:t>Hodge, D, Hoffman, C.D</w:t>
      </w:r>
      <w:r w:rsidR="009C6CCB">
        <w:rPr>
          <w:sz w:val="24"/>
          <w:szCs w:val="24"/>
        </w:rPr>
        <w:t xml:space="preserve">. and </w:t>
      </w:r>
      <w:r>
        <w:rPr>
          <w:sz w:val="24"/>
          <w:szCs w:val="24"/>
        </w:rPr>
        <w:t>Sweeney, D.P. (2011) ‘Increased psychopathology in parents of children with autism: genetic liability or burden of care giving?</w:t>
      </w:r>
      <w:r w:rsidR="009C6CCB">
        <w:rPr>
          <w:sz w:val="24"/>
          <w:szCs w:val="24"/>
        </w:rPr>
        <w:t>’,</w:t>
      </w:r>
      <w:r>
        <w:rPr>
          <w:sz w:val="24"/>
          <w:szCs w:val="24"/>
        </w:rPr>
        <w:t xml:space="preserve"> </w:t>
      </w:r>
      <w:r>
        <w:rPr>
          <w:i/>
          <w:sz w:val="24"/>
          <w:szCs w:val="24"/>
        </w:rPr>
        <w:t xml:space="preserve">Journal of </w:t>
      </w:r>
      <w:r w:rsidR="009C6CCB">
        <w:rPr>
          <w:i/>
          <w:sz w:val="24"/>
          <w:szCs w:val="24"/>
        </w:rPr>
        <w:t>D</w:t>
      </w:r>
      <w:r>
        <w:rPr>
          <w:i/>
          <w:sz w:val="24"/>
          <w:szCs w:val="24"/>
        </w:rPr>
        <w:t xml:space="preserve">evelopmental and </w:t>
      </w:r>
      <w:r w:rsidR="00356681">
        <w:rPr>
          <w:i/>
          <w:sz w:val="24"/>
          <w:szCs w:val="24"/>
        </w:rPr>
        <w:t>P</w:t>
      </w:r>
      <w:r>
        <w:rPr>
          <w:i/>
          <w:sz w:val="24"/>
          <w:szCs w:val="24"/>
        </w:rPr>
        <w:t xml:space="preserve">hysical </w:t>
      </w:r>
      <w:r w:rsidR="00356681">
        <w:rPr>
          <w:i/>
          <w:sz w:val="24"/>
          <w:szCs w:val="24"/>
        </w:rPr>
        <w:t>D</w:t>
      </w:r>
      <w:r>
        <w:rPr>
          <w:i/>
          <w:sz w:val="24"/>
          <w:szCs w:val="24"/>
        </w:rPr>
        <w:t xml:space="preserve">isabilities, </w:t>
      </w:r>
      <w:r>
        <w:rPr>
          <w:sz w:val="24"/>
          <w:szCs w:val="24"/>
        </w:rPr>
        <w:t>23, pp. 227-239.</w:t>
      </w:r>
    </w:p>
    <w:p w14:paraId="47B3D47F" w14:textId="288A13BD" w:rsidR="00DC68BC" w:rsidRDefault="00374643">
      <w:pPr>
        <w:spacing w:before="240" w:after="240"/>
        <w:jc w:val="both"/>
        <w:rPr>
          <w:sz w:val="24"/>
          <w:szCs w:val="24"/>
        </w:rPr>
      </w:pPr>
      <w:r>
        <w:rPr>
          <w:sz w:val="24"/>
          <w:szCs w:val="24"/>
        </w:rPr>
        <w:t>Hodge, N. (2005) ‘Reflections on diagnosing autism spectrum disorders’</w:t>
      </w:r>
      <w:r w:rsidR="00356681">
        <w:rPr>
          <w:sz w:val="24"/>
          <w:szCs w:val="24"/>
        </w:rPr>
        <w:t>,</w:t>
      </w:r>
      <w:r>
        <w:rPr>
          <w:sz w:val="24"/>
          <w:szCs w:val="24"/>
        </w:rPr>
        <w:t xml:space="preserve"> </w:t>
      </w:r>
      <w:r>
        <w:rPr>
          <w:i/>
          <w:sz w:val="24"/>
          <w:szCs w:val="24"/>
        </w:rPr>
        <w:t xml:space="preserve">Disability and </w:t>
      </w:r>
      <w:r w:rsidR="00356681">
        <w:rPr>
          <w:i/>
          <w:sz w:val="24"/>
          <w:szCs w:val="24"/>
        </w:rPr>
        <w:t>S</w:t>
      </w:r>
      <w:r>
        <w:rPr>
          <w:i/>
          <w:sz w:val="24"/>
          <w:szCs w:val="24"/>
        </w:rPr>
        <w:t xml:space="preserve">ociety, </w:t>
      </w:r>
      <w:r>
        <w:rPr>
          <w:sz w:val="24"/>
          <w:szCs w:val="24"/>
        </w:rPr>
        <w:t>20(3)</w:t>
      </w:r>
      <w:r w:rsidR="00356681">
        <w:rPr>
          <w:sz w:val="24"/>
          <w:szCs w:val="24"/>
        </w:rPr>
        <w:t>,</w:t>
      </w:r>
      <w:r>
        <w:rPr>
          <w:sz w:val="24"/>
          <w:szCs w:val="24"/>
        </w:rPr>
        <w:t xml:space="preserve"> pp. 345-349.</w:t>
      </w:r>
    </w:p>
    <w:p w14:paraId="58EBEE4B" w14:textId="16691C08" w:rsidR="00DC68BC" w:rsidRDefault="00374643">
      <w:pPr>
        <w:spacing w:before="240" w:after="240"/>
        <w:jc w:val="both"/>
        <w:rPr>
          <w:sz w:val="24"/>
          <w:szCs w:val="24"/>
        </w:rPr>
      </w:pPr>
      <w:r>
        <w:rPr>
          <w:sz w:val="24"/>
          <w:szCs w:val="24"/>
        </w:rPr>
        <w:t>Holcomb-McCoy</w:t>
      </w:r>
      <w:r w:rsidR="00A11ECB">
        <w:rPr>
          <w:sz w:val="24"/>
          <w:szCs w:val="24"/>
        </w:rPr>
        <w:t>, C.</w:t>
      </w:r>
      <w:r>
        <w:rPr>
          <w:sz w:val="24"/>
          <w:szCs w:val="24"/>
        </w:rPr>
        <w:t xml:space="preserve"> </w:t>
      </w:r>
      <w:r w:rsidR="00356681">
        <w:rPr>
          <w:sz w:val="24"/>
          <w:szCs w:val="24"/>
        </w:rPr>
        <w:t xml:space="preserve">and </w:t>
      </w:r>
      <w:r>
        <w:rPr>
          <w:sz w:val="24"/>
          <w:szCs w:val="24"/>
        </w:rPr>
        <w:t>Bryan, J. (2010) ‘Advocacy and empowerment in parent consultation: Implications for theory and practice’</w:t>
      </w:r>
      <w:r w:rsidR="00A11ECB">
        <w:rPr>
          <w:sz w:val="24"/>
          <w:szCs w:val="24"/>
        </w:rPr>
        <w:t>,</w:t>
      </w:r>
      <w:r>
        <w:rPr>
          <w:sz w:val="24"/>
          <w:szCs w:val="24"/>
        </w:rPr>
        <w:t xml:space="preserve"> </w:t>
      </w:r>
      <w:r>
        <w:rPr>
          <w:i/>
          <w:sz w:val="24"/>
          <w:szCs w:val="24"/>
        </w:rPr>
        <w:t xml:space="preserve">Journal of </w:t>
      </w:r>
      <w:r w:rsidR="00A11ECB">
        <w:rPr>
          <w:i/>
          <w:sz w:val="24"/>
          <w:szCs w:val="24"/>
        </w:rPr>
        <w:t>C</w:t>
      </w:r>
      <w:r>
        <w:rPr>
          <w:i/>
          <w:sz w:val="24"/>
          <w:szCs w:val="24"/>
        </w:rPr>
        <w:t xml:space="preserve">ounselling and </w:t>
      </w:r>
      <w:r w:rsidR="00A11ECB">
        <w:rPr>
          <w:i/>
          <w:sz w:val="24"/>
          <w:szCs w:val="24"/>
        </w:rPr>
        <w:t>D</w:t>
      </w:r>
      <w:r>
        <w:rPr>
          <w:i/>
          <w:sz w:val="24"/>
          <w:szCs w:val="24"/>
        </w:rPr>
        <w:t xml:space="preserve">evelopment, </w:t>
      </w:r>
      <w:r>
        <w:rPr>
          <w:sz w:val="24"/>
          <w:szCs w:val="24"/>
        </w:rPr>
        <w:t>88</w:t>
      </w:r>
      <w:r w:rsidR="00A11ECB">
        <w:rPr>
          <w:sz w:val="24"/>
          <w:szCs w:val="24"/>
        </w:rPr>
        <w:t>,</w:t>
      </w:r>
      <w:r>
        <w:rPr>
          <w:sz w:val="24"/>
          <w:szCs w:val="24"/>
        </w:rPr>
        <w:t xml:space="preserve"> pp. 259-268.</w:t>
      </w:r>
    </w:p>
    <w:p w14:paraId="6E218B22" w14:textId="5557DD7F" w:rsidR="00DC68BC" w:rsidRDefault="00374643">
      <w:pPr>
        <w:spacing w:before="240" w:after="240"/>
        <w:jc w:val="both"/>
        <w:rPr>
          <w:sz w:val="24"/>
          <w:szCs w:val="24"/>
        </w:rPr>
      </w:pPr>
      <w:r>
        <w:rPr>
          <w:sz w:val="24"/>
          <w:szCs w:val="24"/>
        </w:rPr>
        <w:t xml:space="preserve">Howe, P.D. </w:t>
      </w:r>
      <w:r w:rsidR="00A11ECB">
        <w:rPr>
          <w:sz w:val="24"/>
          <w:szCs w:val="24"/>
        </w:rPr>
        <w:t xml:space="preserve">and </w:t>
      </w:r>
      <w:r>
        <w:rPr>
          <w:sz w:val="24"/>
          <w:szCs w:val="24"/>
        </w:rPr>
        <w:t>Silva, C.F. (2021) ‘</w:t>
      </w:r>
      <w:proofErr w:type="spellStart"/>
      <w:r>
        <w:rPr>
          <w:sz w:val="24"/>
          <w:szCs w:val="24"/>
        </w:rPr>
        <w:t>Cripping</w:t>
      </w:r>
      <w:proofErr w:type="spellEnd"/>
      <w:r>
        <w:rPr>
          <w:sz w:val="24"/>
          <w:szCs w:val="24"/>
        </w:rPr>
        <w:t xml:space="preserve"> the disabled body: Doing the posthuman tango in, through and around sport’</w:t>
      </w:r>
      <w:r w:rsidR="00A11ECB">
        <w:rPr>
          <w:sz w:val="24"/>
          <w:szCs w:val="24"/>
        </w:rPr>
        <w:t>,</w:t>
      </w:r>
      <w:r w:rsidRPr="00A11ECB">
        <w:rPr>
          <w:i/>
          <w:iCs/>
          <w:sz w:val="24"/>
          <w:szCs w:val="24"/>
        </w:rPr>
        <w:t xml:space="preserve"> </w:t>
      </w:r>
      <w:proofErr w:type="spellStart"/>
      <w:r w:rsidRPr="00A11ECB">
        <w:rPr>
          <w:i/>
          <w:iCs/>
          <w:sz w:val="24"/>
          <w:szCs w:val="24"/>
        </w:rPr>
        <w:t>Somatechnics</w:t>
      </w:r>
      <w:proofErr w:type="spellEnd"/>
      <w:r>
        <w:rPr>
          <w:sz w:val="24"/>
          <w:szCs w:val="24"/>
        </w:rPr>
        <w:t>, 11(2)</w:t>
      </w:r>
      <w:r w:rsidR="00A11ECB">
        <w:rPr>
          <w:sz w:val="24"/>
          <w:szCs w:val="24"/>
        </w:rPr>
        <w:t>,</w:t>
      </w:r>
      <w:r>
        <w:rPr>
          <w:sz w:val="24"/>
          <w:szCs w:val="24"/>
        </w:rPr>
        <w:t xml:space="preserve"> pp. 139-156.</w:t>
      </w:r>
    </w:p>
    <w:p w14:paraId="17E39A07" w14:textId="020421E3" w:rsidR="00DC68BC" w:rsidRDefault="00374643">
      <w:pPr>
        <w:spacing w:before="240" w:after="240"/>
        <w:jc w:val="both"/>
        <w:rPr>
          <w:sz w:val="24"/>
          <w:szCs w:val="24"/>
        </w:rPr>
      </w:pPr>
      <w:r>
        <w:rPr>
          <w:sz w:val="24"/>
          <w:szCs w:val="24"/>
        </w:rPr>
        <w:t>Hoyle, J.N.</w:t>
      </w:r>
      <w:r w:rsidR="00A11ECB">
        <w:rPr>
          <w:sz w:val="24"/>
          <w:szCs w:val="24"/>
        </w:rPr>
        <w:t>,</w:t>
      </w:r>
      <w:r>
        <w:rPr>
          <w:sz w:val="24"/>
          <w:szCs w:val="24"/>
        </w:rPr>
        <w:t xml:space="preserve"> Laditka, J.N.</w:t>
      </w:r>
      <w:r w:rsidR="00A11ECB">
        <w:rPr>
          <w:sz w:val="24"/>
          <w:szCs w:val="24"/>
        </w:rPr>
        <w:t xml:space="preserve"> and </w:t>
      </w:r>
      <w:r>
        <w:rPr>
          <w:sz w:val="24"/>
          <w:szCs w:val="24"/>
        </w:rPr>
        <w:t>Laditka, S.B. (2021) ‘Mental health risks of parents of children with developmental disabilities: A national representative study in the United States’</w:t>
      </w:r>
      <w:r w:rsidR="00A11ECB">
        <w:rPr>
          <w:sz w:val="24"/>
          <w:szCs w:val="24"/>
        </w:rPr>
        <w:t>,</w:t>
      </w:r>
      <w:r>
        <w:rPr>
          <w:sz w:val="24"/>
          <w:szCs w:val="24"/>
        </w:rPr>
        <w:t xml:space="preserve"> </w:t>
      </w:r>
      <w:r>
        <w:rPr>
          <w:i/>
          <w:sz w:val="24"/>
          <w:szCs w:val="24"/>
        </w:rPr>
        <w:t xml:space="preserve">Disability and </w:t>
      </w:r>
      <w:r w:rsidR="00A11ECB">
        <w:rPr>
          <w:i/>
          <w:sz w:val="24"/>
          <w:szCs w:val="24"/>
        </w:rPr>
        <w:t>H</w:t>
      </w:r>
      <w:r>
        <w:rPr>
          <w:i/>
          <w:sz w:val="24"/>
          <w:szCs w:val="24"/>
        </w:rPr>
        <w:t xml:space="preserve">ealth </w:t>
      </w:r>
      <w:r w:rsidR="00A11ECB">
        <w:rPr>
          <w:i/>
          <w:sz w:val="24"/>
          <w:szCs w:val="24"/>
        </w:rPr>
        <w:t>J</w:t>
      </w:r>
      <w:r>
        <w:rPr>
          <w:i/>
          <w:sz w:val="24"/>
          <w:szCs w:val="24"/>
        </w:rPr>
        <w:t>ournal</w:t>
      </w:r>
      <w:r>
        <w:rPr>
          <w:sz w:val="24"/>
          <w:szCs w:val="24"/>
        </w:rPr>
        <w:t>, 14</w:t>
      </w:r>
      <w:r w:rsidR="00A11ECB">
        <w:rPr>
          <w:sz w:val="24"/>
          <w:szCs w:val="24"/>
        </w:rPr>
        <w:t>,</w:t>
      </w:r>
      <w:r>
        <w:rPr>
          <w:sz w:val="24"/>
          <w:szCs w:val="24"/>
        </w:rPr>
        <w:t xml:space="preserve"> pp. 1-8.</w:t>
      </w:r>
    </w:p>
    <w:p w14:paraId="1198CFFE" w14:textId="27D0AC45" w:rsidR="00DC68BC" w:rsidRDefault="00374643">
      <w:pPr>
        <w:spacing w:before="240" w:after="240"/>
        <w:jc w:val="both"/>
        <w:rPr>
          <w:sz w:val="24"/>
          <w:szCs w:val="24"/>
        </w:rPr>
      </w:pPr>
      <w:r>
        <w:rPr>
          <w:sz w:val="24"/>
          <w:szCs w:val="24"/>
        </w:rPr>
        <w:t>Hsiao, Y.J. (2018) ‘Autism Spectrum Disorders: Family dynamics, parental stress, and family quality of life’</w:t>
      </w:r>
      <w:r w:rsidR="00A11ECB">
        <w:rPr>
          <w:sz w:val="24"/>
          <w:szCs w:val="24"/>
        </w:rPr>
        <w:t>,</w:t>
      </w:r>
      <w:r>
        <w:rPr>
          <w:sz w:val="24"/>
          <w:szCs w:val="24"/>
        </w:rPr>
        <w:t xml:space="preserve"> </w:t>
      </w:r>
      <w:r>
        <w:rPr>
          <w:i/>
          <w:sz w:val="24"/>
          <w:szCs w:val="24"/>
        </w:rPr>
        <w:t xml:space="preserve">Journal of </w:t>
      </w:r>
      <w:r w:rsidR="00A11ECB">
        <w:rPr>
          <w:i/>
          <w:sz w:val="24"/>
          <w:szCs w:val="24"/>
        </w:rPr>
        <w:t>P</w:t>
      </w:r>
      <w:r>
        <w:rPr>
          <w:i/>
          <w:sz w:val="24"/>
          <w:szCs w:val="24"/>
        </w:rPr>
        <w:t xml:space="preserve">olicy and </w:t>
      </w:r>
      <w:r w:rsidR="00A11ECB">
        <w:rPr>
          <w:i/>
          <w:sz w:val="24"/>
          <w:szCs w:val="24"/>
        </w:rPr>
        <w:t>P</w:t>
      </w:r>
      <w:r>
        <w:rPr>
          <w:i/>
          <w:sz w:val="24"/>
          <w:szCs w:val="24"/>
        </w:rPr>
        <w:t xml:space="preserve">ractice in </w:t>
      </w:r>
      <w:r w:rsidR="00A11ECB">
        <w:rPr>
          <w:i/>
          <w:sz w:val="24"/>
          <w:szCs w:val="24"/>
        </w:rPr>
        <w:t>I</w:t>
      </w:r>
      <w:r>
        <w:rPr>
          <w:i/>
          <w:sz w:val="24"/>
          <w:szCs w:val="24"/>
        </w:rPr>
        <w:t xml:space="preserve">ntellectual </w:t>
      </w:r>
      <w:r w:rsidR="00A11ECB">
        <w:rPr>
          <w:i/>
          <w:sz w:val="24"/>
          <w:szCs w:val="24"/>
        </w:rPr>
        <w:t>D</w:t>
      </w:r>
      <w:r>
        <w:rPr>
          <w:i/>
          <w:sz w:val="24"/>
          <w:szCs w:val="24"/>
        </w:rPr>
        <w:t xml:space="preserve">isabilities, </w:t>
      </w:r>
      <w:r>
        <w:rPr>
          <w:sz w:val="24"/>
          <w:szCs w:val="24"/>
        </w:rPr>
        <w:t>15(1)</w:t>
      </w:r>
      <w:r w:rsidR="00A11ECB">
        <w:rPr>
          <w:sz w:val="24"/>
          <w:szCs w:val="24"/>
        </w:rPr>
        <w:t>,</w:t>
      </w:r>
      <w:r>
        <w:rPr>
          <w:sz w:val="24"/>
          <w:szCs w:val="24"/>
        </w:rPr>
        <w:t xml:space="preserve"> pp. 70-79.</w:t>
      </w:r>
    </w:p>
    <w:p w14:paraId="2E7007C2" w14:textId="38C58ADD" w:rsidR="00DC68BC" w:rsidRDefault="00374643">
      <w:pPr>
        <w:spacing w:before="240" w:after="240"/>
        <w:jc w:val="both"/>
        <w:rPr>
          <w:sz w:val="24"/>
          <w:szCs w:val="24"/>
        </w:rPr>
      </w:pPr>
      <w:r>
        <w:rPr>
          <w:sz w:val="24"/>
          <w:szCs w:val="24"/>
        </w:rPr>
        <w:t>Huang, M.</w:t>
      </w:r>
      <w:r w:rsidR="00A11ECB">
        <w:rPr>
          <w:sz w:val="24"/>
          <w:szCs w:val="24"/>
        </w:rPr>
        <w:t xml:space="preserve"> and</w:t>
      </w:r>
      <w:r>
        <w:rPr>
          <w:sz w:val="24"/>
          <w:szCs w:val="24"/>
        </w:rPr>
        <w:t xml:space="preserve"> Zhou, Z. (2016) ‘Perceived self-efficacy, cultural values and coping styles among Chinese families of children with autism’</w:t>
      </w:r>
      <w:r w:rsidR="00A11ECB">
        <w:rPr>
          <w:sz w:val="24"/>
          <w:szCs w:val="24"/>
        </w:rPr>
        <w:t>,</w:t>
      </w:r>
      <w:r>
        <w:rPr>
          <w:sz w:val="24"/>
          <w:szCs w:val="24"/>
        </w:rPr>
        <w:t xml:space="preserve"> </w:t>
      </w:r>
      <w:r>
        <w:rPr>
          <w:i/>
          <w:sz w:val="24"/>
          <w:szCs w:val="24"/>
        </w:rPr>
        <w:t xml:space="preserve">International </w:t>
      </w:r>
      <w:r w:rsidR="00A11ECB">
        <w:rPr>
          <w:i/>
          <w:sz w:val="24"/>
          <w:szCs w:val="24"/>
        </w:rPr>
        <w:t>J</w:t>
      </w:r>
      <w:r>
        <w:rPr>
          <w:i/>
          <w:sz w:val="24"/>
          <w:szCs w:val="24"/>
        </w:rPr>
        <w:t xml:space="preserve">ournal of </w:t>
      </w:r>
      <w:r w:rsidR="00A11ECB">
        <w:rPr>
          <w:i/>
          <w:sz w:val="24"/>
          <w:szCs w:val="24"/>
        </w:rPr>
        <w:t>S</w:t>
      </w:r>
      <w:r>
        <w:rPr>
          <w:i/>
          <w:sz w:val="24"/>
          <w:szCs w:val="24"/>
        </w:rPr>
        <w:t xml:space="preserve">chool and </w:t>
      </w:r>
      <w:r w:rsidR="00A11ECB">
        <w:rPr>
          <w:i/>
          <w:sz w:val="24"/>
          <w:szCs w:val="24"/>
        </w:rPr>
        <w:t>E</w:t>
      </w:r>
      <w:r>
        <w:rPr>
          <w:i/>
          <w:sz w:val="24"/>
          <w:szCs w:val="24"/>
        </w:rPr>
        <w:t xml:space="preserve">ducational </w:t>
      </w:r>
      <w:r w:rsidR="00A11ECB">
        <w:rPr>
          <w:i/>
          <w:sz w:val="24"/>
          <w:szCs w:val="24"/>
        </w:rPr>
        <w:t>P</w:t>
      </w:r>
      <w:r>
        <w:rPr>
          <w:i/>
          <w:sz w:val="24"/>
          <w:szCs w:val="24"/>
        </w:rPr>
        <w:t xml:space="preserve">sychology, </w:t>
      </w:r>
      <w:r>
        <w:rPr>
          <w:sz w:val="24"/>
          <w:szCs w:val="24"/>
        </w:rPr>
        <w:t>4(2)</w:t>
      </w:r>
      <w:r w:rsidR="00A11ECB">
        <w:rPr>
          <w:sz w:val="24"/>
          <w:szCs w:val="24"/>
        </w:rPr>
        <w:t>,</w:t>
      </w:r>
      <w:r>
        <w:rPr>
          <w:sz w:val="24"/>
          <w:szCs w:val="24"/>
        </w:rPr>
        <w:t xml:space="preserve"> pp. 61-70.</w:t>
      </w:r>
    </w:p>
    <w:p w14:paraId="1AE67811" w14:textId="3A31F528" w:rsidR="00DC68BC" w:rsidRDefault="00374643">
      <w:pPr>
        <w:spacing w:before="240" w:after="240"/>
        <w:jc w:val="both"/>
        <w:rPr>
          <w:sz w:val="24"/>
          <w:szCs w:val="24"/>
        </w:rPr>
      </w:pPr>
      <w:r>
        <w:rPr>
          <w:sz w:val="24"/>
          <w:szCs w:val="24"/>
        </w:rPr>
        <w:t>Hull, L.</w:t>
      </w:r>
      <w:r w:rsidR="00A11ECB">
        <w:rPr>
          <w:sz w:val="24"/>
          <w:szCs w:val="24"/>
        </w:rPr>
        <w:t>,</w:t>
      </w:r>
      <w:r>
        <w:rPr>
          <w:sz w:val="24"/>
          <w:szCs w:val="24"/>
        </w:rPr>
        <w:t xml:space="preserve"> Petrides K.V.</w:t>
      </w:r>
      <w:r w:rsidR="00A11ECB">
        <w:rPr>
          <w:sz w:val="24"/>
          <w:szCs w:val="24"/>
        </w:rPr>
        <w:t>,</w:t>
      </w:r>
      <w:r>
        <w:rPr>
          <w:sz w:val="24"/>
          <w:szCs w:val="24"/>
        </w:rPr>
        <w:t xml:space="preserve"> Allison, C.</w:t>
      </w:r>
      <w:r w:rsidR="00A11ECB">
        <w:rPr>
          <w:sz w:val="24"/>
          <w:szCs w:val="24"/>
        </w:rPr>
        <w:t>,</w:t>
      </w:r>
      <w:r>
        <w:rPr>
          <w:sz w:val="24"/>
          <w:szCs w:val="24"/>
        </w:rPr>
        <w:t xml:space="preserve"> Smith, P.</w:t>
      </w:r>
      <w:r w:rsidR="00A11ECB">
        <w:rPr>
          <w:sz w:val="24"/>
          <w:szCs w:val="24"/>
        </w:rPr>
        <w:t>,</w:t>
      </w:r>
      <w:r>
        <w:rPr>
          <w:sz w:val="24"/>
          <w:szCs w:val="24"/>
        </w:rPr>
        <w:t xml:space="preserve"> Baron-Cohen, S.</w:t>
      </w:r>
      <w:r w:rsidR="00A11ECB">
        <w:rPr>
          <w:sz w:val="24"/>
          <w:szCs w:val="24"/>
        </w:rPr>
        <w:t xml:space="preserve">, </w:t>
      </w:r>
      <w:r>
        <w:rPr>
          <w:sz w:val="24"/>
          <w:szCs w:val="24"/>
        </w:rPr>
        <w:t xml:space="preserve">Lai, M. </w:t>
      </w:r>
      <w:r w:rsidR="00A11ECB">
        <w:rPr>
          <w:sz w:val="24"/>
          <w:szCs w:val="24"/>
        </w:rPr>
        <w:t xml:space="preserve">and </w:t>
      </w:r>
      <w:r>
        <w:rPr>
          <w:sz w:val="24"/>
          <w:szCs w:val="24"/>
        </w:rPr>
        <w:t>Mandy, W. (2017) ‘Putting on my best normal: Social camouflaging in adults with Autism Spectrum Conditions’</w:t>
      </w:r>
      <w:r w:rsidR="000C4511">
        <w:rPr>
          <w:sz w:val="24"/>
          <w:szCs w:val="24"/>
        </w:rPr>
        <w:t>,</w:t>
      </w:r>
      <w:r>
        <w:rPr>
          <w:sz w:val="24"/>
          <w:szCs w:val="24"/>
        </w:rPr>
        <w:t xml:space="preserve"> </w:t>
      </w:r>
      <w:r>
        <w:rPr>
          <w:i/>
          <w:sz w:val="24"/>
          <w:szCs w:val="24"/>
        </w:rPr>
        <w:t xml:space="preserve">Journal of </w:t>
      </w:r>
      <w:r w:rsidR="000C4511">
        <w:rPr>
          <w:i/>
          <w:sz w:val="24"/>
          <w:szCs w:val="24"/>
        </w:rPr>
        <w:t>A</w:t>
      </w:r>
      <w:r>
        <w:rPr>
          <w:i/>
          <w:sz w:val="24"/>
          <w:szCs w:val="24"/>
        </w:rPr>
        <w:t xml:space="preserve">utism and </w:t>
      </w:r>
      <w:r w:rsidR="000C4511">
        <w:rPr>
          <w:i/>
          <w:sz w:val="24"/>
          <w:szCs w:val="24"/>
        </w:rPr>
        <w:t>D</w:t>
      </w:r>
      <w:r>
        <w:rPr>
          <w:i/>
          <w:sz w:val="24"/>
          <w:szCs w:val="24"/>
        </w:rPr>
        <w:t xml:space="preserve">evelopmental </w:t>
      </w:r>
      <w:r w:rsidR="000C4511">
        <w:rPr>
          <w:i/>
          <w:sz w:val="24"/>
          <w:szCs w:val="24"/>
        </w:rPr>
        <w:t>D</w:t>
      </w:r>
      <w:r>
        <w:rPr>
          <w:i/>
          <w:sz w:val="24"/>
          <w:szCs w:val="24"/>
        </w:rPr>
        <w:t xml:space="preserve">isorders, </w:t>
      </w:r>
      <w:r>
        <w:rPr>
          <w:sz w:val="24"/>
          <w:szCs w:val="24"/>
        </w:rPr>
        <w:t>47</w:t>
      </w:r>
      <w:r w:rsidR="000C4511">
        <w:rPr>
          <w:sz w:val="24"/>
          <w:szCs w:val="24"/>
        </w:rPr>
        <w:t>,</w:t>
      </w:r>
      <w:r>
        <w:rPr>
          <w:sz w:val="24"/>
          <w:szCs w:val="24"/>
        </w:rPr>
        <w:t xml:space="preserve"> pp. 2519-2534.</w:t>
      </w:r>
    </w:p>
    <w:p w14:paraId="1698EECF" w14:textId="77777777" w:rsidR="00DC68BC" w:rsidRDefault="00374643">
      <w:pPr>
        <w:spacing w:before="240" w:after="240"/>
        <w:rPr>
          <w:sz w:val="24"/>
          <w:szCs w:val="24"/>
        </w:rPr>
      </w:pPr>
      <w:r>
        <w:rPr>
          <w:i/>
          <w:sz w:val="24"/>
          <w:szCs w:val="24"/>
        </w:rPr>
        <w:t>Human Rights Act</w:t>
      </w:r>
      <w:r>
        <w:rPr>
          <w:sz w:val="24"/>
          <w:szCs w:val="24"/>
        </w:rPr>
        <w:t xml:space="preserve"> </w:t>
      </w:r>
      <w:r>
        <w:rPr>
          <w:i/>
          <w:sz w:val="24"/>
          <w:szCs w:val="24"/>
        </w:rPr>
        <w:t>1998</w:t>
      </w:r>
      <w:r>
        <w:rPr>
          <w:sz w:val="24"/>
          <w:szCs w:val="24"/>
        </w:rPr>
        <w:t>, c. 42. Available at:</w:t>
      </w:r>
      <w:hyperlink r:id="rId30">
        <w:r>
          <w:rPr>
            <w:sz w:val="24"/>
            <w:szCs w:val="24"/>
          </w:rPr>
          <w:t xml:space="preserve"> </w:t>
        </w:r>
      </w:hyperlink>
      <w:hyperlink r:id="rId31">
        <w:r>
          <w:rPr>
            <w:color w:val="1155CC"/>
            <w:sz w:val="24"/>
            <w:szCs w:val="24"/>
            <w:u w:val="single"/>
          </w:rPr>
          <w:t>https://www.legislation.gov.uk/ukpga/1998/42/contents</w:t>
        </w:r>
      </w:hyperlink>
      <w:r>
        <w:rPr>
          <w:sz w:val="24"/>
          <w:szCs w:val="24"/>
        </w:rPr>
        <w:t xml:space="preserve"> (Accessed: 16 March 2023).</w:t>
      </w:r>
    </w:p>
    <w:p w14:paraId="040E2B62" w14:textId="4676989E" w:rsidR="00DC68BC" w:rsidRDefault="00374643">
      <w:pPr>
        <w:spacing w:before="240" w:after="240"/>
        <w:jc w:val="both"/>
        <w:rPr>
          <w:sz w:val="24"/>
          <w:szCs w:val="24"/>
        </w:rPr>
      </w:pPr>
      <w:r>
        <w:rPr>
          <w:sz w:val="24"/>
          <w:szCs w:val="24"/>
        </w:rPr>
        <w:t xml:space="preserve">Husserl, E. (1927) </w:t>
      </w:r>
      <w:r w:rsidR="000C4511">
        <w:rPr>
          <w:sz w:val="24"/>
          <w:szCs w:val="24"/>
        </w:rPr>
        <w:t>i</w:t>
      </w:r>
      <w:r>
        <w:rPr>
          <w:sz w:val="24"/>
          <w:szCs w:val="24"/>
        </w:rPr>
        <w:t>n: Smith, J.</w:t>
      </w:r>
      <w:r w:rsidR="000C4511">
        <w:rPr>
          <w:sz w:val="24"/>
          <w:szCs w:val="24"/>
        </w:rPr>
        <w:t>,</w:t>
      </w:r>
      <w:r>
        <w:rPr>
          <w:sz w:val="24"/>
          <w:szCs w:val="24"/>
        </w:rPr>
        <w:t xml:space="preserve"> Flowers, P.</w:t>
      </w:r>
      <w:r w:rsidR="000C4511">
        <w:rPr>
          <w:sz w:val="24"/>
          <w:szCs w:val="24"/>
        </w:rPr>
        <w:t xml:space="preserve"> and</w:t>
      </w:r>
      <w:r>
        <w:rPr>
          <w:sz w:val="24"/>
          <w:szCs w:val="24"/>
        </w:rPr>
        <w:t xml:space="preserve"> Larkin, M. (2022) </w:t>
      </w:r>
      <w:r>
        <w:rPr>
          <w:i/>
          <w:sz w:val="24"/>
          <w:szCs w:val="24"/>
        </w:rPr>
        <w:t xml:space="preserve">Interpretative Phenomenological Analysis: Theory, method and research. </w:t>
      </w:r>
      <w:r>
        <w:rPr>
          <w:sz w:val="24"/>
          <w:szCs w:val="24"/>
        </w:rPr>
        <w:t>London</w:t>
      </w:r>
      <w:r w:rsidR="000C4511">
        <w:rPr>
          <w:sz w:val="24"/>
          <w:szCs w:val="24"/>
        </w:rPr>
        <w:t>:</w:t>
      </w:r>
      <w:r>
        <w:rPr>
          <w:sz w:val="24"/>
          <w:szCs w:val="24"/>
        </w:rPr>
        <w:t xml:space="preserve"> </w:t>
      </w:r>
      <w:r w:rsidR="000C4511">
        <w:rPr>
          <w:sz w:val="24"/>
          <w:szCs w:val="24"/>
        </w:rPr>
        <w:t>SAGE</w:t>
      </w:r>
      <w:r>
        <w:rPr>
          <w:sz w:val="24"/>
          <w:szCs w:val="24"/>
        </w:rPr>
        <w:t>.</w:t>
      </w:r>
    </w:p>
    <w:p w14:paraId="298B3FF8" w14:textId="765715C8" w:rsidR="009072F5" w:rsidRDefault="00374643">
      <w:pPr>
        <w:spacing w:before="240" w:after="240"/>
        <w:jc w:val="both"/>
        <w:rPr>
          <w:sz w:val="24"/>
          <w:szCs w:val="24"/>
        </w:rPr>
      </w:pPr>
      <w:r>
        <w:rPr>
          <w:sz w:val="24"/>
          <w:szCs w:val="24"/>
        </w:rPr>
        <w:t xml:space="preserve">Husserl, E. (1962) </w:t>
      </w:r>
      <w:r w:rsidR="000C4511">
        <w:rPr>
          <w:sz w:val="24"/>
          <w:szCs w:val="24"/>
        </w:rPr>
        <w:t>‘</w:t>
      </w:r>
      <w:r>
        <w:rPr>
          <w:sz w:val="24"/>
          <w:szCs w:val="24"/>
        </w:rPr>
        <w:t xml:space="preserve">An introduction to phenomenological philosophy’ </w:t>
      </w:r>
      <w:r w:rsidR="000C4511">
        <w:rPr>
          <w:sz w:val="24"/>
          <w:szCs w:val="24"/>
        </w:rPr>
        <w:t>(2000) in</w:t>
      </w:r>
      <w:r>
        <w:rPr>
          <w:sz w:val="24"/>
          <w:szCs w:val="24"/>
        </w:rPr>
        <w:t xml:space="preserve"> Moran, D. </w:t>
      </w:r>
      <w:r>
        <w:rPr>
          <w:i/>
          <w:sz w:val="24"/>
          <w:szCs w:val="24"/>
        </w:rPr>
        <w:t xml:space="preserve">Introduction to </w:t>
      </w:r>
      <w:r w:rsidR="000C4511">
        <w:rPr>
          <w:i/>
          <w:sz w:val="24"/>
          <w:szCs w:val="24"/>
        </w:rPr>
        <w:t>P</w:t>
      </w:r>
      <w:r>
        <w:rPr>
          <w:i/>
          <w:sz w:val="24"/>
          <w:szCs w:val="24"/>
        </w:rPr>
        <w:t xml:space="preserve">henomenology. </w:t>
      </w:r>
      <w:r>
        <w:rPr>
          <w:sz w:val="24"/>
          <w:szCs w:val="24"/>
        </w:rPr>
        <w:t>London</w:t>
      </w:r>
      <w:r w:rsidR="000C4511">
        <w:rPr>
          <w:sz w:val="24"/>
          <w:szCs w:val="24"/>
        </w:rPr>
        <w:t>:</w:t>
      </w:r>
      <w:r>
        <w:rPr>
          <w:i/>
          <w:sz w:val="24"/>
          <w:szCs w:val="24"/>
        </w:rPr>
        <w:t xml:space="preserve"> </w:t>
      </w:r>
      <w:r>
        <w:rPr>
          <w:sz w:val="24"/>
          <w:szCs w:val="24"/>
        </w:rPr>
        <w:t>Routledge</w:t>
      </w:r>
      <w:r w:rsidR="000C4511">
        <w:rPr>
          <w:sz w:val="24"/>
          <w:szCs w:val="24"/>
        </w:rPr>
        <w:t>.</w:t>
      </w:r>
    </w:p>
    <w:p w14:paraId="3D65B884" w14:textId="15BAD2C9" w:rsidR="00DC68BC" w:rsidRDefault="00374643">
      <w:pPr>
        <w:spacing w:before="240" w:after="240"/>
        <w:jc w:val="both"/>
        <w:rPr>
          <w:sz w:val="24"/>
          <w:szCs w:val="24"/>
        </w:rPr>
      </w:pPr>
      <w:r>
        <w:rPr>
          <w:sz w:val="24"/>
          <w:szCs w:val="24"/>
        </w:rPr>
        <w:t xml:space="preserve">Jaarsma, P. </w:t>
      </w:r>
      <w:r w:rsidR="00CD636F">
        <w:rPr>
          <w:sz w:val="24"/>
          <w:szCs w:val="24"/>
        </w:rPr>
        <w:t xml:space="preserve">and </w:t>
      </w:r>
      <w:r>
        <w:rPr>
          <w:sz w:val="24"/>
          <w:szCs w:val="24"/>
        </w:rPr>
        <w:t>Welin, S</w:t>
      </w:r>
      <w:r w:rsidR="00CD636F">
        <w:rPr>
          <w:sz w:val="24"/>
          <w:szCs w:val="24"/>
        </w:rPr>
        <w:t>.</w:t>
      </w:r>
      <w:r>
        <w:rPr>
          <w:sz w:val="24"/>
          <w:szCs w:val="24"/>
        </w:rPr>
        <w:t xml:space="preserve"> (2012) ‘Autism as a Natural Human Variation’</w:t>
      </w:r>
      <w:r w:rsidR="00CD636F">
        <w:rPr>
          <w:sz w:val="24"/>
          <w:szCs w:val="24"/>
        </w:rPr>
        <w:t>,</w:t>
      </w:r>
      <w:r>
        <w:rPr>
          <w:sz w:val="24"/>
          <w:szCs w:val="24"/>
        </w:rPr>
        <w:t xml:space="preserve"> </w:t>
      </w:r>
      <w:r>
        <w:rPr>
          <w:i/>
          <w:sz w:val="24"/>
          <w:szCs w:val="24"/>
        </w:rPr>
        <w:t xml:space="preserve">Health Care Analysis, </w:t>
      </w:r>
      <w:r>
        <w:rPr>
          <w:sz w:val="24"/>
          <w:szCs w:val="24"/>
        </w:rPr>
        <w:t>20(1)</w:t>
      </w:r>
      <w:r w:rsidR="00CD636F">
        <w:rPr>
          <w:sz w:val="24"/>
          <w:szCs w:val="24"/>
        </w:rPr>
        <w:t>,</w:t>
      </w:r>
      <w:r>
        <w:rPr>
          <w:sz w:val="24"/>
          <w:szCs w:val="24"/>
        </w:rPr>
        <w:t xml:space="preserve"> pp. 20-30.</w:t>
      </w:r>
    </w:p>
    <w:p w14:paraId="02648410" w14:textId="5751407A" w:rsidR="00DC68BC" w:rsidRDefault="00374643">
      <w:pPr>
        <w:spacing w:before="240" w:after="240"/>
        <w:jc w:val="both"/>
        <w:rPr>
          <w:sz w:val="24"/>
          <w:szCs w:val="24"/>
        </w:rPr>
      </w:pPr>
      <w:r>
        <w:rPr>
          <w:sz w:val="24"/>
          <w:szCs w:val="24"/>
        </w:rPr>
        <w:t xml:space="preserve">Jackson, A.J. (2021) </w:t>
      </w:r>
      <w:r>
        <w:rPr>
          <w:i/>
          <w:sz w:val="24"/>
          <w:szCs w:val="24"/>
        </w:rPr>
        <w:t xml:space="preserve">Worlds of care: The emotional lives of fathers caring for children with disabilities. </w:t>
      </w:r>
      <w:r>
        <w:rPr>
          <w:sz w:val="24"/>
          <w:szCs w:val="24"/>
        </w:rPr>
        <w:t>California</w:t>
      </w:r>
      <w:r w:rsidR="00CD636F">
        <w:rPr>
          <w:sz w:val="24"/>
          <w:szCs w:val="24"/>
        </w:rPr>
        <w:t xml:space="preserve">: </w:t>
      </w:r>
      <w:r>
        <w:rPr>
          <w:sz w:val="24"/>
          <w:szCs w:val="24"/>
        </w:rPr>
        <w:t>University of California Press.</w:t>
      </w:r>
    </w:p>
    <w:p w14:paraId="652B00B3" w14:textId="6A59314A" w:rsidR="00DC68BC" w:rsidRDefault="00374643">
      <w:pPr>
        <w:spacing w:before="240" w:after="200"/>
        <w:rPr>
          <w:sz w:val="24"/>
          <w:szCs w:val="24"/>
        </w:rPr>
      </w:pPr>
      <w:r>
        <w:rPr>
          <w:sz w:val="24"/>
          <w:szCs w:val="24"/>
        </w:rPr>
        <w:lastRenderedPageBreak/>
        <w:t>Jamison, J.M.</w:t>
      </w:r>
      <w:r w:rsidR="00CD636F">
        <w:rPr>
          <w:sz w:val="24"/>
          <w:szCs w:val="24"/>
        </w:rPr>
        <w:t>,</w:t>
      </w:r>
      <w:r>
        <w:rPr>
          <w:sz w:val="24"/>
          <w:szCs w:val="24"/>
        </w:rPr>
        <w:t xml:space="preserve"> Fourie, E.</w:t>
      </w:r>
      <w:r w:rsidR="00CD636F">
        <w:rPr>
          <w:sz w:val="24"/>
          <w:szCs w:val="24"/>
        </w:rPr>
        <w:t>,</w:t>
      </w:r>
      <w:r>
        <w:rPr>
          <w:sz w:val="24"/>
          <w:szCs w:val="24"/>
        </w:rPr>
        <w:t xml:space="preserve"> </w:t>
      </w:r>
      <w:proofErr w:type="spellStart"/>
      <w:r>
        <w:rPr>
          <w:sz w:val="24"/>
          <w:szCs w:val="24"/>
        </w:rPr>
        <w:t>Siper</w:t>
      </w:r>
      <w:proofErr w:type="spellEnd"/>
      <w:r>
        <w:rPr>
          <w:sz w:val="24"/>
          <w:szCs w:val="24"/>
        </w:rPr>
        <w:t>, P.M.</w:t>
      </w:r>
      <w:r w:rsidR="00CD636F">
        <w:rPr>
          <w:sz w:val="24"/>
          <w:szCs w:val="24"/>
        </w:rPr>
        <w:t>,</w:t>
      </w:r>
      <w:r>
        <w:rPr>
          <w:sz w:val="24"/>
          <w:szCs w:val="24"/>
        </w:rPr>
        <w:t xml:space="preserve"> Trelles, M.P.</w:t>
      </w:r>
      <w:r w:rsidR="00CD636F">
        <w:rPr>
          <w:sz w:val="24"/>
          <w:szCs w:val="24"/>
        </w:rPr>
        <w:t>,</w:t>
      </w:r>
      <w:r>
        <w:rPr>
          <w:sz w:val="24"/>
          <w:szCs w:val="24"/>
        </w:rPr>
        <w:t xml:space="preserve"> George-Jones, J.</w:t>
      </w:r>
      <w:r w:rsidR="00CD636F">
        <w:rPr>
          <w:sz w:val="24"/>
          <w:szCs w:val="24"/>
        </w:rPr>
        <w:t>,</w:t>
      </w:r>
      <w:r>
        <w:rPr>
          <w:sz w:val="24"/>
          <w:szCs w:val="24"/>
        </w:rPr>
        <w:t xml:space="preserve"> Grice, A.B.</w:t>
      </w:r>
      <w:r w:rsidR="00CD636F">
        <w:rPr>
          <w:sz w:val="24"/>
          <w:szCs w:val="24"/>
        </w:rPr>
        <w:t>,</w:t>
      </w:r>
      <w:r>
        <w:rPr>
          <w:sz w:val="24"/>
          <w:szCs w:val="24"/>
        </w:rPr>
        <w:t xml:space="preserve"> </w:t>
      </w:r>
      <w:proofErr w:type="spellStart"/>
      <w:r>
        <w:rPr>
          <w:sz w:val="24"/>
          <w:szCs w:val="24"/>
        </w:rPr>
        <w:t>Krata</w:t>
      </w:r>
      <w:proofErr w:type="spellEnd"/>
      <w:r>
        <w:rPr>
          <w:sz w:val="24"/>
          <w:szCs w:val="24"/>
        </w:rPr>
        <w:t>, J.</w:t>
      </w:r>
      <w:r w:rsidR="00CD636F">
        <w:rPr>
          <w:sz w:val="24"/>
          <w:szCs w:val="24"/>
        </w:rPr>
        <w:t>,</w:t>
      </w:r>
      <w:r>
        <w:rPr>
          <w:sz w:val="24"/>
          <w:szCs w:val="24"/>
        </w:rPr>
        <w:t xml:space="preserve"> Holl, E.</w:t>
      </w:r>
      <w:r w:rsidR="00CD636F">
        <w:rPr>
          <w:sz w:val="24"/>
          <w:szCs w:val="24"/>
        </w:rPr>
        <w:t>,</w:t>
      </w:r>
      <w:r>
        <w:rPr>
          <w:sz w:val="24"/>
          <w:szCs w:val="24"/>
        </w:rPr>
        <w:t xml:space="preserve"> </w:t>
      </w:r>
      <w:proofErr w:type="spellStart"/>
      <w:r>
        <w:rPr>
          <w:sz w:val="24"/>
          <w:szCs w:val="24"/>
        </w:rPr>
        <w:t>Shaoul</w:t>
      </w:r>
      <w:proofErr w:type="spellEnd"/>
      <w:r>
        <w:rPr>
          <w:sz w:val="24"/>
          <w:szCs w:val="24"/>
        </w:rPr>
        <w:t>, J.</w:t>
      </w:r>
      <w:r w:rsidR="00CD636F">
        <w:rPr>
          <w:sz w:val="24"/>
          <w:szCs w:val="24"/>
        </w:rPr>
        <w:t>,</w:t>
      </w:r>
      <w:r>
        <w:rPr>
          <w:sz w:val="24"/>
          <w:szCs w:val="24"/>
        </w:rPr>
        <w:t xml:space="preserve"> Herandez, B.</w:t>
      </w:r>
      <w:r w:rsidR="00CD636F">
        <w:rPr>
          <w:sz w:val="24"/>
          <w:szCs w:val="24"/>
        </w:rPr>
        <w:t>,</w:t>
      </w:r>
      <w:r>
        <w:rPr>
          <w:sz w:val="24"/>
          <w:szCs w:val="24"/>
        </w:rPr>
        <w:t xml:space="preserve"> Mitchell, L.</w:t>
      </w:r>
      <w:r w:rsidR="00CD636F">
        <w:rPr>
          <w:sz w:val="24"/>
          <w:szCs w:val="24"/>
        </w:rPr>
        <w:t>,</w:t>
      </w:r>
      <w:r>
        <w:rPr>
          <w:sz w:val="24"/>
          <w:szCs w:val="24"/>
        </w:rPr>
        <w:t xml:space="preserve"> McKay, M.M.</w:t>
      </w:r>
      <w:r w:rsidR="00CD636F">
        <w:rPr>
          <w:sz w:val="24"/>
          <w:szCs w:val="24"/>
        </w:rPr>
        <w:t>,</w:t>
      </w:r>
      <w:r>
        <w:rPr>
          <w:sz w:val="24"/>
          <w:szCs w:val="24"/>
        </w:rPr>
        <w:t xml:space="preserve"> Buxbaum, J.D. </w:t>
      </w:r>
      <w:r w:rsidR="00CD636F">
        <w:rPr>
          <w:sz w:val="24"/>
          <w:szCs w:val="24"/>
        </w:rPr>
        <w:t xml:space="preserve">and </w:t>
      </w:r>
      <w:proofErr w:type="spellStart"/>
      <w:r>
        <w:rPr>
          <w:sz w:val="24"/>
          <w:szCs w:val="24"/>
        </w:rPr>
        <w:t>Kolevedon</w:t>
      </w:r>
      <w:proofErr w:type="spellEnd"/>
      <w:r>
        <w:rPr>
          <w:sz w:val="24"/>
          <w:szCs w:val="24"/>
        </w:rPr>
        <w:t>, A. (2017) ‘Examining the Efficiency of a Family-peer Advocate Model for Black and Hispanic Caregivers of Children with Autism Spectrum Disorder’</w:t>
      </w:r>
      <w:r w:rsidR="00CD636F">
        <w:rPr>
          <w:sz w:val="24"/>
          <w:szCs w:val="24"/>
        </w:rPr>
        <w:t>,</w:t>
      </w:r>
      <w:r>
        <w:rPr>
          <w:sz w:val="24"/>
          <w:szCs w:val="24"/>
        </w:rPr>
        <w:t xml:space="preserve"> </w:t>
      </w:r>
      <w:r>
        <w:rPr>
          <w:i/>
          <w:sz w:val="24"/>
          <w:szCs w:val="24"/>
        </w:rPr>
        <w:t xml:space="preserve">Journal of Autism and Developmental Disorders, </w:t>
      </w:r>
      <w:r>
        <w:rPr>
          <w:sz w:val="24"/>
          <w:szCs w:val="24"/>
        </w:rPr>
        <w:t>47</w:t>
      </w:r>
      <w:r w:rsidR="00CD636F">
        <w:rPr>
          <w:sz w:val="24"/>
          <w:szCs w:val="24"/>
        </w:rPr>
        <w:t>,</w:t>
      </w:r>
      <w:r>
        <w:rPr>
          <w:sz w:val="24"/>
          <w:szCs w:val="24"/>
        </w:rPr>
        <w:t xml:space="preserve"> pp. 1314-1322.</w:t>
      </w:r>
    </w:p>
    <w:p w14:paraId="3DC6B749" w14:textId="4B0DE3D3" w:rsidR="00DC68BC" w:rsidRDefault="00374643">
      <w:pPr>
        <w:spacing w:before="240" w:after="200"/>
        <w:rPr>
          <w:sz w:val="24"/>
          <w:szCs w:val="24"/>
        </w:rPr>
      </w:pPr>
      <w:r>
        <w:rPr>
          <w:sz w:val="24"/>
          <w:szCs w:val="24"/>
        </w:rPr>
        <w:t xml:space="preserve">Jenson, T. (2010) </w:t>
      </w:r>
      <w:r w:rsidR="00CD636F">
        <w:rPr>
          <w:sz w:val="24"/>
          <w:szCs w:val="24"/>
        </w:rPr>
        <w:t>‘</w:t>
      </w:r>
      <w:r>
        <w:rPr>
          <w:sz w:val="24"/>
          <w:szCs w:val="24"/>
        </w:rPr>
        <w:t>Warmth and wealth: Re-imagining social class in taxonomies of good parenting</w:t>
      </w:r>
      <w:r w:rsidR="00CD636F">
        <w:rPr>
          <w:sz w:val="24"/>
          <w:szCs w:val="24"/>
        </w:rPr>
        <w:t>’</w:t>
      </w:r>
      <w:r>
        <w:rPr>
          <w:sz w:val="24"/>
          <w:szCs w:val="24"/>
        </w:rPr>
        <w:t xml:space="preserve">, </w:t>
      </w:r>
      <w:r>
        <w:rPr>
          <w:i/>
          <w:sz w:val="24"/>
          <w:szCs w:val="24"/>
        </w:rPr>
        <w:t xml:space="preserve">Studies in the </w:t>
      </w:r>
      <w:r w:rsidR="00CD636F">
        <w:rPr>
          <w:i/>
          <w:sz w:val="24"/>
          <w:szCs w:val="24"/>
        </w:rPr>
        <w:t>M</w:t>
      </w:r>
      <w:r>
        <w:rPr>
          <w:i/>
          <w:sz w:val="24"/>
          <w:szCs w:val="24"/>
        </w:rPr>
        <w:t xml:space="preserve">aternal, </w:t>
      </w:r>
      <w:r>
        <w:rPr>
          <w:sz w:val="24"/>
          <w:szCs w:val="24"/>
        </w:rPr>
        <w:t>2(1)</w:t>
      </w:r>
      <w:r w:rsidR="00CD636F">
        <w:rPr>
          <w:sz w:val="24"/>
          <w:szCs w:val="24"/>
        </w:rPr>
        <w:t>,</w:t>
      </w:r>
      <w:r>
        <w:rPr>
          <w:sz w:val="24"/>
          <w:szCs w:val="24"/>
        </w:rPr>
        <w:t xml:space="preserve"> pp. 1-13</w:t>
      </w:r>
      <w:r w:rsidR="00CD636F">
        <w:rPr>
          <w:sz w:val="24"/>
          <w:szCs w:val="24"/>
        </w:rPr>
        <w:t>.</w:t>
      </w:r>
    </w:p>
    <w:p w14:paraId="0B72375A" w14:textId="4247670F" w:rsidR="00DC68BC" w:rsidRDefault="00374643">
      <w:pPr>
        <w:spacing w:before="240" w:after="240"/>
        <w:jc w:val="both"/>
        <w:rPr>
          <w:color w:val="212121"/>
          <w:sz w:val="24"/>
          <w:szCs w:val="24"/>
          <w:highlight w:val="white"/>
        </w:rPr>
      </w:pPr>
      <w:r>
        <w:rPr>
          <w:color w:val="212121"/>
          <w:sz w:val="24"/>
          <w:szCs w:val="24"/>
          <w:highlight w:val="white"/>
        </w:rPr>
        <w:t>Jones S.C</w:t>
      </w:r>
      <w:r w:rsidR="00CD636F">
        <w:rPr>
          <w:color w:val="212121"/>
          <w:sz w:val="24"/>
          <w:szCs w:val="24"/>
          <w:highlight w:val="white"/>
        </w:rPr>
        <w:t>.</w:t>
      </w:r>
      <w:r>
        <w:rPr>
          <w:color w:val="212121"/>
          <w:sz w:val="24"/>
          <w:szCs w:val="24"/>
          <w:highlight w:val="white"/>
        </w:rPr>
        <w:t>, Gordon C.S</w:t>
      </w:r>
      <w:r w:rsidR="00CD636F">
        <w:rPr>
          <w:color w:val="212121"/>
          <w:sz w:val="24"/>
          <w:szCs w:val="24"/>
          <w:highlight w:val="white"/>
        </w:rPr>
        <w:t xml:space="preserve">. and </w:t>
      </w:r>
      <w:r>
        <w:rPr>
          <w:color w:val="212121"/>
          <w:sz w:val="24"/>
          <w:szCs w:val="24"/>
          <w:highlight w:val="white"/>
        </w:rPr>
        <w:t>Mizzi S. (2023) ‘Representation of autism in fictional media: A systematic review of media content and its impact on viewer knowledge and understanding of autism’</w:t>
      </w:r>
      <w:r w:rsidR="00CD636F">
        <w:rPr>
          <w:color w:val="212121"/>
          <w:sz w:val="24"/>
          <w:szCs w:val="24"/>
          <w:highlight w:val="white"/>
        </w:rPr>
        <w:t xml:space="preserve">, </w:t>
      </w:r>
      <w:r>
        <w:rPr>
          <w:i/>
          <w:color w:val="212121"/>
          <w:sz w:val="24"/>
          <w:szCs w:val="24"/>
          <w:highlight w:val="white"/>
        </w:rPr>
        <w:t>Autism</w:t>
      </w:r>
      <w:r w:rsidR="00CD636F">
        <w:rPr>
          <w:i/>
          <w:color w:val="212121"/>
          <w:sz w:val="24"/>
          <w:szCs w:val="24"/>
          <w:highlight w:val="white"/>
        </w:rPr>
        <w:t>,</w:t>
      </w:r>
      <w:r>
        <w:rPr>
          <w:color w:val="212121"/>
          <w:sz w:val="24"/>
          <w:szCs w:val="24"/>
          <w:highlight w:val="white"/>
        </w:rPr>
        <w:t xml:space="preserve"> 27(8)</w:t>
      </w:r>
      <w:r w:rsidR="00CD636F">
        <w:rPr>
          <w:color w:val="212121"/>
          <w:sz w:val="24"/>
          <w:szCs w:val="24"/>
          <w:highlight w:val="white"/>
        </w:rPr>
        <w:t>,</w:t>
      </w:r>
      <w:r>
        <w:rPr>
          <w:color w:val="212121"/>
          <w:sz w:val="24"/>
          <w:szCs w:val="24"/>
          <w:highlight w:val="white"/>
        </w:rPr>
        <w:t xml:space="preserve"> </w:t>
      </w:r>
      <w:r w:rsidR="00CD636F">
        <w:rPr>
          <w:color w:val="212121"/>
          <w:sz w:val="24"/>
          <w:szCs w:val="24"/>
          <w:highlight w:val="white"/>
        </w:rPr>
        <w:t>pp</w:t>
      </w:r>
      <w:r>
        <w:rPr>
          <w:color w:val="212121"/>
          <w:sz w:val="24"/>
          <w:szCs w:val="24"/>
          <w:highlight w:val="white"/>
        </w:rPr>
        <w:t>. 2205-2217.</w:t>
      </w:r>
    </w:p>
    <w:p w14:paraId="37C22447" w14:textId="4849850A" w:rsidR="00DC68BC" w:rsidRDefault="00374643">
      <w:pPr>
        <w:spacing w:before="240" w:after="240"/>
        <w:jc w:val="both"/>
        <w:rPr>
          <w:sz w:val="24"/>
          <w:szCs w:val="24"/>
        </w:rPr>
      </w:pPr>
      <w:r>
        <w:rPr>
          <w:sz w:val="24"/>
          <w:szCs w:val="24"/>
        </w:rPr>
        <w:t xml:space="preserve">Jones, L. </w:t>
      </w:r>
      <w:proofErr w:type="spellStart"/>
      <w:r>
        <w:rPr>
          <w:sz w:val="24"/>
          <w:szCs w:val="24"/>
        </w:rPr>
        <w:t>Totsilka</w:t>
      </w:r>
      <w:proofErr w:type="spellEnd"/>
      <w:r>
        <w:rPr>
          <w:sz w:val="24"/>
          <w:szCs w:val="24"/>
        </w:rPr>
        <w:t xml:space="preserve">, V. Hastings, R. </w:t>
      </w:r>
      <w:proofErr w:type="spellStart"/>
      <w:r>
        <w:rPr>
          <w:sz w:val="24"/>
          <w:szCs w:val="24"/>
        </w:rPr>
        <w:t>Petalas</w:t>
      </w:r>
      <w:proofErr w:type="spellEnd"/>
      <w:r>
        <w:rPr>
          <w:sz w:val="24"/>
          <w:szCs w:val="24"/>
        </w:rPr>
        <w:t xml:space="preserve">, M. (2013) ‘Gender differences when parenting children with </w:t>
      </w:r>
      <w:proofErr w:type="gramStart"/>
      <w:r>
        <w:rPr>
          <w:sz w:val="24"/>
          <w:szCs w:val="24"/>
        </w:rPr>
        <w:t>Autism Spectrum Disorders</w:t>
      </w:r>
      <w:proofErr w:type="gramEnd"/>
      <w:r>
        <w:rPr>
          <w:sz w:val="24"/>
          <w:szCs w:val="24"/>
        </w:rPr>
        <w:t xml:space="preserve">: A multilevel modelling approach.’ </w:t>
      </w:r>
      <w:r>
        <w:rPr>
          <w:i/>
          <w:sz w:val="24"/>
          <w:szCs w:val="24"/>
        </w:rPr>
        <w:t xml:space="preserve">Journal of Autism and developmental disorders, </w:t>
      </w:r>
      <w:r>
        <w:rPr>
          <w:sz w:val="24"/>
          <w:szCs w:val="24"/>
        </w:rPr>
        <w:t>43 (9) pp. 2090-2098</w:t>
      </w:r>
      <w:r w:rsidR="00CD636F">
        <w:rPr>
          <w:sz w:val="24"/>
          <w:szCs w:val="24"/>
        </w:rPr>
        <w:t>.</w:t>
      </w:r>
    </w:p>
    <w:p w14:paraId="2DF6948E" w14:textId="78AC82DB" w:rsidR="00DC68BC" w:rsidRDefault="00374643">
      <w:pPr>
        <w:spacing w:before="240" w:after="240"/>
        <w:jc w:val="both"/>
        <w:rPr>
          <w:sz w:val="24"/>
          <w:szCs w:val="24"/>
        </w:rPr>
      </w:pPr>
      <w:r>
        <w:rPr>
          <w:sz w:val="24"/>
          <w:szCs w:val="24"/>
        </w:rPr>
        <w:t>Jorgensen, M.</w:t>
      </w:r>
      <w:r w:rsidR="00CD636F">
        <w:rPr>
          <w:sz w:val="24"/>
          <w:szCs w:val="24"/>
        </w:rPr>
        <w:t>,</w:t>
      </w:r>
      <w:r>
        <w:rPr>
          <w:sz w:val="24"/>
          <w:szCs w:val="24"/>
        </w:rPr>
        <w:t xml:space="preserve"> Nankervis, K. </w:t>
      </w:r>
      <w:r w:rsidR="00CD636F">
        <w:rPr>
          <w:sz w:val="24"/>
          <w:szCs w:val="24"/>
        </w:rPr>
        <w:t xml:space="preserve">and </w:t>
      </w:r>
      <w:r>
        <w:rPr>
          <w:sz w:val="24"/>
          <w:szCs w:val="24"/>
        </w:rPr>
        <w:t>Chan, J. (2023) ‘Environments of concern</w:t>
      </w:r>
      <w:r w:rsidR="00CD636F">
        <w:rPr>
          <w:sz w:val="24"/>
          <w:szCs w:val="24"/>
        </w:rPr>
        <w:t>:</w:t>
      </w:r>
      <w:r>
        <w:rPr>
          <w:sz w:val="24"/>
          <w:szCs w:val="24"/>
        </w:rPr>
        <w:t xml:space="preserve"> Reframing challenging behaviour within a human rights approach’</w:t>
      </w:r>
      <w:r w:rsidR="00CD636F">
        <w:rPr>
          <w:sz w:val="24"/>
          <w:szCs w:val="24"/>
        </w:rPr>
        <w:t xml:space="preserve">, </w:t>
      </w:r>
      <w:r w:rsidRPr="00CD636F">
        <w:rPr>
          <w:i/>
          <w:iCs/>
          <w:sz w:val="24"/>
          <w:szCs w:val="24"/>
        </w:rPr>
        <w:t>International</w:t>
      </w:r>
      <w:r w:rsidR="00CD636F">
        <w:rPr>
          <w:sz w:val="24"/>
          <w:szCs w:val="24"/>
        </w:rPr>
        <w:t xml:space="preserve"> </w:t>
      </w:r>
      <w:r>
        <w:rPr>
          <w:i/>
          <w:sz w:val="24"/>
          <w:szCs w:val="24"/>
        </w:rPr>
        <w:t>Journal of</w:t>
      </w:r>
      <w:r w:rsidR="00CD636F">
        <w:rPr>
          <w:i/>
          <w:sz w:val="24"/>
          <w:szCs w:val="24"/>
        </w:rPr>
        <w:t xml:space="preserve"> D</w:t>
      </w:r>
      <w:r>
        <w:rPr>
          <w:i/>
          <w:sz w:val="24"/>
          <w:szCs w:val="24"/>
        </w:rPr>
        <w:t xml:space="preserve">evelopmental </w:t>
      </w:r>
      <w:r w:rsidR="00CD636F">
        <w:rPr>
          <w:i/>
          <w:sz w:val="24"/>
          <w:szCs w:val="24"/>
        </w:rPr>
        <w:t>D</w:t>
      </w:r>
      <w:r>
        <w:rPr>
          <w:i/>
          <w:sz w:val="24"/>
          <w:szCs w:val="24"/>
        </w:rPr>
        <w:t xml:space="preserve">isabilities, </w:t>
      </w:r>
      <w:r>
        <w:rPr>
          <w:sz w:val="24"/>
          <w:szCs w:val="24"/>
        </w:rPr>
        <w:t>69(1)</w:t>
      </w:r>
      <w:r w:rsidR="00CD636F">
        <w:rPr>
          <w:sz w:val="24"/>
          <w:szCs w:val="24"/>
        </w:rPr>
        <w:t>,</w:t>
      </w:r>
      <w:r>
        <w:rPr>
          <w:sz w:val="24"/>
          <w:szCs w:val="24"/>
        </w:rPr>
        <w:t xml:space="preserve"> pp. 95-100.</w:t>
      </w:r>
    </w:p>
    <w:p w14:paraId="67ADE07A" w14:textId="61F62183" w:rsidR="00DC68BC" w:rsidRDefault="00374643">
      <w:pPr>
        <w:spacing w:before="240" w:after="240"/>
        <w:jc w:val="both"/>
        <w:rPr>
          <w:sz w:val="24"/>
          <w:szCs w:val="24"/>
        </w:rPr>
      </w:pPr>
      <w:r>
        <w:rPr>
          <w:sz w:val="24"/>
          <w:szCs w:val="24"/>
        </w:rPr>
        <w:t xml:space="preserve">Kafer, A. (2013) </w:t>
      </w:r>
      <w:r>
        <w:rPr>
          <w:i/>
          <w:sz w:val="24"/>
          <w:szCs w:val="24"/>
        </w:rPr>
        <w:t>Feminist queer crip.</w:t>
      </w:r>
      <w:r>
        <w:rPr>
          <w:sz w:val="24"/>
          <w:szCs w:val="24"/>
        </w:rPr>
        <w:t xml:space="preserve"> Indiana</w:t>
      </w:r>
      <w:r w:rsidR="00CD636F">
        <w:rPr>
          <w:sz w:val="24"/>
          <w:szCs w:val="24"/>
        </w:rPr>
        <w:t>:</w:t>
      </w:r>
      <w:r>
        <w:rPr>
          <w:sz w:val="24"/>
          <w:szCs w:val="24"/>
        </w:rPr>
        <w:t xml:space="preserve"> Indiana University Press.</w:t>
      </w:r>
    </w:p>
    <w:p w14:paraId="1489A0CF" w14:textId="44C0AAB4" w:rsidR="00DC68BC" w:rsidRDefault="00374643">
      <w:pPr>
        <w:spacing w:before="240" w:after="240"/>
        <w:jc w:val="both"/>
        <w:rPr>
          <w:sz w:val="24"/>
          <w:szCs w:val="24"/>
        </w:rPr>
      </w:pPr>
      <w:r>
        <w:rPr>
          <w:sz w:val="24"/>
          <w:szCs w:val="24"/>
        </w:rPr>
        <w:t>Kalb, A.G.</w:t>
      </w:r>
      <w:r w:rsidR="00CD636F">
        <w:rPr>
          <w:sz w:val="24"/>
          <w:szCs w:val="24"/>
        </w:rPr>
        <w:t>,</w:t>
      </w:r>
      <w:r>
        <w:rPr>
          <w:sz w:val="24"/>
          <w:szCs w:val="24"/>
        </w:rPr>
        <w:t xml:space="preserve"> Badillo-Goicoechea, E.</w:t>
      </w:r>
      <w:r w:rsidR="00CD636F">
        <w:rPr>
          <w:sz w:val="24"/>
          <w:szCs w:val="24"/>
        </w:rPr>
        <w:t>,</w:t>
      </w:r>
      <w:r>
        <w:rPr>
          <w:sz w:val="24"/>
          <w:szCs w:val="24"/>
        </w:rPr>
        <w:t xml:space="preserve"> </w:t>
      </w:r>
      <w:proofErr w:type="spellStart"/>
      <w:r>
        <w:rPr>
          <w:sz w:val="24"/>
          <w:szCs w:val="24"/>
        </w:rPr>
        <w:t>Holingue</w:t>
      </w:r>
      <w:proofErr w:type="spellEnd"/>
      <w:r>
        <w:rPr>
          <w:sz w:val="24"/>
          <w:szCs w:val="24"/>
        </w:rPr>
        <w:t>, C.</w:t>
      </w:r>
      <w:r w:rsidR="00CD636F">
        <w:rPr>
          <w:sz w:val="24"/>
          <w:szCs w:val="24"/>
        </w:rPr>
        <w:t>,</w:t>
      </w:r>
      <w:r>
        <w:rPr>
          <w:sz w:val="24"/>
          <w:szCs w:val="24"/>
        </w:rPr>
        <w:t xml:space="preserve"> Riehm, K.E.</w:t>
      </w:r>
      <w:r w:rsidR="00CD636F">
        <w:rPr>
          <w:sz w:val="24"/>
          <w:szCs w:val="24"/>
        </w:rPr>
        <w:t>,</w:t>
      </w:r>
      <w:r>
        <w:rPr>
          <w:sz w:val="24"/>
          <w:szCs w:val="24"/>
        </w:rPr>
        <w:t xml:space="preserve"> </w:t>
      </w:r>
      <w:proofErr w:type="spellStart"/>
      <w:r>
        <w:rPr>
          <w:sz w:val="24"/>
          <w:szCs w:val="24"/>
        </w:rPr>
        <w:t>Thrul</w:t>
      </w:r>
      <w:proofErr w:type="spellEnd"/>
      <w:r>
        <w:rPr>
          <w:sz w:val="24"/>
          <w:szCs w:val="24"/>
        </w:rPr>
        <w:t>, J.</w:t>
      </w:r>
      <w:r w:rsidR="00CD636F">
        <w:rPr>
          <w:sz w:val="24"/>
          <w:szCs w:val="24"/>
        </w:rPr>
        <w:t>,</w:t>
      </w:r>
      <w:r>
        <w:rPr>
          <w:sz w:val="24"/>
          <w:szCs w:val="24"/>
        </w:rPr>
        <w:t xml:space="preserve"> Stuart, E.A.</w:t>
      </w:r>
      <w:r w:rsidR="00CD636F">
        <w:rPr>
          <w:sz w:val="24"/>
          <w:szCs w:val="24"/>
        </w:rPr>
        <w:t>,</w:t>
      </w:r>
      <w:r>
        <w:rPr>
          <w:sz w:val="24"/>
          <w:szCs w:val="24"/>
        </w:rPr>
        <w:t xml:space="preserve"> Smail, E.J.</w:t>
      </w:r>
      <w:r w:rsidR="00CD636F">
        <w:rPr>
          <w:sz w:val="24"/>
          <w:szCs w:val="24"/>
        </w:rPr>
        <w:t>,</w:t>
      </w:r>
      <w:r>
        <w:rPr>
          <w:sz w:val="24"/>
          <w:szCs w:val="24"/>
        </w:rPr>
        <w:t xml:space="preserve"> Law, K.</w:t>
      </w:r>
      <w:r w:rsidR="00CD636F">
        <w:rPr>
          <w:sz w:val="24"/>
          <w:szCs w:val="24"/>
        </w:rPr>
        <w:t>,</w:t>
      </w:r>
      <w:r>
        <w:rPr>
          <w:sz w:val="24"/>
          <w:szCs w:val="24"/>
        </w:rPr>
        <w:t xml:space="preserve"> White-Lehman, C.</w:t>
      </w:r>
      <w:r w:rsidR="00CD636F">
        <w:rPr>
          <w:sz w:val="24"/>
          <w:szCs w:val="24"/>
        </w:rPr>
        <w:t xml:space="preserve"> and</w:t>
      </w:r>
      <w:r>
        <w:rPr>
          <w:sz w:val="24"/>
          <w:szCs w:val="24"/>
        </w:rPr>
        <w:t xml:space="preserve"> Fallin, D. (2021) ‘Psychological distress among care givers raising a child with autism spectrum disorder during the Covid-19 pandemic’</w:t>
      </w:r>
      <w:r w:rsidR="00CD636F">
        <w:rPr>
          <w:sz w:val="24"/>
          <w:szCs w:val="24"/>
        </w:rPr>
        <w:t>,</w:t>
      </w:r>
      <w:r>
        <w:rPr>
          <w:sz w:val="24"/>
          <w:szCs w:val="24"/>
        </w:rPr>
        <w:t xml:space="preserve"> </w:t>
      </w:r>
      <w:r>
        <w:rPr>
          <w:i/>
          <w:sz w:val="24"/>
          <w:szCs w:val="24"/>
        </w:rPr>
        <w:t xml:space="preserve">Autism </w:t>
      </w:r>
      <w:r w:rsidR="00CD636F">
        <w:rPr>
          <w:i/>
          <w:sz w:val="24"/>
          <w:szCs w:val="24"/>
        </w:rPr>
        <w:t>R</w:t>
      </w:r>
      <w:r>
        <w:rPr>
          <w:i/>
          <w:sz w:val="24"/>
          <w:szCs w:val="24"/>
        </w:rPr>
        <w:t xml:space="preserve">esearch, </w:t>
      </w:r>
      <w:r>
        <w:rPr>
          <w:sz w:val="24"/>
          <w:szCs w:val="24"/>
        </w:rPr>
        <w:t>14(10)</w:t>
      </w:r>
      <w:r w:rsidR="00CD636F">
        <w:rPr>
          <w:sz w:val="24"/>
          <w:szCs w:val="24"/>
        </w:rPr>
        <w:t>,</w:t>
      </w:r>
      <w:r>
        <w:rPr>
          <w:sz w:val="24"/>
          <w:szCs w:val="24"/>
        </w:rPr>
        <w:t xml:space="preserve"> pp. 2183-2188.</w:t>
      </w:r>
    </w:p>
    <w:p w14:paraId="7EEADBAB" w14:textId="764E83E5" w:rsidR="00DC68BC" w:rsidRDefault="00374643">
      <w:pPr>
        <w:spacing w:before="240" w:after="240"/>
        <w:jc w:val="both"/>
        <w:rPr>
          <w:sz w:val="24"/>
          <w:szCs w:val="24"/>
        </w:rPr>
      </w:pPr>
      <w:r>
        <w:rPr>
          <w:sz w:val="24"/>
          <w:szCs w:val="24"/>
        </w:rPr>
        <w:t>Kanner, L.</w:t>
      </w:r>
      <w:r w:rsidR="00CD636F">
        <w:rPr>
          <w:sz w:val="24"/>
          <w:szCs w:val="24"/>
        </w:rPr>
        <w:t xml:space="preserve"> </w:t>
      </w:r>
      <w:r>
        <w:rPr>
          <w:sz w:val="24"/>
          <w:szCs w:val="24"/>
        </w:rPr>
        <w:t xml:space="preserve">(1943) </w:t>
      </w:r>
      <w:r w:rsidR="00CD636F">
        <w:rPr>
          <w:sz w:val="24"/>
          <w:szCs w:val="24"/>
        </w:rPr>
        <w:t>i</w:t>
      </w:r>
      <w:r>
        <w:rPr>
          <w:sz w:val="24"/>
          <w:szCs w:val="24"/>
        </w:rPr>
        <w:t>n Eisenberg, L.</w:t>
      </w:r>
      <w:r w:rsidR="00CD636F">
        <w:rPr>
          <w:sz w:val="24"/>
          <w:szCs w:val="24"/>
        </w:rPr>
        <w:t xml:space="preserve"> and</w:t>
      </w:r>
      <w:r>
        <w:rPr>
          <w:sz w:val="24"/>
          <w:szCs w:val="24"/>
        </w:rPr>
        <w:t xml:space="preserve"> Kanner, L. (1955) </w:t>
      </w:r>
      <w:r w:rsidR="00CD636F">
        <w:rPr>
          <w:sz w:val="24"/>
          <w:szCs w:val="24"/>
        </w:rPr>
        <w:t>‘</w:t>
      </w:r>
      <w:r>
        <w:rPr>
          <w:sz w:val="24"/>
          <w:szCs w:val="24"/>
        </w:rPr>
        <w:t>Childhood Schizophrenia</w:t>
      </w:r>
      <w:r w:rsidR="00CD636F">
        <w:rPr>
          <w:sz w:val="24"/>
          <w:szCs w:val="24"/>
        </w:rPr>
        <w:t xml:space="preserve">: </w:t>
      </w:r>
      <w:r w:rsidRPr="00CD636F">
        <w:rPr>
          <w:iCs/>
          <w:sz w:val="24"/>
          <w:szCs w:val="24"/>
        </w:rPr>
        <w:t>Symposium</w:t>
      </w:r>
      <w:r w:rsidR="00CD636F" w:rsidRPr="00CD636F">
        <w:rPr>
          <w:iCs/>
          <w:sz w:val="24"/>
          <w:szCs w:val="24"/>
        </w:rPr>
        <w:t>’</w:t>
      </w:r>
      <w:r>
        <w:rPr>
          <w:i/>
          <w:sz w:val="24"/>
          <w:szCs w:val="24"/>
        </w:rPr>
        <w:t xml:space="preserve">, American Journal of Orthopsychiatry, </w:t>
      </w:r>
      <w:r>
        <w:rPr>
          <w:sz w:val="24"/>
          <w:szCs w:val="24"/>
        </w:rPr>
        <w:t>26(3)</w:t>
      </w:r>
      <w:r w:rsidR="00CD636F">
        <w:rPr>
          <w:sz w:val="24"/>
          <w:szCs w:val="24"/>
        </w:rPr>
        <w:t>,</w:t>
      </w:r>
      <w:r>
        <w:rPr>
          <w:sz w:val="24"/>
          <w:szCs w:val="24"/>
        </w:rPr>
        <w:t xml:space="preserve"> pp. 556-566.</w:t>
      </w:r>
    </w:p>
    <w:p w14:paraId="12FA3159" w14:textId="4138FEB0" w:rsidR="00DC68BC" w:rsidRDefault="00374643">
      <w:pPr>
        <w:spacing w:before="240" w:after="240"/>
        <w:jc w:val="both"/>
        <w:rPr>
          <w:sz w:val="24"/>
          <w:szCs w:val="24"/>
        </w:rPr>
      </w:pPr>
      <w:proofErr w:type="spellStart"/>
      <w:r>
        <w:rPr>
          <w:sz w:val="24"/>
          <w:szCs w:val="24"/>
        </w:rPr>
        <w:t>Kayfitz</w:t>
      </w:r>
      <w:proofErr w:type="spellEnd"/>
      <w:r>
        <w:rPr>
          <w:sz w:val="24"/>
          <w:szCs w:val="24"/>
        </w:rPr>
        <w:t>, J.D.</w:t>
      </w:r>
      <w:r w:rsidR="00CD636F">
        <w:rPr>
          <w:sz w:val="24"/>
          <w:szCs w:val="24"/>
        </w:rPr>
        <w:t>,</w:t>
      </w:r>
      <w:r>
        <w:rPr>
          <w:sz w:val="24"/>
          <w:szCs w:val="24"/>
        </w:rPr>
        <w:t xml:space="preserve"> Gragg, M.N. </w:t>
      </w:r>
      <w:r w:rsidR="00CD636F">
        <w:rPr>
          <w:sz w:val="24"/>
          <w:szCs w:val="24"/>
        </w:rPr>
        <w:t xml:space="preserve">and </w:t>
      </w:r>
      <w:r>
        <w:rPr>
          <w:sz w:val="24"/>
          <w:szCs w:val="24"/>
        </w:rPr>
        <w:t>On, R.R. (2010) ‘Positive experiences of mothers and fathers of children with Autism</w:t>
      </w:r>
      <w:r w:rsidR="00CD636F">
        <w:rPr>
          <w:sz w:val="24"/>
          <w:szCs w:val="24"/>
        </w:rPr>
        <w:t>’,</w:t>
      </w:r>
      <w:r>
        <w:rPr>
          <w:sz w:val="24"/>
          <w:szCs w:val="24"/>
        </w:rPr>
        <w:t xml:space="preserve"> </w:t>
      </w:r>
      <w:r>
        <w:rPr>
          <w:i/>
          <w:sz w:val="24"/>
          <w:szCs w:val="24"/>
        </w:rPr>
        <w:t xml:space="preserve">Journal of </w:t>
      </w:r>
      <w:r w:rsidR="00CD636F">
        <w:rPr>
          <w:i/>
          <w:sz w:val="24"/>
          <w:szCs w:val="24"/>
        </w:rPr>
        <w:t>A</w:t>
      </w:r>
      <w:r>
        <w:rPr>
          <w:i/>
          <w:sz w:val="24"/>
          <w:szCs w:val="24"/>
        </w:rPr>
        <w:t xml:space="preserve">pplied </w:t>
      </w:r>
      <w:r w:rsidR="00CD636F">
        <w:rPr>
          <w:i/>
          <w:sz w:val="24"/>
          <w:szCs w:val="24"/>
        </w:rPr>
        <w:t>R</w:t>
      </w:r>
      <w:r>
        <w:rPr>
          <w:i/>
          <w:sz w:val="24"/>
          <w:szCs w:val="24"/>
        </w:rPr>
        <w:t xml:space="preserve">esearch in </w:t>
      </w:r>
      <w:r w:rsidR="00CD636F">
        <w:rPr>
          <w:i/>
          <w:sz w:val="24"/>
          <w:szCs w:val="24"/>
        </w:rPr>
        <w:t>I</w:t>
      </w:r>
      <w:r>
        <w:rPr>
          <w:i/>
          <w:sz w:val="24"/>
          <w:szCs w:val="24"/>
        </w:rPr>
        <w:t xml:space="preserve">ntellectual </w:t>
      </w:r>
      <w:r w:rsidR="00CD636F">
        <w:rPr>
          <w:i/>
          <w:sz w:val="24"/>
          <w:szCs w:val="24"/>
        </w:rPr>
        <w:t>D</w:t>
      </w:r>
      <w:r>
        <w:rPr>
          <w:i/>
          <w:sz w:val="24"/>
          <w:szCs w:val="24"/>
        </w:rPr>
        <w:t xml:space="preserve">isabilities, </w:t>
      </w:r>
      <w:r>
        <w:rPr>
          <w:sz w:val="24"/>
          <w:szCs w:val="24"/>
        </w:rPr>
        <w:t>23, pp. 337-343.</w:t>
      </w:r>
    </w:p>
    <w:p w14:paraId="2343F17C" w14:textId="177F1C30" w:rsidR="00DC68BC" w:rsidRDefault="00374643">
      <w:pPr>
        <w:spacing w:before="240" w:after="240"/>
        <w:jc w:val="both"/>
        <w:rPr>
          <w:sz w:val="24"/>
          <w:szCs w:val="24"/>
        </w:rPr>
      </w:pPr>
      <w:r>
        <w:rPr>
          <w:sz w:val="24"/>
          <w:szCs w:val="24"/>
        </w:rPr>
        <w:t>Keller, T.</w:t>
      </w:r>
      <w:r w:rsidR="00CD636F">
        <w:rPr>
          <w:sz w:val="24"/>
          <w:szCs w:val="24"/>
        </w:rPr>
        <w:t>,</w:t>
      </w:r>
      <w:r>
        <w:rPr>
          <w:sz w:val="24"/>
          <w:szCs w:val="24"/>
        </w:rPr>
        <w:t xml:space="preserve"> </w:t>
      </w:r>
      <w:proofErr w:type="spellStart"/>
      <w:r>
        <w:rPr>
          <w:sz w:val="24"/>
          <w:szCs w:val="24"/>
        </w:rPr>
        <w:t>Ramisch</w:t>
      </w:r>
      <w:proofErr w:type="spellEnd"/>
      <w:r>
        <w:rPr>
          <w:sz w:val="24"/>
          <w:szCs w:val="24"/>
        </w:rPr>
        <w:t xml:space="preserve">, J. </w:t>
      </w:r>
      <w:r w:rsidR="00CD636F">
        <w:rPr>
          <w:sz w:val="24"/>
          <w:szCs w:val="24"/>
        </w:rPr>
        <w:t xml:space="preserve">and </w:t>
      </w:r>
      <w:r>
        <w:rPr>
          <w:sz w:val="24"/>
          <w:szCs w:val="24"/>
        </w:rPr>
        <w:t xml:space="preserve">Carolan, M. (2014) ‘Relationships of children with </w:t>
      </w:r>
      <w:proofErr w:type="gramStart"/>
      <w:r>
        <w:rPr>
          <w:sz w:val="24"/>
          <w:szCs w:val="24"/>
        </w:rPr>
        <w:t>Autism Spectrum Disorders</w:t>
      </w:r>
      <w:proofErr w:type="gramEnd"/>
      <w:r>
        <w:rPr>
          <w:sz w:val="24"/>
          <w:szCs w:val="24"/>
        </w:rPr>
        <w:t xml:space="preserve"> and their </w:t>
      </w:r>
      <w:proofErr w:type="gramStart"/>
      <w:r>
        <w:rPr>
          <w:sz w:val="24"/>
          <w:szCs w:val="24"/>
        </w:rPr>
        <w:t>Fathers’</w:t>
      </w:r>
      <w:proofErr w:type="gramEnd"/>
      <w:r w:rsidR="00CD636F">
        <w:rPr>
          <w:sz w:val="24"/>
          <w:szCs w:val="24"/>
        </w:rPr>
        <w:t>,</w:t>
      </w:r>
      <w:r>
        <w:rPr>
          <w:sz w:val="24"/>
          <w:szCs w:val="24"/>
        </w:rPr>
        <w:t xml:space="preserve"> </w:t>
      </w:r>
      <w:r>
        <w:rPr>
          <w:i/>
          <w:sz w:val="24"/>
          <w:szCs w:val="24"/>
        </w:rPr>
        <w:t xml:space="preserve">The </w:t>
      </w:r>
      <w:r w:rsidR="00CD636F">
        <w:rPr>
          <w:i/>
          <w:sz w:val="24"/>
          <w:szCs w:val="24"/>
        </w:rPr>
        <w:t>Q</w:t>
      </w:r>
      <w:r>
        <w:rPr>
          <w:i/>
          <w:sz w:val="24"/>
          <w:szCs w:val="24"/>
        </w:rPr>
        <w:t xml:space="preserve">ualitative </w:t>
      </w:r>
      <w:r w:rsidR="00CD636F">
        <w:rPr>
          <w:i/>
          <w:sz w:val="24"/>
          <w:szCs w:val="24"/>
        </w:rPr>
        <w:t>R</w:t>
      </w:r>
      <w:r>
        <w:rPr>
          <w:i/>
          <w:sz w:val="24"/>
          <w:szCs w:val="24"/>
        </w:rPr>
        <w:t xml:space="preserve">eport, </w:t>
      </w:r>
      <w:r>
        <w:rPr>
          <w:sz w:val="24"/>
          <w:szCs w:val="24"/>
        </w:rPr>
        <w:t>19(6)</w:t>
      </w:r>
      <w:r w:rsidR="00CD636F">
        <w:rPr>
          <w:sz w:val="24"/>
          <w:szCs w:val="24"/>
        </w:rPr>
        <w:t>,</w:t>
      </w:r>
      <w:r>
        <w:rPr>
          <w:sz w:val="24"/>
          <w:szCs w:val="24"/>
        </w:rPr>
        <w:t xml:space="preserve"> pp. 1-15.</w:t>
      </w:r>
    </w:p>
    <w:p w14:paraId="0093E6D6" w14:textId="6B3A27C6" w:rsidR="00DC68BC" w:rsidRDefault="00374643">
      <w:pPr>
        <w:spacing w:before="240" w:after="240"/>
        <w:jc w:val="both"/>
        <w:rPr>
          <w:sz w:val="24"/>
          <w:szCs w:val="24"/>
        </w:rPr>
      </w:pPr>
      <w:r>
        <w:rPr>
          <w:sz w:val="24"/>
          <w:szCs w:val="24"/>
        </w:rPr>
        <w:t>Kenny, L.</w:t>
      </w:r>
      <w:r w:rsidR="001E54AA">
        <w:rPr>
          <w:sz w:val="24"/>
          <w:szCs w:val="24"/>
        </w:rPr>
        <w:t>,</w:t>
      </w:r>
      <w:r>
        <w:rPr>
          <w:sz w:val="24"/>
          <w:szCs w:val="24"/>
        </w:rPr>
        <w:t xml:space="preserve"> Hattersley, C.</w:t>
      </w:r>
      <w:r w:rsidR="001E54AA">
        <w:rPr>
          <w:sz w:val="24"/>
          <w:szCs w:val="24"/>
        </w:rPr>
        <w:t>,</w:t>
      </w:r>
      <w:r>
        <w:rPr>
          <w:sz w:val="24"/>
          <w:szCs w:val="24"/>
        </w:rPr>
        <w:t xml:space="preserve"> Molins, B.</w:t>
      </w:r>
      <w:r w:rsidR="001E54AA">
        <w:rPr>
          <w:sz w:val="24"/>
          <w:szCs w:val="24"/>
        </w:rPr>
        <w:t>,</w:t>
      </w:r>
      <w:r>
        <w:rPr>
          <w:sz w:val="24"/>
          <w:szCs w:val="24"/>
        </w:rPr>
        <w:t xml:space="preserve"> Buckley, C.</w:t>
      </w:r>
      <w:r w:rsidR="001E54AA">
        <w:rPr>
          <w:sz w:val="24"/>
          <w:szCs w:val="24"/>
        </w:rPr>
        <w:t>,</w:t>
      </w:r>
      <w:r>
        <w:rPr>
          <w:sz w:val="24"/>
          <w:szCs w:val="24"/>
        </w:rPr>
        <w:t xml:space="preserve"> Povey, C. </w:t>
      </w:r>
      <w:r w:rsidR="001E54AA">
        <w:rPr>
          <w:sz w:val="24"/>
          <w:szCs w:val="24"/>
        </w:rPr>
        <w:t xml:space="preserve">and </w:t>
      </w:r>
      <w:r>
        <w:rPr>
          <w:sz w:val="24"/>
          <w:szCs w:val="24"/>
        </w:rPr>
        <w:t>Pellicano, E. (2016) ‘Which terms should be used to describe autism? Perspectives from the UK autism community’</w:t>
      </w:r>
      <w:r w:rsidR="001E54AA">
        <w:rPr>
          <w:sz w:val="24"/>
          <w:szCs w:val="24"/>
        </w:rPr>
        <w:t>,</w:t>
      </w:r>
      <w:r>
        <w:rPr>
          <w:sz w:val="24"/>
          <w:szCs w:val="24"/>
        </w:rPr>
        <w:t xml:space="preserve"> </w:t>
      </w:r>
      <w:r>
        <w:rPr>
          <w:i/>
          <w:sz w:val="24"/>
          <w:szCs w:val="24"/>
        </w:rPr>
        <w:t xml:space="preserve">Autism, </w:t>
      </w:r>
      <w:r>
        <w:rPr>
          <w:sz w:val="24"/>
          <w:szCs w:val="24"/>
        </w:rPr>
        <w:t>20(4)</w:t>
      </w:r>
      <w:r w:rsidR="001E54AA">
        <w:rPr>
          <w:sz w:val="24"/>
          <w:szCs w:val="24"/>
        </w:rPr>
        <w:t>,</w:t>
      </w:r>
      <w:r>
        <w:rPr>
          <w:sz w:val="24"/>
          <w:szCs w:val="24"/>
        </w:rPr>
        <w:t xml:space="preserve"> pp. 442-462.</w:t>
      </w:r>
    </w:p>
    <w:p w14:paraId="450B497A" w14:textId="49222458" w:rsidR="00DC68BC" w:rsidRDefault="00374643">
      <w:pPr>
        <w:spacing w:before="240" w:after="240"/>
        <w:jc w:val="both"/>
        <w:rPr>
          <w:sz w:val="24"/>
          <w:szCs w:val="24"/>
        </w:rPr>
      </w:pPr>
      <w:r>
        <w:rPr>
          <w:sz w:val="24"/>
          <w:szCs w:val="24"/>
        </w:rPr>
        <w:t>Khoury, B.</w:t>
      </w:r>
      <w:r w:rsidR="001E54AA">
        <w:rPr>
          <w:sz w:val="24"/>
          <w:szCs w:val="24"/>
        </w:rPr>
        <w:t>,</w:t>
      </w:r>
      <w:r>
        <w:rPr>
          <w:sz w:val="24"/>
          <w:szCs w:val="24"/>
        </w:rPr>
        <w:t xml:space="preserve"> Langer, K.J.</w:t>
      </w:r>
      <w:r w:rsidR="001E54AA">
        <w:rPr>
          <w:sz w:val="24"/>
          <w:szCs w:val="24"/>
        </w:rPr>
        <w:t xml:space="preserve"> and</w:t>
      </w:r>
      <w:r>
        <w:rPr>
          <w:sz w:val="24"/>
          <w:szCs w:val="24"/>
        </w:rPr>
        <w:t xml:space="preserve"> Pagnini, F. (2014) ‘The DSM: Mindful science or mindless power? A critical review’</w:t>
      </w:r>
      <w:r w:rsidR="001E54AA">
        <w:rPr>
          <w:sz w:val="24"/>
          <w:szCs w:val="24"/>
        </w:rPr>
        <w:t>,</w:t>
      </w:r>
      <w:r>
        <w:rPr>
          <w:sz w:val="24"/>
          <w:szCs w:val="24"/>
        </w:rPr>
        <w:t xml:space="preserve"> </w:t>
      </w:r>
      <w:r>
        <w:rPr>
          <w:i/>
          <w:sz w:val="24"/>
          <w:szCs w:val="24"/>
        </w:rPr>
        <w:t xml:space="preserve">Frontiers in </w:t>
      </w:r>
      <w:r w:rsidR="001E54AA">
        <w:rPr>
          <w:i/>
          <w:sz w:val="24"/>
          <w:szCs w:val="24"/>
        </w:rPr>
        <w:t>P</w:t>
      </w:r>
      <w:r>
        <w:rPr>
          <w:i/>
          <w:sz w:val="24"/>
          <w:szCs w:val="24"/>
        </w:rPr>
        <w:t xml:space="preserve">sychology, </w:t>
      </w:r>
      <w:r>
        <w:rPr>
          <w:sz w:val="24"/>
          <w:szCs w:val="24"/>
        </w:rPr>
        <w:t>5(602)</w:t>
      </w:r>
      <w:r w:rsidR="001E54AA">
        <w:rPr>
          <w:sz w:val="24"/>
          <w:szCs w:val="24"/>
        </w:rPr>
        <w:t>,</w:t>
      </w:r>
      <w:r>
        <w:rPr>
          <w:sz w:val="24"/>
          <w:szCs w:val="24"/>
        </w:rPr>
        <w:t xml:space="preserve"> pp. 1-8.</w:t>
      </w:r>
    </w:p>
    <w:p w14:paraId="5D0EADD4" w14:textId="5E207C45" w:rsidR="00DC68BC" w:rsidRDefault="00374643">
      <w:pPr>
        <w:spacing w:before="240" w:after="240"/>
        <w:jc w:val="both"/>
        <w:rPr>
          <w:sz w:val="24"/>
          <w:szCs w:val="24"/>
        </w:rPr>
      </w:pPr>
      <w:r>
        <w:rPr>
          <w:sz w:val="24"/>
          <w:szCs w:val="24"/>
        </w:rPr>
        <w:t>Kim, E. (2015) ‘Unbecoming Human: An Ethics of Objects’</w:t>
      </w:r>
      <w:r w:rsidR="001E54AA">
        <w:rPr>
          <w:sz w:val="24"/>
          <w:szCs w:val="24"/>
        </w:rPr>
        <w:t>,</w:t>
      </w:r>
      <w:r>
        <w:rPr>
          <w:i/>
          <w:sz w:val="24"/>
          <w:szCs w:val="24"/>
        </w:rPr>
        <w:t xml:space="preserve"> A Journal of Lesbian and Gay Studies,</w:t>
      </w:r>
      <w:r>
        <w:rPr>
          <w:sz w:val="24"/>
          <w:szCs w:val="24"/>
        </w:rPr>
        <w:t xml:space="preserve"> 21(2-3), pp. 295–320</w:t>
      </w:r>
      <w:r w:rsidR="001E54AA">
        <w:rPr>
          <w:sz w:val="24"/>
          <w:szCs w:val="24"/>
        </w:rPr>
        <w:t>.</w:t>
      </w:r>
    </w:p>
    <w:p w14:paraId="172F8186" w14:textId="6F21D038" w:rsidR="00DC68BC" w:rsidRDefault="00374643">
      <w:pPr>
        <w:spacing w:before="240" w:after="240"/>
        <w:jc w:val="both"/>
        <w:rPr>
          <w:sz w:val="24"/>
          <w:szCs w:val="24"/>
        </w:rPr>
      </w:pPr>
      <w:proofErr w:type="spellStart"/>
      <w:r>
        <w:rPr>
          <w:sz w:val="24"/>
          <w:szCs w:val="24"/>
        </w:rPr>
        <w:lastRenderedPageBreak/>
        <w:t>Kurzrok</w:t>
      </w:r>
      <w:proofErr w:type="spellEnd"/>
      <w:r>
        <w:rPr>
          <w:sz w:val="24"/>
          <w:szCs w:val="24"/>
        </w:rPr>
        <w:t>, J.</w:t>
      </w:r>
      <w:r w:rsidR="001E54AA">
        <w:rPr>
          <w:sz w:val="24"/>
          <w:szCs w:val="24"/>
        </w:rPr>
        <w:t xml:space="preserve">, </w:t>
      </w:r>
      <w:r>
        <w:rPr>
          <w:sz w:val="24"/>
          <w:szCs w:val="24"/>
        </w:rPr>
        <w:t>McBride, E.</w:t>
      </w:r>
      <w:r w:rsidR="001E54AA">
        <w:rPr>
          <w:sz w:val="24"/>
          <w:szCs w:val="24"/>
        </w:rPr>
        <w:t xml:space="preserve"> and</w:t>
      </w:r>
      <w:r>
        <w:rPr>
          <w:sz w:val="24"/>
          <w:szCs w:val="24"/>
        </w:rPr>
        <w:t xml:space="preserve"> Grossman, R.B. (2021) ‘Autism specific parenting </w:t>
      </w:r>
      <w:proofErr w:type="spellStart"/>
      <w:r>
        <w:rPr>
          <w:sz w:val="24"/>
          <w:szCs w:val="24"/>
        </w:rPr>
        <w:t>self efficacy</w:t>
      </w:r>
      <w:proofErr w:type="spellEnd"/>
      <w:r>
        <w:rPr>
          <w:sz w:val="24"/>
          <w:szCs w:val="24"/>
        </w:rPr>
        <w:t>: An examination of the role of parent reported intervention involvement satisfaction with intervention related training, and caregiver burden’</w:t>
      </w:r>
      <w:r w:rsidR="001E54AA">
        <w:rPr>
          <w:sz w:val="24"/>
          <w:szCs w:val="24"/>
        </w:rPr>
        <w:t>,</w:t>
      </w:r>
      <w:r>
        <w:rPr>
          <w:sz w:val="24"/>
          <w:szCs w:val="24"/>
        </w:rPr>
        <w:t xml:space="preserve"> </w:t>
      </w:r>
      <w:r>
        <w:rPr>
          <w:i/>
          <w:sz w:val="24"/>
          <w:szCs w:val="24"/>
        </w:rPr>
        <w:t xml:space="preserve">Autism, </w:t>
      </w:r>
      <w:r>
        <w:rPr>
          <w:sz w:val="24"/>
          <w:szCs w:val="24"/>
        </w:rPr>
        <w:t>25</w:t>
      </w:r>
      <w:r w:rsidR="001E54AA">
        <w:rPr>
          <w:sz w:val="24"/>
          <w:szCs w:val="24"/>
        </w:rPr>
        <w:t xml:space="preserve">, </w:t>
      </w:r>
      <w:r>
        <w:rPr>
          <w:sz w:val="24"/>
          <w:szCs w:val="24"/>
        </w:rPr>
        <w:t>pp. 1395-1408.</w:t>
      </w:r>
    </w:p>
    <w:p w14:paraId="1488AD8D" w14:textId="028BA245" w:rsidR="00DC68BC" w:rsidRDefault="00374643">
      <w:pPr>
        <w:spacing w:before="240" w:after="240"/>
        <w:jc w:val="both"/>
        <w:rPr>
          <w:sz w:val="24"/>
          <w:szCs w:val="24"/>
        </w:rPr>
      </w:pPr>
      <w:r>
        <w:rPr>
          <w:sz w:val="24"/>
          <w:szCs w:val="24"/>
        </w:rPr>
        <w:t xml:space="preserve">Lamb, M. (2004) </w:t>
      </w:r>
      <w:r>
        <w:rPr>
          <w:i/>
          <w:sz w:val="24"/>
          <w:szCs w:val="24"/>
        </w:rPr>
        <w:t>The Role of Fathers in Child Development.</w:t>
      </w:r>
      <w:r>
        <w:rPr>
          <w:sz w:val="24"/>
          <w:szCs w:val="24"/>
        </w:rPr>
        <w:t xml:space="preserve">  New Jersey: Wiley.</w:t>
      </w:r>
    </w:p>
    <w:p w14:paraId="5A76B2B8" w14:textId="3AD42F19" w:rsidR="00DC68BC" w:rsidRDefault="00374643">
      <w:pPr>
        <w:spacing w:before="240" w:after="240"/>
        <w:jc w:val="both"/>
        <w:rPr>
          <w:sz w:val="24"/>
          <w:szCs w:val="24"/>
        </w:rPr>
      </w:pPr>
      <w:proofErr w:type="spellStart"/>
      <w:r>
        <w:rPr>
          <w:sz w:val="24"/>
          <w:szCs w:val="24"/>
        </w:rPr>
        <w:t>Lambeir</w:t>
      </w:r>
      <w:proofErr w:type="spellEnd"/>
      <w:r>
        <w:rPr>
          <w:sz w:val="24"/>
          <w:szCs w:val="24"/>
        </w:rPr>
        <w:t xml:space="preserve">, B. </w:t>
      </w:r>
      <w:r w:rsidR="001E54AA">
        <w:rPr>
          <w:sz w:val="24"/>
          <w:szCs w:val="24"/>
        </w:rPr>
        <w:t xml:space="preserve">and </w:t>
      </w:r>
      <w:r>
        <w:rPr>
          <w:sz w:val="24"/>
          <w:szCs w:val="24"/>
        </w:rPr>
        <w:t>Ramaekers, S. (2007) ‘The terror of explicitness: philosophical remarks on the idea of a parenting contract’</w:t>
      </w:r>
      <w:r w:rsidR="001E54AA">
        <w:rPr>
          <w:sz w:val="24"/>
          <w:szCs w:val="24"/>
        </w:rPr>
        <w:t>,</w:t>
      </w:r>
      <w:r>
        <w:rPr>
          <w:sz w:val="24"/>
          <w:szCs w:val="24"/>
        </w:rPr>
        <w:t xml:space="preserve"> </w:t>
      </w:r>
      <w:r>
        <w:rPr>
          <w:i/>
          <w:sz w:val="24"/>
          <w:szCs w:val="24"/>
        </w:rPr>
        <w:t>Ethics and Education</w:t>
      </w:r>
      <w:r>
        <w:rPr>
          <w:sz w:val="24"/>
          <w:szCs w:val="24"/>
        </w:rPr>
        <w:t>, 2(2)</w:t>
      </w:r>
      <w:r w:rsidR="001E54AA">
        <w:rPr>
          <w:sz w:val="24"/>
          <w:szCs w:val="24"/>
        </w:rPr>
        <w:t>,</w:t>
      </w:r>
      <w:r>
        <w:rPr>
          <w:sz w:val="24"/>
          <w:szCs w:val="24"/>
        </w:rPr>
        <w:t xml:space="preserve"> </w:t>
      </w:r>
      <w:r w:rsidR="001E54AA">
        <w:rPr>
          <w:sz w:val="24"/>
          <w:szCs w:val="24"/>
        </w:rPr>
        <w:t>pp</w:t>
      </w:r>
      <w:r>
        <w:rPr>
          <w:sz w:val="24"/>
          <w:szCs w:val="24"/>
        </w:rPr>
        <w:t>. 95-107,</w:t>
      </w:r>
    </w:p>
    <w:p w14:paraId="16B3150A" w14:textId="21BBE67F" w:rsidR="00DC68BC" w:rsidRDefault="00374643">
      <w:pPr>
        <w:spacing w:before="240" w:after="240"/>
        <w:jc w:val="both"/>
        <w:rPr>
          <w:sz w:val="24"/>
          <w:szCs w:val="24"/>
        </w:rPr>
      </w:pPr>
      <w:r>
        <w:rPr>
          <w:sz w:val="24"/>
          <w:szCs w:val="24"/>
        </w:rPr>
        <w:t>Lambert, J.M.</w:t>
      </w:r>
      <w:r w:rsidR="001E54AA">
        <w:rPr>
          <w:sz w:val="24"/>
          <w:szCs w:val="24"/>
        </w:rPr>
        <w:t>,</w:t>
      </w:r>
      <w:r>
        <w:rPr>
          <w:sz w:val="24"/>
          <w:szCs w:val="24"/>
        </w:rPr>
        <w:t xml:space="preserve"> Bloom, E.E. </w:t>
      </w:r>
      <w:r w:rsidR="001E54AA">
        <w:rPr>
          <w:sz w:val="24"/>
          <w:szCs w:val="24"/>
        </w:rPr>
        <w:t xml:space="preserve">and </w:t>
      </w:r>
      <w:r>
        <w:rPr>
          <w:sz w:val="24"/>
          <w:szCs w:val="24"/>
        </w:rPr>
        <w:t>Irvin, J. (2012) ‘Trial-based Functional Analysis and Functional Communication Training in an Early Childhood Setting’</w:t>
      </w:r>
      <w:r w:rsidR="001E54AA">
        <w:rPr>
          <w:sz w:val="24"/>
          <w:szCs w:val="24"/>
        </w:rPr>
        <w:t>,</w:t>
      </w:r>
      <w:r>
        <w:rPr>
          <w:sz w:val="24"/>
          <w:szCs w:val="24"/>
        </w:rPr>
        <w:t xml:space="preserve"> </w:t>
      </w:r>
      <w:r>
        <w:rPr>
          <w:i/>
          <w:sz w:val="24"/>
          <w:szCs w:val="24"/>
        </w:rPr>
        <w:t xml:space="preserve">Journal of Applied </w:t>
      </w:r>
      <w:proofErr w:type="spellStart"/>
      <w:r>
        <w:rPr>
          <w:i/>
          <w:sz w:val="24"/>
          <w:szCs w:val="24"/>
        </w:rPr>
        <w:t>Behavior</w:t>
      </w:r>
      <w:proofErr w:type="spellEnd"/>
      <w:r>
        <w:rPr>
          <w:i/>
          <w:sz w:val="24"/>
          <w:szCs w:val="24"/>
        </w:rPr>
        <w:t xml:space="preserve"> Analysis, </w:t>
      </w:r>
      <w:r>
        <w:rPr>
          <w:sz w:val="24"/>
          <w:szCs w:val="24"/>
        </w:rPr>
        <w:t>45</w:t>
      </w:r>
      <w:r w:rsidR="001E54AA">
        <w:rPr>
          <w:sz w:val="24"/>
          <w:szCs w:val="24"/>
        </w:rPr>
        <w:t>,</w:t>
      </w:r>
      <w:r>
        <w:rPr>
          <w:sz w:val="24"/>
          <w:szCs w:val="24"/>
        </w:rPr>
        <w:t xml:space="preserve"> pp.579-584.</w:t>
      </w:r>
    </w:p>
    <w:p w14:paraId="6F3ACC17" w14:textId="56E34BE5" w:rsidR="00DC68BC" w:rsidRDefault="00374643">
      <w:pPr>
        <w:spacing w:before="240" w:after="240"/>
        <w:jc w:val="both"/>
        <w:rPr>
          <w:sz w:val="24"/>
          <w:szCs w:val="24"/>
        </w:rPr>
      </w:pPr>
      <w:r>
        <w:rPr>
          <w:sz w:val="24"/>
          <w:szCs w:val="24"/>
        </w:rPr>
        <w:t>Lanas, M.</w:t>
      </w:r>
      <w:r w:rsidR="001E54AA">
        <w:rPr>
          <w:sz w:val="24"/>
          <w:szCs w:val="24"/>
        </w:rPr>
        <w:t xml:space="preserve"> and</w:t>
      </w:r>
      <w:r>
        <w:rPr>
          <w:sz w:val="24"/>
          <w:szCs w:val="24"/>
        </w:rPr>
        <w:t xml:space="preserve"> </w:t>
      </w:r>
      <w:proofErr w:type="spellStart"/>
      <w:r>
        <w:rPr>
          <w:sz w:val="24"/>
          <w:szCs w:val="24"/>
        </w:rPr>
        <w:t>Zembylas</w:t>
      </w:r>
      <w:proofErr w:type="spellEnd"/>
      <w:r>
        <w:rPr>
          <w:sz w:val="24"/>
          <w:szCs w:val="24"/>
        </w:rPr>
        <w:t>, M. (2015) ‘Towards a transformational political concept of love in critical education’</w:t>
      </w:r>
      <w:r w:rsidR="001E54AA">
        <w:rPr>
          <w:sz w:val="24"/>
          <w:szCs w:val="24"/>
        </w:rPr>
        <w:t>,</w:t>
      </w:r>
      <w:r>
        <w:rPr>
          <w:sz w:val="24"/>
          <w:szCs w:val="24"/>
        </w:rPr>
        <w:t xml:space="preserve"> </w:t>
      </w:r>
      <w:r>
        <w:rPr>
          <w:i/>
          <w:sz w:val="24"/>
          <w:szCs w:val="24"/>
        </w:rPr>
        <w:t xml:space="preserve">Studies in </w:t>
      </w:r>
      <w:r w:rsidR="001E54AA">
        <w:rPr>
          <w:i/>
          <w:sz w:val="24"/>
          <w:szCs w:val="24"/>
        </w:rPr>
        <w:t>P</w:t>
      </w:r>
      <w:r>
        <w:rPr>
          <w:i/>
          <w:sz w:val="24"/>
          <w:szCs w:val="24"/>
        </w:rPr>
        <w:t xml:space="preserve">hilosophy and </w:t>
      </w:r>
      <w:r w:rsidR="001E54AA">
        <w:rPr>
          <w:i/>
          <w:sz w:val="24"/>
          <w:szCs w:val="24"/>
        </w:rPr>
        <w:t>E</w:t>
      </w:r>
      <w:r>
        <w:rPr>
          <w:i/>
          <w:sz w:val="24"/>
          <w:szCs w:val="24"/>
        </w:rPr>
        <w:t xml:space="preserve">ducation, </w:t>
      </w:r>
      <w:r>
        <w:rPr>
          <w:sz w:val="24"/>
          <w:szCs w:val="24"/>
        </w:rPr>
        <w:t>34</w:t>
      </w:r>
      <w:r w:rsidR="001E54AA">
        <w:rPr>
          <w:sz w:val="24"/>
          <w:szCs w:val="24"/>
        </w:rPr>
        <w:t>,</w:t>
      </w:r>
      <w:r>
        <w:rPr>
          <w:sz w:val="24"/>
          <w:szCs w:val="24"/>
        </w:rPr>
        <w:t xml:space="preserve"> pp. 31-44.</w:t>
      </w:r>
    </w:p>
    <w:p w14:paraId="3DB475AF" w14:textId="3690AA52" w:rsidR="00DC68BC" w:rsidRDefault="00374643">
      <w:pPr>
        <w:spacing w:before="240" w:after="240"/>
        <w:jc w:val="both"/>
        <w:rPr>
          <w:sz w:val="24"/>
          <w:szCs w:val="24"/>
        </w:rPr>
      </w:pPr>
      <w:proofErr w:type="spellStart"/>
      <w:r>
        <w:rPr>
          <w:sz w:val="24"/>
          <w:szCs w:val="24"/>
        </w:rPr>
        <w:t>Lancastle</w:t>
      </w:r>
      <w:proofErr w:type="spellEnd"/>
      <w:r w:rsidR="001E54AA">
        <w:rPr>
          <w:sz w:val="24"/>
          <w:szCs w:val="24"/>
        </w:rPr>
        <w:t>,</w:t>
      </w:r>
      <w:r>
        <w:rPr>
          <w:sz w:val="24"/>
          <w:szCs w:val="24"/>
        </w:rPr>
        <w:t xml:space="preserve"> D</w:t>
      </w:r>
      <w:r w:rsidR="001E54AA">
        <w:rPr>
          <w:sz w:val="24"/>
          <w:szCs w:val="24"/>
        </w:rPr>
        <w:t>.</w:t>
      </w:r>
      <w:r>
        <w:rPr>
          <w:sz w:val="24"/>
          <w:szCs w:val="24"/>
        </w:rPr>
        <w:t>, Hill</w:t>
      </w:r>
      <w:r w:rsidR="001E54AA">
        <w:rPr>
          <w:sz w:val="24"/>
          <w:szCs w:val="24"/>
        </w:rPr>
        <w:t>,</w:t>
      </w:r>
      <w:r>
        <w:rPr>
          <w:sz w:val="24"/>
          <w:szCs w:val="24"/>
        </w:rPr>
        <w:t xml:space="preserve"> J</w:t>
      </w:r>
      <w:r w:rsidR="001E54AA">
        <w:rPr>
          <w:sz w:val="24"/>
          <w:szCs w:val="24"/>
        </w:rPr>
        <w:t>.</w:t>
      </w:r>
      <w:r>
        <w:rPr>
          <w:sz w:val="24"/>
          <w:szCs w:val="24"/>
        </w:rPr>
        <w:t>, Faulkner</w:t>
      </w:r>
      <w:r w:rsidR="001E54AA">
        <w:rPr>
          <w:sz w:val="24"/>
          <w:szCs w:val="24"/>
        </w:rPr>
        <w:t>,</w:t>
      </w:r>
      <w:r>
        <w:rPr>
          <w:sz w:val="24"/>
          <w:szCs w:val="24"/>
        </w:rPr>
        <w:t xml:space="preserve"> S</w:t>
      </w:r>
      <w:r w:rsidR="001E54AA">
        <w:rPr>
          <w:sz w:val="24"/>
          <w:szCs w:val="24"/>
        </w:rPr>
        <w:t>.</w:t>
      </w:r>
      <w:r>
        <w:rPr>
          <w:sz w:val="24"/>
          <w:szCs w:val="24"/>
        </w:rPr>
        <w:t xml:space="preserve">, </w:t>
      </w:r>
      <w:r w:rsidR="001E54AA">
        <w:rPr>
          <w:sz w:val="24"/>
          <w:szCs w:val="24"/>
        </w:rPr>
        <w:t xml:space="preserve">and </w:t>
      </w:r>
      <w:r>
        <w:rPr>
          <w:sz w:val="24"/>
          <w:szCs w:val="24"/>
        </w:rPr>
        <w:t>Cousins</w:t>
      </w:r>
      <w:r w:rsidR="001E54AA">
        <w:rPr>
          <w:sz w:val="24"/>
          <w:szCs w:val="24"/>
        </w:rPr>
        <w:t>,</w:t>
      </w:r>
      <w:r>
        <w:rPr>
          <w:sz w:val="24"/>
          <w:szCs w:val="24"/>
        </w:rPr>
        <w:t xml:space="preserve"> A</w:t>
      </w:r>
      <w:r w:rsidR="001E54AA">
        <w:rPr>
          <w:sz w:val="24"/>
          <w:szCs w:val="24"/>
        </w:rPr>
        <w:t>.</w:t>
      </w:r>
      <w:r>
        <w:rPr>
          <w:sz w:val="24"/>
          <w:szCs w:val="24"/>
        </w:rPr>
        <w:t>L</w:t>
      </w:r>
      <w:r w:rsidR="001E54AA">
        <w:rPr>
          <w:sz w:val="24"/>
          <w:szCs w:val="24"/>
        </w:rPr>
        <w:t>.</w:t>
      </w:r>
      <w:r>
        <w:rPr>
          <w:sz w:val="24"/>
          <w:szCs w:val="24"/>
        </w:rPr>
        <w:t xml:space="preserve"> (2022) </w:t>
      </w:r>
      <w:r w:rsidR="001E54AA">
        <w:rPr>
          <w:sz w:val="24"/>
          <w:szCs w:val="24"/>
        </w:rPr>
        <w:t>“</w:t>
      </w:r>
      <w:r>
        <w:rPr>
          <w:sz w:val="24"/>
          <w:szCs w:val="24"/>
        </w:rPr>
        <w:t>The stress can be unbearable, but the good times are like finding gold’: A phase one modelling survey to inform the development of a self-help positive reappraisal coping intervention for caregivers of those with autism spectrum disorder</w:t>
      </w:r>
      <w:r w:rsidR="001E54AA">
        <w:rPr>
          <w:sz w:val="24"/>
          <w:szCs w:val="24"/>
        </w:rPr>
        <w:t>’,</w:t>
      </w:r>
      <w:r>
        <w:rPr>
          <w:sz w:val="24"/>
          <w:szCs w:val="24"/>
        </w:rPr>
        <w:t xml:space="preserve"> </w:t>
      </w:r>
      <w:proofErr w:type="spellStart"/>
      <w:r>
        <w:rPr>
          <w:sz w:val="24"/>
          <w:szCs w:val="24"/>
        </w:rPr>
        <w:t>PLoS</w:t>
      </w:r>
      <w:proofErr w:type="spellEnd"/>
      <w:r>
        <w:rPr>
          <w:sz w:val="24"/>
          <w:szCs w:val="24"/>
        </w:rPr>
        <w:t xml:space="preserve"> ONE</w:t>
      </w:r>
      <w:r w:rsidR="001E54AA">
        <w:rPr>
          <w:sz w:val="24"/>
          <w:szCs w:val="24"/>
        </w:rPr>
        <w:t>,</w:t>
      </w:r>
      <w:r>
        <w:rPr>
          <w:sz w:val="24"/>
          <w:szCs w:val="24"/>
        </w:rPr>
        <w:t xml:space="preserve"> 17(3)</w:t>
      </w:r>
      <w:r w:rsidR="001E54AA">
        <w:rPr>
          <w:sz w:val="24"/>
          <w:szCs w:val="24"/>
        </w:rPr>
        <w:t>,</w:t>
      </w:r>
      <w:r>
        <w:rPr>
          <w:sz w:val="24"/>
          <w:szCs w:val="24"/>
        </w:rPr>
        <w:t xml:space="preserve"> pp. 1-18</w:t>
      </w:r>
      <w:r w:rsidR="001E54AA">
        <w:rPr>
          <w:sz w:val="24"/>
          <w:szCs w:val="24"/>
        </w:rPr>
        <w:t>.</w:t>
      </w:r>
    </w:p>
    <w:p w14:paraId="4F1380A2" w14:textId="236263D2" w:rsidR="00DC68BC" w:rsidRDefault="00374643">
      <w:pPr>
        <w:spacing w:before="240" w:after="240"/>
        <w:jc w:val="both"/>
        <w:rPr>
          <w:sz w:val="24"/>
          <w:szCs w:val="24"/>
        </w:rPr>
      </w:pPr>
      <w:r>
        <w:rPr>
          <w:sz w:val="24"/>
          <w:szCs w:val="24"/>
        </w:rPr>
        <w:t xml:space="preserve">Langdridge, D. (2007) </w:t>
      </w:r>
      <w:r>
        <w:rPr>
          <w:i/>
          <w:sz w:val="24"/>
          <w:szCs w:val="24"/>
        </w:rPr>
        <w:t xml:space="preserve">Phenomenological Psychology. </w:t>
      </w:r>
      <w:r>
        <w:rPr>
          <w:sz w:val="24"/>
          <w:szCs w:val="24"/>
        </w:rPr>
        <w:t>Essex:</w:t>
      </w:r>
      <w:r w:rsidR="001E54AA">
        <w:rPr>
          <w:sz w:val="24"/>
          <w:szCs w:val="24"/>
        </w:rPr>
        <w:t xml:space="preserve"> </w:t>
      </w:r>
      <w:r>
        <w:rPr>
          <w:sz w:val="24"/>
          <w:szCs w:val="24"/>
        </w:rPr>
        <w:t>Pearson Education Limited.</w:t>
      </w:r>
    </w:p>
    <w:p w14:paraId="3A3A9A53" w14:textId="7247C06C" w:rsidR="00DC68BC" w:rsidRDefault="00374643">
      <w:pPr>
        <w:spacing w:before="240" w:after="240"/>
        <w:jc w:val="both"/>
        <w:rPr>
          <w:sz w:val="24"/>
          <w:szCs w:val="24"/>
        </w:rPr>
      </w:pPr>
      <w:r>
        <w:rPr>
          <w:sz w:val="24"/>
          <w:szCs w:val="24"/>
        </w:rPr>
        <w:t>Langer, E.J.</w:t>
      </w:r>
      <w:r w:rsidR="001E54AA">
        <w:rPr>
          <w:sz w:val="24"/>
          <w:szCs w:val="24"/>
        </w:rPr>
        <w:t xml:space="preserve"> and</w:t>
      </w:r>
      <w:r>
        <w:rPr>
          <w:sz w:val="24"/>
          <w:szCs w:val="24"/>
        </w:rPr>
        <w:t xml:space="preserve"> Piper, A.I (1987)</w:t>
      </w:r>
      <w:r w:rsidR="001E54AA">
        <w:rPr>
          <w:sz w:val="24"/>
          <w:szCs w:val="24"/>
        </w:rPr>
        <w:t xml:space="preserve"> </w:t>
      </w:r>
      <w:r>
        <w:rPr>
          <w:sz w:val="24"/>
          <w:szCs w:val="24"/>
        </w:rPr>
        <w:t>‘The prevention of mindlessness’</w:t>
      </w:r>
      <w:r w:rsidR="001E54AA">
        <w:rPr>
          <w:sz w:val="24"/>
          <w:szCs w:val="24"/>
        </w:rPr>
        <w:t>,</w:t>
      </w:r>
      <w:r>
        <w:rPr>
          <w:sz w:val="24"/>
          <w:szCs w:val="24"/>
        </w:rPr>
        <w:t xml:space="preserve"> </w:t>
      </w:r>
      <w:r>
        <w:rPr>
          <w:i/>
          <w:sz w:val="24"/>
          <w:szCs w:val="24"/>
        </w:rPr>
        <w:t xml:space="preserve">Journal of </w:t>
      </w:r>
      <w:r w:rsidR="001E54AA">
        <w:rPr>
          <w:i/>
          <w:sz w:val="24"/>
          <w:szCs w:val="24"/>
        </w:rPr>
        <w:t>P</w:t>
      </w:r>
      <w:r>
        <w:rPr>
          <w:i/>
          <w:sz w:val="24"/>
          <w:szCs w:val="24"/>
        </w:rPr>
        <w:t>ersonality</w:t>
      </w:r>
      <w:r w:rsidR="001E54AA">
        <w:rPr>
          <w:i/>
          <w:sz w:val="24"/>
          <w:szCs w:val="24"/>
        </w:rPr>
        <w:t xml:space="preserve"> a</w:t>
      </w:r>
      <w:r>
        <w:rPr>
          <w:i/>
          <w:sz w:val="24"/>
          <w:szCs w:val="24"/>
        </w:rPr>
        <w:t xml:space="preserve">nd </w:t>
      </w:r>
      <w:r w:rsidR="001E54AA">
        <w:rPr>
          <w:i/>
          <w:sz w:val="24"/>
          <w:szCs w:val="24"/>
        </w:rPr>
        <w:t>S</w:t>
      </w:r>
      <w:r>
        <w:rPr>
          <w:i/>
          <w:sz w:val="24"/>
          <w:szCs w:val="24"/>
        </w:rPr>
        <w:t xml:space="preserve">ocial </w:t>
      </w:r>
      <w:r w:rsidR="001E54AA">
        <w:rPr>
          <w:i/>
          <w:sz w:val="24"/>
          <w:szCs w:val="24"/>
        </w:rPr>
        <w:t>P</w:t>
      </w:r>
      <w:r>
        <w:rPr>
          <w:i/>
          <w:sz w:val="24"/>
          <w:szCs w:val="24"/>
        </w:rPr>
        <w:t>sychology</w:t>
      </w:r>
      <w:r w:rsidR="001E54AA">
        <w:rPr>
          <w:i/>
          <w:sz w:val="24"/>
          <w:szCs w:val="24"/>
        </w:rPr>
        <w:t>,</w:t>
      </w:r>
      <w:r>
        <w:rPr>
          <w:i/>
          <w:sz w:val="24"/>
          <w:szCs w:val="24"/>
        </w:rPr>
        <w:t xml:space="preserve"> </w:t>
      </w:r>
      <w:r>
        <w:rPr>
          <w:sz w:val="24"/>
          <w:szCs w:val="24"/>
        </w:rPr>
        <w:t>53</w:t>
      </w:r>
      <w:r w:rsidR="001E54AA">
        <w:rPr>
          <w:sz w:val="24"/>
          <w:szCs w:val="24"/>
        </w:rPr>
        <w:t xml:space="preserve">, </w:t>
      </w:r>
      <w:r>
        <w:rPr>
          <w:sz w:val="24"/>
          <w:szCs w:val="24"/>
        </w:rPr>
        <w:t>pp. 280-287.</w:t>
      </w:r>
    </w:p>
    <w:p w14:paraId="753F22F6" w14:textId="0D026EB6" w:rsidR="00DC68BC" w:rsidRDefault="00374643">
      <w:pPr>
        <w:spacing w:before="240" w:after="240"/>
        <w:jc w:val="both"/>
        <w:rPr>
          <w:sz w:val="24"/>
          <w:szCs w:val="24"/>
        </w:rPr>
      </w:pPr>
      <w:r>
        <w:rPr>
          <w:sz w:val="24"/>
          <w:szCs w:val="24"/>
        </w:rPr>
        <w:t>Lashewicz, B.</w:t>
      </w:r>
      <w:r w:rsidR="001E54AA">
        <w:rPr>
          <w:sz w:val="24"/>
          <w:szCs w:val="24"/>
        </w:rPr>
        <w:t>,</w:t>
      </w:r>
      <w:r>
        <w:rPr>
          <w:sz w:val="24"/>
          <w:szCs w:val="24"/>
        </w:rPr>
        <w:t xml:space="preserve"> Cheuk, S.</w:t>
      </w:r>
      <w:r w:rsidR="001E54AA">
        <w:rPr>
          <w:sz w:val="24"/>
          <w:szCs w:val="24"/>
        </w:rPr>
        <w:t xml:space="preserve"> and</w:t>
      </w:r>
      <w:r>
        <w:rPr>
          <w:sz w:val="24"/>
          <w:szCs w:val="24"/>
        </w:rPr>
        <w:t xml:space="preserve"> Shave, K.S. (2016) ‘From Roaring on the Hilltop to weeping by the Bedside: Protector Personas of Fathers Raising Children with Autism Spectrum Disorder’</w:t>
      </w:r>
      <w:r w:rsidR="001E54AA">
        <w:rPr>
          <w:sz w:val="24"/>
          <w:szCs w:val="24"/>
        </w:rPr>
        <w:t>,</w:t>
      </w:r>
      <w:r>
        <w:rPr>
          <w:sz w:val="24"/>
          <w:szCs w:val="24"/>
        </w:rPr>
        <w:t xml:space="preserve"> </w:t>
      </w:r>
      <w:r>
        <w:rPr>
          <w:i/>
          <w:sz w:val="24"/>
          <w:szCs w:val="24"/>
        </w:rPr>
        <w:t xml:space="preserve">Families, Relationships and Societies, </w:t>
      </w:r>
      <w:r>
        <w:rPr>
          <w:sz w:val="24"/>
          <w:szCs w:val="24"/>
        </w:rPr>
        <w:t>5(2)</w:t>
      </w:r>
      <w:r w:rsidR="001E54AA">
        <w:rPr>
          <w:sz w:val="24"/>
          <w:szCs w:val="24"/>
        </w:rPr>
        <w:t>,</w:t>
      </w:r>
      <w:r>
        <w:rPr>
          <w:sz w:val="24"/>
          <w:szCs w:val="24"/>
        </w:rPr>
        <w:t xml:space="preserve"> pp. 299-312</w:t>
      </w:r>
      <w:r w:rsidR="001E54AA">
        <w:rPr>
          <w:sz w:val="24"/>
          <w:szCs w:val="24"/>
        </w:rPr>
        <w:t>.</w:t>
      </w:r>
    </w:p>
    <w:p w14:paraId="122D3C25" w14:textId="1A230C35" w:rsidR="00DC68BC" w:rsidRDefault="00374643">
      <w:pPr>
        <w:spacing w:before="240" w:after="240"/>
        <w:jc w:val="both"/>
        <w:rPr>
          <w:sz w:val="24"/>
          <w:szCs w:val="24"/>
        </w:rPr>
      </w:pPr>
      <w:r>
        <w:rPr>
          <w:sz w:val="24"/>
          <w:szCs w:val="24"/>
        </w:rPr>
        <w:t>LaVigna, G.</w:t>
      </w:r>
      <w:r w:rsidR="001E54AA">
        <w:rPr>
          <w:sz w:val="24"/>
          <w:szCs w:val="24"/>
        </w:rPr>
        <w:t>,</w:t>
      </w:r>
      <w:r>
        <w:rPr>
          <w:sz w:val="24"/>
          <w:szCs w:val="24"/>
        </w:rPr>
        <w:t xml:space="preserve"> Negri-Shoultz, N.</w:t>
      </w:r>
      <w:r w:rsidR="001E54AA">
        <w:rPr>
          <w:sz w:val="24"/>
          <w:szCs w:val="24"/>
        </w:rPr>
        <w:t xml:space="preserve"> and</w:t>
      </w:r>
      <w:r>
        <w:rPr>
          <w:sz w:val="24"/>
          <w:szCs w:val="24"/>
        </w:rPr>
        <w:t xml:space="preserve"> </w:t>
      </w:r>
      <w:proofErr w:type="spellStart"/>
      <w:r>
        <w:rPr>
          <w:sz w:val="24"/>
          <w:szCs w:val="24"/>
        </w:rPr>
        <w:t>Fashbender</w:t>
      </w:r>
      <w:proofErr w:type="spellEnd"/>
      <w:r>
        <w:rPr>
          <w:sz w:val="24"/>
          <w:szCs w:val="24"/>
        </w:rPr>
        <w:t>, L.L. (1988)</w:t>
      </w:r>
      <w:r w:rsidR="001E54AA">
        <w:rPr>
          <w:sz w:val="24"/>
          <w:szCs w:val="24"/>
        </w:rPr>
        <w:t xml:space="preserve"> </w:t>
      </w:r>
      <w:r>
        <w:rPr>
          <w:i/>
          <w:sz w:val="24"/>
          <w:szCs w:val="24"/>
        </w:rPr>
        <w:t xml:space="preserve">Progress without Punishment. </w:t>
      </w:r>
      <w:r w:rsidR="001E54AA" w:rsidRPr="001E54AA">
        <w:rPr>
          <w:iCs/>
          <w:sz w:val="24"/>
          <w:szCs w:val="24"/>
        </w:rPr>
        <w:t xml:space="preserve">New York: </w:t>
      </w:r>
      <w:r w:rsidRPr="001E54AA">
        <w:rPr>
          <w:iCs/>
          <w:sz w:val="24"/>
          <w:szCs w:val="24"/>
        </w:rPr>
        <w:t>Teachers College Press.</w:t>
      </w:r>
    </w:p>
    <w:p w14:paraId="6C6905D2" w14:textId="308F1BF3" w:rsidR="00DC68BC" w:rsidRDefault="00374643">
      <w:pPr>
        <w:spacing w:before="240" w:after="240"/>
        <w:jc w:val="both"/>
        <w:rPr>
          <w:sz w:val="24"/>
          <w:szCs w:val="24"/>
        </w:rPr>
      </w:pPr>
      <w:r>
        <w:rPr>
          <w:sz w:val="24"/>
          <w:szCs w:val="24"/>
        </w:rPr>
        <w:t>LaVigna, G.W.</w:t>
      </w:r>
      <w:r w:rsidR="001E54AA">
        <w:rPr>
          <w:sz w:val="24"/>
          <w:szCs w:val="24"/>
        </w:rPr>
        <w:t xml:space="preserve"> and</w:t>
      </w:r>
      <w:r>
        <w:rPr>
          <w:sz w:val="24"/>
          <w:szCs w:val="24"/>
        </w:rPr>
        <w:t xml:space="preserve"> Willis, T.J. (2012) </w:t>
      </w:r>
      <w:r w:rsidR="001E54AA">
        <w:rPr>
          <w:sz w:val="24"/>
          <w:szCs w:val="24"/>
        </w:rPr>
        <w:t>‘</w:t>
      </w:r>
      <w:r>
        <w:rPr>
          <w:sz w:val="24"/>
          <w:szCs w:val="24"/>
        </w:rPr>
        <w:t>The efficiency of Positive Behavioural Support with the most challenging behaviour: The evidence and its implications</w:t>
      </w:r>
      <w:r w:rsidR="001E54AA">
        <w:rPr>
          <w:sz w:val="24"/>
          <w:szCs w:val="24"/>
        </w:rPr>
        <w:t>’</w:t>
      </w:r>
      <w:r>
        <w:rPr>
          <w:sz w:val="24"/>
          <w:szCs w:val="24"/>
        </w:rPr>
        <w:t xml:space="preserve">, </w:t>
      </w:r>
      <w:r>
        <w:rPr>
          <w:i/>
          <w:sz w:val="24"/>
          <w:szCs w:val="24"/>
        </w:rPr>
        <w:t xml:space="preserve">Journal of </w:t>
      </w:r>
      <w:r w:rsidR="001E54AA">
        <w:rPr>
          <w:i/>
          <w:sz w:val="24"/>
          <w:szCs w:val="24"/>
        </w:rPr>
        <w:t>I</w:t>
      </w:r>
      <w:r>
        <w:rPr>
          <w:i/>
          <w:sz w:val="24"/>
          <w:szCs w:val="24"/>
        </w:rPr>
        <w:t xml:space="preserve">ntellectual and </w:t>
      </w:r>
      <w:r w:rsidR="001E54AA">
        <w:rPr>
          <w:i/>
          <w:sz w:val="24"/>
          <w:szCs w:val="24"/>
        </w:rPr>
        <w:t>D</w:t>
      </w:r>
      <w:r>
        <w:rPr>
          <w:i/>
          <w:sz w:val="24"/>
          <w:szCs w:val="24"/>
        </w:rPr>
        <w:t xml:space="preserve">evelopmental </w:t>
      </w:r>
      <w:r w:rsidR="001E54AA">
        <w:rPr>
          <w:i/>
          <w:sz w:val="24"/>
          <w:szCs w:val="24"/>
        </w:rPr>
        <w:t>D</w:t>
      </w:r>
      <w:r>
        <w:rPr>
          <w:i/>
          <w:sz w:val="24"/>
          <w:szCs w:val="24"/>
        </w:rPr>
        <w:t xml:space="preserve">isability, </w:t>
      </w:r>
      <w:r>
        <w:rPr>
          <w:sz w:val="24"/>
          <w:szCs w:val="24"/>
        </w:rPr>
        <w:t>37(3)</w:t>
      </w:r>
      <w:r w:rsidR="001E54AA">
        <w:rPr>
          <w:sz w:val="24"/>
          <w:szCs w:val="24"/>
        </w:rPr>
        <w:t>,</w:t>
      </w:r>
      <w:r>
        <w:rPr>
          <w:sz w:val="24"/>
          <w:szCs w:val="24"/>
        </w:rPr>
        <w:t xml:space="preserve"> pp. 185-195.</w:t>
      </w:r>
    </w:p>
    <w:p w14:paraId="141133D7" w14:textId="1019AFCD" w:rsidR="00DC68BC" w:rsidRDefault="00374643">
      <w:pPr>
        <w:spacing w:before="240" w:after="200"/>
        <w:rPr>
          <w:sz w:val="24"/>
          <w:szCs w:val="24"/>
        </w:rPr>
      </w:pPr>
      <w:r>
        <w:rPr>
          <w:sz w:val="24"/>
          <w:szCs w:val="24"/>
        </w:rPr>
        <w:t>Leavitt, M.B.</w:t>
      </w:r>
      <w:r w:rsidR="001E54AA">
        <w:rPr>
          <w:sz w:val="24"/>
          <w:szCs w:val="24"/>
        </w:rPr>
        <w:t>,</w:t>
      </w:r>
      <w:r>
        <w:rPr>
          <w:sz w:val="24"/>
          <w:szCs w:val="24"/>
        </w:rPr>
        <w:t xml:space="preserve"> Lamb, S.A. </w:t>
      </w:r>
      <w:r w:rsidR="001E54AA">
        <w:rPr>
          <w:sz w:val="24"/>
          <w:szCs w:val="24"/>
        </w:rPr>
        <w:t xml:space="preserve">and </w:t>
      </w:r>
      <w:r>
        <w:rPr>
          <w:sz w:val="24"/>
          <w:szCs w:val="24"/>
        </w:rPr>
        <w:t xml:space="preserve">Voss, B.S. (1996) </w:t>
      </w:r>
      <w:r w:rsidR="001E54AA">
        <w:rPr>
          <w:sz w:val="24"/>
          <w:szCs w:val="24"/>
        </w:rPr>
        <w:t>i</w:t>
      </w:r>
      <w:r>
        <w:rPr>
          <w:sz w:val="24"/>
          <w:szCs w:val="24"/>
        </w:rPr>
        <w:t>n: Nicholas D.B.</w:t>
      </w:r>
      <w:r w:rsidR="001E54AA">
        <w:rPr>
          <w:sz w:val="24"/>
          <w:szCs w:val="24"/>
        </w:rPr>
        <w:t>,</w:t>
      </w:r>
      <w:r>
        <w:rPr>
          <w:sz w:val="24"/>
          <w:szCs w:val="24"/>
        </w:rPr>
        <w:t xml:space="preserve"> </w:t>
      </w:r>
      <w:proofErr w:type="spellStart"/>
      <w:r>
        <w:rPr>
          <w:sz w:val="24"/>
          <w:szCs w:val="24"/>
        </w:rPr>
        <w:t>Chahauver</w:t>
      </w:r>
      <w:proofErr w:type="spellEnd"/>
      <w:r>
        <w:rPr>
          <w:sz w:val="24"/>
          <w:szCs w:val="24"/>
        </w:rPr>
        <w:t>, A.</w:t>
      </w:r>
      <w:r w:rsidR="001E54AA">
        <w:rPr>
          <w:sz w:val="24"/>
          <w:szCs w:val="24"/>
        </w:rPr>
        <w:t>,</w:t>
      </w:r>
      <w:r>
        <w:rPr>
          <w:sz w:val="24"/>
          <w:szCs w:val="24"/>
        </w:rPr>
        <w:t xml:space="preserve"> Brownstone, D.</w:t>
      </w:r>
      <w:r w:rsidR="00DB6D01">
        <w:rPr>
          <w:sz w:val="24"/>
          <w:szCs w:val="24"/>
        </w:rPr>
        <w:t>,</w:t>
      </w:r>
      <w:r>
        <w:rPr>
          <w:sz w:val="24"/>
          <w:szCs w:val="24"/>
        </w:rPr>
        <w:t xml:space="preserve"> Hetherington, R.</w:t>
      </w:r>
      <w:r w:rsidR="00DB6D01">
        <w:rPr>
          <w:sz w:val="24"/>
          <w:szCs w:val="24"/>
        </w:rPr>
        <w:t>,</w:t>
      </w:r>
      <w:r>
        <w:rPr>
          <w:sz w:val="24"/>
          <w:szCs w:val="24"/>
        </w:rPr>
        <w:t xml:space="preserve"> McNeill, T.</w:t>
      </w:r>
      <w:r w:rsidR="00DB6D01">
        <w:rPr>
          <w:sz w:val="24"/>
          <w:szCs w:val="24"/>
        </w:rPr>
        <w:t xml:space="preserve"> and</w:t>
      </w:r>
      <w:r>
        <w:rPr>
          <w:sz w:val="24"/>
          <w:szCs w:val="24"/>
        </w:rPr>
        <w:t xml:space="preserve"> </w:t>
      </w:r>
      <w:proofErr w:type="spellStart"/>
      <w:r>
        <w:rPr>
          <w:sz w:val="24"/>
          <w:szCs w:val="24"/>
        </w:rPr>
        <w:t>Bouffet</w:t>
      </w:r>
      <w:proofErr w:type="spellEnd"/>
      <w:r>
        <w:rPr>
          <w:sz w:val="24"/>
          <w:szCs w:val="24"/>
        </w:rPr>
        <w:t>, E. (2012) ‘Evaluation of an Online Peer Support Network for Fathers of a Child with a Brain Tumour’</w:t>
      </w:r>
      <w:r w:rsidR="00DB6D01">
        <w:rPr>
          <w:sz w:val="24"/>
          <w:szCs w:val="24"/>
        </w:rPr>
        <w:t>,</w:t>
      </w:r>
      <w:r>
        <w:rPr>
          <w:sz w:val="24"/>
          <w:szCs w:val="24"/>
        </w:rPr>
        <w:t xml:space="preserve"> </w:t>
      </w:r>
      <w:r>
        <w:rPr>
          <w:i/>
          <w:sz w:val="24"/>
          <w:szCs w:val="24"/>
        </w:rPr>
        <w:t xml:space="preserve">Social </w:t>
      </w:r>
      <w:r w:rsidR="00DB6D01">
        <w:rPr>
          <w:i/>
          <w:sz w:val="24"/>
          <w:szCs w:val="24"/>
        </w:rPr>
        <w:t>W</w:t>
      </w:r>
      <w:r>
        <w:rPr>
          <w:i/>
          <w:sz w:val="24"/>
          <w:szCs w:val="24"/>
        </w:rPr>
        <w:t xml:space="preserve">ork in Health Care, </w:t>
      </w:r>
      <w:r>
        <w:rPr>
          <w:sz w:val="24"/>
          <w:szCs w:val="24"/>
        </w:rPr>
        <w:t>51</w:t>
      </w:r>
      <w:r w:rsidR="00DB6D01">
        <w:rPr>
          <w:sz w:val="24"/>
          <w:szCs w:val="24"/>
        </w:rPr>
        <w:t>,</w:t>
      </w:r>
      <w:r>
        <w:rPr>
          <w:sz w:val="24"/>
          <w:szCs w:val="24"/>
        </w:rPr>
        <w:t xml:space="preserve"> pp. 232-245.</w:t>
      </w:r>
    </w:p>
    <w:p w14:paraId="72FE7DF8" w14:textId="053189C0" w:rsidR="00DC68BC" w:rsidRDefault="00374643">
      <w:pPr>
        <w:spacing w:before="240" w:after="200"/>
        <w:rPr>
          <w:sz w:val="24"/>
          <w:szCs w:val="24"/>
        </w:rPr>
      </w:pPr>
      <w:r>
        <w:rPr>
          <w:sz w:val="24"/>
          <w:szCs w:val="24"/>
        </w:rPr>
        <w:t xml:space="preserve">Larsen, H.G. </w:t>
      </w:r>
      <w:r w:rsidR="00DB6D01">
        <w:rPr>
          <w:sz w:val="24"/>
          <w:szCs w:val="24"/>
        </w:rPr>
        <w:t xml:space="preserve">and </w:t>
      </w:r>
      <w:r>
        <w:rPr>
          <w:sz w:val="24"/>
          <w:szCs w:val="24"/>
        </w:rPr>
        <w:t xml:space="preserve">Adu, P. (2022) </w:t>
      </w:r>
      <w:r>
        <w:rPr>
          <w:i/>
          <w:sz w:val="24"/>
          <w:szCs w:val="24"/>
        </w:rPr>
        <w:t xml:space="preserve">The </w:t>
      </w:r>
      <w:r w:rsidR="00DB6D01">
        <w:rPr>
          <w:i/>
          <w:sz w:val="24"/>
          <w:szCs w:val="24"/>
        </w:rPr>
        <w:t>T</w:t>
      </w:r>
      <w:r>
        <w:rPr>
          <w:i/>
          <w:sz w:val="24"/>
          <w:szCs w:val="24"/>
        </w:rPr>
        <w:t xml:space="preserve">heoretical </w:t>
      </w:r>
      <w:r w:rsidR="00DB6D01">
        <w:rPr>
          <w:i/>
          <w:sz w:val="24"/>
          <w:szCs w:val="24"/>
        </w:rPr>
        <w:t>F</w:t>
      </w:r>
      <w:r>
        <w:rPr>
          <w:i/>
          <w:sz w:val="24"/>
          <w:szCs w:val="24"/>
        </w:rPr>
        <w:t xml:space="preserve">ramework in </w:t>
      </w:r>
      <w:r w:rsidR="00DB6D01">
        <w:rPr>
          <w:i/>
          <w:sz w:val="24"/>
          <w:szCs w:val="24"/>
        </w:rPr>
        <w:t>P</w:t>
      </w:r>
      <w:r>
        <w:rPr>
          <w:i/>
          <w:sz w:val="24"/>
          <w:szCs w:val="24"/>
        </w:rPr>
        <w:t xml:space="preserve">henomenological </w:t>
      </w:r>
      <w:r w:rsidR="00DB6D01">
        <w:rPr>
          <w:i/>
          <w:sz w:val="24"/>
          <w:szCs w:val="24"/>
        </w:rPr>
        <w:t>R</w:t>
      </w:r>
      <w:r>
        <w:rPr>
          <w:i/>
          <w:sz w:val="24"/>
          <w:szCs w:val="24"/>
        </w:rPr>
        <w:t>esearch</w:t>
      </w:r>
      <w:r w:rsidR="00DB6D01">
        <w:rPr>
          <w:i/>
          <w:sz w:val="24"/>
          <w:szCs w:val="24"/>
        </w:rPr>
        <w:t>.</w:t>
      </w:r>
      <w:r>
        <w:rPr>
          <w:i/>
          <w:sz w:val="24"/>
          <w:szCs w:val="24"/>
        </w:rPr>
        <w:t xml:space="preserve"> </w:t>
      </w:r>
      <w:r>
        <w:rPr>
          <w:sz w:val="24"/>
          <w:szCs w:val="24"/>
        </w:rPr>
        <w:t>London and New York</w:t>
      </w:r>
      <w:r w:rsidR="00DB6D01">
        <w:rPr>
          <w:sz w:val="24"/>
          <w:szCs w:val="24"/>
        </w:rPr>
        <w:t>:</w:t>
      </w:r>
      <w:r>
        <w:rPr>
          <w:sz w:val="24"/>
          <w:szCs w:val="24"/>
        </w:rPr>
        <w:t xml:space="preserve"> Routledge</w:t>
      </w:r>
      <w:r w:rsidR="00DB6D01">
        <w:rPr>
          <w:sz w:val="24"/>
          <w:szCs w:val="24"/>
        </w:rPr>
        <w:t>.</w:t>
      </w:r>
    </w:p>
    <w:p w14:paraId="28337C25" w14:textId="3391644B" w:rsidR="00DC68BC" w:rsidRDefault="00374643">
      <w:pPr>
        <w:spacing w:before="240" w:after="200"/>
        <w:rPr>
          <w:sz w:val="24"/>
          <w:szCs w:val="24"/>
        </w:rPr>
      </w:pPr>
      <w:r>
        <w:rPr>
          <w:sz w:val="24"/>
          <w:szCs w:val="24"/>
        </w:rPr>
        <w:t xml:space="preserve">Lazarus, R. and Folkman, S. (1984) </w:t>
      </w:r>
      <w:r>
        <w:rPr>
          <w:i/>
          <w:sz w:val="24"/>
          <w:szCs w:val="24"/>
        </w:rPr>
        <w:t>Stress, appraisal and coping</w:t>
      </w:r>
      <w:r w:rsidR="00DB6D01">
        <w:rPr>
          <w:i/>
          <w:sz w:val="24"/>
          <w:szCs w:val="24"/>
        </w:rPr>
        <w:t>.</w:t>
      </w:r>
      <w:r>
        <w:rPr>
          <w:i/>
          <w:sz w:val="24"/>
          <w:szCs w:val="24"/>
        </w:rPr>
        <w:t xml:space="preserve"> </w:t>
      </w:r>
      <w:r>
        <w:rPr>
          <w:sz w:val="24"/>
          <w:szCs w:val="24"/>
        </w:rPr>
        <w:t>New York</w:t>
      </w:r>
      <w:r w:rsidR="00DB6D01">
        <w:rPr>
          <w:sz w:val="24"/>
          <w:szCs w:val="24"/>
        </w:rPr>
        <w:t>:</w:t>
      </w:r>
      <w:r>
        <w:rPr>
          <w:sz w:val="24"/>
          <w:szCs w:val="24"/>
        </w:rPr>
        <w:t xml:space="preserve"> Springer.</w:t>
      </w:r>
    </w:p>
    <w:p w14:paraId="5A2E6464" w14:textId="6907B71A" w:rsidR="00DC68BC" w:rsidRDefault="00374643">
      <w:pPr>
        <w:spacing w:before="240" w:after="240"/>
        <w:jc w:val="both"/>
        <w:rPr>
          <w:sz w:val="24"/>
          <w:szCs w:val="24"/>
        </w:rPr>
      </w:pPr>
      <w:r>
        <w:rPr>
          <w:sz w:val="24"/>
          <w:szCs w:val="24"/>
        </w:rPr>
        <w:lastRenderedPageBreak/>
        <w:t>Lee, J.Y.S.</w:t>
      </w:r>
      <w:r w:rsidR="00DB6D01">
        <w:rPr>
          <w:sz w:val="24"/>
          <w:szCs w:val="24"/>
        </w:rPr>
        <w:t>,</w:t>
      </w:r>
      <w:r>
        <w:rPr>
          <w:sz w:val="24"/>
          <w:szCs w:val="24"/>
        </w:rPr>
        <w:t xml:space="preserve"> Whittingham, K.</w:t>
      </w:r>
      <w:r w:rsidR="00DB6D01">
        <w:rPr>
          <w:sz w:val="24"/>
          <w:szCs w:val="24"/>
        </w:rPr>
        <w:t>,</w:t>
      </w:r>
      <w:r>
        <w:rPr>
          <w:sz w:val="24"/>
          <w:szCs w:val="24"/>
        </w:rPr>
        <w:t xml:space="preserve"> Olson, R. </w:t>
      </w:r>
      <w:r w:rsidR="00DB6D01">
        <w:rPr>
          <w:sz w:val="24"/>
          <w:szCs w:val="24"/>
        </w:rPr>
        <w:t xml:space="preserve">and </w:t>
      </w:r>
      <w:r>
        <w:rPr>
          <w:sz w:val="24"/>
          <w:szCs w:val="24"/>
        </w:rPr>
        <w:t>Mitchell, A.E. (2025) ‘Their happiness, not neurotypical success: Autistic adults reflect on parenting of autistic children’</w:t>
      </w:r>
      <w:r w:rsidR="00DB6D01">
        <w:rPr>
          <w:sz w:val="24"/>
          <w:szCs w:val="24"/>
        </w:rPr>
        <w:t>,</w:t>
      </w:r>
      <w:r>
        <w:rPr>
          <w:sz w:val="24"/>
          <w:szCs w:val="24"/>
        </w:rPr>
        <w:t xml:space="preserve"> </w:t>
      </w:r>
      <w:r>
        <w:rPr>
          <w:i/>
          <w:sz w:val="24"/>
          <w:szCs w:val="24"/>
        </w:rPr>
        <w:t xml:space="preserve">Journal of </w:t>
      </w:r>
      <w:r w:rsidR="00DB6D01">
        <w:rPr>
          <w:i/>
          <w:sz w:val="24"/>
          <w:szCs w:val="24"/>
        </w:rPr>
        <w:t>A</w:t>
      </w:r>
      <w:r>
        <w:rPr>
          <w:i/>
          <w:sz w:val="24"/>
          <w:szCs w:val="24"/>
        </w:rPr>
        <w:t xml:space="preserve">utism and </w:t>
      </w:r>
      <w:r w:rsidR="00DB6D01">
        <w:rPr>
          <w:i/>
          <w:sz w:val="24"/>
          <w:szCs w:val="24"/>
        </w:rPr>
        <w:t>D</w:t>
      </w:r>
      <w:r>
        <w:rPr>
          <w:i/>
          <w:sz w:val="24"/>
          <w:szCs w:val="24"/>
        </w:rPr>
        <w:t xml:space="preserve">evelopmental </w:t>
      </w:r>
      <w:r w:rsidR="00DB6D01">
        <w:rPr>
          <w:i/>
          <w:sz w:val="24"/>
          <w:szCs w:val="24"/>
        </w:rPr>
        <w:t>D</w:t>
      </w:r>
      <w:r>
        <w:rPr>
          <w:i/>
          <w:sz w:val="24"/>
          <w:szCs w:val="24"/>
        </w:rPr>
        <w:t xml:space="preserve">isorders, </w:t>
      </w:r>
      <w:r>
        <w:rPr>
          <w:sz w:val="24"/>
          <w:szCs w:val="24"/>
        </w:rPr>
        <w:t>55</w:t>
      </w:r>
      <w:r w:rsidR="00DB6D01">
        <w:rPr>
          <w:sz w:val="24"/>
          <w:szCs w:val="24"/>
        </w:rPr>
        <w:t>,</w:t>
      </w:r>
      <w:r>
        <w:rPr>
          <w:sz w:val="24"/>
          <w:szCs w:val="24"/>
        </w:rPr>
        <w:t xml:space="preserve"> pp. 339-352</w:t>
      </w:r>
      <w:r w:rsidR="00DB6D01">
        <w:rPr>
          <w:sz w:val="24"/>
          <w:szCs w:val="24"/>
        </w:rPr>
        <w:t>.</w:t>
      </w:r>
    </w:p>
    <w:p w14:paraId="40CE3F13" w14:textId="020A29F1" w:rsidR="00DC68BC" w:rsidRDefault="00374643">
      <w:pPr>
        <w:spacing w:before="240" w:after="240"/>
        <w:jc w:val="both"/>
        <w:rPr>
          <w:sz w:val="24"/>
          <w:szCs w:val="24"/>
        </w:rPr>
      </w:pPr>
      <w:r>
        <w:rPr>
          <w:sz w:val="24"/>
          <w:szCs w:val="24"/>
        </w:rPr>
        <w:t xml:space="preserve">Le Sage, L. </w:t>
      </w:r>
      <w:r w:rsidR="00DB6D01">
        <w:rPr>
          <w:sz w:val="24"/>
          <w:szCs w:val="24"/>
        </w:rPr>
        <w:t xml:space="preserve">and </w:t>
      </w:r>
      <w:r>
        <w:rPr>
          <w:sz w:val="24"/>
          <w:szCs w:val="24"/>
        </w:rPr>
        <w:t>De Ruyter, D. (2007) ‘Criminal parental responsibility: Blaming parents on the basis of their duty to control versus duty to morally educate their children’</w:t>
      </w:r>
      <w:r w:rsidR="00DB6D01">
        <w:rPr>
          <w:sz w:val="24"/>
          <w:szCs w:val="24"/>
        </w:rPr>
        <w:t>,</w:t>
      </w:r>
      <w:r>
        <w:rPr>
          <w:sz w:val="24"/>
          <w:szCs w:val="24"/>
        </w:rPr>
        <w:t xml:space="preserve"> </w:t>
      </w:r>
      <w:r>
        <w:rPr>
          <w:i/>
          <w:sz w:val="24"/>
          <w:szCs w:val="24"/>
        </w:rPr>
        <w:t xml:space="preserve">Educational </w:t>
      </w:r>
      <w:r w:rsidR="00DB6D01">
        <w:rPr>
          <w:i/>
          <w:sz w:val="24"/>
          <w:szCs w:val="24"/>
        </w:rPr>
        <w:t>P</w:t>
      </w:r>
      <w:r>
        <w:rPr>
          <w:i/>
          <w:sz w:val="24"/>
          <w:szCs w:val="24"/>
        </w:rPr>
        <w:t xml:space="preserve">hilosophy and </w:t>
      </w:r>
      <w:r w:rsidR="00DB6D01">
        <w:rPr>
          <w:i/>
          <w:sz w:val="24"/>
          <w:szCs w:val="24"/>
        </w:rPr>
        <w:t>T</w:t>
      </w:r>
      <w:r>
        <w:rPr>
          <w:i/>
          <w:sz w:val="24"/>
          <w:szCs w:val="24"/>
        </w:rPr>
        <w:t xml:space="preserve">heory, </w:t>
      </w:r>
      <w:r>
        <w:rPr>
          <w:sz w:val="24"/>
          <w:szCs w:val="24"/>
        </w:rPr>
        <w:t>40(6)</w:t>
      </w:r>
      <w:r w:rsidR="00DB6D01">
        <w:rPr>
          <w:sz w:val="24"/>
          <w:szCs w:val="24"/>
        </w:rPr>
        <w:t>,</w:t>
      </w:r>
      <w:r>
        <w:rPr>
          <w:sz w:val="24"/>
          <w:szCs w:val="24"/>
        </w:rPr>
        <w:t xml:space="preserve"> pp. 789-802.</w:t>
      </w:r>
    </w:p>
    <w:p w14:paraId="43568136" w14:textId="4314C686" w:rsidR="00DC68BC" w:rsidRDefault="00374643">
      <w:pPr>
        <w:spacing w:before="240" w:after="240"/>
        <w:jc w:val="both"/>
        <w:rPr>
          <w:sz w:val="24"/>
          <w:szCs w:val="24"/>
        </w:rPr>
      </w:pPr>
      <w:r>
        <w:rPr>
          <w:sz w:val="24"/>
          <w:szCs w:val="24"/>
        </w:rPr>
        <w:t>Le Vasseur, J.J. (2003) ‘The problem of bracketing in phenomenology’</w:t>
      </w:r>
      <w:r w:rsidR="00DB6D01">
        <w:rPr>
          <w:sz w:val="24"/>
          <w:szCs w:val="24"/>
        </w:rPr>
        <w:t>,</w:t>
      </w:r>
      <w:r>
        <w:rPr>
          <w:sz w:val="24"/>
          <w:szCs w:val="24"/>
        </w:rPr>
        <w:t xml:space="preserve"> </w:t>
      </w:r>
      <w:r>
        <w:rPr>
          <w:i/>
          <w:sz w:val="24"/>
          <w:szCs w:val="24"/>
        </w:rPr>
        <w:t xml:space="preserve">Qualitative </w:t>
      </w:r>
      <w:r w:rsidR="00DB6D01">
        <w:rPr>
          <w:i/>
          <w:sz w:val="24"/>
          <w:szCs w:val="24"/>
        </w:rPr>
        <w:t>H</w:t>
      </w:r>
      <w:r>
        <w:rPr>
          <w:i/>
          <w:sz w:val="24"/>
          <w:szCs w:val="24"/>
        </w:rPr>
        <w:t xml:space="preserve">ealth </w:t>
      </w:r>
      <w:r w:rsidR="00DB6D01">
        <w:rPr>
          <w:i/>
          <w:sz w:val="24"/>
          <w:szCs w:val="24"/>
        </w:rPr>
        <w:t>R</w:t>
      </w:r>
      <w:r>
        <w:rPr>
          <w:i/>
          <w:sz w:val="24"/>
          <w:szCs w:val="24"/>
        </w:rPr>
        <w:t xml:space="preserve">esearch, </w:t>
      </w:r>
      <w:r>
        <w:rPr>
          <w:sz w:val="24"/>
          <w:szCs w:val="24"/>
        </w:rPr>
        <w:t>13</w:t>
      </w:r>
      <w:r w:rsidR="00DB6D01">
        <w:rPr>
          <w:sz w:val="24"/>
          <w:szCs w:val="24"/>
        </w:rPr>
        <w:t>,</w:t>
      </w:r>
      <w:r>
        <w:rPr>
          <w:sz w:val="24"/>
          <w:szCs w:val="24"/>
        </w:rPr>
        <w:t xml:space="preserve"> pp. 408-420.</w:t>
      </w:r>
    </w:p>
    <w:p w14:paraId="68A7CF21" w14:textId="5AD0CC0F" w:rsidR="00DC68BC" w:rsidRDefault="00374643">
      <w:pPr>
        <w:spacing w:before="240" w:after="240"/>
        <w:jc w:val="both"/>
        <w:rPr>
          <w:sz w:val="24"/>
          <w:szCs w:val="24"/>
        </w:rPr>
      </w:pPr>
      <w:r>
        <w:rPr>
          <w:sz w:val="24"/>
          <w:szCs w:val="24"/>
        </w:rPr>
        <w:t>Lester, J.N. (2014) ‘Negotiating Abnormality/Normality in Therapy Talk: A Discursive Psychology Approach to the Study of Therapeutic Interventions and Children with Autism’</w:t>
      </w:r>
      <w:r w:rsidR="00DB6D01">
        <w:rPr>
          <w:sz w:val="24"/>
          <w:szCs w:val="24"/>
        </w:rPr>
        <w:t>,</w:t>
      </w:r>
      <w:r>
        <w:rPr>
          <w:sz w:val="24"/>
          <w:szCs w:val="24"/>
        </w:rPr>
        <w:t xml:space="preserve"> </w:t>
      </w:r>
      <w:r>
        <w:rPr>
          <w:i/>
          <w:sz w:val="24"/>
          <w:szCs w:val="24"/>
        </w:rPr>
        <w:t xml:space="preserve">Qualitative Psychology, </w:t>
      </w:r>
      <w:r>
        <w:rPr>
          <w:sz w:val="24"/>
          <w:szCs w:val="24"/>
        </w:rPr>
        <w:t>1(2)</w:t>
      </w:r>
      <w:r w:rsidR="00DB6D01">
        <w:rPr>
          <w:sz w:val="24"/>
          <w:szCs w:val="24"/>
        </w:rPr>
        <w:t>,</w:t>
      </w:r>
      <w:r>
        <w:rPr>
          <w:sz w:val="24"/>
          <w:szCs w:val="24"/>
        </w:rPr>
        <w:t xml:space="preserve"> pp. 178-193.</w:t>
      </w:r>
    </w:p>
    <w:p w14:paraId="08C20F04" w14:textId="736F7AF1" w:rsidR="00DC68BC" w:rsidRDefault="00374643">
      <w:pPr>
        <w:spacing w:before="240" w:after="240"/>
        <w:jc w:val="both"/>
        <w:rPr>
          <w:sz w:val="24"/>
          <w:szCs w:val="24"/>
        </w:rPr>
      </w:pPr>
      <w:r>
        <w:rPr>
          <w:sz w:val="24"/>
          <w:szCs w:val="24"/>
        </w:rPr>
        <w:t>Legault, M.</w:t>
      </w:r>
      <w:r w:rsidR="00DB6D01">
        <w:rPr>
          <w:sz w:val="24"/>
          <w:szCs w:val="24"/>
        </w:rPr>
        <w:t>,</w:t>
      </w:r>
      <w:r>
        <w:rPr>
          <w:sz w:val="24"/>
          <w:szCs w:val="24"/>
        </w:rPr>
        <w:t xml:space="preserve"> Bourdon, J.</w:t>
      </w:r>
      <w:r w:rsidR="00DB6D01">
        <w:rPr>
          <w:sz w:val="24"/>
          <w:szCs w:val="24"/>
        </w:rPr>
        <w:t xml:space="preserve"> and</w:t>
      </w:r>
      <w:r>
        <w:rPr>
          <w:sz w:val="24"/>
          <w:szCs w:val="24"/>
        </w:rPr>
        <w:t xml:space="preserve"> Poirier, P. (2021) ‘From neurodiversity to neurodivergence: the role of epistemic and cognitive marginalization’</w:t>
      </w:r>
      <w:r w:rsidR="00DB6D01">
        <w:rPr>
          <w:sz w:val="24"/>
          <w:szCs w:val="24"/>
        </w:rPr>
        <w:t>,</w:t>
      </w:r>
      <w:r>
        <w:rPr>
          <w:sz w:val="24"/>
          <w:szCs w:val="24"/>
        </w:rPr>
        <w:t xml:space="preserve"> </w:t>
      </w:r>
      <w:proofErr w:type="spellStart"/>
      <w:r>
        <w:rPr>
          <w:i/>
          <w:sz w:val="24"/>
          <w:szCs w:val="24"/>
        </w:rPr>
        <w:t>Synthese</w:t>
      </w:r>
      <w:proofErr w:type="spellEnd"/>
      <w:r>
        <w:rPr>
          <w:i/>
          <w:sz w:val="24"/>
          <w:szCs w:val="24"/>
        </w:rPr>
        <w:t>,</w:t>
      </w:r>
      <w:r w:rsidR="00DB6D01">
        <w:rPr>
          <w:i/>
          <w:sz w:val="24"/>
          <w:szCs w:val="24"/>
        </w:rPr>
        <w:t xml:space="preserve"> </w:t>
      </w:r>
      <w:r>
        <w:rPr>
          <w:sz w:val="24"/>
          <w:szCs w:val="24"/>
        </w:rPr>
        <w:t>199(5-6), pp. 12843-12868.</w:t>
      </w:r>
    </w:p>
    <w:p w14:paraId="17C6C0C1" w14:textId="05D55B1D" w:rsidR="00DC68BC" w:rsidRDefault="00374643">
      <w:pPr>
        <w:spacing w:before="240" w:after="240"/>
        <w:jc w:val="both"/>
        <w:rPr>
          <w:sz w:val="24"/>
          <w:szCs w:val="24"/>
        </w:rPr>
      </w:pPr>
      <w:r>
        <w:rPr>
          <w:sz w:val="24"/>
          <w:szCs w:val="24"/>
        </w:rPr>
        <w:t>Leung, J.T.Y.</w:t>
      </w:r>
      <w:r w:rsidR="00DB6D01">
        <w:rPr>
          <w:sz w:val="24"/>
          <w:szCs w:val="24"/>
        </w:rPr>
        <w:t xml:space="preserve"> and</w:t>
      </w:r>
      <w:r>
        <w:rPr>
          <w:sz w:val="24"/>
          <w:szCs w:val="24"/>
        </w:rPr>
        <w:t xml:space="preserve"> Shek, D.T.L. (2011) ‘All I can do for my child; Development of Chinese parental sacrifice for child’s education scale’</w:t>
      </w:r>
      <w:r w:rsidR="00DB6D01">
        <w:rPr>
          <w:sz w:val="24"/>
          <w:szCs w:val="24"/>
        </w:rPr>
        <w:t>,</w:t>
      </w:r>
      <w:r>
        <w:rPr>
          <w:sz w:val="24"/>
          <w:szCs w:val="24"/>
        </w:rPr>
        <w:t xml:space="preserve"> </w:t>
      </w:r>
      <w:r>
        <w:rPr>
          <w:i/>
          <w:sz w:val="24"/>
          <w:szCs w:val="24"/>
        </w:rPr>
        <w:t xml:space="preserve">International </w:t>
      </w:r>
      <w:r w:rsidR="00DB6D01">
        <w:rPr>
          <w:i/>
          <w:sz w:val="24"/>
          <w:szCs w:val="24"/>
        </w:rPr>
        <w:t>J</w:t>
      </w:r>
      <w:r>
        <w:rPr>
          <w:i/>
          <w:sz w:val="24"/>
          <w:szCs w:val="24"/>
        </w:rPr>
        <w:t xml:space="preserve">ournal of Disability and </w:t>
      </w:r>
      <w:r w:rsidR="00DB6D01">
        <w:rPr>
          <w:i/>
          <w:sz w:val="24"/>
          <w:szCs w:val="24"/>
        </w:rPr>
        <w:t>H</w:t>
      </w:r>
      <w:r>
        <w:rPr>
          <w:i/>
          <w:sz w:val="24"/>
          <w:szCs w:val="24"/>
        </w:rPr>
        <w:t xml:space="preserve">uman </w:t>
      </w:r>
      <w:r w:rsidR="00DB6D01">
        <w:rPr>
          <w:i/>
          <w:sz w:val="24"/>
          <w:szCs w:val="24"/>
        </w:rPr>
        <w:t>D</w:t>
      </w:r>
      <w:r>
        <w:rPr>
          <w:i/>
          <w:sz w:val="24"/>
          <w:szCs w:val="24"/>
        </w:rPr>
        <w:t xml:space="preserve">evelopment, </w:t>
      </w:r>
      <w:r>
        <w:rPr>
          <w:sz w:val="24"/>
          <w:szCs w:val="24"/>
        </w:rPr>
        <w:t>10(3)</w:t>
      </w:r>
      <w:r w:rsidR="00DB6D01">
        <w:rPr>
          <w:sz w:val="24"/>
          <w:szCs w:val="24"/>
        </w:rPr>
        <w:t>,</w:t>
      </w:r>
      <w:r>
        <w:rPr>
          <w:sz w:val="24"/>
          <w:szCs w:val="24"/>
        </w:rPr>
        <w:t xml:space="preserve"> pp. 201-208.</w:t>
      </w:r>
    </w:p>
    <w:p w14:paraId="3EDD7DB6" w14:textId="58589E99" w:rsidR="00DC68BC" w:rsidRDefault="00374643">
      <w:pPr>
        <w:spacing w:after="200"/>
        <w:jc w:val="both"/>
        <w:rPr>
          <w:sz w:val="24"/>
          <w:szCs w:val="24"/>
        </w:rPr>
      </w:pPr>
      <w:proofErr w:type="spellStart"/>
      <w:r>
        <w:rPr>
          <w:sz w:val="24"/>
          <w:szCs w:val="24"/>
        </w:rPr>
        <w:t>Levento</w:t>
      </w:r>
      <w:proofErr w:type="spellEnd"/>
      <w:r>
        <w:rPr>
          <w:sz w:val="24"/>
          <w:szCs w:val="24"/>
        </w:rPr>
        <w:t xml:space="preserve">, J.A. (2018) ‘Towards a </w:t>
      </w:r>
      <w:r w:rsidR="00DB6D01">
        <w:rPr>
          <w:sz w:val="24"/>
          <w:szCs w:val="24"/>
        </w:rPr>
        <w:t>S</w:t>
      </w:r>
      <w:r>
        <w:rPr>
          <w:sz w:val="24"/>
          <w:szCs w:val="24"/>
        </w:rPr>
        <w:t xml:space="preserve">ociology of </w:t>
      </w:r>
      <w:r w:rsidR="00DB6D01">
        <w:rPr>
          <w:sz w:val="24"/>
          <w:szCs w:val="24"/>
        </w:rPr>
        <w:t>A</w:t>
      </w:r>
      <w:r>
        <w:rPr>
          <w:sz w:val="24"/>
          <w:szCs w:val="24"/>
        </w:rPr>
        <w:t>utism and Neurodiversity’</w:t>
      </w:r>
      <w:r w:rsidR="00DB6D01">
        <w:rPr>
          <w:sz w:val="24"/>
          <w:szCs w:val="24"/>
        </w:rPr>
        <w:t>,</w:t>
      </w:r>
      <w:r>
        <w:rPr>
          <w:sz w:val="24"/>
          <w:szCs w:val="24"/>
        </w:rPr>
        <w:t xml:space="preserve"> </w:t>
      </w:r>
      <w:r>
        <w:rPr>
          <w:i/>
          <w:sz w:val="24"/>
          <w:szCs w:val="24"/>
        </w:rPr>
        <w:t>Sociology Compass</w:t>
      </w:r>
      <w:r w:rsidR="00DB6D01">
        <w:rPr>
          <w:i/>
          <w:sz w:val="24"/>
          <w:szCs w:val="24"/>
        </w:rPr>
        <w:t>,</w:t>
      </w:r>
      <w:r>
        <w:rPr>
          <w:i/>
          <w:sz w:val="24"/>
          <w:szCs w:val="24"/>
        </w:rPr>
        <w:t xml:space="preserve"> </w:t>
      </w:r>
      <w:r>
        <w:rPr>
          <w:sz w:val="24"/>
          <w:szCs w:val="24"/>
        </w:rPr>
        <w:t>12(12)</w:t>
      </w:r>
      <w:r w:rsidR="00DB6D01">
        <w:rPr>
          <w:sz w:val="24"/>
          <w:szCs w:val="24"/>
        </w:rPr>
        <w:t>,</w:t>
      </w:r>
      <w:r>
        <w:rPr>
          <w:sz w:val="24"/>
          <w:szCs w:val="24"/>
        </w:rPr>
        <w:t xml:space="preserve"> pp. 1-17.</w:t>
      </w:r>
    </w:p>
    <w:p w14:paraId="522C818A" w14:textId="76B0254A" w:rsidR="00DC68BC" w:rsidRDefault="00374643">
      <w:pPr>
        <w:spacing w:after="200"/>
        <w:jc w:val="both"/>
        <w:rPr>
          <w:sz w:val="24"/>
          <w:szCs w:val="24"/>
        </w:rPr>
      </w:pPr>
      <w:r>
        <w:rPr>
          <w:sz w:val="24"/>
          <w:szCs w:val="24"/>
        </w:rPr>
        <w:t>Leysen, J.</w:t>
      </w:r>
      <w:r w:rsidR="00DB6D01">
        <w:rPr>
          <w:sz w:val="24"/>
          <w:szCs w:val="24"/>
        </w:rPr>
        <w:t>,</w:t>
      </w:r>
      <w:r>
        <w:rPr>
          <w:sz w:val="24"/>
          <w:szCs w:val="24"/>
        </w:rPr>
        <w:t xml:space="preserve"> Jacobs, D.</w:t>
      </w:r>
      <w:r w:rsidR="00DB6D01">
        <w:rPr>
          <w:sz w:val="24"/>
          <w:szCs w:val="24"/>
        </w:rPr>
        <w:t xml:space="preserve"> and</w:t>
      </w:r>
      <w:r>
        <w:rPr>
          <w:sz w:val="24"/>
          <w:szCs w:val="24"/>
        </w:rPr>
        <w:t xml:space="preserve"> </w:t>
      </w:r>
      <w:proofErr w:type="spellStart"/>
      <w:r>
        <w:rPr>
          <w:sz w:val="24"/>
          <w:szCs w:val="24"/>
        </w:rPr>
        <w:t>Ramackers</w:t>
      </w:r>
      <w:proofErr w:type="spellEnd"/>
      <w:r>
        <w:rPr>
          <w:sz w:val="24"/>
          <w:szCs w:val="24"/>
        </w:rPr>
        <w:t xml:space="preserve">, S. (2021) ‘A red fish in a shoal of greenish-blue fish: A critique of the biomedical model of </w:t>
      </w:r>
      <w:proofErr w:type="gramStart"/>
      <w:r>
        <w:rPr>
          <w:sz w:val="24"/>
          <w:szCs w:val="24"/>
        </w:rPr>
        <w:t>Autism Spectrum Disorder</w:t>
      </w:r>
      <w:proofErr w:type="gramEnd"/>
      <w:r>
        <w:rPr>
          <w:sz w:val="24"/>
          <w:szCs w:val="24"/>
        </w:rPr>
        <w:t>’</w:t>
      </w:r>
      <w:r w:rsidR="00DB6D01">
        <w:rPr>
          <w:sz w:val="24"/>
          <w:szCs w:val="24"/>
        </w:rPr>
        <w:t>,</w:t>
      </w:r>
      <w:r>
        <w:rPr>
          <w:sz w:val="24"/>
          <w:szCs w:val="24"/>
        </w:rPr>
        <w:t xml:space="preserve"> </w:t>
      </w:r>
      <w:r>
        <w:rPr>
          <w:i/>
          <w:sz w:val="24"/>
          <w:szCs w:val="24"/>
        </w:rPr>
        <w:t xml:space="preserve">Educational Theory, </w:t>
      </w:r>
      <w:r>
        <w:rPr>
          <w:sz w:val="24"/>
          <w:szCs w:val="24"/>
        </w:rPr>
        <w:t>71(4)</w:t>
      </w:r>
      <w:r w:rsidR="00DB6D01">
        <w:rPr>
          <w:sz w:val="24"/>
          <w:szCs w:val="24"/>
        </w:rPr>
        <w:t>,</w:t>
      </w:r>
      <w:r>
        <w:rPr>
          <w:sz w:val="24"/>
          <w:szCs w:val="24"/>
        </w:rPr>
        <w:t xml:space="preserve"> pp. 435-454.</w:t>
      </w:r>
    </w:p>
    <w:p w14:paraId="10725D7B" w14:textId="02F00AB2" w:rsidR="00DC68BC" w:rsidRDefault="00374643">
      <w:pPr>
        <w:spacing w:after="200"/>
        <w:jc w:val="both"/>
        <w:rPr>
          <w:sz w:val="24"/>
          <w:szCs w:val="24"/>
        </w:rPr>
      </w:pPr>
      <w:r>
        <w:rPr>
          <w:sz w:val="24"/>
          <w:szCs w:val="24"/>
        </w:rPr>
        <w:t>Lindsay, G.</w:t>
      </w:r>
      <w:r w:rsidR="00DB6D01">
        <w:rPr>
          <w:sz w:val="24"/>
          <w:szCs w:val="24"/>
        </w:rPr>
        <w:t>,</w:t>
      </w:r>
      <w:r>
        <w:rPr>
          <w:sz w:val="24"/>
          <w:szCs w:val="24"/>
        </w:rPr>
        <w:t xml:space="preserve"> Ricketts, J.</w:t>
      </w:r>
      <w:r w:rsidR="00DB6D01">
        <w:rPr>
          <w:sz w:val="24"/>
          <w:szCs w:val="24"/>
        </w:rPr>
        <w:t>,</w:t>
      </w:r>
      <w:r>
        <w:rPr>
          <w:sz w:val="24"/>
          <w:szCs w:val="24"/>
        </w:rPr>
        <w:t xml:space="preserve"> </w:t>
      </w:r>
      <w:proofErr w:type="spellStart"/>
      <w:r>
        <w:rPr>
          <w:sz w:val="24"/>
          <w:szCs w:val="24"/>
        </w:rPr>
        <w:t>Paecey</w:t>
      </w:r>
      <w:proofErr w:type="spellEnd"/>
      <w:r>
        <w:rPr>
          <w:sz w:val="24"/>
          <w:szCs w:val="24"/>
        </w:rPr>
        <w:t>, L.V.</w:t>
      </w:r>
      <w:r w:rsidR="00DB6D01">
        <w:rPr>
          <w:sz w:val="24"/>
          <w:szCs w:val="24"/>
        </w:rPr>
        <w:t>,</w:t>
      </w:r>
      <w:r>
        <w:rPr>
          <w:sz w:val="24"/>
          <w:szCs w:val="24"/>
        </w:rPr>
        <w:t xml:space="preserve"> </w:t>
      </w:r>
      <w:proofErr w:type="spellStart"/>
      <w:r>
        <w:rPr>
          <w:sz w:val="24"/>
          <w:szCs w:val="24"/>
        </w:rPr>
        <w:t>Dockrell</w:t>
      </w:r>
      <w:proofErr w:type="spellEnd"/>
      <w:r>
        <w:rPr>
          <w:sz w:val="24"/>
          <w:szCs w:val="24"/>
        </w:rPr>
        <w:t>, J.E.</w:t>
      </w:r>
      <w:r w:rsidR="00DB6D01">
        <w:rPr>
          <w:sz w:val="24"/>
          <w:szCs w:val="24"/>
        </w:rPr>
        <w:t xml:space="preserve"> and</w:t>
      </w:r>
      <w:r>
        <w:rPr>
          <w:sz w:val="24"/>
          <w:szCs w:val="24"/>
        </w:rPr>
        <w:t xml:space="preserve"> Charman, T. (2016) ‘Meeting the educational and social needs of children with language impairment or autism spectrum disorder: the parents' perspectives’</w:t>
      </w:r>
      <w:r w:rsidR="00DB6D01">
        <w:rPr>
          <w:sz w:val="24"/>
          <w:szCs w:val="24"/>
        </w:rPr>
        <w:t>,</w:t>
      </w:r>
      <w:r>
        <w:rPr>
          <w:sz w:val="24"/>
          <w:szCs w:val="24"/>
        </w:rPr>
        <w:t xml:space="preserve"> </w:t>
      </w:r>
      <w:r>
        <w:rPr>
          <w:i/>
          <w:sz w:val="24"/>
          <w:szCs w:val="24"/>
        </w:rPr>
        <w:t xml:space="preserve">International </w:t>
      </w:r>
      <w:r w:rsidR="00DB6D01">
        <w:rPr>
          <w:i/>
          <w:sz w:val="24"/>
          <w:szCs w:val="24"/>
        </w:rPr>
        <w:t>Jo</w:t>
      </w:r>
      <w:r>
        <w:rPr>
          <w:i/>
          <w:sz w:val="24"/>
          <w:szCs w:val="24"/>
        </w:rPr>
        <w:t xml:space="preserve">urnal of </w:t>
      </w:r>
      <w:r w:rsidR="00DB6D01">
        <w:rPr>
          <w:i/>
          <w:sz w:val="24"/>
          <w:szCs w:val="24"/>
        </w:rPr>
        <w:t>L</w:t>
      </w:r>
      <w:r>
        <w:rPr>
          <w:i/>
          <w:sz w:val="24"/>
          <w:szCs w:val="24"/>
        </w:rPr>
        <w:t xml:space="preserve">anguage </w:t>
      </w:r>
      <w:r w:rsidR="00DB6D01">
        <w:rPr>
          <w:i/>
          <w:sz w:val="24"/>
          <w:szCs w:val="24"/>
        </w:rPr>
        <w:t>C</w:t>
      </w:r>
      <w:r>
        <w:rPr>
          <w:i/>
          <w:sz w:val="24"/>
          <w:szCs w:val="24"/>
        </w:rPr>
        <w:t xml:space="preserve">ommunication </w:t>
      </w:r>
      <w:r w:rsidR="00DB6D01">
        <w:rPr>
          <w:i/>
          <w:sz w:val="24"/>
          <w:szCs w:val="24"/>
        </w:rPr>
        <w:t>D</w:t>
      </w:r>
      <w:r>
        <w:rPr>
          <w:i/>
          <w:sz w:val="24"/>
          <w:szCs w:val="24"/>
        </w:rPr>
        <w:t xml:space="preserve">isorders, </w:t>
      </w:r>
      <w:r>
        <w:rPr>
          <w:sz w:val="24"/>
          <w:szCs w:val="24"/>
        </w:rPr>
        <w:t>51(5)</w:t>
      </w:r>
      <w:r w:rsidR="00DB6D01">
        <w:rPr>
          <w:sz w:val="24"/>
          <w:szCs w:val="24"/>
        </w:rPr>
        <w:t>,</w:t>
      </w:r>
      <w:r>
        <w:rPr>
          <w:sz w:val="24"/>
          <w:szCs w:val="24"/>
        </w:rPr>
        <w:t xml:space="preserve"> pp</w:t>
      </w:r>
      <w:r w:rsidR="00DB6D01">
        <w:rPr>
          <w:sz w:val="24"/>
          <w:szCs w:val="24"/>
        </w:rPr>
        <w:t>.</w:t>
      </w:r>
      <w:r>
        <w:rPr>
          <w:sz w:val="24"/>
          <w:szCs w:val="24"/>
        </w:rPr>
        <w:t xml:space="preserve"> 495-507.</w:t>
      </w:r>
    </w:p>
    <w:p w14:paraId="0E790311" w14:textId="3B8540F5" w:rsidR="00DC68BC" w:rsidRDefault="00374643">
      <w:pPr>
        <w:spacing w:before="240" w:after="240"/>
        <w:jc w:val="both"/>
        <w:rPr>
          <w:sz w:val="24"/>
          <w:szCs w:val="24"/>
        </w:rPr>
      </w:pPr>
      <w:r>
        <w:rPr>
          <w:sz w:val="24"/>
          <w:szCs w:val="24"/>
        </w:rPr>
        <w:t>Livingstone, K.M.</w:t>
      </w:r>
      <w:r w:rsidR="00DB6D01">
        <w:rPr>
          <w:sz w:val="24"/>
          <w:szCs w:val="24"/>
        </w:rPr>
        <w:t xml:space="preserve"> and</w:t>
      </w:r>
      <w:r>
        <w:rPr>
          <w:sz w:val="24"/>
          <w:szCs w:val="24"/>
        </w:rPr>
        <w:t xml:space="preserve"> Isaacowitz, D.M. </w:t>
      </w:r>
      <w:r w:rsidR="00DB6D01">
        <w:rPr>
          <w:sz w:val="24"/>
          <w:szCs w:val="24"/>
        </w:rPr>
        <w:t>(2017) ‘</w:t>
      </w:r>
      <w:r w:rsidR="00DB6D01" w:rsidRPr="00DB6D01">
        <w:rPr>
          <w:sz w:val="24"/>
          <w:szCs w:val="24"/>
        </w:rPr>
        <w:t>Attention, Emotion, and Well-Being: An Adult Lifespan Perspective</w:t>
      </w:r>
      <w:r w:rsidR="00DB6D01">
        <w:rPr>
          <w:sz w:val="24"/>
          <w:szCs w:val="24"/>
        </w:rPr>
        <w:t>’ in</w:t>
      </w:r>
      <w:r>
        <w:rPr>
          <w:sz w:val="24"/>
          <w:szCs w:val="24"/>
        </w:rPr>
        <w:t xml:space="preserve"> Robinson, M.D. </w:t>
      </w:r>
      <w:r w:rsidR="00DB6D01">
        <w:rPr>
          <w:sz w:val="24"/>
          <w:szCs w:val="24"/>
        </w:rPr>
        <w:t xml:space="preserve">and </w:t>
      </w:r>
      <w:r>
        <w:rPr>
          <w:sz w:val="24"/>
          <w:szCs w:val="24"/>
        </w:rPr>
        <w:t xml:space="preserve">Eid, M. (2017) </w:t>
      </w:r>
      <w:r>
        <w:rPr>
          <w:i/>
          <w:sz w:val="24"/>
          <w:szCs w:val="24"/>
        </w:rPr>
        <w:t xml:space="preserve">The happy mind: cognitive contributions to wellbeing. </w:t>
      </w:r>
      <w:r w:rsidR="00560538" w:rsidRPr="00560538">
        <w:rPr>
          <w:iCs/>
          <w:sz w:val="24"/>
          <w:szCs w:val="24"/>
        </w:rPr>
        <w:t>New York</w:t>
      </w:r>
      <w:r w:rsidR="00DB6D01" w:rsidRPr="00560538">
        <w:rPr>
          <w:iCs/>
          <w:sz w:val="24"/>
          <w:szCs w:val="24"/>
        </w:rPr>
        <w:t>:</w:t>
      </w:r>
      <w:r w:rsidR="00560538" w:rsidRPr="00560538">
        <w:rPr>
          <w:iCs/>
          <w:sz w:val="24"/>
          <w:szCs w:val="24"/>
        </w:rPr>
        <w:t xml:space="preserve"> </w:t>
      </w:r>
      <w:r w:rsidRPr="00560538">
        <w:rPr>
          <w:iCs/>
          <w:sz w:val="24"/>
          <w:szCs w:val="24"/>
        </w:rPr>
        <w:t>Springer.</w:t>
      </w:r>
    </w:p>
    <w:p w14:paraId="53774C50" w14:textId="51148F68" w:rsidR="00DC68BC" w:rsidRDefault="00374643">
      <w:pPr>
        <w:spacing w:after="200"/>
        <w:jc w:val="both"/>
        <w:rPr>
          <w:sz w:val="24"/>
          <w:szCs w:val="24"/>
        </w:rPr>
      </w:pPr>
      <w:proofErr w:type="spellStart"/>
      <w:r>
        <w:rPr>
          <w:sz w:val="24"/>
          <w:szCs w:val="24"/>
        </w:rPr>
        <w:t>Ljuslinder</w:t>
      </w:r>
      <w:proofErr w:type="spellEnd"/>
      <w:r>
        <w:rPr>
          <w:sz w:val="24"/>
          <w:szCs w:val="24"/>
        </w:rPr>
        <w:t>, K.</w:t>
      </w:r>
      <w:r w:rsidR="00560538">
        <w:rPr>
          <w:sz w:val="24"/>
          <w:szCs w:val="24"/>
        </w:rPr>
        <w:t>,</w:t>
      </w:r>
      <w:r>
        <w:rPr>
          <w:sz w:val="24"/>
          <w:szCs w:val="24"/>
        </w:rPr>
        <w:t xml:space="preserve"> Ellis, K. </w:t>
      </w:r>
      <w:r w:rsidR="00560538">
        <w:rPr>
          <w:sz w:val="24"/>
          <w:szCs w:val="24"/>
        </w:rPr>
        <w:t xml:space="preserve">and </w:t>
      </w:r>
      <w:proofErr w:type="spellStart"/>
      <w:r>
        <w:rPr>
          <w:sz w:val="24"/>
          <w:szCs w:val="24"/>
        </w:rPr>
        <w:t>Vicstrom</w:t>
      </w:r>
      <w:proofErr w:type="spellEnd"/>
      <w:r>
        <w:rPr>
          <w:sz w:val="24"/>
          <w:szCs w:val="24"/>
        </w:rPr>
        <w:t>, L. (2020).</w:t>
      </w:r>
      <w:r w:rsidR="00560538">
        <w:rPr>
          <w:sz w:val="24"/>
          <w:szCs w:val="24"/>
        </w:rPr>
        <w:t xml:space="preserve"> ‘</w:t>
      </w:r>
      <w:proofErr w:type="spellStart"/>
      <w:r>
        <w:rPr>
          <w:sz w:val="24"/>
          <w:szCs w:val="24"/>
        </w:rPr>
        <w:t>Cripping</w:t>
      </w:r>
      <w:proofErr w:type="spellEnd"/>
      <w:r>
        <w:rPr>
          <w:sz w:val="24"/>
          <w:szCs w:val="24"/>
        </w:rPr>
        <w:t xml:space="preserve"> Time – Understanding the Life Course through the Lens of Ableism’</w:t>
      </w:r>
      <w:r w:rsidR="00560538">
        <w:rPr>
          <w:i/>
          <w:sz w:val="24"/>
          <w:szCs w:val="24"/>
        </w:rPr>
        <w:t>,</w:t>
      </w:r>
      <w:r>
        <w:rPr>
          <w:i/>
          <w:sz w:val="24"/>
          <w:szCs w:val="24"/>
        </w:rPr>
        <w:t xml:space="preserve"> Scandinavian Journal of Disability Research,</w:t>
      </w:r>
      <w:r>
        <w:rPr>
          <w:sz w:val="24"/>
          <w:szCs w:val="24"/>
        </w:rPr>
        <w:t xml:space="preserve"> 22(1), pp. 35–38.</w:t>
      </w:r>
    </w:p>
    <w:p w14:paraId="22B76830" w14:textId="780DCB9D" w:rsidR="00DC68BC" w:rsidRDefault="00374643">
      <w:pPr>
        <w:spacing w:after="200"/>
        <w:jc w:val="both"/>
        <w:rPr>
          <w:sz w:val="24"/>
          <w:szCs w:val="24"/>
        </w:rPr>
      </w:pPr>
      <w:r>
        <w:rPr>
          <w:sz w:val="24"/>
          <w:szCs w:val="24"/>
        </w:rPr>
        <w:t>Lloref, D.</w:t>
      </w:r>
      <w:r w:rsidR="00560538">
        <w:rPr>
          <w:sz w:val="24"/>
          <w:szCs w:val="24"/>
        </w:rPr>
        <w:t>,</w:t>
      </w:r>
      <w:r>
        <w:rPr>
          <w:sz w:val="24"/>
          <w:szCs w:val="24"/>
        </w:rPr>
        <w:t xml:space="preserve"> </w:t>
      </w:r>
      <w:proofErr w:type="spellStart"/>
      <w:r>
        <w:rPr>
          <w:sz w:val="24"/>
          <w:szCs w:val="24"/>
        </w:rPr>
        <w:t>Gervilla</w:t>
      </w:r>
      <w:proofErr w:type="spellEnd"/>
      <w:r>
        <w:rPr>
          <w:sz w:val="24"/>
          <w:szCs w:val="24"/>
        </w:rPr>
        <w:t>, E.</w:t>
      </w:r>
      <w:r w:rsidR="00560538">
        <w:rPr>
          <w:sz w:val="24"/>
          <w:szCs w:val="24"/>
        </w:rPr>
        <w:t>,</w:t>
      </w:r>
      <w:r>
        <w:rPr>
          <w:sz w:val="24"/>
          <w:szCs w:val="24"/>
        </w:rPr>
        <w:t xml:space="preserve"> Juan, M.</w:t>
      </w:r>
      <w:r w:rsidR="00560538">
        <w:rPr>
          <w:sz w:val="24"/>
          <w:szCs w:val="24"/>
        </w:rPr>
        <w:t>,</w:t>
      </w:r>
      <w:r>
        <w:rPr>
          <w:sz w:val="24"/>
          <w:szCs w:val="24"/>
        </w:rPr>
        <w:t xml:space="preserve"> Castano, Y.</w:t>
      </w:r>
      <w:r w:rsidR="00560538">
        <w:rPr>
          <w:sz w:val="24"/>
          <w:szCs w:val="24"/>
        </w:rPr>
        <w:t>,</w:t>
      </w:r>
      <w:r>
        <w:rPr>
          <w:sz w:val="24"/>
          <w:szCs w:val="24"/>
        </w:rPr>
        <w:t xml:space="preserve"> Pischke, C.R.</w:t>
      </w:r>
      <w:r w:rsidR="00560538">
        <w:rPr>
          <w:sz w:val="24"/>
          <w:szCs w:val="24"/>
        </w:rPr>
        <w:t>,</w:t>
      </w:r>
      <w:r>
        <w:rPr>
          <w:sz w:val="24"/>
          <w:szCs w:val="24"/>
        </w:rPr>
        <w:t xml:space="preserve"> </w:t>
      </w:r>
      <w:proofErr w:type="spellStart"/>
      <w:r>
        <w:rPr>
          <w:sz w:val="24"/>
          <w:szCs w:val="24"/>
        </w:rPr>
        <w:t>Samkange</w:t>
      </w:r>
      <w:proofErr w:type="spellEnd"/>
      <w:r>
        <w:rPr>
          <w:sz w:val="24"/>
          <w:szCs w:val="24"/>
        </w:rPr>
        <w:t>-</w:t>
      </w:r>
      <w:r w:rsidR="00560538">
        <w:rPr>
          <w:sz w:val="24"/>
          <w:szCs w:val="24"/>
        </w:rPr>
        <w:t>Z</w:t>
      </w:r>
      <w:r>
        <w:rPr>
          <w:sz w:val="24"/>
          <w:szCs w:val="24"/>
        </w:rPr>
        <w:t xml:space="preserve">eeb, F. </w:t>
      </w:r>
      <w:r w:rsidR="00560538">
        <w:rPr>
          <w:sz w:val="24"/>
          <w:szCs w:val="24"/>
        </w:rPr>
        <w:t xml:space="preserve">and </w:t>
      </w:r>
      <w:r>
        <w:rPr>
          <w:sz w:val="24"/>
          <w:szCs w:val="24"/>
        </w:rPr>
        <w:t>Mendes, F.</w:t>
      </w:r>
      <w:r w:rsidR="00560538">
        <w:rPr>
          <w:sz w:val="24"/>
          <w:szCs w:val="24"/>
        </w:rPr>
        <w:t xml:space="preserve"> </w:t>
      </w:r>
      <w:r>
        <w:rPr>
          <w:sz w:val="24"/>
          <w:szCs w:val="24"/>
        </w:rPr>
        <w:t>‘Community integration self-efficacy scale for parent leaders (CONNECTED)</w:t>
      </w:r>
      <w:r w:rsidR="00560538">
        <w:rPr>
          <w:sz w:val="24"/>
          <w:szCs w:val="24"/>
        </w:rPr>
        <w:t>:</w:t>
      </w:r>
      <w:r>
        <w:rPr>
          <w:sz w:val="24"/>
          <w:szCs w:val="24"/>
        </w:rPr>
        <w:t xml:space="preserve"> Parents empowered to prevent adolescent alcohol use’</w:t>
      </w:r>
      <w:r w:rsidR="00560538">
        <w:rPr>
          <w:sz w:val="24"/>
          <w:szCs w:val="24"/>
        </w:rPr>
        <w:t>,</w:t>
      </w:r>
      <w:r>
        <w:rPr>
          <w:sz w:val="24"/>
          <w:szCs w:val="24"/>
        </w:rPr>
        <w:t xml:space="preserve"> </w:t>
      </w:r>
      <w:r>
        <w:rPr>
          <w:i/>
          <w:sz w:val="24"/>
          <w:szCs w:val="24"/>
        </w:rPr>
        <w:t xml:space="preserve">International </w:t>
      </w:r>
      <w:r w:rsidR="00560538">
        <w:rPr>
          <w:i/>
          <w:sz w:val="24"/>
          <w:szCs w:val="24"/>
        </w:rPr>
        <w:t>J</w:t>
      </w:r>
      <w:r>
        <w:rPr>
          <w:i/>
          <w:sz w:val="24"/>
          <w:szCs w:val="24"/>
        </w:rPr>
        <w:t xml:space="preserve">ournal of </w:t>
      </w:r>
      <w:r w:rsidR="00560538">
        <w:rPr>
          <w:i/>
          <w:sz w:val="24"/>
          <w:szCs w:val="24"/>
        </w:rPr>
        <w:t>E</w:t>
      </w:r>
      <w:r>
        <w:rPr>
          <w:i/>
          <w:sz w:val="24"/>
          <w:szCs w:val="24"/>
        </w:rPr>
        <w:t xml:space="preserve">nvironmental </w:t>
      </w:r>
      <w:r w:rsidR="00560538">
        <w:rPr>
          <w:i/>
          <w:sz w:val="24"/>
          <w:szCs w:val="24"/>
        </w:rPr>
        <w:t>R</w:t>
      </w:r>
      <w:r>
        <w:rPr>
          <w:i/>
          <w:sz w:val="24"/>
          <w:szCs w:val="24"/>
        </w:rPr>
        <w:t xml:space="preserve">esearch and </w:t>
      </w:r>
      <w:r w:rsidR="00560538">
        <w:rPr>
          <w:i/>
          <w:sz w:val="24"/>
          <w:szCs w:val="24"/>
        </w:rPr>
        <w:t>P</w:t>
      </w:r>
      <w:r>
        <w:rPr>
          <w:i/>
          <w:sz w:val="24"/>
          <w:szCs w:val="24"/>
        </w:rPr>
        <w:t xml:space="preserve">ublic </w:t>
      </w:r>
      <w:r w:rsidR="00560538">
        <w:rPr>
          <w:i/>
          <w:sz w:val="24"/>
          <w:szCs w:val="24"/>
        </w:rPr>
        <w:t>H</w:t>
      </w:r>
      <w:r>
        <w:rPr>
          <w:i/>
          <w:sz w:val="24"/>
          <w:szCs w:val="24"/>
        </w:rPr>
        <w:t xml:space="preserve">ealth, </w:t>
      </w:r>
      <w:r>
        <w:rPr>
          <w:sz w:val="24"/>
          <w:szCs w:val="24"/>
        </w:rPr>
        <w:t>17(4812)</w:t>
      </w:r>
      <w:r w:rsidR="00560538">
        <w:rPr>
          <w:sz w:val="24"/>
          <w:szCs w:val="24"/>
        </w:rPr>
        <w:t>,</w:t>
      </w:r>
      <w:r>
        <w:rPr>
          <w:sz w:val="24"/>
          <w:szCs w:val="24"/>
        </w:rPr>
        <w:t xml:space="preserve"> pp. 1-11.</w:t>
      </w:r>
    </w:p>
    <w:p w14:paraId="7124CC15" w14:textId="661CA3F0" w:rsidR="00DC68BC" w:rsidRDefault="00374643">
      <w:pPr>
        <w:spacing w:before="240" w:after="240"/>
        <w:jc w:val="both"/>
        <w:rPr>
          <w:sz w:val="24"/>
          <w:szCs w:val="24"/>
        </w:rPr>
      </w:pPr>
      <w:r>
        <w:rPr>
          <w:sz w:val="24"/>
          <w:szCs w:val="24"/>
        </w:rPr>
        <w:lastRenderedPageBreak/>
        <w:t>Lu, M.</w:t>
      </w:r>
      <w:r w:rsidR="00560538">
        <w:rPr>
          <w:sz w:val="24"/>
          <w:szCs w:val="24"/>
        </w:rPr>
        <w:t>,</w:t>
      </w:r>
      <w:r>
        <w:rPr>
          <w:sz w:val="24"/>
          <w:szCs w:val="24"/>
        </w:rPr>
        <w:t xml:space="preserve"> Chen, J.</w:t>
      </w:r>
      <w:r w:rsidR="00560538">
        <w:rPr>
          <w:sz w:val="24"/>
          <w:szCs w:val="24"/>
        </w:rPr>
        <w:t>,</w:t>
      </w:r>
      <w:r>
        <w:rPr>
          <w:sz w:val="24"/>
          <w:szCs w:val="24"/>
        </w:rPr>
        <w:t xml:space="preserve"> He, W.</w:t>
      </w:r>
      <w:r w:rsidR="00560538">
        <w:rPr>
          <w:sz w:val="24"/>
          <w:szCs w:val="24"/>
        </w:rPr>
        <w:t>,</w:t>
      </w:r>
      <w:r>
        <w:rPr>
          <w:sz w:val="24"/>
          <w:szCs w:val="24"/>
        </w:rPr>
        <w:t xml:space="preserve"> Pang, F.</w:t>
      </w:r>
      <w:r w:rsidR="00560538">
        <w:rPr>
          <w:sz w:val="24"/>
          <w:szCs w:val="24"/>
        </w:rPr>
        <w:t xml:space="preserve"> and</w:t>
      </w:r>
      <w:r>
        <w:rPr>
          <w:sz w:val="24"/>
          <w:szCs w:val="24"/>
        </w:rPr>
        <w:t xml:space="preserve"> Zou, Y. (2021) ‘Association between perceived social support of parents and emotional/behaviour problems in children with ASD: A chain mediation model</w:t>
      </w:r>
      <w:r w:rsidR="00560538">
        <w:rPr>
          <w:sz w:val="24"/>
          <w:szCs w:val="24"/>
        </w:rPr>
        <w:t>’</w:t>
      </w:r>
      <w:r>
        <w:rPr>
          <w:sz w:val="24"/>
          <w:szCs w:val="24"/>
        </w:rPr>
        <w:t xml:space="preserve">, </w:t>
      </w:r>
      <w:r>
        <w:rPr>
          <w:i/>
          <w:sz w:val="24"/>
          <w:szCs w:val="24"/>
        </w:rPr>
        <w:t xml:space="preserve">Research in </w:t>
      </w:r>
      <w:r w:rsidR="00560538">
        <w:rPr>
          <w:i/>
          <w:sz w:val="24"/>
          <w:szCs w:val="24"/>
        </w:rPr>
        <w:t>D</w:t>
      </w:r>
      <w:r>
        <w:rPr>
          <w:i/>
          <w:sz w:val="24"/>
          <w:szCs w:val="24"/>
        </w:rPr>
        <w:t xml:space="preserve">evelopmental </w:t>
      </w:r>
      <w:r w:rsidR="00560538">
        <w:rPr>
          <w:i/>
          <w:sz w:val="24"/>
          <w:szCs w:val="24"/>
        </w:rPr>
        <w:t>D</w:t>
      </w:r>
      <w:r>
        <w:rPr>
          <w:i/>
          <w:sz w:val="24"/>
          <w:szCs w:val="24"/>
        </w:rPr>
        <w:t xml:space="preserve">isabilities, </w:t>
      </w:r>
      <w:r>
        <w:rPr>
          <w:sz w:val="24"/>
          <w:szCs w:val="24"/>
        </w:rPr>
        <w:t>113</w:t>
      </w:r>
      <w:r w:rsidR="00560538">
        <w:rPr>
          <w:sz w:val="24"/>
          <w:szCs w:val="24"/>
        </w:rPr>
        <w:t>,</w:t>
      </w:r>
      <w:r>
        <w:rPr>
          <w:sz w:val="24"/>
          <w:szCs w:val="24"/>
        </w:rPr>
        <w:t xml:space="preserve"> pp. 1-9.</w:t>
      </w:r>
    </w:p>
    <w:p w14:paraId="2BB628E2" w14:textId="55BFD6E4" w:rsidR="00DC68BC" w:rsidRDefault="00374643">
      <w:pPr>
        <w:spacing w:before="240" w:after="240"/>
        <w:jc w:val="both"/>
        <w:rPr>
          <w:sz w:val="24"/>
          <w:szCs w:val="24"/>
        </w:rPr>
      </w:pPr>
      <w:proofErr w:type="spellStart"/>
      <w:r>
        <w:rPr>
          <w:sz w:val="24"/>
          <w:szCs w:val="24"/>
        </w:rPr>
        <w:t>Ludlo</w:t>
      </w:r>
      <w:proofErr w:type="spellEnd"/>
      <w:r>
        <w:rPr>
          <w:sz w:val="24"/>
          <w:szCs w:val="24"/>
        </w:rPr>
        <w:t>, A.</w:t>
      </w:r>
      <w:r w:rsidR="00560538">
        <w:rPr>
          <w:sz w:val="24"/>
          <w:szCs w:val="24"/>
        </w:rPr>
        <w:t>,</w:t>
      </w:r>
      <w:r>
        <w:rPr>
          <w:sz w:val="24"/>
          <w:szCs w:val="24"/>
        </w:rPr>
        <w:t xml:space="preserve"> Skelly, C. </w:t>
      </w:r>
      <w:r w:rsidR="00560538">
        <w:rPr>
          <w:sz w:val="24"/>
          <w:szCs w:val="24"/>
        </w:rPr>
        <w:t xml:space="preserve">and </w:t>
      </w:r>
      <w:proofErr w:type="spellStart"/>
      <w:r>
        <w:rPr>
          <w:sz w:val="24"/>
          <w:szCs w:val="24"/>
        </w:rPr>
        <w:t>Rochleder</w:t>
      </w:r>
      <w:proofErr w:type="spellEnd"/>
      <w:r>
        <w:rPr>
          <w:sz w:val="24"/>
          <w:szCs w:val="24"/>
        </w:rPr>
        <w:t xml:space="preserve">, P. (2011) ‘Challenges </w:t>
      </w:r>
      <w:r w:rsidR="00560538">
        <w:rPr>
          <w:sz w:val="24"/>
          <w:szCs w:val="24"/>
        </w:rPr>
        <w:t>Fa</w:t>
      </w:r>
      <w:r>
        <w:rPr>
          <w:sz w:val="24"/>
          <w:szCs w:val="24"/>
        </w:rPr>
        <w:t xml:space="preserve">ced by </w:t>
      </w:r>
      <w:r w:rsidR="00560538">
        <w:rPr>
          <w:sz w:val="24"/>
          <w:szCs w:val="24"/>
        </w:rPr>
        <w:t>P</w:t>
      </w:r>
      <w:r>
        <w:rPr>
          <w:sz w:val="24"/>
          <w:szCs w:val="24"/>
        </w:rPr>
        <w:t>arents of Children Diagnosed with Autism Spectrum Disorder’</w:t>
      </w:r>
      <w:r w:rsidR="00560538">
        <w:rPr>
          <w:sz w:val="24"/>
          <w:szCs w:val="24"/>
        </w:rPr>
        <w:t>,</w:t>
      </w:r>
      <w:r>
        <w:rPr>
          <w:sz w:val="24"/>
          <w:szCs w:val="24"/>
        </w:rPr>
        <w:t xml:space="preserve"> </w:t>
      </w:r>
      <w:r>
        <w:rPr>
          <w:i/>
          <w:sz w:val="24"/>
          <w:szCs w:val="24"/>
        </w:rPr>
        <w:t xml:space="preserve">Journal of Health Psychology, </w:t>
      </w:r>
      <w:r>
        <w:rPr>
          <w:sz w:val="24"/>
          <w:szCs w:val="24"/>
        </w:rPr>
        <w:t>17(5)</w:t>
      </w:r>
      <w:r w:rsidR="00560538">
        <w:rPr>
          <w:sz w:val="24"/>
          <w:szCs w:val="24"/>
        </w:rPr>
        <w:t>,</w:t>
      </w:r>
      <w:r>
        <w:rPr>
          <w:sz w:val="24"/>
          <w:szCs w:val="24"/>
        </w:rPr>
        <w:t xml:space="preserve"> pp. 702-711.</w:t>
      </w:r>
    </w:p>
    <w:p w14:paraId="064B2545" w14:textId="4C6DAED1" w:rsidR="00DC68BC" w:rsidRDefault="00374643">
      <w:pPr>
        <w:spacing w:before="240" w:after="240"/>
        <w:jc w:val="both"/>
        <w:rPr>
          <w:sz w:val="24"/>
          <w:szCs w:val="24"/>
        </w:rPr>
      </w:pPr>
      <w:proofErr w:type="spellStart"/>
      <w:r>
        <w:rPr>
          <w:sz w:val="24"/>
          <w:szCs w:val="24"/>
        </w:rPr>
        <w:t>Lyttelton</w:t>
      </w:r>
      <w:proofErr w:type="spellEnd"/>
      <w:r>
        <w:rPr>
          <w:sz w:val="24"/>
          <w:szCs w:val="24"/>
        </w:rPr>
        <w:t>, T.</w:t>
      </w:r>
      <w:r w:rsidR="00560538">
        <w:rPr>
          <w:sz w:val="24"/>
          <w:szCs w:val="24"/>
        </w:rPr>
        <w:t>,</w:t>
      </w:r>
      <w:r>
        <w:rPr>
          <w:sz w:val="24"/>
          <w:szCs w:val="24"/>
        </w:rPr>
        <w:t xml:space="preserve"> Zang, E. </w:t>
      </w:r>
      <w:r w:rsidR="00560538">
        <w:rPr>
          <w:sz w:val="24"/>
          <w:szCs w:val="24"/>
        </w:rPr>
        <w:t xml:space="preserve">and </w:t>
      </w:r>
      <w:r>
        <w:rPr>
          <w:sz w:val="24"/>
          <w:szCs w:val="24"/>
        </w:rPr>
        <w:t>Musick, K. (2022) ‘’Parents working arrangements and gendered time use during the COVID-19 pandemic’</w:t>
      </w:r>
      <w:r w:rsidR="00560538">
        <w:rPr>
          <w:sz w:val="24"/>
          <w:szCs w:val="24"/>
        </w:rPr>
        <w:t>,</w:t>
      </w:r>
      <w:r>
        <w:rPr>
          <w:sz w:val="24"/>
          <w:szCs w:val="24"/>
        </w:rPr>
        <w:t xml:space="preserve"> </w:t>
      </w:r>
      <w:r>
        <w:rPr>
          <w:i/>
          <w:sz w:val="24"/>
          <w:szCs w:val="24"/>
        </w:rPr>
        <w:t xml:space="preserve">Journal of </w:t>
      </w:r>
      <w:r w:rsidR="00560538">
        <w:rPr>
          <w:i/>
          <w:sz w:val="24"/>
          <w:szCs w:val="24"/>
        </w:rPr>
        <w:t>M</w:t>
      </w:r>
      <w:r>
        <w:rPr>
          <w:i/>
          <w:sz w:val="24"/>
          <w:szCs w:val="24"/>
        </w:rPr>
        <w:t xml:space="preserve">arriage and </w:t>
      </w:r>
      <w:r w:rsidR="00560538">
        <w:rPr>
          <w:i/>
          <w:sz w:val="24"/>
          <w:szCs w:val="24"/>
        </w:rPr>
        <w:t>F</w:t>
      </w:r>
      <w:r>
        <w:rPr>
          <w:i/>
          <w:sz w:val="24"/>
          <w:szCs w:val="24"/>
        </w:rPr>
        <w:t xml:space="preserve">amily, </w:t>
      </w:r>
      <w:r>
        <w:rPr>
          <w:sz w:val="24"/>
          <w:szCs w:val="24"/>
        </w:rPr>
        <w:t>85</w:t>
      </w:r>
      <w:r w:rsidR="00560538">
        <w:rPr>
          <w:sz w:val="24"/>
          <w:szCs w:val="24"/>
        </w:rPr>
        <w:t>,</w:t>
      </w:r>
      <w:r>
        <w:rPr>
          <w:sz w:val="24"/>
          <w:szCs w:val="24"/>
        </w:rPr>
        <w:t xml:space="preserve"> pp. 657-673.</w:t>
      </w:r>
    </w:p>
    <w:p w14:paraId="0BE18044" w14:textId="7B5198E0" w:rsidR="00DC68BC" w:rsidRDefault="00374643">
      <w:pPr>
        <w:spacing w:before="240" w:after="240"/>
        <w:jc w:val="both"/>
        <w:rPr>
          <w:sz w:val="24"/>
          <w:szCs w:val="24"/>
        </w:rPr>
      </w:pPr>
      <w:proofErr w:type="spellStart"/>
      <w:r>
        <w:rPr>
          <w:sz w:val="24"/>
          <w:szCs w:val="24"/>
        </w:rPr>
        <w:t>MacCarthaigh</w:t>
      </w:r>
      <w:proofErr w:type="spellEnd"/>
      <w:r>
        <w:rPr>
          <w:sz w:val="24"/>
          <w:szCs w:val="24"/>
        </w:rPr>
        <w:t>,</w:t>
      </w:r>
      <w:r w:rsidR="00560538">
        <w:rPr>
          <w:sz w:val="24"/>
          <w:szCs w:val="24"/>
        </w:rPr>
        <w:t xml:space="preserve"> </w:t>
      </w:r>
      <w:r>
        <w:rPr>
          <w:sz w:val="24"/>
          <w:szCs w:val="24"/>
        </w:rPr>
        <w:t>S. (2020) ‘Beyond Biomedicine: Challenging Conventional Conceptualisations of Autism Spectrum Conditions</w:t>
      </w:r>
      <w:r w:rsidR="00560538">
        <w:rPr>
          <w:sz w:val="24"/>
          <w:szCs w:val="24"/>
        </w:rPr>
        <w:t>’,</w:t>
      </w:r>
      <w:r>
        <w:rPr>
          <w:sz w:val="24"/>
          <w:szCs w:val="24"/>
        </w:rPr>
        <w:t xml:space="preserve"> </w:t>
      </w:r>
      <w:r>
        <w:rPr>
          <w:i/>
          <w:sz w:val="24"/>
          <w:szCs w:val="24"/>
        </w:rPr>
        <w:t>Disability and Society</w:t>
      </w:r>
      <w:r>
        <w:rPr>
          <w:sz w:val="24"/>
          <w:szCs w:val="24"/>
        </w:rPr>
        <w:t>, 35(1)</w:t>
      </w:r>
      <w:r w:rsidR="00560538">
        <w:rPr>
          <w:sz w:val="24"/>
          <w:szCs w:val="24"/>
        </w:rPr>
        <w:t>,</w:t>
      </w:r>
      <w:r>
        <w:rPr>
          <w:sz w:val="24"/>
          <w:szCs w:val="24"/>
        </w:rPr>
        <w:t xml:space="preserve"> pp. 52-66.</w:t>
      </w:r>
    </w:p>
    <w:p w14:paraId="65026D05" w14:textId="27852BD8" w:rsidR="00DC68BC" w:rsidRDefault="00374643">
      <w:pPr>
        <w:spacing w:before="240" w:after="240"/>
        <w:jc w:val="both"/>
        <w:rPr>
          <w:sz w:val="24"/>
          <w:szCs w:val="24"/>
        </w:rPr>
      </w:pPr>
      <w:r>
        <w:rPr>
          <w:sz w:val="24"/>
          <w:szCs w:val="24"/>
        </w:rPr>
        <w:t xml:space="preserve">Macht, A. (2020) ‘Resisting the commodification of intimate life? Paternal love, emotional bordering and narratives of ambivalent family consumerism from Scottish and Romanian fathers’, </w:t>
      </w:r>
      <w:r>
        <w:rPr>
          <w:i/>
          <w:sz w:val="24"/>
          <w:szCs w:val="24"/>
        </w:rPr>
        <w:t>Families, Relationships and Societies,</w:t>
      </w:r>
      <w:r>
        <w:rPr>
          <w:sz w:val="24"/>
          <w:szCs w:val="24"/>
        </w:rPr>
        <w:t xml:space="preserve"> 9(2)</w:t>
      </w:r>
      <w:r w:rsidR="00560538">
        <w:rPr>
          <w:sz w:val="24"/>
          <w:szCs w:val="24"/>
        </w:rPr>
        <w:t>,</w:t>
      </w:r>
      <w:r>
        <w:rPr>
          <w:sz w:val="24"/>
          <w:szCs w:val="24"/>
        </w:rPr>
        <w:t xml:space="preserve"> pp.</w:t>
      </w:r>
      <w:r w:rsidR="00560538">
        <w:rPr>
          <w:sz w:val="24"/>
          <w:szCs w:val="24"/>
        </w:rPr>
        <w:t xml:space="preserve"> </w:t>
      </w:r>
      <w:r>
        <w:rPr>
          <w:sz w:val="24"/>
          <w:szCs w:val="24"/>
        </w:rPr>
        <w:t>303–319</w:t>
      </w:r>
      <w:r w:rsidR="00560538">
        <w:rPr>
          <w:sz w:val="24"/>
          <w:szCs w:val="24"/>
        </w:rPr>
        <w:t>.</w:t>
      </w:r>
    </w:p>
    <w:p w14:paraId="291D3B20" w14:textId="2BA24C2F" w:rsidR="00DC68BC" w:rsidRDefault="00374643">
      <w:pPr>
        <w:spacing w:before="240" w:after="240"/>
        <w:jc w:val="both"/>
        <w:rPr>
          <w:sz w:val="24"/>
          <w:szCs w:val="24"/>
        </w:rPr>
      </w:pPr>
      <w:proofErr w:type="spellStart"/>
      <w:r>
        <w:rPr>
          <w:sz w:val="24"/>
          <w:szCs w:val="24"/>
        </w:rPr>
        <w:t>Majdandzic</w:t>
      </w:r>
      <w:proofErr w:type="spellEnd"/>
      <w:r>
        <w:rPr>
          <w:sz w:val="24"/>
          <w:szCs w:val="24"/>
        </w:rPr>
        <w:t>, M.</w:t>
      </w:r>
      <w:r w:rsidR="00560538">
        <w:rPr>
          <w:sz w:val="24"/>
          <w:szCs w:val="24"/>
        </w:rPr>
        <w:t>,</w:t>
      </w:r>
      <w:r>
        <w:rPr>
          <w:sz w:val="24"/>
          <w:szCs w:val="24"/>
        </w:rPr>
        <w:t xml:space="preserve"> De Vente, W. </w:t>
      </w:r>
      <w:r w:rsidR="00560538">
        <w:rPr>
          <w:sz w:val="24"/>
          <w:szCs w:val="24"/>
        </w:rPr>
        <w:t xml:space="preserve">and </w:t>
      </w:r>
      <w:proofErr w:type="spellStart"/>
      <w:r>
        <w:rPr>
          <w:sz w:val="24"/>
          <w:szCs w:val="24"/>
        </w:rPr>
        <w:t>Bogels</w:t>
      </w:r>
      <w:proofErr w:type="spellEnd"/>
      <w:r>
        <w:rPr>
          <w:sz w:val="24"/>
          <w:szCs w:val="24"/>
        </w:rPr>
        <w:t xml:space="preserve">, S.M. (2015) ‘Challenging parental behaviour from infancy to toddlerhood: </w:t>
      </w:r>
      <w:proofErr w:type="spellStart"/>
      <w:r>
        <w:rPr>
          <w:sz w:val="24"/>
          <w:szCs w:val="24"/>
        </w:rPr>
        <w:t>Eteology</w:t>
      </w:r>
      <w:proofErr w:type="spellEnd"/>
      <w:r>
        <w:rPr>
          <w:sz w:val="24"/>
          <w:szCs w:val="24"/>
        </w:rPr>
        <w:t>, measurement and differences between fathers and mothers’</w:t>
      </w:r>
      <w:r w:rsidR="00560538">
        <w:rPr>
          <w:sz w:val="24"/>
          <w:szCs w:val="24"/>
        </w:rPr>
        <w:t>,</w:t>
      </w:r>
      <w:r>
        <w:rPr>
          <w:sz w:val="24"/>
          <w:szCs w:val="24"/>
        </w:rPr>
        <w:t xml:space="preserve"> </w:t>
      </w:r>
      <w:r>
        <w:rPr>
          <w:i/>
          <w:sz w:val="24"/>
          <w:szCs w:val="24"/>
        </w:rPr>
        <w:t xml:space="preserve">Infancy, </w:t>
      </w:r>
      <w:r>
        <w:rPr>
          <w:sz w:val="24"/>
          <w:szCs w:val="24"/>
        </w:rPr>
        <w:t>21</w:t>
      </w:r>
      <w:r w:rsidR="00560538">
        <w:rPr>
          <w:sz w:val="24"/>
          <w:szCs w:val="24"/>
        </w:rPr>
        <w:t>,</w:t>
      </w:r>
      <w:r>
        <w:rPr>
          <w:sz w:val="24"/>
          <w:szCs w:val="24"/>
        </w:rPr>
        <w:t xml:space="preserve"> pp. 1-30.</w:t>
      </w:r>
    </w:p>
    <w:p w14:paraId="6171FA16" w14:textId="0467B5C1" w:rsidR="00DC68BC" w:rsidRDefault="00374643">
      <w:pPr>
        <w:spacing w:before="240" w:after="240"/>
        <w:jc w:val="both"/>
        <w:rPr>
          <w:sz w:val="24"/>
          <w:szCs w:val="24"/>
        </w:rPr>
      </w:pPr>
      <w:proofErr w:type="spellStart"/>
      <w:r>
        <w:rPr>
          <w:sz w:val="24"/>
          <w:szCs w:val="24"/>
        </w:rPr>
        <w:t>Majdandzic</w:t>
      </w:r>
      <w:proofErr w:type="spellEnd"/>
      <w:r>
        <w:rPr>
          <w:sz w:val="24"/>
          <w:szCs w:val="24"/>
        </w:rPr>
        <w:t>, M.</w:t>
      </w:r>
      <w:r w:rsidR="00560538">
        <w:rPr>
          <w:sz w:val="24"/>
          <w:szCs w:val="24"/>
        </w:rPr>
        <w:t>,</w:t>
      </w:r>
      <w:r>
        <w:rPr>
          <w:sz w:val="24"/>
          <w:szCs w:val="24"/>
        </w:rPr>
        <w:t xml:space="preserve"> Vente, W.</w:t>
      </w:r>
      <w:r w:rsidR="00560538">
        <w:rPr>
          <w:sz w:val="24"/>
          <w:szCs w:val="24"/>
        </w:rPr>
        <w:t>,</w:t>
      </w:r>
      <w:r>
        <w:rPr>
          <w:sz w:val="24"/>
          <w:szCs w:val="24"/>
        </w:rPr>
        <w:t xml:space="preserve"> </w:t>
      </w:r>
      <w:proofErr w:type="spellStart"/>
      <w:r>
        <w:rPr>
          <w:sz w:val="24"/>
          <w:szCs w:val="24"/>
        </w:rPr>
        <w:t>Colonnesi</w:t>
      </w:r>
      <w:proofErr w:type="spellEnd"/>
      <w:r>
        <w:rPr>
          <w:sz w:val="24"/>
          <w:szCs w:val="24"/>
        </w:rPr>
        <w:t>, C.</w:t>
      </w:r>
      <w:r w:rsidR="00560538">
        <w:rPr>
          <w:sz w:val="24"/>
          <w:szCs w:val="24"/>
        </w:rPr>
        <w:t xml:space="preserve"> and</w:t>
      </w:r>
      <w:r>
        <w:rPr>
          <w:sz w:val="24"/>
          <w:szCs w:val="24"/>
        </w:rPr>
        <w:t xml:space="preserve"> </w:t>
      </w:r>
      <w:proofErr w:type="spellStart"/>
      <w:r>
        <w:rPr>
          <w:sz w:val="24"/>
          <w:szCs w:val="24"/>
        </w:rPr>
        <w:t>Bogels</w:t>
      </w:r>
      <w:proofErr w:type="spellEnd"/>
      <w:r>
        <w:rPr>
          <w:sz w:val="24"/>
          <w:szCs w:val="24"/>
        </w:rPr>
        <w:t>, S.M. (2018) ‘Fathers challenging parenting behaviour predicts less subsequent anxiety symptoms in early childhood’</w:t>
      </w:r>
      <w:r w:rsidR="00560538">
        <w:rPr>
          <w:sz w:val="24"/>
          <w:szCs w:val="24"/>
        </w:rPr>
        <w:t>,</w:t>
      </w:r>
      <w:r>
        <w:rPr>
          <w:sz w:val="24"/>
          <w:szCs w:val="24"/>
        </w:rPr>
        <w:t xml:space="preserve"> </w:t>
      </w:r>
      <w:r>
        <w:rPr>
          <w:i/>
          <w:sz w:val="24"/>
          <w:szCs w:val="24"/>
        </w:rPr>
        <w:t xml:space="preserve">Behaviour </w:t>
      </w:r>
      <w:r w:rsidR="00560538">
        <w:rPr>
          <w:i/>
          <w:sz w:val="24"/>
          <w:szCs w:val="24"/>
        </w:rPr>
        <w:t>R</w:t>
      </w:r>
      <w:r>
        <w:rPr>
          <w:i/>
          <w:sz w:val="24"/>
          <w:szCs w:val="24"/>
        </w:rPr>
        <w:t xml:space="preserve">esearch and </w:t>
      </w:r>
      <w:r w:rsidR="00560538">
        <w:rPr>
          <w:i/>
          <w:sz w:val="24"/>
          <w:szCs w:val="24"/>
        </w:rPr>
        <w:t>T</w:t>
      </w:r>
      <w:r>
        <w:rPr>
          <w:i/>
          <w:sz w:val="24"/>
          <w:szCs w:val="24"/>
        </w:rPr>
        <w:t xml:space="preserve">herapy, </w:t>
      </w:r>
      <w:r>
        <w:rPr>
          <w:sz w:val="24"/>
          <w:szCs w:val="24"/>
        </w:rPr>
        <w:t>109</w:t>
      </w:r>
      <w:r w:rsidR="00560538">
        <w:rPr>
          <w:sz w:val="24"/>
          <w:szCs w:val="24"/>
        </w:rPr>
        <w:t>,</w:t>
      </w:r>
      <w:r>
        <w:rPr>
          <w:sz w:val="24"/>
          <w:szCs w:val="24"/>
        </w:rPr>
        <w:t xml:space="preserve"> pp. 18-28.</w:t>
      </w:r>
    </w:p>
    <w:p w14:paraId="6C94186C" w14:textId="575045B5" w:rsidR="00DC68BC" w:rsidRDefault="00374643">
      <w:pPr>
        <w:spacing w:before="240" w:after="240"/>
        <w:jc w:val="both"/>
        <w:rPr>
          <w:sz w:val="24"/>
          <w:szCs w:val="24"/>
        </w:rPr>
      </w:pPr>
      <w:r>
        <w:rPr>
          <w:sz w:val="24"/>
          <w:szCs w:val="24"/>
        </w:rPr>
        <w:t>Mandell, D.</w:t>
      </w:r>
      <w:r w:rsidR="00560538">
        <w:rPr>
          <w:sz w:val="24"/>
          <w:szCs w:val="24"/>
        </w:rPr>
        <w:t>,</w:t>
      </w:r>
      <w:r>
        <w:rPr>
          <w:sz w:val="24"/>
          <w:szCs w:val="24"/>
        </w:rPr>
        <w:t xml:space="preserve"> Wiggins, L.</w:t>
      </w:r>
      <w:r w:rsidR="00560538">
        <w:rPr>
          <w:sz w:val="24"/>
          <w:szCs w:val="24"/>
        </w:rPr>
        <w:t>,</w:t>
      </w:r>
      <w:r>
        <w:rPr>
          <w:sz w:val="24"/>
          <w:szCs w:val="24"/>
        </w:rPr>
        <w:t xml:space="preserve"> Carpenter, L. </w:t>
      </w:r>
      <w:r w:rsidR="00560538">
        <w:rPr>
          <w:sz w:val="24"/>
          <w:szCs w:val="24"/>
        </w:rPr>
        <w:t xml:space="preserve">and </w:t>
      </w:r>
      <w:r>
        <w:rPr>
          <w:sz w:val="24"/>
          <w:szCs w:val="24"/>
        </w:rPr>
        <w:t>Daniels, J. (2009) ‘Racial/ethnic disparities in the identification of children with autism spectrum disorders’</w:t>
      </w:r>
      <w:r w:rsidR="00560538">
        <w:rPr>
          <w:sz w:val="24"/>
          <w:szCs w:val="24"/>
        </w:rPr>
        <w:t>,</w:t>
      </w:r>
      <w:r>
        <w:rPr>
          <w:sz w:val="24"/>
          <w:szCs w:val="24"/>
        </w:rPr>
        <w:t xml:space="preserve"> </w:t>
      </w:r>
      <w:r>
        <w:rPr>
          <w:i/>
          <w:sz w:val="24"/>
          <w:szCs w:val="24"/>
        </w:rPr>
        <w:t xml:space="preserve">American </w:t>
      </w:r>
      <w:r w:rsidR="00560538">
        <w:rPr>
          <w:i/>
          <w:sz w:val="24"/>
          <w:szCs w:val="24"/>
        </w:rPr>
        <w:t>J</w:t>
      </w:r>
      <w:r>
        <w:rPr>
          <w:i/>
          <w:sz w:val="24"/>
          <w:szCs w:val="24"/>
        </w:rPr>
        <w:t xml:space="preserve">ournal of </w:t>
      </w:r>
      <w:r w:rsidR="00560538">
        <w:rPr>
          <w:i/>
          <w:sz w:val="24"/>
          <w:szCs w:val="24"/>
        </w:rPr>
        <w:t>P</w:t>
      </w:r>
      <w:r>
        <w:rPr>
          <w:i/>
          <w:sz w:val="24"/>
          <w:szCs w:val="24"/>
        </w:rPr>
        <w:t xml:space="preserve">ublic </w:t>
      </w:r>
      <w:r w:rsidR="00560538">
        <w:rPr>
          <w:i/>
          <w:sz w:val="24"/>
          <w:szCs w:val="24"/>
        </w:rPr>
        <w:t>H</w:t>
      </w:r>
      <w:r>
        <w:rPr>
          <w:i/>
          <w:sz w:val="24"/>
          <w:szCs w:val="24"/>
        </w:rPr>
        <w:t xml:space="preserve">ealth, </w:t>
      </w:r>
      <w:r>
        <w:rPr>
          <w:sz w:val="24"/>
          <w:szCs w:val="24"/>
        </w:rPr>
        <w:t>99(3)</w:t>
      </w:r>
      <w:r w:rsidR="00560538">
        <w:rPr>
          <w:sz w:val="24"/>
          <w:szCs w:val="24"/>
        </w:rPr>
        <w:t>,</w:t>
      </w:r>
      <w:r>
        <w:rPr>
          <w:sz w:val="24"/>
          <w:szCs w:val="24"/>
        </w:rPr>
        <w:t xml:space="preserve"> pp. 493-498.</w:t>
      </w:r>
    </w:p>
    <w:p w14:paraId="0879DFCC" w14:textId="0B659A1F" w:rsidR="00DC68BC" w:rsidRDefault="00374643">
      <w:pPr>
        <w:spacing w:before="240" w:after="240"/>
        <w:jc w:val="both"/>
        <w:rPr>
          <w:sz w:val="24"/>
          <w:szCs w:val="24"/>
        </w:rPr>
      </w:pPr>
      <w:proofErr w:type="spellStart"/>
      <w:r>
        <w:rPr>
          <w:sz w:val="24"/>
          <w:szCs w:val="24"/>
        </w:rPr>
        <w:t>Malleson</w:t>
      </w:r>
      <w:proofErr w:type="spellEnd"/>
      <w:r>
        <w:rPr>
          <w:sz w:val="24"/>
          <w:szCs w:val="24"/>
        </w:rPr>
        <w:t>, T. (2017) ‘Interdependency: The Fourth Existential Insult to Humanity’</w:t>
      </w:r>
      <w:r w:rsidR="00560538">
        <w:rPr>
          <w:sz w:val="24"/>
          <w:szCs w:val="24"/>
        </w:rPr>
        <w:t>,</w:t>
      </w:r>
      <w:r>
        <w:rPr>
          <w:sz w:val="24"/>
          <w:szCs w:val="24"/>
        </w:rPr>
        <w:t xml:space="preserve"> </w:t>
      </w:r>
      <w:r>
        <w:rPr>
          <w:i/>
          <w:sz w:val="24"/>
          <w:szCs w:val="24"/>
        </w:rPr>
        <w:t xml:space="preserve">Contemporary Political Theory, </w:t>
      </w:r>
      <w:r>
        <w:rPr>
          <w:sz w:val="24"/>
          <w:szCs w:val="24"/>
        </w:rPr>
        <w:t>17(2)</w:t>
      </w:r>
      <w:r w:rsidR="00560538">
        <w:rPr>
          <w:sz w:val="24"/>
          <w:szCs w:val="24"/>
        </w:rPr>
        <w:t>,</w:t>
      </w:r>
      <w:r>
        <w:rPr>
          <w:sz w:val="24"/>
          <w:szCs w:val="24"/>
        </w:rPr>
        <w:t xml:space="preserve"> pp. 160-186.</w:t>
      </w:r>
    </w:p>
    <w:p w14:paraId="468B52A0" w14:textId="29EF4DFA" w:rsidR="00DC68BC" w:rsidRDefault="00374643">
      <w:pPr>
        <w:spacing w:before="240" w:after="240"/>
        <w:jc w:val="both"/>
        <w:rPr>
          <w:sz w:val="24"/>
          <w:szCs w:val="24"/>
        </w:rPr>
      </w:pPr>
      <w:r>
        <w:rPr>
          <w:sz w:val="24"/>
          <w:szCs w:val="24"/>
        </w:rPr>
        <w:t xml:space="preserve">Mallett, R. </w:t>
      </w:r>
      <w:r w:rsidR="00560538">
        <w:rPr>
          <w:sz w:val="24"/>
          <w:szCs w:val="24"/>
        </w:rPr>
        <w:t xml:space="preserve">and </w:t>
      </w:r>
      <w:r>
        <w:rPr>
          <w:sz w:val="24"/>
          <w:szCs w:val="24"/>
        </w:rPr>
        <w:t xml:space="preserve">Runswick-Cole, K. (2016) </w:t>
      </w:r>
      <w:r>
        <w:rPr>
          <w:i/>
          <w:sz w:val="24"/>
          <w:szCs w:val="24"/>
        </w:rPr>
        <w:t xml:space="preserve">Approaching Disability: Critical issues and Perspectives.  </w:t>
      </w:r>
      <w:r>
        <w:rPr>
          <w:sz w:val="24"/>
          <w:szCs w:val="24"/>
        </w:rPr>
        <w:t>New York: Routledge.</w:t>
      </w:r>
    </w:p>
    <w:p w14:paraId="69EDA2D5" w14:textId="6ADCCD36" w:rsidR="00DC68BC" w:rsidRDefault="00374643">
      <w:pPr>
        <w:spacing w:before="240" w:after="240"/>
        <w:jc w:val="both"/>
        <w:rPr>
          <w:sz w:val="24"/>
          <w:szCs w:val="24"/>
        </w:rPr>
      </w:pPr>
      <w:r>
        <w:rPr>
          <w:sz w:val="24"/>
          <w:szCs w:val="24"/>
        </w:rPr>
        <w:t xml:space="preserve">Mallett, R.  </w:t>
      </w:r>
      <w:r w:rsidR="00560538">
        <w:rPr>
          <w:sz w:val="24"/>
          <w:szCs w:val="24"/>
        </w:rPr>
        <w:t xml:space="preserve">and </w:t>
      </w:r>
      <w:r>
        <w:rPr>
          <w:sz w:val="24"/>
          <w:szCs w:val="24"/>
        </w:rPr>
        <w:t xml:space="preserve">Runswick-Cole, K. (2014) </w:t>
      </w:r>
      <w:r>
        <w:rPr>
          <w:i/>
          <w:sz w:val="24"/>
          <w:szCs w:val="24"/>
        </w:rPr>
        <w:t xml:space="preserve">Critical perspectives on disability and culture. </w:t>
      </w:r>
      <w:r>
        <w:rPr>
          <w:sz w:val="24"/>
          <w:szCs w:val="24"/>
        </w:rPr>
        <w:t>New York: Routledge</w:t>
      </w:r>
      <w:r w:rsidR="00560538">
        <w:rPr>
          <w:sz w:val="24"/>
          <w:szCs w:val="24"/>
        </w:rPr>
        <w:t>.</w:t>
      </w:r>
    </w:p>
    <w:p w14:paraId="5C8CB5FF" w14:textId="21564132" w:rsidR="00DC68BC" w:rsidRDefault="00374643">
      <w:pPr>
        <w:spacing w:before="240" w:after="240"/>
        <w:jc w:val="both"/>
        <w:rPr>
          <w:sz w:val="24"/>
          <w:szCs w:val="24"/>
        </w:rPr>
      </w:pPr>
      <w:r>
        <w:rPr>
          <w:sz w:val="24"/>
          <w:szCs w:val="24"/>
        </w:rPr>
        <w:t>Marriott, E.</w:t>
      </w:r>
      <w:r w:rsidR="00560538">
        <w:rPr>
          <w:sz w:val="24"/>
          <w:szCs w:val="24"/>
        </w:rPr>
        <w:t>,</w:t>
      </w:r>
      <w:r>
        <w:rPr>
          <w:sz w:val="24"/>
          <w:szCs w:val="24"/>
        </w:rPr>
        <w:t xml:space="preserve"> Stacey, J.</w:t>
      </w:r>
      <w:r w:rsidR="00560538">
        <w:rPr>
          <w:sz w:val="24"/>
          <w:szCs w:val="24"/>
        </w:rPr>
        <w:t>,</w:t>
      </w:r>
      <w:r>
        <w:rPr>
          <w:sz w:val="24"/>
          <w:szCs w:val="24"/>
        </w:rPr>
        <w:t xml:space="preserve"> Hewitt, O.M.</w:t>
      </w:r>
      <w:r w:rsidR="00560538">
        <w:rPr>
          <w:sz w:val="24"/>
          <w:szCs w:val="24"/>
        </w:rPr>
        <w:t xml:space="preserve"> and</w:t>
      </w:r>
      <w:r>
        <w:rPr>
          <w:sz w:val="24"/>
          <w:szCs w:val="24"/>
        </w:rPr>
        <w:t xml:space="preserve"> </w:t>
      </w:r>
      <w:proofErr w:type="spellStart"/>
      <w:r>
        <w:rPr>
          <w:sz w:val="24"/>
          <w:szCs w:val="24"/>
        </w:rPr>
        <w:t>Verkuiji</w:t>
      </w:r>
      <w:proofErr w:type="spellEnd"/>
      <w:r>
        <w:rPr>
          <w:sz w:val="24"/>
          <w:szCs w:val="24"/>
        </w:rPr>
        <w:t>, N.E. (2022) ‘Parenting an autistic child: Experiences of parents with significant Autistic traits’</w:t>
      </w:r>
      <w:r w:rsidR="00560538">
        <w:rPr>
          <w:sz w:val="24"/>
          <w:szCs w:val="24"/>
        </w:rPr>
        <w:t>,</w:t>
      </w:r>
      <w:r>
        <w:rPr>
          <w:sz w:val="24"/>
          <w:szCs w:val="24"/>
        </w:rPr>
        <w:t xml:space="preserve"> </w:t>
      </w:r>
      <w:r>
        <w:rPr>
          <w:i/>
          <w:sz w:val="24"/>
          <w:szCs w:val="24"/>
        </w:rPr>
        <w:t xml:space="preserve">Journal of Autism and </w:t>
      </w:r>
      <w:r w:rsidR="00560538">
        <w:rPr>
          <w:i/>
          <w:sz w:val="24"/>
          <w:szCs w:val="24"/>
        </w:rPr>
        <w:t>D</w:t>
      </w:r>
      <w:r>
        <w:rPr>
          <w:i/>
          <w:sz w:val="24"/>
          <w:szCs w:val="24"/>
        </w:rPr>
        <w:t xml:space="preserve">evelopmental </w:t>
      </w:r>
      <w:r w:rsidR="00560538">
        <w:rPr>
          <w:i/>
          <w:sz w:val="24"/>
          <w:szCs w:val="24"/>
        </w:rPr>
        <w:t>D</w:t>
      </w:r>
      <w:r>
        <w:rPr>
          <w:i/>
          <w:sz w:val="24"/>
          <w:szCs w:val="24"/>
        </w:rPr>
        <w:t xml:space="preserve">isorders, </w:t>
      </w:r>
      <w:r>
        <w:rPr>
          <w:sz w:val="24"/>
          <w:szCs w:val="24"/>
        </w:rPr>
        <w:t>52</w:t>
      </w:r>
      <w:r w:rsidR="00560538">
        <w:rPr>
          <w:sz w:val="24"/>
          <w:szCs w:val="24"/>
        </w:rPr>
        <w:t>,</w:t>
      </w:r>
      <w:r>
        <w:rPr>
          <w:sz w:val="24"/>
          <w:szCs w:val="24"/>
        </w:rPr>
        <w:t xml:space="preserve"> pp. 3182-3193.</w:t>
      </w:r>
    </w:p>
    <w:p w14:paraId="1D2ED1B4" w14:textId="3B0880EB" w:rsidR="00DC68BC" w:rsidRDefault="00374643">
      <w:pPr>
        <w:spacing w:before="240" w:after="240"/>
        <w:jc w:val="both"/>
        <w:rPr>
          <w:sz w:val="24"/>
          <w:szCs w:val="24"/>
        </w:rPr>
      </w:pPr>
      <w:r>
        <w:rPr>
          <w:sz w:val="24"/>
          <w:szCs w:val="24"/>
        </w:rPr>
        <w:t>Marsiglio, W.</w:t>
      </w:r>
      <w:r w:rsidR="00560538">
        <w:rPr>
          <w:sz w:val="24"/>
          <w:szCs w:val="24"/>
        </w:rPr>
        <w:t>,</w:t>
      </w:r>
      <w:r>
        <w:rPr>
          <w:sz w:val="24"/>
          <w:szCs w:val="24"/>
        </w:rPr>
        <w:t xml:space="preserve"> Day, R.D.</w:t>
      </w:r>
      <w:r w:rsidR="00560538">
        <w:rPr>
          <w:sz w:val="24"/>
          <w:szCs w:val="24"/>
        </w:rPr>
        <w:t xml:space="preserve"> and</w:t>
      </w:r>
      <w:r>
        <w:rPr>
          <w:sz w:val="24"/>
          <w:szCs w:val="24"/>
        </w:rPr>
        <w:t xml:space="preserve"> Lamb, M.E. (2000) ‘Exploring fatherhood diversity</w:t>
      </w:r>
      <w:r w:rsidR="00560538">
        <w:rPr>
          <w:sz w:val="24"/>
          <w:szCs w:val="24"/>
        </w:rPr>
        <w:t>’,</w:t>
      </w:r>
      <w:r>
        <w:rPr>
          <w:sz w:val="24"/>
          <w:szCs w:val="24"/>
        </w:rPr>
        <w:t xml:space="preserve"> </w:t>
      </w:r>
      <w:r>
        <w:rPr>
          <w:i/>
          <w:sz w:val="24"/>
          <w:szCs w:val="24"/>
        </w:rPr>
        <w:t xml:space="preserve">Marriage and </w:t>
      </w:r>
      <w:r w:rsidR="00560538">
        <w:rPr>
          <w:i/>
          <w:sz w:val="24"/>
          <w:szCs w:val="24"/>
        </w:rPr>
        <w:t>F</w:t>
      </w:r>
      <w:r>
        <w:rPr>
          <w:i/>
          <w:sz w:val="24"/>
          <w:szCs w:val="24"/>
        </w:rPr>
        <w:t xml:space="preserve">amily </w:t>
      </w:r>
      <w:r w:rsidR="00560538">
        <w:rPr>
          <w:i/>
          <w:sz w:val="24"/>
          <w:szCs w:val="24"/>
        </w:rPr>
        <w:t>R</w:t>
      </w:r>
      <w:r>
        <w:rPr>
          <w:i/>
          <w:sz w:val="24"/>
          <w:szCs w:val="24"/>
        </w:rPr>
        <w:t xml:space="preserve">eview, </w:t>
      </w:r>
      <w:r>
        <w:rPr>
          <w:sz w:val="24"/>
          <w:szCs w:val="24"/>
        </w:rPr>
        <w:t>29(4)</w:t>
      </w:r>
      <w:r w:rsidR="00560538">
        <w:rPr>
          <w:sz w:val="24"/>
          <w:szCs w:val="24"/>
        </w:rPr>
        <w:t>,</w:t>
      </w:r>
      <w:r>
        <w:rPr>
          <w:sz w:val="24"/>
          <w:szCs w:val="24"/>
        </w:rPr>
        <w:t xml:space="preserve"> pp. 269-293.</w:t>
      </w:r>
    </w:p>
    <w:p w14:paraId="282FA69B" w14:textId="7DB61C72" w:rsidR="00DC68BC" w:rsidRDefault="00374643">
      <w:pPr>
        <w:spacing w:before="240" w:after="240"/>
        <w:jc w:val="both"/>
        <w:rPr>
          <w:sz w:val="24"/>
          <w:szCs w:val="24"/>
        </w:rPr>
      </w:pPr>
      <w:r>
        <w:rPr>
          <w:sz w:val="24"/>
          <w:szCs w:val="24"/>
        </w:rPr>
        <w:lastRenderedPageBreak/>
        <w:t>Martins, C.D.</w:t>
      </w:r>
      <w:r w:rsidR="00560538">
        <w:rPr>
          <w:sz w:val="24"/>
          <w:szCs w:val="24"/>
        </w:rPr>
        <w:t>,</w:t>
      </w:r>
      <w:r>
        <w:rPr>
          <w:sz w:val="24"/>
          <w:szCs w:val="24"/>
        </w:rPr>
        <w:t xml:space="preserve"> Walker, S.P. </w:t>
      </w:r>
      <w:r w:rsidR="00560538">
        <w:rPr>
          <w:sz w:val="24"/>
          <w:szCs w:val="24"/>
        </w:rPr>
        <w:t xml:space="preserve">and </w:t>
      </w:r>
      <w:r>
        <w:rPr>
          <w:sz w:val="24"/>
          <w:szCs w:val="24"/>
        </w:rPr>
        <w:t>Fouche, P. (2013) ‘Fathering a Child with Autism Spectrum Disorder: An Interpretative Phenomenological Analysis’</w:t>
      </w:r>
      <w:r w:rsidR="009A4CF2">
        <w:rPr>
          <w:sz w:val="24"/>
          <w:szCs w:val="24"/>
        </w:rPr>
        <w:t>,</w:t>
      </w:r>
      <w:r>
        <w:rPr>
          <w:sz w:val="24"/>
          <w:szCs w:val="24"/>
        </w:rPr>
        <w:t xml:space="preserve"> </w:t>
      </w:r>
      <w:r>
        <w:rPr>
          <w:i/>
          <w:sz w:val="24"/>
          <w:szCs w:val="24"/>
        </w:rPr>
        <w:t xml:space="preserve">Indo-Pacific Journal of Phenomenology, </w:t>
      </w:r>
      <w:r>
        <w:rPr>
          <w:sz w:val="24"/>
          <w:szCs w:val="24"/>
        </w:rPr>
        <w:t>13(1)</w:t>
      </w:r>
      <w:r w:rsidR="009A4CF2">
        <w:rPr>
          <w:sz w:val="24"/>
          <w:szCs w:val="24"/>
        </w:rPr>
        <w:t>,</w:t>
      </w:r>
      <w:r>
        <w:rPr>
          <w:sz w:val="24"/>
          <w:szCs w:val="24"/>
        </w:rPr>
        <w:t xml:space="preserve"> pp. 1-19.</w:t>
      </w:r>
    </w:p>
    <w:p w14:paraId="47175556" w14:textId="303A19A3" w:rsidR="00DC68BC" w:rsidRDefault="00374643">
      <w:pPr>
        <w:spacing w:before="240" w:after="240"/>
        <w:jc w:val="both"/>
        <w:rPr>
          <w:sz w:val="24"/>
          <w:szCs w:val="24"/>
        </w:rPr>
      </w:pPr>
      <w:r>
        <w:rPr>
          <w:sz w:val="24"/>
          <w:szCs w:val="24"/>
        </w:rPr>
        <w:t>Marsh, L.</w:t>
      </w:r>
      <w:r w:rsidR="009A4CF2">
        <w:rPr>
          <w:sz w:val="24"/>
          <w:szCs w:val="24"/>
        </w:rPr>
        <w:t>,</w:t>
      </w:r>
      <w:r>
        <w:rPr>
          <w:sz w:val="24"/>
          <w:szCs w:val="24"/>
        </w:rPr>
        <w:t xml:space="preserve"> Brown, M.</w:t>
      </w:r>
      <w:r w:rsidR="009A4CF2">
        <w:rPr>
          <w:sz w:val="24"/>
          <w:szCs w:val="24"/>
        </w:rPr>
        <w:t xml:space="preserve"> and</w:t>
      </w:r>
      <w:r>
        <w:rPr>
          <w:sz w:val="24"/>
          <w:szCs w:val="24"/>
        </w:rPr>
        <w:t xml:space="preserve"> McCann, E. (2020) ‘The views and experiences of fathers of children with intellectual disabilities: A systematic review of international evidence’</w:t>
      </w:r>
      <w:r w:rsidR="009A4CF2">
        <w:rPr>
          <w:sz w:val="24"/>
          <w:szCs w:val="24"/>
        </w:rPr>
        <w:t>,</w:t>
      </w:r>
      <w:r>
        <w:rPr>
          <w:sz w:val="24"/>
          <w:szCs w:val="24"/>
        </w:rPr>
        <w:t xml:space="preserve"> </w:t>
      </w:r>
      <w:r>
        <w:rPr>
          <w:i/>
          <w:sz w:val="24"/>
          <w:szCs w:val="24"/>
        </w:rPr>
        <w:t xml:space="preserve">Journal of </w:t>
      </w:r>
      <w:r w:rsidR="009A4CF2">
        <w:rPr>
          <w:i/>
          <w:sz w:val="24"/>
          <w:szCs w:val="24"/>
        </w:rPr>
        <w:t>P</w:t>
      </w:r>
      <w:r>
        <w:rPr>
          <w:i/>
          <w:sz w:val="24"/>
          <w:szCs w:val="24"/>
        </w:rPr>
        <w:t xml:space="preserve">olicy and </w:t>
      </w:r>
      <w:r w:rsidR="009A4CF2">
        <w:rPr>
          <w:i/>
          <w:sz w:val="24"/>
          <w:szCs w:val="24"/>
        </w:rPr>
        <w:t>P</w:t>
      </w:r>
      <w:r>
        <w:rPr>
          <w:i/>
          <w:sz w:val="24"/>
          <w:szCs w:val="24"/>
        </w:rPr>
        <w:t xml:space="preserve">ractice in </w:t>
      </w:r>
      <w:r w:rsidR="009A4CF2">
        <w:rPr>
          <w:i/>
          <w:sz w:val="24"/>
          <w:szCs w:val="24"/>
        </w:rPr>
        <w:t>I</w:t>
      </w:r>
      <w:r>
        <w:rPr>
          <w:i/>
          <w:sz w:val="24"/>
          <w:szCs w:val="24"/>
        </w:rPr>
        <w:t xml:space="preserve">ntellectual </w:t>
      </w:r>
      <w:r w:rsidR="009A4CF2">
        <w:rPr>
          <w:i/>
          <w:sz w:val="24"/>
          <w:szCs w:val="24"/>
        </w:rPr>
        <w:t>D</w:t>
      </w:r>
      <w:r>
        <w:rPr>
          <w:i/>
          <w:sz w:val="24"/>
          <w:szCs w:val="24"/>
        </w:rPr>
        <w:t xml:space="preserve">isabilities, </w:t>
      </w:r>
      <w:r>
        <w:rPr>
          <w:sz w:val="24"/>
          <w:szCs w:val="24"/>
        </w:rPr>
        <w:t>17(1)</w:t>
      </w:r>
      <w:r w:rsidR="009A4CF2">
        <w:rPr>
          <w:sz w:val="24"/>
          <w:szCs w:val="24"/>
        </w:rPr>
        <w:t>,</w:t>
      </w:r>
      <w:r>
        <w:rPr>
          <w:sz w:val="24"/>
          <w:szCs w:val="24"/>
        </w:rPr>
        <w:t xml:space="preserve"> pp. 79-90.</w:t>
      </w:r>
    </w:p>
    <w:p w14:paraId="65319397" w14:textId="76FE91EF" w:rsidR="00DC68BC" w:rsidRDefault="00374643">
      <w:pPr>
        <w:spacing w:before="240" w:after="240"/>
        <w:jc w:val="both"/>
        <w:rPr>
          <w:sz w:val="24"/>
          <w:szCs w:val="24"/>
        </w:rPr>
      </w:pPr>
      <w:r>
        <w:rPr>
          <w:sz w:val="24"/>
          <w:szCs w:val="24"/>
        </w:rPr>
        <w:t>Marshall, B.</w:t>
      </w:r>
      <w:r w:rsidR="009A4CF2">
        <w:rPr>
          <w:sz w:val="24"/>
          <w:szCs w:val="24"/>
        </w:rPr>
        <w:t>,</w:t>
      </w:r>
      <w:r>
        <w:rPr>
          <w:sz w:val="24"/>
          <w:szCs w:val="24"/>
        </w:rPr>
        <w:t xml:space="preserve"> Kollia, B.</w:t>
      </w:r>
      <w:r w:rsidR="009A4CF2">
        <w:rPr>
          <w:sz w:val="24"/>
          <w:szCs w:val="24"/>
        </w:rPr>
        <w:t>,</w:t>
      </w:r>
      <w:r>
        <w:rPr>
          <w:sz w:val="24"/>
          <w:szCs w:val="24"/>
        </w:rPr>
        <w:t xml:space="preserve"> Wagner, V. </w:t>
      </w:r>
      <w:r w:rsidR="009A4CF2">
        <w:rPr>
          <w:sz w:val="24"/>
          <w:szCs w:val="24"/>
        </w:rPr>
        <w:t xml:space="preserve">and </w:t>
      </w:r>
      <w:r>
        <w:rPr>
          <w:sz w:val="24"/>
          <w:szCs w:val="24"/>
        </w:rPr>
        <w:t>Yablonsky, D. (2018) ‘Identifying depression in parents of children with autism spectrum disorder: Recommendations for professional practice’</w:t>
      </w:r>
      <w:r w:rsidR="009A4CF2">
        <w:rPr>
          <w:sz w:val="24"/>
          <w:szCs w:val="24"/>
        </w:rPr>
        <w:t>,</w:t>
      </w:r>
      <w:r>
        <w:rPr>
          <w:sz w:val="24"/>
          <w:szCs w:val="24"/>
        </w:rPr>
        <w:t xml:space="preserve"> </w:t>
      </w:r>
      <w:r>
        <w:rPr>
          <w:i/>
          <w:sz w:val="24"/>
          <w:szCs w:val="24"/>
        </w:rPr>
        <w:t xml:space="preserve">Journal of </w:t>
      </w:r>
      <w:r w:rsidR="009A4CF2">
        <w:rPr>
          <w:i/>
          <w:sz w:val="24"/>
          <w:szCs w:val="24"/>
        </w:rPr>
        <w:t>P</w:t>
      </w:r>
      <w:r>
        <w:rPr>
          <w:i/>
          <w:sz w:val="24"/>
          <w:szCs w:val="24"/>
        </w:rPr>
        <w:t xml:space="preserve">sychosocial </w:t>
      </w:r>
      <w:r w:rsidR="009A4CF2">
        <w:rPr>
          <w:i/>
          <w:sz w:val="24"/>
          <w:szCs w:val="24"/>
        </w:rPr>
        <w:t>N</w:t>
      </w:r>
      <w:r>
        <w:rPr>
          <w:i/>
          <w:sz w:val="24"/>
          <w:szCs w:val="24"/>
        </w:rPr>
        <w:t xml:space="preserve">ursing and </w:t>
      </w:r>
      <w:r w:rsidR="009A4CF2">
        <w:rPr>
          <w:i/>
          <w:sz w:val="24"/>
          <w:szCs w:val="24"/>
        </w:rPr>
        <w:t>M</w:t>
      </w:r>
      <w:r>
        <w:rPr>
          <w:i/>
          <w:sz w:val="24"/>
          <w:szCs w:val="24"/>
        </w:rPr>
        <w:t xml:space="preserve">ental </w:t>
      </w:r>
      <w:r w:rsidR="009A4CF2">
        <w:rPr>
          <w:i/>
          <w:sz w:val="24"/>
          <w:szCs w:val="24"/>
        </w:rPr>
        <w:t>H</w:t>
      </w:r>
      <w:r>
        <w:rPr>
          <w:i/>
          <w:sz w:val="24"/>
          <w:szCs w:val="24"/>
        </w:rPr>
        <w:t xml:space="preserve">ealth </w:t>
      </w:r>
      <w:r w:rsidR="009A4CF2">
        <w:rPr>
          <w:i/>
          <w:sz w:val="24"/>
          <w:szCs w:val="24"/>
        </w:rPr>
        <w:t>S</w:t>
      </w:r>
      <w:r>
        <w:rPr>
          <w:i/>
          <w:sz w:val="24"/>
          <w:szCs w:val="24"/>
        </w:rPr>
        <w:t xml:space="preserve">ervices, </w:t>
      </w:r>
      <w:r>
        <w:rPr>
          <w:sz w:val="24"/>
          <w:szCs w:val="24"/>
        </w:rPr>
        <w:t>56(4)</w:t>
      </w:r>
      <w:r w:rsidR="009A4CF2">
        <w:rPr>
          <w:sz w:val="24"/>
          <w:szCs w:val="24"/>
        </w:rPr>
        <w:t>,</w:t>
      </w:r>
      <w:r>
        <w:rPr>
          <w:sz w:val="24"/>
          <w:szCs w:val="24"/>
        </w:rPr>
        <w:t xml:space="preserve"> pp. 23-27.</w:t>
      </w:r>
    </w:p>
    <w:p w14:paraId="39F7EF68" w14:textId="4CCDD354" w:rsidR="00DC68BC" w:rsidRDefault="00374643">
      <w:pPr>
        <w:spacing w:before="240" w:after="240"/>
        <w:jc w:val="both"/>
        <w:rPr>
          <w:sz w:val="24"/>
          <w:szCs w:val="24"/>
        </w:rPr>
      </w:pPr>
      <w:r>
        <w:rPr>
          <w:sz w:val="24"/>
          <w:szCs w:val="24"/>
        </w:rPr>
        <w:t>Masi, A.</w:t>
      </w:r>
      <w:r w:rsidR="009A4CF2">
        <w:rPr>
          <w:sz w:val="24"/>
          <w:szCs w:val="24"/>
        </w:rPr>
        <w:t>,</w:t>
      </w:r>
      <w:r>
        <w:rPr>
          <w:sz w:val="24"/>
          <w:szCs w:val="24"/>
        </w:rPr>
        <w:t xml:space="preserve"> Dias, A.M.</w:t>
      </w:r>
      <w:r w:rsidR="009A4CF2">
        <w:rPr>
          <w:sz w:val="24"/>
          <w:szCs w:val="24"/>
        </w:rPr>
        <w:t>,</w:t>
      </w:r>
      <w:r>
        <w:rPr>
          <w:sz w:val="24"/>
          <w:szCs w:val="24"/>
        </w:rPr>
        <w:t xml:space="preserve"> Tully, L.</w:t>
      </w:r>
      <w:r w:rsidR="009A4CF2">
        <w:rPr>
          <w:sz w:val="24"/>
          <w:szCs w:val="24"/>
        </w:rPr>
        <w:t>,</w:t>
      </w:r>
      <w:r>
        <w:rPr>
          <w:sz w:val="24"/>
          <w:szCs w:val="24"/>
        </w:rPr>
        <w:t xml:space="preserve"> Azim, S.I.</w:t>
      </w:r>
      <w:r w:rsidR="009A4CF2">
        <w:rPr>
          <w:sz w:val="24"/>
          <w:szCs w:val="24"/>
        </w:rPr>
        <w:t>,</w:t>
      </w:r>
      <w:r>
        <w:rPr>
          <w:sz w:val="24"/>
          <w:szCs w:val="24"/>
        </w:rPr>
        <w:t xml:space="preserve"> Woolfenden, S.</w:t>
      </w:r>
      <w:r w:rsidR="009A4CF2">
        <w:rPr>
          <w:sz w:val="24"/>
          <w:szCs w:val="24"/>
        </w:rPr>
        <w:t>,</w:t>
      </w:r>
      <w:r>
        <w:rPr>
          <w:sz w:val="24"/>
          <w:szCs w:val="24"/>
        </w:rPr>
        <w:t xml:space="preserve"> Efron, D. </w:t>
      </w:r>
      <w:r w:rsidR="009A4CF2">
        <w:rPr>
          <w:sz w:val="24"/>
          <w:szCs w:val="24"/>
        </w:rPr>
        <w:t xml:space="preserve">and </w:t>
      </w:r>
      <w:r>
        <w:rPr>
          <w:sz w:val="24"/>
          <w:szCs w:val="24"/>
        </w:rPr>
        <w:t>Eapen, V. (2021) ‘Impact of the Covid-19 pandemic on the wellbeing of children with neurodevelopmental disabilities and their parents’</w:t>
      </w:r>
      <w:r w:rsidR="009A4CF2">
        <w:rPr>
          <w:sz w:val="24"/>
          <w:szCs w:val="24"/>
        </w:rPr>
        <w:t>,</w:t>
      </w:r>
      <w:r>
        <w:rPr>
          <w:sz w:val="24"/>
          <w:szCs w:val="24"/>
        </w:rPr>
        <w:t xml:space="preserve"> </w:t>
      </w:r>
      <w:r>
        <w:rPr>
          <w:i/>
          <w:sz w:val="24"/>
          <w:szCs w:val="24"/>
        </w:rPr>
        <w:t xml:space="preserve">Journal of </w:t>
      </w:r>
      <w:r w:rsidR="009A4CF2">
        <w:rPr>
          <w:i/>
          <w:sz w:val="24"/>
          <w:szCs w:val="24"/>
        </w:rPr>
        <w:t>P</w:t>
      </w:r>
      <w:r>
        <w:rPr>
          <w:i/>
          <w:sz w:val="24"/>
          <w:szCs w:val="24"/>
        </w:rPr>
        <w:t xml:space="preserve">aediatrics and </w:t>
      </w:r>
      <w:r w:rsidR="009A4CF2">
        <w:rPr>
          <w:i/>
          <w:sz w:val="24"/>
          <w:szCs w:val="24"/>
        </w:rPr>
        <w:t>C</w:t>
      </w:r>
      <w:r>
        <w:rPr>
          <w:i/>
          <w:sz w:val="24"/>
          <w:szCs w:val="24"/>
        </w:rPr>
        <w:t xml:space="preserve">hild </w:t>
      </w:r>
      <w:r w:rsidR="009A4CF2">
        <w:rPr>
          <w:i/>
          <w:sz w:val="24"/>
          <w:szCs w:val="24"/>
        </w:rPr>
        <w:t>H</w:t>
      </w:r>
      <w:r>
        <w:rPr>
          <w:i/>
          <w:sz w:val="24"/>
          <w:szCs w:val="24"/>
        </w:rPr>
        <w:t xml:space="preserve">ealth, </w:t>
      </w:r>
      <w:r>
        <w:rPr>
          <w:sz w:val="24"/>
          <w:szCs w:val="24"/>
        </w:rPr>
        <w:t>57, pp.</w:t>
      </w:r>
      <w:r w:rsidR="009A4CF2">
        <w:rPr>
          <w:sz w:val="24"/>
          <w:szCs w:val="24"/>
        </w:rPr>
        <w:t xml:space="preserve"> </w:t>
      </w:r>
      <w:r>
        <w:rPr>
          <w:sz w:val="24"/>
          <w:szCs w:val="24"/>
        </w:rPr>
        <w:t>631-636.</w:t>
      </w:r>
    </w:p>
    <w:p w14:paraId="77A843AB" w14:textId="0810A004" w:rsidR="00DC68BC" w:rsidRDefault="00374643">
      <w:pPr>
        <w:spacing w:before="240" w:after="240"/>
        <w:jc w:val="both"/>
        <w:rPr>
          <w:sz w:val="24"/>
          <w:szCs w:val="24"/>
        </w:rPr>
      </w:pPr>
      <w:r>
        <w:rPr>
          <w:sz w:val="24"/>
          <w:szCs w:val="24"/>
        </w:rPr>
        <w:t>Mathews, I. (2017) ‘Not like us? Wolfensberger’s Major Historic Roles’ Reconsidered’</w:t>
      </w:r>
      <w:r w:rsidR="009A4CF2">
        <w:rPr>
          <w:sz w:val="24"/>
          <w:szCs w:val="24"/>
        </w:rPr>
        <w:t>,</w:t>
      </w:r>
      <w:r>
        <w:rPr>
          <w:sz w:val="24"/>
          <w:szCs w:val="24"/>
        </w:rPr>
        <w:t xml:space="preserve"> </w:t>
      </w:r>
      <w:r>
        <w:rPr>
          <w:i/>
          <w:sz w:val="24"/>
          <w:szCs w:val="24"/>
        </w:rPr>
        <w:t xml:space="preserve">Disability and Society, </w:t>
      </w:r>
      <w:r>
        <w:rPr>
          <w:sz w:val="24"/>
          <w:szCs w:val="24"/>
        </w:rPr>
        <w:t>32(9)</w:t>
      </w:r>
      <w:r w:rsidR="009A4CF2">
        <w:rPr>
          <w:sz w:val="24"/>
          <w:szCs w:val="24"/>
        </w:rPr>
        <w:t>,</w:t>
      </w:r>
      <w:r>
        <w:rPr>
          <w:sz w:val="24"/>
          <w:szCs w:val="24"/>
        </w:rPr>
        <w:t xml:space="preserve"> pp. 1351-1365.</w:t>
      </w:r>
    </w:p>
    <w:p w14:paraId="0D38DDA0" w14:textId="5562C144" w:rsidR="00DC68BC" w:rsidRDefault="00374643">
      <w:pPr>
        <w:spacing w:before="240" w:after="240"/>
        <w:jc w:val="both"/>
        <w:rPr>
          <w:sz w:val="24"/>
          <w:szCs w:val="24"/>
        </w:rPr>
      </w:pPr>
      <w:r>
        <w:rPr>
          <w:sz w:val="24"/>
          <w:szCs w:val="24"/>
        </w:rPr>
        <w:t xml:space="preserve">Mazurek, O. (2014) ‘Loneliness, </w:t>
      </w:r>
      <w:r w:rsidR="009A4CF2">
        <w:rPr>
          <w:sz w:val="24"/>
          <w:szCs w:val="24"/>
        </w:rPr>
        <w:t>Friendship and Wellbeing in Adults with Autism Spectrum Disorder</w:t>
      </w:r>
      <w:r>
        <w:rPr>
          <w:sz w:val="24"/>
          <w:szCs w:val="24"/>
        </w:rPr>
        <w:t>’</w:t>
      </w:r>
      <w:r w:rsidR="009A4CF2">
        <w:rPr>
          <w:sz w:val="24"/>
          <w:szCs w:val="24"/>
        </w:rPr>
        <w:t>,</w:t>
      </w:r>
      <w:r>
        <w:rPr>
          <w:sz w:val="24"/>
          <w:szCs w:val="24"/>
        </w:rPr>
        <w:t xml:space="preserve"> </w:t>
      </w:r>
      <w:r>
        <w:rPr>
          <w:i/>
          <w:sz w:val="24"/>
          <w:szCs w:val="24"/>
        </w:rPr>
        <w:t xml:space="preserve">Autism, </w:t>
      </w:r>
      <w:r>
        <w:rPr>
          <w:sz w:val="24"/>
          <w:szCs w:val="24"/>
        </w:rPr>
        <w:t>18(3)</w:t>
      </w:r>
      <w:r w:rsidR="009A4CF2">
        <w:rPr>
          <w:sz w:val="24"/>
          <w:szCs w:val="24"/>
        </w:rPr>
        <w:t>,</w:t>
      </w:r>
      <w:r>
        <w:rPr>
          <w:sz w:val="24"/>
          <w:szCs w:val="24"/>
        </w:rPr>
        <w:t xml:space="preserve"> pp. 223-232.</w:t>
      </w:r>
    </w:p>
    <w:p w14:paraId="599B092F" w14:textId="6EF20A54" w:rsidR="00DC68BC" w:rsidRDefault="00374643">
      <w:pPr>
        <w:spacing w:before="240" w:after="240"/>
        <w:jc w:val="both"/>
        <w:rPr>
          <w:i/>
          <w:sz w:val="24"/>
          <w:szCs w:val="24"/>
        </w:rPr>
      </w:pPr>
      <w:r>
        <w:rPr>
          <w:sz w:val="24"/>
          <w:szCs w:val="24"/>
        </w:rPr>
        <w:t>McBride, B.A.</w:t>
      </w:r>
      <w:r w:rsidR="009A4CF2">
        <w:rPr>
          <w:sz w:val="24"/>
          <w:szCs w:val="24"/>
        </w:rPr>
        <w:t>,</w:t>
      </w:r>
      <w:r>
        <w:rPr>
          <w:sz w:val="24"/>
          <w:szCs w:val="24"/>
        </w:rPr>
        <w:t xml:space="preserve"> Curtiss, S.J.</w:t>
      </w:r>
      <w:r w:rsidR="009A4CF2">
        <w:rPr>
          <w:sz w:val="24"/>
          <w:szCs w:val="24"/>
        </w:rPr>
        <w:t>,</w:t>
      </w:r>
      <w:r>
        <w:rPr>
          <w:sz w:val="24"/>
          <w:szCs w:val="24"/>
        </w:rPr>
        <w:t xml:space="preserve"> Uchima, K.</w:t>
      </w:r>
      <w:r w:rsidR="009A4CF2">
        <w:rPr>
          <w:sz w:val="24"/>
          <w:szCs w:val="24"/>
        </w:rPr>
        <w:t>,</w:t>
      </w:r>
      <w:r>
        <w:rPr>
          <w:sz w:val="24"/>
          <w:szCs w:val="24"/>
        </w:rPr>
        <w:t xml:space="preserve"> Laxman, D.J.</w:t>
      </w:r>
      <w:r w:rsidR="009A4CF2">
        <w:rPr>
          <w:sz w:val="24"/>
          <w:szCs w:val="24"/>
        </w:rPr>
        <w:t>,</w:t>
      </w:r>
      <w:r>
        <w:rPr>
          <w:sz w:val="24"/>
          <w:szCs w:val="24"/>
        </w:rPr>
        <w:t xml:space="preserve"> Santos, R.M.</w:t>
      </w:r>
      <w:r w:rsidR="009A4CF2">
        <w:rPr>
          <w:sz w:val="24"/>
          <w:szCs w:val="24"/>
        </w:rPr>
        <w:t>,</w:t>
      </w:r>
      <w:r>
        <w:rPr>
          <w:sz w:val="24"/>
          <w:szCs w:val="24"/>
        </w:rPr>
        <w:t xml:space="preserve"> </w:t>
      </w:r>
      <w:proofErr w:type="spellStart"/>
      <w:r>
        <w:rPr>
          <w:sz w:val="24"/>
          <w:szCs w:val="24"/>
        </w:rPr>
        <w:t>Waglarz</w:t>
      </w:r>
      <w:proofErr w:type="spellEnd"/>
      <w:r>
        <w:rPr>
          <w:sz w:val="24"/>
          <w:szCs w:val="24"/>
        </w:rPr>
        <w:t>-Ward, J.</w:t>
      </w:r>
      <w:r w:rsidR="009A4CF2">
        <w:rPr>
          <w:sz w:val="24"/>
          <w:szCs w:val="24"/>
        </w:rPr>
        <w:t>,</w:t>
      </w:r>
      <w:r>
        <w:rPr>
          <w:sz w:val="24"/>
          <w:szCs w:val="24"/>
        </w:rPr>
        <w:t xml:space="preserve"> Dyer, W.J.</w:t>
      </w:r>
      <w:r w:rsidR="009A4CF2">
        <w:rPr>
          <w:sz w:val="24"/>
          <w:szCs w:val="24"/>
        </w:rPr>
        <w:t>,</w:t>
      </w:r>
      <w:r>
        <w:rPr>
          <w:sz w:val="24"/>
          <w:szCs w:val="24"/>
        </w:rPr>
        <w:t xml:space="preserve"> Jeans, L.M. </w:t>
      </w:r>
      <w:r w:rsidR="009A4CF2">
        <w:rPr>
          <w:sz w:val="24"/>
          <w:szCs w:val="24"/>
        </w:rPr>
        <w:t xml:space="preserve">and </w:t>
      </w:r>
      <w:r>
        <w:rPr>
          <w:sz w:val="24"/>
          <w:szCs w:val="24"/>
        </w:rPr>
        <w:t>Kern, J. (2017) ‘Father involvement in early intervention; Exploring the gap between service providers’ perceptions and expectations’</w:t>
      </w:r>
      <w:r w:rsidR="009A4CF2">
        <w:rPr>
          <w:sz w:val="24"/>
          <w:szCs w:val="24"/>
        </w:rPr>
        <w:t>,</w:t>
      </w:r>
      <w:r>
        <w:rPr>
          <w:sz w:val="24"/>
          <w:szCs w:val="24"/>
        </w:rPr>
        <w:t xml:space="preserve"> </w:t>
      </w:r>
      <w:r>
        <w:rPr>
          <w:i/>
          <w:sz w:val="24"/>
          <w:szCs w:val="24"/>
        </w:rPr>
        <w:t xml:space="preserve">Journal of </w:t>
      </w:r>
      <w:r w:rsidR="009A4CF2">
        <w:rPr>
          <w:i/>
          <w:sz w:val="24"/>
          <w:szCs w:val="24"/>
        </w:rPr>
        <w:t>E</w:t>
      </w:r>
      <w:r>
        <w:rPr>
          <w:i/>
          <w:sz w:val="24"/>
          <w:szCs w:val="24"/>
        </w:rPr>
        <w:t xml:space="preserve">arly </w:t>
      </w:r>
      <w:r w:rsidR="009A4CF2">
        <w:rPr>
          <w:i/>
          <w:sz w:val="24"/>
          <w:szCs w:val="24"/>
        </w:rPr>
        <w:t>I</w:t>
      </w:r>
      <w:r>
        <w:rPr>
          <w:i/>
          <w:sz w:val="24"/>
          <w:szCs w:val="24"/>
        </w:rPr>
        <w:t>ntervention</w:t>
      </w:r>
      <w:r w:rsidRPr="009A4CF2">
        <w:rPr>
          <w:iCs/>
          <w:sz w:val="24"/>
          <w:szCs w:val="24"/>
        </w:rPr>
        <w:t>, 30(2)</w:t>
      </w:r>
      <w:r w:rsidR="009A4CF2" w:rsidRPr="009A4CF2">
        <w:rPr>
          <w:iCs/>
          <w:sz w:val="24"/>
          <w:szCs w:val="24"/>
        </w:rPr>
        <w:t>,</w:t>
      </w:r>
      <w:r w:rsidRPr="009A4CF2">
        <w:rPr>
          <w:iCs/>
          <w:sz w:val="24"/>
          <w:szCs w:val="24"/>
        </w:rPr>
        <w:t xml:space="preserve"> pp. 71-87.</w:t>
      </w:r>
    </w:p>
    <w:p w14:paraId="2BBC238C" w14:textId="245E99C4" w:rsidR="00DC68BC" w:rsidRDefault="00374643">
      <w:pPr>
        <w:spacing w:before="240" w:after="240"/>
        <w:rPr>
          <w:sz w:val="24"/>
          <w:szCs w:val="24"/>
        </w:rPr>
      </w:pPr>
      <w:r>
        <w:rPr>
          <w:sz w:val="24"/>
          <w:szCs w:val="24"/>
        </w:rPr>
        <w:t xml:space="preserve">McCabe, H. (2008) ‘The importance of parent-parent support among families of children with Autism in the </w:t>
      </w:r>
      <w:r w:rsidR="009A4CF2">
        <w:rPr>
          <w:sz w:val="24"/>
          <w:szCs w:val="24"/>
        </w:rPr>
        <w:t>P</w:t>
      </w:r>
      <w:r>
        <w:rPr>
          <w:sz w:val="24"/>
          <w:szCs w:val="24"/>
        </w:rPr>
        <w:t>eople</w:t>
      </w:r>
      <w:r w:rsidR="009A4CF2">
        <w:rPr>
          <w:sz w:val="24"/>
          <w:szCs w:val="24"/>
        </w:rPr>
        <w:t>’</w:t>
      </w:r>
      <w:r>
        <w:rPr>
          <w:sz w:val="24"/>
          <w:szCs w:val="24"/>
        </w:rPr>
        <w:t>s Republic of China</w:t>
      </w:r>
      <w:r w:rsidR="009A4CF2">
        <w:rPr>
          <w:sz w:val="24"/>
          <w:szCs w:val="24"/>
        </w:rPr>
        <w:t>’,</w:t>
      </w:r>
      <w:r>
        <w:rPr>
          <w:sz w:val="24"/>
          <w:szCs w:val="24"/>
        </w:rPr>
        <w:t xml:space="preserve"> </w:t>
      </w:r>
      <w:r>
        <w:rPr>
          <w:i/>
          <w:sz w:val="24"/>
          <w:szCs w:val="24"/>
        </w:rPr>
        <w:t xml:space="preserve">International Journal of Disability, Development and Education, </w:t>
      </w:r>
      <w:r>
        <w:rPr>
          <w:sz w:val="24"/>
          <w:szCs w:val="24"/>
        </w:rPr>
        <w:t>55(4)</w:t>
      </w:r>
      <w:r w:rsidR="009A4CF2">
        <w:rPr>
          <w:sz w:val="24"/>
          <w:szCs w:val="24"/>
        </w:rPr>
        <w:t>,</w:t>
      </w:r>
      <w:r>
        <w:rPr>
          <w:sz w:val="24"/>
          <w:szCs w:val="24"/>
        </w:rPr>
        <w:t xml:space="preserve"> pp. 303-314.</w:t>
      </w:r>
    </w:p>
    <w:p w14:paraId="6BAC72AC" w14:textId="329568AF" w:rsidR="00DC68BC" w:rsidRDefault="00374643">
      <w:pPr>
        <w:spacing w:before="240" w:after="240"/>
        <w:jc w:val="both"/>
        <w:rPr>
          <w:sz w:val="24"/>
          <w:szCs w:val="24"/>
        </w:rPr>
      </w:pPr>
      <w:r>
        <w:rPr>
          <w:sz w:val="24"/>
          <w:szCs w:val="24"/>
        </w:rPr>
        <w:t>McConkey, R.</w:t>
      </w:r>
      <w:r w:rsidR="009A4CF2">
        <w:rPr>
          <w:sz w:val="24"/>
          <w:szCs w:val="24"/>
        </w:rPr>
        <w:t>,</w:t>
      </w:r>
      <w:r>
        <w:rPr>
          <w:sz w:val="24"/>
          <w:szCs w:val="24"/>
        </w:rPr>
        <w:t xml:space="preserve"> Gent, C. </w:t>
      </w:r>
      <w:r w:rsidR="009A4CF2">
        <w:rPr>
          <w:sz w:val="24"/>
          <w:szCs w:val="24"/>
        </w:rPr>
        <w:t xml:space="preserve">and </w:t>
      </w:r>
      <w:r>
        <w:rPr>
          <w:sz w:val="24"/>
          <w:szCs w:val="24"/>
        </w:rPr>
        <w:t>Scowcroft, E. (2013) ‘Perceptions of effective support services to families with disabled children whose behaviour is severely challenging: A multi-informant study</w:t>
      </w:r>
      <w:r>
        <w:rPr>
          <w:i/>
          <w:sz w:val="24"/>
          <w:szCs w:val="24"/>
        </w:rPr>
        <w:t>’</w:t>
      </w:r>
      <w:r w:rsidR="009A4CF2">
        <w:rPr>
          <w:i/>
          <w:sz w:val="24"/>
          <w:szCs w:val="24"/>
        </w:rPr>
        <w:t>,</w:t>
      </w:r>
      <w:r>
        <w:rPr>
          <w:i/>
          <w:sz w:val="24"/>
          <w:szCs w:val="24"/>
        </w:rPr>
        <w:t xml:space="preserve"> Journal of </w:t>
      </w:r>
      <w:r w:rsidR="009A4CF2">
        <w:rPr>
          <w:i/>
          <w:sz w:val="24"/>
          <w:szCs w:val="24"/>
        </w:rPr>
        <w:t>Applied Research in Intellectual Disabilities</w:t>
      </w:r>
      <w:r>
        <w:rPr>
          <w:i/>
          <w:sz w:val="24"/>
          <w:szCs w:val="24"/>
        </w:rPr>
        <w:t>,</w:t>
      </w:r>
      <w:r>
        <w:rPr>
          <w:sz w:val="24"/>
          <w:szCs w:val="24"/>
        </w:rPr>
        <w:t xml:space="preserve"> 26</w:t>
      </w:r>
      <w:r w:rsidR="009A4CF2">
        <w:rPr>
          <w:sz w:val="24"/>
          <w:szCs w:val="24"/>
        </w:rPr>
        <w:t>,</w:t>
      </w:r>
      <w:r>
        <w:rPr>
          <w:sz w:val="24"/>
          <w:szCs w:val="24"/>
        </w:rPr>
        <w:t xml:space="preserve"> pp. 271-283.</w:t>
      </w:r>
    </w:p>
    <w:p w14:paraId="51B80EE5" w14:textId="74647E42" w:rsidR="00DC68BC" w:rsidRDefault="00374643">
      <w:pPr>
        <w:spacing w:before="240" w:after="240"/>
        <w:jc w:val="both"/>
        <w:rPr>
          <w:sz w:val="24"/>
          <w:szCs w:val="24"/>
        </w:rPr>
      </w:pPr>
      <w:r>
        <w:rPr>
          <w:sz w:val="24"/>
          <w:szCs w:val="24"/>
        </w:rPr>
        <w:t>McDonald, E.</w:t>
      </w:r>
      <w:r w:rsidR="009A4CF2">
        <w:rPr>
          <w:sz w:val="24"/>
          <w:szCs w:val="24"/>
        </w:rPr>
        <w:t>,</w:t>
      </w:r>
      <w:r>
        <w:rPr>
          <w:sz w:val="24"/>
          <w:szCs w:val="24"/>
        </w:rPr>
        <w:t xml:space="preserve"> Hastings, R.P.</w:t>
      </w:r>
      <w:r w:rsidR="009A4CF2">
        <w:rPr>
          <w:sz w:val="24"/>
          <w:szCs w:val="24"/>
        </w:rPr>
        <w:t xml:space="preserve"> and</w:t>
      </w:r>
      <w:r>
        <w:rPr>
          <w:sz w:val="24"/>
          <w:szCs w:val="24"/>
        </w:rPr>
        <w:t xml:space="preserve"> </w:t>
      </w:r>
      <w:r w:rsidR="009A4CF2">
        <w:rPr>
          <w:sz w:val="24"/>
          <w:szCs w:val="24"/>
        </w:rPr>
        <w:t>Fitzsimons</w:t>
      </w:r>
      <w:r>
        <w:rPr>
          <w:sz w:val="24"/>
          <w:szCs w:val="24"/>
        </w:rPr>
        <w:t xml:space="preserve">, E. (2010) </w:t>
      </w:r>
      <w:r w:rsidR="009A4CF2">
        <w:rPr>
          <w:sz w:val="24"/>
          <w:szCs w:val="24"/>
        </w:rPr>
        <w:t>‘</w:t>
      </w:r>
      <w:r>
        <w:rPr>
          <w:sz w:val="24"/>
          <w:szCs w:val="24"/>
        </w:rPr>
        <w:t xml:space="preserve">Psychological acceptance mediates the impact of the behaviour problems of children with intellectual disability on </w:t>
      </w:r>
      <w:proofErr w:type="gramStart"/>
      <w:r>
        <w:rPr>
          <w:sz w:val="24"/>
          <w:szCs w:val="24"/>
        </w:rPr>
        <w:t>fathers</w:t>
      </w:r>
      <w:proofErr w:type="gramEnd"/>
      <w:r>
        <w:rPr>
          <w:sz w:val="24"/>
          <w:szCs w:val="24"/>
        </w:rPr>
        <w:t xml:space="preserve"> psychological adjustment</w:t>
      </w:r>
      <w:r w:rsidR="009A4CF2">
        <w:rPr>
          <w:sz w:val="24"/>
          <w:szCs w:val="24"/>
        </w:rPr>
        <w:t>’</w:t>
      </w:r>
      <w:r>
        <w:rPr>
          <w:sz w:val="24"/>
          <w:szCs w:val="24"/>
        </w:rPr>
        <w:t xml:space="preserve">, </w:t>
      </w:r>
      <w:r>
        <w:rPr>
          <w:i/>
          <w:sz w:val="24"/>
          <w:szCs w:val="24"/>
        </w:rPr>
        <w:t xml:space="preserve">Journal of </w:t>
      </w:r>
      <w:r w:rsidR="009A4CF2">
        <w:rPr>
          <w:i/>
          <w:sz w:val="24"/>
          <w:szCs w:val="24"/>
        </w:rPr>
        <w:t>A</w:t>
      </w:r>
      <w:r>
        <w:rPr>
          <w:i/>
          <w:sz w:val="24"/>
          <w:szCs w:val="24"/>
        </w:rPr>
        <w:t xml:space="preserve">pplied </w:t>
      </w:r>
      <w:r w:rsidR="009A4CF2">
        <w:rPr>
          <w:i/>
          <w:sz w:val="24"/>
          <w:szCs w:val="24"/>
        </w:rPr>
        <w:t>R</w:t>
      </w:r>
      <w:r>
        <w:rPr>
          <w:i/>
          <w:sz w:val="24"/>
          <w:szCs w:val="24"/>
        </w:rPr>
        <w:t xml:space="preserve">esearch in </w:t>
      </w:r>
      <w:r w:rsidR="009A4CF2">
        <w:rPr>
          <w:i/>
          <w:sz w:val="24"/>
          <w:szCs w:val="24"/>
        </w:rPr>
        <w:t>In</w:t>
      </w:r>
      <w:r>
        <w:rPr>
          <w:i/>
          <w:sz w:val="24"/>
          <w:szCs w:val="24"/>
        </w:rPr>
        <w:t xml:space="preserve">tellectual </w:t>
      </w:r>
      <w:r w:rsidR="009A4CF2">
        <w:rPr>
          <w:i/>
          <w:sz w:val="24"/>
          <w:szCs w:val="24"/>
        </w:rPr>
        <w:t>D</w:t>
      </w:r>
      <w:r>
        <w:rPr>
          <w:i/>
          <w:sz w:val="24"/>
          <w:szCs w:val="24"/>
        </w:rPr>
        <w:t xml:space="preserve">isabilities, </w:t>
      </w:r>
      <w:r>
        <w:rPr>
          <w:sz w:val="24"/>
          <w:szCs w:val="24"/>
        </w:rPr>
        <w:t>23, pp. 27-37.</w:t>
      </w:r>
    </w:p>
    <w:p w14:paraId="1D203BF0" w14:textId="33B7253B" w:rsidR="00DC68BC" w:rsidRDefault="00374643">
      <w:pPr>
        <w:spacing w:before="240" w:after="240"/>
        <w:jc w:val="both"/>
        <w:rPr>
          <w:sz w:val="24"/>
          <w:szCs w:val="24"/>
        </w:rPr>
      </w:pPr>
      <w:r>
        <w:rPr>
          <w:sz w:val="24"/>
          <w:szCs w:val="24"/>
        </w:rPr>
        <w:t xml:space="preserve">McGaha, K. </w:t>
      </w:r>
      <w:r w:rsidR="009A4CF2">
        <w:rPr>
          <w:sz w:val="24"/>
          <w:szCs w:val="24"/>
        </w:rPr>
        <w:t xml:space="preserve">and </w:t>
      </w:r>
      <w:r>
        <w:rPr>
          <w:sz w:val="24"/>
          <w:szCs w:val="24"/>
        </w:rPr>
        <w:t>D’Urso, P.A. (2019) ‘A non-traditional validation tool: using cultural domain analysis for interpretive phenomenology</w:t>
      </w:r>
      <w:r w:rsidR="009A4CF2">
        <w:rPr>
          <w:sz w:val="24"/>
          <w:szCs w:val="24"/>
        </w:rPr>
        <w:t>’</w:t>
      </w:r>
      <w:r>
        <w:rPr>
          <w:i/>
          <w:sz w:val="24"/>
          <w:szCs w:val="24"/>
        </w:rPr>
        <w:t>, International Journal of Social Research Methodology</w:t>
      </w:r>
      <w:r>
        <w:rPr>
          <w:sz w:val="24"/>
          <w:szCs w:val="24"/>
        </w:rPr>
        <w:t>, 22(6)</w:t>
      </w:r>
      <w:r w:rsidR="009A4CF2">
        <w:rPr>
          <w:sz w:val="24"/>
          <w:szCs w:val="24"/>
        </w:rPr>
        <w:t>,</w:t>
      </w:r>
      <w:r>
        <w:rPr>
          <w:sz w:val="24"/>
          <w:szCs w:val="24"/>
        </w:rPr>
        <w:t xml:space="preserve"> pp. 585-598</w:t>
      </w:r>
      <w:r w:rsidR="009A4CF2">
        <w:rPr>
          <w:sz w:val="24"/>
          <w:szCs w:val="24"/>
        </w:rPr>
        <w:t>.</w:t>
      </w:r>
    </w:p>
    <w:p w14:paraId="78A82A5E" w14:textId="4B5E3558" w:rsidR="00DC68BC" w:rsidRDefault="00374643">
      <w:pPr>
        <w:spacing w:before="240" w:after="240"/>
        <w:jc w:val="both"/>
        <w:rPr>
          <w:sz w:val="24"/>
          <w:szCs w:val="24"/>
        </w:rPr>
      </w:pPr>
      <w:r>
        <w:rPr>
          <w:sz w:val="24"/>
          <w:szCs w:val="24"/>
        </w:rPr>
        <w:t xml:space="preserve">McGrath P. </w:t>
      </w:r>
      <w:r w:rsidR="009A4CF2">
        <w:rPr>
          <w:sz w:val="24"/>
          <w:szCs w:val="24"/>
        </w:rPr>
        <w:t xml:space="preserve">and </w:t>
      </w:r>
      <w:r>
        <w:rPr>
          <w:sz w:val="24"/>
          <w:szCs w:val="24"/>
        </w:rPr>
        <w:t>Chesler, M. (2004) ‘Fathers Perspectives on the Treatment for Paediatric Haematology: Extending the Findings’</w:t>
      </w:r>
      <w:r w:rsidR="009A4CF2">
        <w:rPr>
          <w:sz w:val="24"/>
          <w:szCs w:val="24"/>
        </w:rPr>
        <w:t>,</w:t>
      </w:r>
      <w:r>
        <w:rPr>
          <w:sz w:val="24"/>
          <w:szCs w:val="24"/>
        </w:rPr>
        <w:t xml:space="preserve"> </w:t>
      </w:r>
      <w:r>
        <w:rPr>
          <w:i/>
          <w:sz w:val="24"/>
          <w:szCs w:val="24"/>
        </w:rPr>
        <w:t>Issues in Comprehensive Paediatric Nursing</w:t>
      </w:r>
      <w:r w:rsidR="009A4CF2">
        <w:rPr>
          <w:i/>
          <w:sz w:val="24"/>
          <w:szCs w:val="24"/>
        </w:rPr>
        <w:t>,</w:t>
      </w:r>
      <w:r>
        <w:rPr>
          <w:i/>
          <w:sz w:val="24"/>
          <w:szCs w:val="24"/>
        </w:rPr>
        <w:t xml:space="preserve"> </w:t>
      </w:r>
      <w:r>
        <w:rPr>
          <w:sz w:val="24"/>
          <w:szCs w:val="24"/>
        </w:rPr>
        <w:t>27</w:t>
      </w:r>
      <w:r w:rsidR="009A4CF2">
        <w:rPr>
          <w:sz w:val="24"/>
          <w:szCs w:val="24"/>
        </w:rPr>
        <w:t>,</w:t>
      </w:r>
      <w:r>
        <w:rPr>
          <w:sz w:val="24"/>
          <w:szCs w:val="24"/>
        </w:rPr>
        <w:t xml:space="preserve"> pp. 39-61.  </w:t>
      </w:r>
    </w:p>
    <w:p w14:paraId="666E6397" w14:textId="16EA2F0C" w:rsidR="00DC68BC" w:rsidRDefault="00374643">
      <w:pPr>
        <w:spacing w:before="240" w:after="240"/>
        <w:jc w:val="both"/>
        <w:rPr>
          <w:sz w:val="24"/>
          <w:szCs w:val="24"/>
        </w:rPr>
      </w:pPr>
      <w:r>
        <w:rPr>
          <w:sz w:val="24"/>
          <w:szCs w:val="24"/>
        </w:rPr>
        <w:lastRenderedPageBreak/>
        <w:t xml:space="preserve">McRuer, R. (2006) </w:t>
      </w:r>
      <w:r>
        <w:rPr>
          <w:i/>
          <w:sz w:val="24"/>
          <w:szCs w:val="24"/>
        </w:rPr>
        <w:t>Crip Theory: Cultural Signs of Queerness and Disability.</w:t>
      </w:r>
      <w:r>
        <w:rPr>
          <w:sz w:val="24"/>
          <w:szCs w:val="24"/>
        </w:rPr>
        <w:t xml:space="preserve"> New York: NYU Press.</w:t>
      </w:r>
    </w:p>
    <w:p w14:paraId="33EF730B" w14:textId="08DFF8CC" w:rsidR="00DC68BC" w:rsidRDefault="00374643">
      <w:pPr>
        <w:spacing w:before="240" w:after="240"/>
        <w:jc w:val="both"/>
        <w:rPr>
          <w:sz w:val="24"/>
          <w:szCs w:val="24"/>
        </w:rPr>
      </w:pPr>
      <w:r>
        <w:rPr>
          <w:sz w:val="24"/>
          <w:szCs w:val="24"/>
        </w:rPr>
        <w:t xml:space="preserve">McGuire, A. (2016) </w:t>
      </w:r>
      <w:r>
        <w:rPr>
          <w:i/>
          <w:sz w:val="24"/>
          <w:szCs w:val="24"/>
        </w:rPr>
        <w:t>War on Autism</w:t>
      </w:r>
      <w:r w:rsidR="009A4CF2">
        <w:rPr>
          <w:i/>
          <w:sz w:val="24"/>
          <w:szCs w:val="24"/>
        </w:rPr>
        <w:t>:</w:t>
      </w:r>
      <w:r>
        <w:rPr>
          <w:i/>
          <w:sz w:val="24"/>
          <w:szCs w:val="24"/>
        </w:rPr>
        <w:t xml:space="preserve"> On the Cultural logic of Normative Violence. </w:t>
      </w:r>
      <w:r>
        <w:rPr>
          <w:sz w:val="24"/>
          <w:szCs w:val="24"/>
        </w:rPr>
        <w:t>United States of America:</w:t>
      </w:r>
      <w:r>
        <w:rPr>
          <w:i/>
          <w:sz w:val="24"/>
          <w:szCs w:val="24"/>
        </w:rPr>
        <w:t xml:space="preserve"> </w:t>
      </w:r>
      <w:r>
        <w:rPr>
          <w:sz w:val="24"/>
          <w:szCs w:val="24"/>
        </w:rPr>
        <w:t>University of Michigan.</w:t>
      </w:r>
    </w:p>
    <w:p w14:paraId="041D4903" w14:textId="4F401681" w:rsidR="00DC68BC" w:rsidRDefault="00374643">
      <w:pPr>
        <w:spacing w:before="240" w:after="240"/>
        <w:jc w:val="both"/>
        <w:rPr>
          <w:sz w:val="24"/>
          <w:szCs w:val="24"/>
        </w:rPr>
      </w:pPr>
      <w:r>
        <w:rPr>
          <w:sz w:val="24"/>
          <w:szCs w:val="24"/>
        </w:rPr>
        <w:t>McGuire, S.N.</w:t>
      </w:r>
      <w:r w:rsidR="009A4CF2">
        <w:rPr>
          <w:sz w:val="24"/>
          <w:szCs w:val="24"/>
        </w:rPr>
        <w:t>,</w:t>
      </w:r>
      <w:r>
        <w:rPr>
          <w:sz w:val="24"/>
          <w:szCs w:val="24"/>
        </w:rPr>
        <w:t xml:space="preserve"> </w:t>
      </w:r>
      <w:r w:rsidR="009A4CF2">
        <w:rPr>
          <w:sz w:val="24"/>
          <w:szCs w:val="24"/>
        </w:rPr>
        <w:t>Folkerts, R.,</w:t>
      </w:r>
      <w:r>
        <w:rPr>
          <w:sz w:val="24"/>
          <w:szCs w:val="24"/>
        </w:rPr>
        <w:t xml:space="preserve"> Meadan, H.</w:t>
      </w:r>
      <w:r w:rsidR="009A4CF2">
        <w:rPr>
          <w:sz w:val="24"/>
          <w:szCs w:val="24"/>
        </w:rPr>
        <w:t>,</w:t>
      </w:r>
      <w:r>
        <w:rPr>
          <w:sz w:val="24"/>
          <w:szCs w:val="24"/>
        </w:rPr>
        <w:t xml:space="preserve"> Adams, M.B.</w:t>
      </w:r>
      <w:r w:rsidR="009A4CF2">
        <w:rPr>
          <w:sz w:val="24"/>
          <w:szCs w:val="24"/>
        </w:rPr>
        <w:t>,</w:t>
      </w:r>
      <w:r>
        <w:rPr>
          <w:sz w:val="24"/>
          <w:szCs w:val="24"/>
        </w:rPr>
        <w:t xml:space="preserve"> Lee, J.D. </w:t>
      </w:r>
      <w:r w:rsidR="009A4CF2">
        <w:rPr>
          <w:sz w:val="24"/>
          <w:szCs w:val="24"/>
        </w:rPr>
        <w:t xml:space="preserve">and </w:t>
      </w:r>
      <w:r>
        <w:rPr>
          <w:sz w:val="24"/>
          <w:szCs w:val="24"/>
        </w:rPr>
        <w:t>Kaza, M. (2022) ‘Cross cultural caregiver perceptions of challenging behaviours and responses</w:t>
      </w:r>
      <w:r w:rsidR="009A4CF2">
        <w:rPr>
          <w:sz w:val="24"/>
          <w:szCs w:val="24"/>
        </w:rPr>
        <w:t xml:space="preserve">’, </w:t>
      </w:r>
      <w:r>
        <w:rPr>
          <w:i/>
          <w:sz w:val="24"/>
          <w:szCs w:val="24"/>
        </w:rPr>
        <w:t xml:space="preserve">Early </w:t>
      </w:r>
      <w:r w:rsidR="009A4CF2">
        <w:rPr>
          <w:i/>
          <w:sz w:val="24"/>
          <w:szCs w:val="24"/>
        </w:rPr>
        <w:t>C</w:t>
      </w:r>
      <w:r>
        <w:rPr>
          <w:i/>
          <w:sz w:val="24"/>
          <w:szCs w:val="24"/>
        </w:rPr>
        <w:t xml:space="preserve">hildhood </w:t>
      </w:r>
      <w:r w:rsidR="009A4CF2">
        <w:rPr>
          <w:i/>
          <w:sz w:val="24"/>
          <w:szCs w:val="24"/>
        </w:rPr>
        <w:t>E</w:t>
      </w:r>
      <w:r>
        <w:rPr>
          <w:i/>
          <w:sz w:val="24"/>
          <w:szCs w:val="24"/>
        </w:rPr>
        <w:t xml:space="preserve">ducation </w:t>
      </w:r>
      <w:r w:rsidR="009A4CF2">
        <w:rPr>
          <w:i/>
          <w:sz w:val="24"/>
          <w:szCs w:val="24"/>
        </w:rPr>
        <w:t>J</w:t>
      </w:r>
      <w:r>
        <w:rPr>
          <w:i/>
          <w:sz w:val="24"/>
          <w:szCs w:val="24"/>
        </w:rPr>
        <w:t xml:space="preserve">ournal, </w:t>
      </w:r>
      <w:r>
        <w:rPr>
          <w:sz w:val="24"/>
          <w:szCs w:val="24"/>
        </w:rPr>
        <w:t>50</w:t>
      </w:r>
      <w:r w:rsidR="009A4CF2">
        <w:rPr>
          <w:sz w:val="24"/>
          <w:szCs w:val="24"/>
        </w:rPr>
        <w:t>,</w:t>
      </w:r>
      <w:r>
        <w:rPr>
          <w:sz w:val="24"/>
          <w:szCs w:val="24"/>
        </w:rPr>
        <w:t xml:space="preserve"> pp. 1343-1354.</w:t>
      </w:r>
    </w:p>
    <w:p w14:paraId="7286ADA9" w14:textId="76BFCD92" w:rsidR="00DC68BC" w:rsidRDefault="00374643">
      <w:pPr>
        <w:spacing w:before="240" w:after="240"/>
        <w:jc w:val="both"/>
        <w:rPr>
          <w:i/>
          <w:sz w:val="24"/>
          <w:szCs w:val="24"/>
        </w:rPr>
      </w:pPr>
      <w:r>
        <w:rPr>
          <w:sz w:val="24"/>
          <w:szCs w:val="24"/>
        </w:rPr>
        <w:t xml:space="preserve">McMahon, T.J. </w:t>
      </w:r>
      <w:r w:rsidR="009A4CF2">
        <w:rPr>
          <w:sz w:val="24"/>
          <w:szCs w:val="24"/>
        </w:rPr>
        <w:t xml:space="preserve">and </w:t>
      </w:r>
      <w:r>
        <w:rPr>
          <w:sz w:val="24"/>
          <w:szCs w:val="24"/>
        </w:rPr>
        <w:t>Rounsaville, B.J. (2002) ‘Substance abuse and fathering; Adding poppa to the research agenda’</w:t>
      </w:r>
      <w:r w:rsidR="009A4CF2">
        <w:rPr>
          <w:sz w:val="24"/>
          <w:szCs w:val="24"/>
        </w:rPr>
        <w:t>,</w:t>
      </w:r>
      <w:r>
        <w:rPr>
          <w:sz w:val="24"/>
          <w:szCs w:val="24"/>
        </w:rPr>
        <w:t xml:space="preserve"> </w:t>
      </w:r>
      <w:r>
        <w:rPr>
          <w:i/>
          <w:sz w:val="24"/>
          <w:szCs w:val="24"/>
        </w:rPr>
        <w:t xml:space="preserve">Addiction, </w:t>
      </w:r>
      <w:r>
        <w:rPr>
          <w:sz w:val="24"/>
          <w:szCs w:val="24"/>
        </w:rPr>
        <w:t>97</w:t>
      </w:r>
      <w:r w:rsidR="009A4CF2" w:rsidRPr="009A4CF2">
        <w:rPr>
          <w:sz w:val="24"/>
          <w:szCs w:val="24"/>
        </w:rPr>
        <w:t>,</w:t>
      </w:r>
      <w:r w:rsidRPr="009A4CF2">
        <w:rPr>
          <w:sz w:val="24"/>
          <w:szCs w:val="24"/>
        </w:rPr>
        <w:t xml:space="preserve"> pp. 1109-1116.</w:t>
      </w:r>
    </w:p>
    <w:p w14:paraId="33C127BA" w14:textId="0C348267" w:rsidR="00DC68BC" w:rsidRDefault="00374643">
      <w:pPr>
        <w:spacing w:before="240" w:after="240"/>
        <w:jc w:val="both"/>
        <w:rPr>
          <w:sz w:val="24"/>
          <w:szCs w:val="24"/>
        </w:rPr>
      </w:pPr>
      <w:r>
        <w:rPr>
          <w:sz w:val="24"/>
          <w:szCs w:val="24"/>
        </w:rPr>
        <w:t xml:space="preserve">McNamee, S. (2025) </w:t>
      </w:r>
      <w:r w:rsidR="009A4CF2">
        <w:rPr>
          <w:sz w:val="24"/>
          <w:szCs w:val="24"/>
        </w:rPr>
        <w:t>‘</w:t>
      </w:r>
      <w:r w:rsidR="00783891">
        <w:rPr>
          <w:sz w:val="24"/>
          <w:szCs w:val="24"/>
        </w:rPr>
        <w:t xml:space="preserve">Humanising our Practice: The Radical Possibilities of a Relational Approach’ </w:t>
      </w:r>
      <w:r>
        <w:rPr>
          <w:sz w:val="24"/>
          <w:szCs w:val="24"/>
        </w:rPr>
        <w:t>in Davis, S.T.</w:t>
      </w:r>
      <w:r w:rsidR="00783891">
        <w:rPr>
          <w:sz w:val="24"/>
          <w:szCs w:val="24"/>
        </w:rPr>
        <w:t>,</w:t>
      </w:r>
      <w:r>
        <w:rPr>
          <w:sz w:val="24"/>
          <w:szCs w:val="24"/>
        </w:rPr>
        <w:t xml:space="preserve"> Billington, T.</w:t>
      </w:r>
      <w:r w:rsidR="00783891">
        <w:rPr>
          <w:sz w:val="24"/>
          <w:szCs w:val="24"/>
        </w:rPr>
        <w:t>,</w:t>
      </w:r>
      <w:r>
        <w:rPr>
          <w:sz w:val="24"/>
          <w:szCs w:val="24"/>
        </w:rPr>
        <w:t xml:space="preserve"> </w:t>
      </w:r>
      <w:proofErr w:type="spellStart"/>
      <w:r>
        <w:rPr>
          <w:sz w:val="24"/>
          <w:szCs w:val="24"/>
        </w:rPr>
        <w:t>Chilokoa</w:t>
      </w:r>
      <w:proofErr w:type="spellEnd"/>
      <w:r>
        <w:rPr>
          <w:sz w:val="24"/>
          <w:szCs w:val="24"/>
        </w:rPr>
        <w:t>, M.</w:t>
      </w:r>
      <w:r w:rsidR="00783891">
        <w:rPr>
          <w:sz w:val="24"/>
          <w:szCs w:val="24"/>
        </w:rPr>
        <w:t xml:space="preserve"> and</w:t>
      </w:r>
      <w:r>
        <w:rPr>
          <w:sz w:val="24"/>
          <w:szCs w:val="24"/>
        </w:rPr>
        <w:t xml:space="preserve"> Whiting, C. </w:t>
      </w:r>
      <w:r w:rsidR="00783891">
        <w:rPr>
          <w:sz w:val="24"/>
          <w:szCs w:val="24"/>
        </w:rPr>
        <w:t xml:space="preserve">(eds.) </w:t>
      </w:r>
      <w:r>
        <w:rPr>
          <w:i/>
          <w:sz w:val="24"/>
          <w:szCs w:val="24"/>
        </w:rPr>
        <w:t>Relational Practice: New approaches to mental health and wellbeing in school.</w:t>
      </w:r>
      <w:r w:rsidR="009A4CF2">
        <w:rPr>
          <w:i/>
          <w:sz w:val="24"/>
          <w:szCs w:val="24"/>
        </w:rPr>
        <w:t xml:space="preserve"> </w:t>
      </w:r>
      <w:r>
        <w:rPr>
          <w:sz w:val="24"/>
          <w:szCs w:val="24"/>
        </w:rPr>
        <w:t>Routledge</w:t>
      </w:r>
      <w:r w:rsidR="009A4CF2">
        <w:rPr>
          <w:sz w:val="24"/>
          <w:szCs w:val="24"/>
        </w:rPr>
        <w:t>:</w:t>
      </w:r>
      <w:r>
        <w:rPr>
          <w:sz w:val="24"/>
          <w:szCs w:val="24"/>
        </w:rPr>
        <w:t xml:space="preserve"> Oxon.</w:t>
      </w:r>
    </w:p>
    <w:p w14:paraId="141DE3D0" w14:textId="16B98A43" w:rsidR="00DC68BC" w:rsidRDefault="00374643">
      <w:pPr>
        <w:spacing w:before="240" w:after="240"/>
        <w:jc w:val="both"/>
        <w:rPr>
          <w:sz w:val="24"/>
          <w:szCs w:val="24"/>
        </w:rPr>
      </w:pPr>
      <w:r>
        <w:rPr>
          <w:sz w:val="24"/>
          <w:szCs w:val="24"/>
        </w:rPr>
        <w:t>McStay, R.</w:t>
      </w:r>
      <w:r w:rsidR="009A4CF2">
        <w:rPr>
          <w:sz w:val="24"/>
          <w:szCs w:val="24"/>
        </w:rPr>
        <w:t>,</w:t>
      </w:r>
      <w:r>
        <w:rPr>
          <w:sz w:val="24"/>
          <w:szCs w:val="24"/>
        </w:rPr>
        <w:t xml:space="preserve"> Trembath, D.</w:t>
      </w:r>
      <w:r w:rsidR="009A4CF2">
        <w:rPr>
          <w:sz w:val="24"/>
          <w:szCs w:val="24"/>
        </w:rPr>
        <w:t xml:space="preserve"> and</w:t>
      </w:r>
      <w:r>
        <w:rPr>
          <w:sz w:val="24"/>
          <w:szCs w:val="24"/>
        </w:rPr>
        <w:t xml:space="preserve"> Dissanayake, C. (2015) ‘Raising </w:t>
      </w:r>
      <w:r w:rsidR="00783891">
        <w:rPr>
          <w:sz w:val="24"/>
          <w:szCs w:val="24"/>
        </w:rPr>
        <w:t>a</w:t>
      </w:r>
      <w:r>
        <w:rPr>
          <w:sz w:val="24"/>
          <w:szCs w:val="24"/>
        </w:rPr>
        <w:t xml:space="preserve"> Child with Autism: A Developmental </w:t>
      </w:r>
      <w:r w:rsidR="00783891">
        <w:rPr>
          <w:sz w:val="24"/>
          <w:szCs w:val="24"/>
        </w:rPr>
        <w:t>P</w:t>
      </w:r>
      <w:r>
        <w:rPr>
          <w:sz w:val="24"/>
          <w:szCs w:val="24"/>
        </w:rPr>
        <w:t>erspective of Family Adaption’</w:t>
      </w:r>
      <w:r w:rsidR="00783891">
        <w:rPr>
          <w:sz w:val="24"/>
          <w:szCs w:val="24"/>
        </w:rPr>
        <w:t>,</w:t>
      </w:r>
      <w:r>
        <w:rPr>
          <w:sz w:val="24"/>
          <w:szCs w:val="24"/>
        </w:rPr>
        <w:t xml:space="preserve"> </w:t>
      </w:r>
      <w:r>
        <w:rPr>
          <w:i/>
          <w:sz w:val="24"/>
          <w:szCs w:val="24"/>
        </w:rPr>
        <w:t xml:space="preserve">Current Developmental Disorder Representations, </w:t>
      </w:r>
      <w:r>
        <w:rPr>
          <w:sz w:val="24"/>
          <w:szCs w:val="24"/>
        </w:rPr>
        <w:t>2</w:t>
      </w:r>
      <w:r w:rsidR="00783891">
        <w:rPr>
          <w:sz w:val="24"/>
          <w:szCs w:val="24"/>
        </w:rPr>
        <w:t>,</w:t>
      </w:r>
      <w:r>
        <w:rPr>
          <w:sz w:val="24"/>
          <w:szCs w:val="24"/>
        </w:rPr>
        <w:t xml:space="preserve"> pp. 65-83.</w:t>
      </w:r>
    </w:p>
    <w:p w14:paraId="59B962DA" w14:textId="0EECD51A" w:rsidR="00DC68BC" w:rsidRDefault="00374643">
      <w:pPr>
        <w:spacing w:before="240" w:after="200"/>
        <w:rPr>
          <w:sz w:val="24"/>
          <w:szCs w:val="24"/>
        </w:rPr>
      </w:pPr>
      <w:r>
        <w:rPr>
          <w:sz w:val="24"/>
          <w:szCs w:val="24"/>
        </w:rPr>
        <w:t xml:space="preserve">Mead, G.H. (1934) </w:t>
      </w:r>
      <w:r w:rsidR="00783891">
        <w:rPr>
          <w:sz w:val="24"/>
          <w:szCs w:val="24"/>
        </w:rPr>
        <w:t>i</w:t>
      </w:r>
      <w:r>
        <w:rPr>
          <w:sz w:val="24"/>
          <w:szCs w:val="24"/>
        </w:rPr>
        <w:t>n</w:t>
      </w:r>
      <w:r w:rsidR="00783891">
        <w:rPr>
          <w:sz w:val="24"/>
          <w:szCs w:val="24"/>
        </w:rPr>
        <w:t xml:space="preserve"> </w:t>
      </w:r>
      <w:r>
        <w:rPr>
          <w:sz w:val="24"/>
          <w:szCs w:val="24"/>
        </w:rPr>
        <w:t xml:space="preserve">Gergen, K.J. (2015) </w:t>
      </w:r>
      <w:r>
        <w:rPr>
          <w:i/>
          <w:sz w:val="24"/>
          <w:szCs w:val="24"/>
        </w:rPr>
        <w:t>An Invitation to Social Construction</w:t>
      </w:r>
      <w:r w:rsidR="00783891">
        <w:rPr>
          <w:i/>
          <w:sz w:val="24"/>
          <w:szCs w:val="24"/>
        </w:rPr>
        <w:t xml:space="preserve">. </w:t>
      </w:r>
      <w:r>
        <w:rPr>
          <w:sz w:val="24"/>
          <w:szCs w:val="24"/>
        </w:rPr>
        <w:t xml:space="preserve">London: </w:t>
      </w:r>
      <w:r w:rsidR="00783891">
        <w:rPr>
          <w:sz w:val="24"/>
          <w:szCs w:val="24"/>
        </w:rPr>
        <w:t>SAGE</w:t>
      </w:r>
      <w:r>
        <w:rPr>
          <w:sz w:val="24"/>
          <w:szCs w:val="24"/>
        </w:rPr>
        <w:t>.</w:t>
      </w:r>
    </w:p>
    <w:p w14:paraId="38121931" w14:textId="639BEE5D" w:rsidR="00DC68BC" w:rsidRDefault="00374643">
      <w:pPr>
        <w:spacing w:before="240" w:after="240"/>
        <w:jc w:val="both"/>
        <w:rPr>
          <w:sz w:val="24"/>
          <w:szCs w:val="24"/>
        </w:rPr>
      </w:pPr>
      <w:r>
        <w:rPr>
          <w:sz w:val="24"/>
          <w:szCs w:val="24"/>
        </w:rPr>
        <w:t>Meadan, H.M.</w:t>
      </w:r>
      <w:r w:rsidR="00783891">
        <w:rPr>
          <w:sz w:val="24"/>
          <w:szCs w:val="24"/>
        </w:rPr>
        <w:t>,</w:t>
      </w:r>
      <w:r>
        <w:rPr>
          <w:sz w:val="24"/>
          <w:szCs w:val="24"/>
        </w:rPr>
        <w:t xml:space="preserve"> Stoner, J.B. </w:t>
      </w:r>
      <w:r w:rsidR="00783891">
        <w:rPr>
          <w:sz w:val="24"/>
          <w:szCs w:val="24"/>
        </w:rPr>
        <w:t xml:space="preserve">and </w:t>
      </w:r>
      <w:r>
        <w:rPr>
          <w:sz w:val="24"/>
          <w:szCs w:val="24"/>
        </w:rPr>
        <w:t>Angell, M.E. (2015) ‘Fathers of Children with Autism: Perceived Roles, Responsibilities and Support Needs’</w:t>
      </w:r>
      <w:r w:rsidR="00783891">
        <w:rPr>
          <w:sz w:val="24"/>
          <w:szCs w:val="24"/>
        </w:rPr>
        <w:t>,</w:t>
      </w:r>
      <w:r>
        <w:rPr>
          <w:sz w:val="24"/>
          <w:szCs w:val="24"/>
        </w:rPr>
        <w:t xml:space="preserve"> </w:t>
      </w:r>
      <w:r>
        <w:rPr>
          <w:i/>
          <w:sz w:val="24"/>
          <w:szCs w:val="24"/>
        </w:rPr>
        <w:t xml:space="preserve">Early Child Development and Care, </w:t>
      </w:r>
      <w:r>
        <w:rPr>
          <w:sz w:val="24"/>
          <w:szCs w:val="24"/>
        </w:rPr>
        <w:t>185(10)</w:t>
      </w:r>
      <w:r w:rsidR="00783891">
        <w:rPr>
          <w:sz w:val="24"/>
          <w:szCs w:val="24"/>
        </w:rPr>
        <w:t>,</w:t>
      </w:r>
      <w:r>
        <w:rPr>
          <w:sz w:val="24"/>
          <w:szCs w:val="24"/>
        </w:rPr>
        <w:t xml:space="preserve"> pp. 1678-1694.</w:t>
      </w:r>
    </w:p>
    <w:p w14:paraId="295D3808" w14:textId="5B444698" w:rsidR="00DC68BC" w:rsidRDefault="00374643">
      <w:pPr>
        <w:spacing w:before="240" w:after="240"/>
        <w:jc w:val="both"/>
        <w:rPr>
          <w:sz w:val="24"/>
          <w:szCs w:val="24"/>
        </w:rPr>
      </w:pPr>
      <w:r>
        <w:rPr>
          <w:sz w:val="24"/>
          <w:szCs w:val="24"/>
        </w:rPr>
        <w:t xml:space="preserve">Merleau-Ponty, M. (1962) and (1978) </w:t>
      </w:r>
      <w:r>
        <w:rPr>
          <w:i/>
          <w:sz w:val="24"/>
          <w:szCs w:val="24"/>
        </w:rPr>
        <w:t xml:space="preserve">Phenomenology of </w:t>
      </w:r>
      <w:r w:rsidR="00783891">
        <w:rPr>
          <w:i/>
          <w:sz w:val="24"/>
          <w:szCs w:val="24"/>
        </w:rPr>
        <w:t>P</w:t>
      </w:r>
      <w:r>
        <w:rPr>
          <w:i/>
          <w:sz w:val="24"/>
          <w:szCs w:val="24"/>
        </w:rPr>
        <w:t>erception</w:t>
      </w:r>
      <w:r w:rsidR="00783891">
        <w:rPr>
          <w:i/>
          <w:sz w:val="24"/>
          <w:szCs w:val="24"/>
        </w:rPr>
        <w:t>.</w:t>
      </w:r>
      <w:r>
        <w:rPr>
          <w:i/>
          <w:sz w:val="24"/>
          <w:szCs w:val="24"/>
        </w:rPr>
        <w:t xml:space="preserve"> </w:t>
      </w:r>
      <w:r>
        <w:rPr>
          <w:sz w:val="24"/>
          <w:szCs w:val="24"/>
        </w:rPr>
        <w:t>London</w:t>
      </w:r>
      <w:r w:rsidR="00783891">
        <w:rPr>
          <w:sz w:val="24"/>
          <w:szCs w:val="24"/>
        </w:rPr>
        <w:t xml:space="preserve">: </w:t>
      </w:r>
      <w:r>
        <w:rPr>
          <w:sz w:val="24"/>
          <w:szCs w:val="24"/>
        </w:rPr>
        <w:t>Routledge.</w:t>
      </w:r>
    </w:p>
    <w:p w14:paraId="783B4C77" w14:textId="2EB627BF" w:rsidR="00DC68BC" w:rsidRDefault="00374643">
      <w:pPr>
        <w:spacing w:before="240" w:after="240"/>
        <w:jc w:val="both"/>
        <w:rPr>
          <w:sz w:val="24"/>
          <w:szCs w:val="24"/>
        </w:rPr>
      </w:pPr>
      <w:r>
        <w:rPr>
          <w:sz w:val="24"/>
          <w:szCs w:val="24"/>
        </w:rPr>
        <w:t>Mill, J.S. (1859) in</w:t>
      </w:r>
      <w:r w:rsidR="00783891">
        <w:rPr>
          <w:sz w:val="24"/>
          <w:szCs w:val="24"/>
        </w:rPr>
        <w:t xml:space="preserve"> </w:t>
      </w:r>
      <w:r>
        <w:rPr>
          <w:sz w:val="24"/>
          <w:szCs w:val="24"/>
        </w:rPr>
        <w:t xml:space="preserve">Mill, J.S. (2002) </w:t>
      </w:r>
      <w:r>
        <w:rPr>
          <w:i/>
          <w:sz w:val="24"/>
          <w:szCs w:val="24"/>
        </w:rPr>
        <w:t>On Liberty</w:t>
      </w:r>
      <w:r w:rsidR="00783891">
        <w:rPr>
          <w:i/>
          <w:sz w:val="24"/>
          <w:szCs w:val="24"/>
        </w:rPr>
        <w:t>.</w:t>
      </w:r>
      <w:r>
        <w:rPr>
          <w:i/>
          <w:sz w:val="24"/>
          <w:szCs w:val="24"/>
        </w:rPr>
        <w:t xml:space="preserve"> </w:t>
      </w:r>
      <w:r>
        <w:rPr>
          <w:sz w:val="24"/>
          <w:szCs w:val="24"/>
        </w:rPr>
        <w:t>United States of America</w:t>
      </w:r>
      <w:r w:rsidR="00783891">
        <w:rPr>
          <w:sz w:val="24"/>
          <w:szCs w:val="24"/>
        </w:rPr>
        <w:t xml:space="preserve">: </w:t>
      </w:r>
      <w:r>
        <w:rPr>
          <w:sz w:val="24"/>
          <w:szCs w:val="24"/>
        </w:rPr>
        <w:t>Dover Publications.</w:t>
      </w:r>
    </w:p>
    <w:p w14:paraId="15F16EF7" w14:textId="6D36F68E" w:rsidR="00DC68BC" w:rsidRDefault="00374643">
      <w:pPr>
        <w:spacing w:before="240" w:after="240"/>
        <w:jc w:val="both"/>
        <w:rPr>
          <w:sz w:val="24"/>
          <w:szCs w:val="24"/>
        </w:rPr>
      </w:pPr>
      <w:r>
        <w:rPr>
          <w:sz w:val="24"/>
          <w:szCs w:val="24"/>
        </w:rPr>
        <w:t xml:space="preserve">Milton, D.E.M. (2012) </w:t>
      </w:r>
      <w:r w:rsidR="00783891">
        <w:rPr>
          <w:sz w:val="24"/>
          <w:szCs w:val="24"/>
        </w:rPr>
        <w:t>‘</w:t>
      </w:r>
      <w:r>
        <w:rPr>
          <w:sz w:val="24"/>
          <w:szCs w:val="24"/>
        </w:rPr>
        <w:t>On the ontological status of autism: the ‘double empathy problem’</w:t>
      </w:r>
      <w:r w:rsidR="00783891">
        <w:rPr>
          <w:sz w:val="24"/>
          <w:szCs w:val="24"/>
        </w:rPr>
        <w:t>’</w:t>
      </w:r>
      <w:r>
        <w:rPr>
          <w:sz w:val="24"/>
          <w:szCs w:val="24"/>
        </w:rPr>
        <w:t xml:space="preserve">, </w:t>
      </w:r>
      <w:r>
        <w:rPr>
          <w:i/>
          <w:sz w:val="24"/>
          <w:szCs w:val="24"/>
        </w:rPr>
        <w:t>Disability and Society,</w:t>
      </w:r>
      <w:r>
        <w:rPr>
          <w:sz w:val="24"/>
          <w:szCs w:val="24"/>
        </w:rPr>
        <w:t xml:space="preserve"> 27(6)</w:t>
      </w:r>
      <w:r w:rsidR="00783891">
        <w:rPr>
          <w:sz w:val="24"/>
          <w:szCs w:val="24"/>
        </w:rPr>
        <w:t>,</w:t>
      </w:r>
      <w:r>
        <w:rPr>
          <w:sz w:val="24"/>
          <w:szCs w:val="24"/>
        </w:rPr>
        <w:t xml:space="preserve"> pp. 883-887</w:t>
      </w:r>
      <w:r w:rsidR="00783891">
        <w:rPr>
          <w:sz w:val="24"/>
          <w:szCs w:val="24"/>
        </w:rPr>
        <w:t>.</w:t>
      </w:r>
    </w:p>
    <w:p w14:paraId="599CC649" w14:textId="2DA62D53" w:rsidR="00537C6C" w:rsidRDefault="00374643">
      <w:pPr>
        <w:spacing w:before="240" w:after="240"/>
        <w:jc w:val="both"/>
        <w:rPr>
          <w:sz w:val="24"/>
          <w:szCs w:val="24"/>
        </w:rPr>
      </w:pPr>
      <w:r>
        <w:rPr>
          <w:sz w:val="24"/>
          <w:szCs w:val="24"/>
        </w:rPr>
        <w:t>Milton, D.E.M. (2022) ‘The double empathy problem ten years on’</w:t>
      </w:r>
      <w:r w:rsidR="00783891">
        <w:rPr>
          <w:sz w:val="24"/>
          <w:szCs w:val="24"/>
        </w:rPr>
        <w:t>,</w:t>
      </w:r>
      <w:r>
        <w:rPr>
          <w:sz w:val="24"/>
          <w:szCs w:val="24"/>
        </w:rPr>
        <w:t xml:space="preserve"> </w:t>
      </w:r>
      <w:r>
        <w:rPr>
          <w:i/>
          <w:sz w:val="24"/>
          <w:szCs w:val="24"/>
        </w:rPr>
        <w:t xml:space="preserve">Autism, </w:t>
      </w:r>
      <w:r>
        <w:rPr>
          <w:sz w:val="24"/>
          <w:szCs w:val="24"/>
        </w:rPr>
        <w:t>26(8)</w:t>
      </w:r>
      <w:r w:rsidR="00783891">
        <w:rPr>
          <w:sz w:val="24"/>
          <w:szCs w:val="24"/>
        </w:rPr>
        <w:t>,</w:t>
      </w:r>
      <w:r>
        <w:rPr>
          <w:sz w:val="24"/>
          <w:szCs w:val="24"/>
        </w:rPr>
        <w:t xml:space="preserve"> pp. 1901-1903.</w:t>
      </w:r>
    </w:p>
    <w:p w14:paraId="3625E841" w14:textId="0003359B" w:rsidR="008A5548" w:rsidRPr="008A5548" w:rsidRDefault="008A5548">
      <w:pPr>
        <w:spacing w:before="240" w:after="240"/>
        <w:jc w:val="both"/>
        <w:rPr>
          <w:sz w:val="24"/>
          <w:szCs w:val="24"/>
        </w:rPr>
      </w:pPr>
      <w:r>
        <w:rPr>
          <w:sz w:val="24"/>
          <w:szCs w:val="24"/>
        </w:rPr>
        <w:t>Milton, D. E., Waldock, K.E. and Keates, N. (2023) Chapter 4 ‘Autism and the double empathy problem: In ‘</w:t>
      </w:r>
      <w:r>
        <w:rPr>
          <w:i/>
          <w:iCs/>
          <w:sz w:val="24"/>
          <w:szCs w:val="24"/>
        </w:rPr>
        <w:t xml:space="preserve">Conversations on Empathy: Interdisciplinary perspectives on imagination and radical othering,’ </w:t>
      </w:r>
      <w:r>
        <w:rPr>
          <w:sz w:val="24"/>
          <w:szCs w:val="24"/>
        </w:rPr>
        <w:t xml:space="preserve">London. Routledge. </w:t>
      </w:r>
    </w:p>
    <w:p w14:paraId="66E8A960" w14:textId="61BE4C1A" w:rsidR="00DC68BC" w:rsidRDefault="00374643">
      <w:pPr>
        <w:spacing w:before="240" w:after="240"/>
        <w:jc w:val="both"/>
        <w:rPr>
          <w:sz w:val="24"/>
          <w:szCs w:val="24"/>
        </w:rPr>
      </w:pPr>
      <w:r>
        <w:rPr>
          <w:sz w:val="24"/>
          <w:szCs w:val="24"/>
        </w:rPr>
        <w:t>Milton, D</w:t>
      </w:r>
      <w:r w:rsidR="00783891">
        <w:rPr>
          <w:sz w:val="24"/>
          <w:szCs w:val="24"/>
        </w:rPr>
        <w:t xml:space="preserve">. and </w:t>
      </w:r>
      <w:r>
        <w:rPr>
          <w:sz w:val="24"/>
          <w:szCs w:val="24"/>
        </w:rPr>
        <w:t xml:space="preserve">Sims, T. (2016) </w:t>
      </w:r>
      <w:r w:rsidR="00783891">
        <w:rPr>
          <w:sz w:val="24"/>
          <w:szCs w:val="24"/>
        </w:rPr>
        <w:t>‘</w:t>
      </w:r>
      <w:r>
        <w:rPr>
          <w:sz w:val="24"/>
          <w:szCs w:val="24"/>
        </w:rPr>
        <w:t>How is a sense of well-being and belonging constructed in the accounts of autistic adults?</w:t>
      </w:r>
      <w:r w:rsidR="00783891">
        <w:rPr>
          <w:sz w:val="24"/>
          <w:szCs w:val="24"/>
        </w:rPr>
        <w:t>’</w:t>
      </w:r>
      <w:r>
        <w:rPr>
          <w:sz w:val="24"/>
          <w:szCs w:val="24"/>
        </w:rPr>
        <w:t xml:space="preserve">, </w:t>
      </w:r>
      <w:r w:rsidRPr="00783891">
        <w:rPr>
          <w:i/>
          <w:iCs/>
          <w:sz w:val="24"/>
          <w:szCs w:val="24"/>
        </w:rPr>
        <w:t>Disability &amp; Society</w:t>
      </w:r>
      <w:r>
        <w:rPr>
          <w:sz w:val="24"/>
          <w:szCs w:val="24"/>
        </w:rPr>
        <w:t>, 31</w:t>
      </w:r>
      <w:r w:rsidR="00783891">
        <w:rPr>
          <w:sz w:val="24"/>
          <w:szCs w:val="24"/>
        </w:rPr>
        <w:t>(</w:t>
      </w:r>
      <w:r>
        <w:rPr>
          <w:sz w:val="24"/>
          <w:szCs w:val="24"/>
        </w:rPr>
        <w:t>4)</w:t>
      </w:r>
      <w:r w:rsidR="00783891">
        <w:rPr>
          <w:sz w:val="24"/>
          <w:szCs w:val="24"/>
        </w:rPr>
        <w:t>,</w:t>
      </w:r>
      <w:r>
        <w:rPr>
          <w:sz w:val="24"/>
          <w:szCs w:val="24"/>
        </w:rPr>
        <w:t xml:space="preserve"> </w:t>
      </w:r>
      <w:r w:rsidR="00783891">
        <w:rPr>
          <w:sz w:val="24"/>
          <w:szCs w:val="24"/>
        </w:rPr>
        <w:t>pp</w:t>
      </w:r>
      <w:r>
        <w:rPr>
          <w:sz w:val="24"/>
          <w:szCs w:val="24"/>
        </w:rPr>
        <w:t>. 520-534</w:t>
      </w:r>
      <w:r w:rsidR="00783891">
        <w:rPr>
          <w:sz w:val="24"/>
          <w:szCs w:val="24"/>
        </w:rPr>
        <w:t>.</w:t>
      </w:r>
    </w:p>
    <w:p w14:paraId="06B6A7DD" w14:textId="09F90134" w:rsidR="00DC68BC" w:rsidRDefault="00374643">
      <w:pPr>
        <w:spacing w:before="240" w:after="240"/>
        <w:jc w:val="both"/>
        <w:rPr>
          <w:sz w:val="24"/>
          <w:szCs w:val="24"/>
        </w:rPr>
      </w:pPr>
      <w:r>
        <w:rPr>
          <w:sz w:val="24"/>
          <w:szCs w:val="24"/>
        </w:rPr>
        <w:t xml:space="preserve">Mitchell, J. </w:t>
      </w:r>
      <w:r w:rsidR="00783891">
        <w:rPr>
          <w:sz w:val="24"/>
          <w:szCs w:val="24"/>
        </w:rPr>
        <w:t xml:space="preserve">and </w:t>
      </w:r>
      <w:r>
        <w:rPr>
          <w:sz w:val="24"/>
          <w:szCs w:val="24"/>
        </w:rPr>
        <w:t>Lashewicz, B. (2015) ‘More than a pal: The generative leisure work of fathers raising children with autism spectrum disorder’</w:t>
      </w:r>
      <w:r w:rsidR="00783891">
        <w:rPr>
          <w:sz w:val="24"/>
          <w:szCs w:val="24"/>
        </w:rPr>
        <w:t>,</w:t>
      </w:r>
      <w:r>
        <w:rPr>
          <w:sz w:val="24"/>
          <w:szCs w:val="24"/>
        </w:rPr>
        <w:t xml:space="preserve"> </w:t>
      </w:r>
      <w:r>
        <w:rPr>
          <w:i/>
          <w:sz w:val="24"/>
          <w:szCs w:val="24"/>
        </w:rPr>
        <w:t xml:space="preserve">Fathering, </w:t>
      </w:r>
      <w:r>
        <w:rPr>
          <w:sz w:val="24"/>
          <w:szCs w:val="24"/>
        </w:rPr>
        <w:t>13(2)</w:t>
      </w:r>
      <w:r w:rsidR="00783891">
        <w:rPr>
          <w:sz w:val="24"/>
          <w:szCs w:val="24"/>
        </w:rPr>
        <w:t>,</w:t>
      </w:r>
      <w:r>
        <w:rPr>
          <w:sz w:val="24"/>
          <w:szCs w:val="24"/>
        </w:rPr>
        <w:t xml:space="preserve"> pp. 130-145.</w:t>
      </w:r>
    </w:p>
    <w:p w14:paraId="2852708D" w14:textId="5B233EEB" w:rsidR="00DC68BC" w:rsidRDefault="00374643">
      <w:pPr>
        <w:spacing w:before="240" w:after="240"/>
        <w:jc w:val="both"/>
        <w:rPr>
          <w:sz w:val="24"/>
          <w:szCs w:val="24"/>
        </w:rPr>
      </w:pPr>
      <w:r>
        <w:rPr>
          <w:sz w:val="24"/>
          <w:szCs w:val="24"/>
        </w:rPr>
        <w:lastRenderedPageBreak/>
        <w:t xml:space="preserve">Mitchell, J. </w:t>
      </w:r>
      <w:r w:rsidR="00783891">
        <w:rPr>
          <w:sz w:val="24"/>
          <w:szCs w:val="24"/>
        </w:rPr>
        <w:t xml:space="preserve">and </w:t>
      </w:r>
      <w:r>
        <w:rPr>
          <w:sz w:val="24"/>
          <w:szCs w:val="24"/>
        </w:rPr>
        <w:t>Lashewicz, B. (2018) ‘Quirky kids: Fathers stories of embracing diversity and dismantling expectations’</w:t>
      </w:r>
      <w:r w:rsidR="00783891">
        <w:rPr>
          <w:sz w:val="24"/>
          <w:szCs w:val="24"/>
        </w:rPr>
        <w:t>,</w:t>
      </w:r>
      <w:r>
        <w:rPr>
          <w:sz w:val="24"/>
          <w:szCs w:val="24"/>
        </w:rPr>
        <w:t xml:space="preserve"> </w:t>
      </w:r>
      <w:r>
        <w:rPr>
          <w:i/>
          <w:sz w:val="24"/>
          <w:szCs w:val="24"/>
        </w:rPr>
        <w:t>Disability and</w:t>
      </w:r>
      <w:r w:rsidR="00783891">
        <w:rPr>
          <w:i/>
          <w:sz w:val="24"/>
          <w:szCs w:val="24"/>
        </w:rPr>
        <w:t xml:space="preserve"> S</w:t>
      </w:r>
      <w:r>
        <w:rPr>
          <w:i/>
          <w:sz w:val="24"/>
          <w:szCs w:val="24"/>
        </w:rPr>
        <w:t xml:space="preserve">ociety, </w:t>
      </w:r>
      <w:r>
        <w:rPr>
          <w:sz w:val="24"/>
          <w:szCs w:val="24"/>
        </w:rPr>
        <w:t>33(7)</w:t>
      </w:r>
      <w:r w:rsidR="00783891">
        <w:rPr>
          <w:sz w:val="24"/>
          <w:szCs w:val="24"/>
        </w:rPr>
        <w:t>,</w:t>
      </w:r>
      <w:r>
        <w:rPr>
          <w:sz w:val="24"/>
          <w:szCs w:val="24"/>
        </w:rPr>
        <w:t xml:space="preserve"> pp. 1120-1137.</w:t>
      </w:r>
    </w:p>
    <w:p w14:paraId="7DB48B97" w14:textId="2B9548AF" w:rsidR="00DC68BC" w:rsidRDefault="00374643">
      <w:pPr>
        <w:spacing w:before="240" w:after="200"/>
        <w:rPr>
          <w:sz w:val="24"/>
          <w:szCs w:val="24"/>
        </w:rPr>
      </w:pPr>
      <w:r>
        <w:rPr>
          <w:sz w:val="24"/>
          <w:szCs w:val="24"/>
        </w:rPr>
        <w:t>Mo, P.K.H</w:t>
      </w:r>
      <w:r w:rsidR="00783891">
        <w:rPr>
          <w:sz w:val="24"/>
          <w:szCs w:val="24"/>
        </w:rPr>
        <w:t>.,</w:t>
      </w:r>
      <w:r>
        <w:rPr>
          <w:sz w:val="24"/>
          <w:szCs w:val="24"/>
        </w:rPr>
        <w:t xml:space="preserve"> Malik, S.H.</w:t>
      </w:r>
      <w:r w:rsidR="00783891">
        <w:rPr>
          <w:sz w:val="24"/>
          <w:szCs w:val="24"/>
        </w:rPr>
        <w:t xml:space="preserve"> and</w:t>
      </w:r>
      <w:r>
        <w:rPr>
          <w:sz w:val="24"/>
          <w:szCs w:val="24"/>
        </w:rPr>
        <w:t xml:space="preserve"> Coulson, N.S. (2009) ‘Gender Differences in Computer Mediated Communication: A Systematic Literature Review of on-line Health Related Support Groups’</w:t>
      </w:r>
      <w:r w:rsidR="00783891">
        <w:rPr>
          <w:sz w:val="24"/>
          <w:szCs w:val="24"/>
        </w:rPr>
        <w:t>,</w:t>
      </w:r>
      <w:r>
        <w:rPr>
          <w:sz w:val="24"/>
          <w:szCs w:val="24"/>
        </w:rPr>
        <w:t xml:space="preserve"> </w:t>
      </w:r>
      <w:r>
        <w:rPr>
          <w:i/>
          <w:sz w:val="24"/>
          <w:szCs w:val="24"/>
        </w:rPr>
        <w:t xml:space="preserve">Patient Education and Counselling, </w:t>
      </w:r>
      <w:r>
        <w:rPr>
          <w:sz w:val="24"/>
          <w:szCs w:val="24"/>
        </w:rPr>
        <w:t>75</w:t>
      </w:r>
      <w:r w:rsidR="00783891">
        <w:rPr>
          <w:sz w:val="24"/>
          <w:szCs w:val="24"/>
        </w:rPr>
        <w:t>,</w:t>
      </w:r>
      <w:r>
        <w:rPr>
          <w:sz w:val="24"/>
          <w:szCs w:val="24"/>
        </w:rPr>
        <w:t xml:space="preserve"> pp. 16-24.</w:t>
      </w:r>
    </w:p>
    <w:p w14:paraId="0E9351FD" w14:textId="772AB630" w:rsidR="00FE2440" w:rsidRPr="00FE2440" w:rsidRDefault="00FE2440">
      <w:pPr>
        <w:spacing w:before="240" w:after="200"/>
        <w:rPr>
          <w:sz w:val="24"/>
          <w:szCs w:val="24"/>
        </w:rPr>
      </w:pPr>
      <w:r>
        <w:rPr>
          <w:sz w:val="24"/>
          <w:szCs w:val="24"/>
        </w:rPr>
        <w:t xml:space="preserve">Moller, E.L., Nikolic, </w:t>
      </w:r>
      <w:proofErr w:type="gramStart"/>
      <w:r>
        <w:rPr>
          <w:sz w:val="24"/>
          <w:szCs w:val="24"/>
        </w:rPr>
        <w:t>M,.</w:t>
      </w:r>
      <w:proofErr w:type="gramEnd"/>
      <w:r>
        <w:rPr>
          <w:sz w:val="24"/>
          <w:szCs w:val="24"/>
        </w:rPr>
        <w:t xml:space="preserve"> </w:t>
      </w:r>
      <w:proofErr w:type="spellStart"/>
      <w:r>
        <w:rPr>
          <w:sz w:val="24"/>
          <w:szCs w:val="24"/>
        </w:rPr>
        <w:t>Majdandzic</w:t>
      </w:r>
      <w:proofErr w:type="spellEnd"/>
      <w:r>
        <w:rPr>
          <w:sz w:val="24"/>
          <w:szCs w:val="24"/>
        </w:rPr>
        <w:t xml:space="preserve">, M and </w:t>
      </w:r>
      <w:proofErr w:type="spellStart"/>
      <w:r>
        <w:rPr>
          <w:sz w:val="24"/>
          <w:szCs w:val="24"/>
        </w:rPr>
        <w:t>Bogels</w:t>
      </w:r>
      <w:proofErr w:type="spellEnd"/>
      <w:r>
        <w:rPr>
          <w:sz w:val="24"/>
          <w:szCs w:val="24"/>
        </w:rPr>
        <w:t xml:space="preserve">, S.M. (2016) ‘Associations between maternal and paternal parenting behaviours, anxiety and its precursors in early childhood: A meta-analysis.’ </w:t>
      </w:r>
      <w:r>
        <w:rPr>
          <w:i/>
          <w:iCs/>
          <w:sz w:val="24"/>
          <w:szCs w:val="24"/>
        </w:rPr>
        <w:t xml:space="preserve">Clinical psychology review, </w:t>
      </w:r>
      <w:r>
        <w:rPr>
          <w:sz w:val="24"/>
          <w:szCs w:val="24"/>
        </w:rPr>
        <w:t>45, pp. 17-33.</w:t>
      </w:r>
    </w:p>
    <w:p w14:paraId="125C0CCE" w14:textId="2DE2C318" w:rsidR="00DC68BC" w:rsidRDefault="00374643">
      <w:pPr>
        <w:spacing w:before="240" w:after="240"/>
        <w:jc w:val="both"/>
        <w:rPr>
          <w:sz w:val="24"/>
          <w:szCs w:val="24"/>
        </w:rPr>
      </w:pPr>
      <w:r>
        <w:rPr>
          <w:sz w:val="24"/>
          <w:szCs w:val="24"/>
        </w:rPr>
        <w:t xml:space="preserve">Moran, D. (2000) </w:t>
      </w:r>
      <w:r>
        <w:rPr>
          <w:i/>
          <w:sz w:val="24"/>
          <w:szCs w:val="24"/>
        </w:rPr>
        <w:t xml:space="preserve">Introduction to phenomenology. </w:t>
      </w:r>
      <w:r>
        <w:rPr>
          <w:sz w:val="24"/>
          <w:szCs w:val="24"/>
        </w:rPr>
        <w:t>London</w:t>
      </w:r>
      <w:r w:rsidR="00783891">
        <w:rPr>
          <w:sz w:val="24"/>
          <w:szCs w:val="24"/>
        </w:rPr>
        <w:t>:</w:t>
      </w:r>
      <w:r>
        <w:rPr>
          <w:i/>
          <w:sz w:val="24"/>
          <w:szCs w:val="24"/>
        </w:rPr>
        <w:t xml:space="preserve"> </w:t>
      </w:r>
      <w:r>
        <w:rPr>
          <w:sz w:val="24"/>
          <w:szCs w:val="24"/>
        </w:rPr>
        <w:t>Routledge</w:t>
      </w:r>
      <w:r w:rsidR="00783891">
        <w:rPr>
          <w:sz w:val="24"/>
          <w:szCs w:val="24"/>
        </w:rPr>
        <w:t>.</w:t>
      </w:r>
    </w:p>
    <w:p w14:paraId="7063F281" w14:textId="3BA7E7D7" w:rsidR="00DC68BC" w:rsidRDefault="00374643">
      <w:pPr>
        <w:spacing w:before="240" w:after="240"/>
        <w:jc w:val="both"/>
        <w:rPr>
          <w:sz w:val="24"/>
          <w:szCs w:val="24"/>
        </w:rPr>
      </w:pPr>
      <w:r>
        <w:rPr>
          <w:sz w:val="24"/>
          <w:szCs w:val="24"/>
        </w:rPr>
        <w:t>Morie, K.P.</w:t>
      </w:r>
      <w:r w:rsidR="00783891">
        <w:rPr>
          <w:sz w:val="24"/>
          <w:szCs w:val="24"/>
        </w:rPr>
        <w:t>,</w:t>
      </w:r>
      <w:r>
        <w:rPr>
          <w:sz w:val="24"/>
          <w:szCs w:val="24"/>
        </w:rPr>
        <w:t xml:space="preserve"> Jackson, S.</w:t>
      </w:r>
      <w:r w:rsidR="00783891">
        <w:rPr>
          <w:sz w:val="24"/>
          <w:szCs w:val="24"/>
        </w:rPr>
        <w:t>,</w:t>
      </w:r>
      <w:r>
        <w:rPr>
          <w:sz w:val="24"/>
          <w:szCs w:val="24"/>
        </w:rPr>
        <w:t xml:space="preserve"> Zhai, Z.W.</w:t>
      </w:r>
      <w:r w:rsidR="00783891">
        <w:rPr>
          <w:sz w:val="24"/>
          <w:szCs w:val="24"/>
        </w:rPr>
        <w:t>,</w:t>
      </w:r>
      <w:r>
        <w:rPr>
          <w:sz w:val="24"/>
          <w:szCs w:val="24"/>
        </w:rPr>
        <w:t xml:space="preserve"> Potenza, M.N.</w:t>
      </w:r>
      <w:r w:rsidR="00783891">
        <w:rPr>
          <w:sz w:val="24"/>
          <w:szCs w:val="24"/>
        </w:rPr>
        <w:t xml:space="preserve"> and</w:t>
      </w:r>
      <w:r>
        <w:rPr>
          <w:sz w:val="24"/>
          <w:szCs w:val="24"/>
        </w:rPr>
        <w:t xml:space="preserve"> </w:t>
      </w:r>
      <w:proofErr w:type="spellStart"/>
      <w:r>
        <w:rPr>
          <w:sz w:val="24"/>
          <w:szCs w:val="24"/>
        </w:rPr>
        <w:t>Dritschel</w:t>
      </w:r>
      <w:proofErr w:type="spellEnd"/>
      <w:r>
        <w:rPr>
          <w:sz w:val="24"/>
          <w:szCs w:val="24"/>
        </w:rPr>
        <w:t xml:space="preserve">, B. (2019) ‘Mood </w:t>
      </w:r>
      <w:r w:rsidR="00783891">
        <w:rPr>
          <w:sz w:val="24"/>
          <w:szCs w:val="24"/>
        </w:rPr>
        <w:t xml:space="preserve">Disorders in High Functioning Autism: </w:t>
      </w:r>
      <w:r>
        <w:rPr>
          <w:sz w:val="24"/>
          <w:szCs w:val="24"/>
        </w:rPr>
        <w:t xml:space="preserve">The </w:t>
      </w:r>
      <w:r w:rsidR="00783891">
        <w:rPr>
          <w:sz w:val="24"/>
          <w:szCs w:val="24"/>
        </w:rPr>
        <w:t xml:space="preserve">Importance of </w:t>
      </w:r>
      <w:r>
        <w:rPr>
          <w:sz w:val="24"/>
          <w:szCs w:val="24"/>
        </w:rPr>
        <w:t xml:space="preserve">Alexithymia </w:t>
      </w:r>
      <w:r w:rsidR="00783891">
        <w:rPr>
          <w:sz w:val="24"/>
          <w:szCs w:val="24"/>
        </w:rPr>
        <w:t>and Emotional Regulation</w:t>
      </w:r>
      <w:r>
        <w:rPr>
          <w:sz w:val="24"/>
          <w:szCs w:val="24"/>
        </w:rPr>
        <w:t>’</w:t>
      </w:r>
      <w:r w:rsidR="00783891">
        <w:rPr>
          <w:sz w:val="24"/>
          <w:szCs w:val="24"/>
        </w:rPr>
        <w:t>,</w:t>
      </w:r>
      <w:r>
        <w:rPr>
          <w:sz w:val="24"/>
          <w:szCs w:val="24"/>
        </w:rPr>
        <w:t xml:space="preserve"> </w:t>
      </w:r>
      <w:r>
        <w:rPr>
          <w:i/>
          <w:sz w:val="24"/>
          <w:szCs w:val="24"/>
        </w:rPr>
        <w:t xml:space="preserve">Journal of </w:t>
      </w:r>
      <w:r w:rsidR="00783891">
        <w:rPr>
          <w:i/>
          <w:sz w:val="24"/>
          <w:szCs w:val="24"/>
        </w:rPr>
        <w:t>A</w:t>
      </w:r>
      <w:r>
        <w:rPr>
          <w:i/>
          <w:sz w:val="24"/>
          <w:szCs w:val="24"/>
        </w:rPr>
        <w:t xml:space="preserve">utism and </w:t>
      </w:r>
      <w:r w:rsidR="00783891">
        <w:rPr>
          <w:i/>
          <w:sz w:val="24"/>
          <w:szCs w:val="24"/>
        </w:rPr>
        <w:t>D</w:t>
      </w:r>
      <w:r>
        <w:rPr>
          <w:i/>
          <w:sz w:val="24"/>
          <w:szCs w:val="24"/>
        </w:rPr>
        <w:t xml:space="preserve">evelopmental </w:t>
      </w:r>
      <w:r w:rsidR="00783891">
        <w:rPr>
          <w:i/>
          <w:sz w:val="24"/>
          <w:szCs w:val="24"/>
        </w:rPr>
        <w:t>D</w:t>
      </w:r>
      <w:r>
        <w:rPr>
          <w:i/>
          <w:sz w:val="24"/>
          <w:szCs w:val="24"/>
        </w:rPr>
        <w:t xml:space="preserve">isorders, </w:t>
      </w:r>
      <w:r>
        <w:rPr>
          <w:sz w:val="24"/>
          <w:szCs w:val="24"/>
        </w:rPr>
        <w:t>49</w:t>
      </w:r>
      <w:r w:rsidR="00783891">
        <w:rPr>
          <w:sz w:val="24"/>
          <w:szCs w:val="24"/>
        </w:rPr>
        <w:t>,</w:t>
      </w:r>
      <w:r>
        <w:rPr>
          <w:sz w:val="24"/>
          <w:szCs w:val="24"/>
        </w:rPr>
        <w:t xml:space="preserve"> pp. 2935-2945.</w:t>
      </w:r>
    </w:p>
    <w:p w14:paraId="455B3D7E" w14:textId="1E985C97" w:rsidR="00DC68BC" w:rsidRDefault="00374643">
      <w:pPr>
        <w:spacing w:before="240" w:after="240"/>
        <w:jc w:val="both"/>
        <w:rPr>
          <w:sz w:val="24"/>
          <w:szCs w:val="24"/>
        </w:rPr>
      </w:pPr>
      <w:r>
        <w:rPr>
          <w:sz w:val="24"/>
          <w:szCs w:val="24"/>
        </w:rPr>
        <w:t xml:space="preserve">Mottram, L. (2021) ‘A </w:t>
      </w:r>
      <w:r w:rsidR="0021696E">
        <w:rPr>
          <w:sz w:val="24"/>
          <w:szCs w:val="24"/>
        </w:rPr>
        <w:t xml:space="preserve">Radical Change in our Autism Research Strategy is Needed: </w:t>
      </w:r>
      <w:r>
        <w:rPr>
          <w:sz w:val="24"/>
          <w:szCs w:val="24"/>
        </w:rPr>
        <w:t xml:space="preserve">Back </w:t>
      </w:r>
      <w:r w:rsidR="0021696E">
        <w:rPr>
          <w:sz w:val="24"/>
          <w:szCs w:val="24"/>
        </w:rPr>
        <w:t>to Prototypes</w:t>
      </w:r>
      <w:r>
        <w:rPr>
          <w:sz w:val="24"/>
          <w:szCs w:val="24"/>
        </w:rPr>
        <w:t>’</w:t>
      </w:r>
      <w:r w:rsidR="0021696E">
        <w:rPr>
          <w:sz w:val="24"/>
          <w:szCs w:val="24"/>
        </w:rPr>
        <w:t>,</w:t>
      </w:r>
      <w:r>
        <w:rPr>
          <w:sz w:val="24"/>
          <w:szCs w:val="24"/>
        </w:rPr>
        <w:t xml:space="preserve"> </w:t>
      </w:r>
      <w:r>
        <w:rPr>
          <w:i/>
          <w:sz w:val="24"/>
          <w:szCs w:val="24"/>
        </w:rPr>
        <w:t xml:space="preserve">International </w:t>
      </w:r>
      <w:r w:rsidR="0021696E">
        <w:rPr>
          <w:i/>
          <w:sz w:val="24"/>
          <w:szCs w:val="24"/>
        </w:rPr>
        <w:t>S</w:t>
      </w:r>
      <w:r>
        <w:rPr>
          <w:i/>
          <w:sz w:val="24"/>
          <w:szCs w:val="24"/>
        </w:rPr>
        <w:t xml:space="preserve">ociety for </w:t>
      </w:r>
      <w:r w:rsidR="0021696E">
        <w:rPr>
          <w:i/>
          <w:sz w:val="24"/>
          <w:szCs w:val="24"/>
        </w:rPr>
        <w:t>Au</w:t>
      </w:r>
      <w:r>
        <w:rPr>
          <w:i/>
          <w:sz w:val="24"/>
          <w:szCs w:val="24"/>
        </w:rPr>
        <w:t xml:space="preserve">tism </w:t>
      </w:r>
      <w:r w:rsidR="0021696E">
        <w:rPr>
          <w:i/>
          <w:sz w:val="24"/>
          <w:szCs w:val="24"/>
        </w:rPr>
        <w:t>R</w:t>
      </w:r>
      <w:r>
        <w:rPr>
          <w:i/>
          <w:sz w:val="24"/>
          <w:szCs w:val="24"/>
        </w:rPr>
        <w:t xml:space="preserve">esearch, </w:t>
      </w:r>
      <w:r>
        <w:rPr>
          <w:sz w:val="24"/>
          <w:szCs w:val="24"/>
        </w:rPr>
        <w:t>14</w:t>
      </w:r>
      <w:r w:rsidR="0021696E">
        <w:rPr>
          <w:sz w:val="24"/>
          <w:szCs w:val="24"/>
        </w:rPr>
        <w:t>,</w:t>
      </w:r>
      <w:r>
        <w:rPr>
          <w:sz w:val="24"/>
          <w:szCs w:val="24"/>
        </w:rPr>
        <w:t xml:space="preserve"> pp. 2213-2220.</w:t>
      </w:r>
    </w:p>
    <w:p w14:paraId="5852E3B6" w14:textId="1CBAB244" w:rsidR="00DC68BC" w:rsidRDefault="00374643">
      <w:pPr>
        <w:spacing w:before="240" w:after="240"/>
        <w:jc w:val="both"/>
        <w:rPr>
          <w:sz w:val="24"/>
          <w:szCs w:val="24"/>
        </w:rPr>
      </w:pPr>
      <w:r>
        <w:rPr>
          <w:sz w:val="24"/>
          <w:szCs w:val="24"/>
        </w:rPr>
        <w:t xml:space="preserve">Muller, R. </w:t>
      </w:r>
      <w:r w:rsidR="0021696E">
        <w:rPr>
          <w:sz w:val="24"/>
          <w:szCs w:val="24"/>
        </w:rPr>
        <w:t xml:space="preserve">and </w:t>
      </w:r>
      <w:r>
        <w:rPr>
          <w:sz w:val="24"/>
          <w:szCs w:val="24"/>
        </w:rPr>
        <w:t>Fishman, I. (2018) ‘Brain Connectivity and Neuroimaging of Social Networks in Autism’</w:t>
      </w:r>
      <w:r w:rsidR="0021696E">
        <w:rPr>
          <w:sz w:val="24"/>
          <w:szCs w:val="24"/>
        </w:rPr>
        <w:t>,</w:t>
      </w:r>
      <w:r>
        <w:rPr>
          <w:sz w:val="24"/>
          <w:szCs w:val="24"/>
        </w:rPr>
        <w:t xml:space="preserve"> </w:t>
      </w:r>
      <w:r>
        <w:rPr>
          <w:i/>
          <w:sz w:val="24"/>
          <w:szCs w:val="24"/>
        </w:rPr>
        <w:t xml:space="preserve">Trends in Cognitive Sciences, </w:t>
      </w:r>
      <w:r>
        <w:rPr>
          <w:sz w:val="24"/>
          <w:szCs w:val="24"/>
        </w:rPr>
        <w:t>22(12)</w:t>
      </w:r>
      <w:r w:rsidR="0021696E">
        <w:rPr>
          <w:sz w:val="24"/>
          <w:szCs w:val="24"/>
        </w:rPr>
        <w:t>,</w:t>
      </w:r>
      <w:r>
        <w:rPr>
          <w:sz w:val="24"/>
          <w:szCs w:val="24"/>
        </w:rPr>
        <w:t xml:space="preserve"> pp. 1103-1116</w:t>
      </w:r>
      <w:r w:rsidR="0021696E">
        <w:rPr>
          <w:sz w:val="24"/>
          <w:szCs w:val="24"/>
        </w:rPr>
        <w:t>.</w:t>
      </w:r>
    </w:p>
    <w:p w14:paraId="7EF6AE41" w14:textId="316A0257" w:rsidR="00DC68BC" w:rsidRDefault="00374643">
      <w:pPr>
        <w:spacing w:before="240" w:after="240"/>
        <w:jc w:val="both"/>
        <w:rPr>
          <w:i/>
          <w:sz w:val="24"/>
          <w:szCs w:val="24"/>
        </w:rPr>
      </w:pPr>
      <w:r>
        <w:rPr>
          <w:sz w:val="24"/>
          <w:szCs w:val="24"/>
        </w:rPr>
        <w:t>Muniandy, M.</w:t>
      </w:r>
      <w:r w:rsidR="0021696E">
        <w:rPr>
          <w:sz w:val="24"/>
          <w:szCs w:val="24"/>
        </w:rPr>
        <w:t xml:space="preserve">, </w:t>
      </w:r>
      <w:r>
        <w:rPr>
          <w:sz w:val="24"/>
          <w:szCs w:val="24"/>
        </w:rPr>
        <w:t>Richdale, A.L.</w:t>
      </w:r>
      <w:r w:rsidR="0021696E">
        <w:rPr>
          <w:sz w:val="24"/>
          <w:szCs w:val="24"/>
        </w:rPr>
        <w:t>,</w:t>
      </w:r>
      <w:r>
        <w:rPr>
          <w:sz w:val="24"/>
          <w:szCs w:val="24"/>
        </w:rPr>
        <w:t xml:space="preserve"> Arnold, S.R.C.</w:t>
      </w:r>
      <w:r w:rsidR="0021696E">
        <w:rPr>
          <w:sz w:val="24"/>
          <w:szCs w:val="24"/>
        </w:rPr>
        <w:t>,</w:t>
      </w:r>
      <w:r>
        <w:rPr>
          <w:sz w:val="24"/>
          <w:szCs w:val="24"/>
        </w:rPr>
        <w:t xml:space="preserve"> </w:t>
      </w:r>
      <w:proofErr w:type="spellStart"/>
      <w:r>
        <w:rPr>
          <w:sz w:val="24"/>
          <w:szCs w:val="24"/>
        </w:rPr>
        <w:t>Trollor</w:t>
      </w:r>
      <w:proofErr w:type="spellEnd"/>
      <w:r>
        <w:rPr>
          <w:sz w:val="24"/>
          <w:szCs w:val="24"/>
        </w:rPr>
        <w:t>, J.N.</w:t>
      </w:r>
      <w:r w:rsidR="0021696E">
        <w:rPr>
          <w:sz w:val="24"/>
          <w:szCs w:val="24"/>
        </w:rPr>
        <w:t xml:space="preserve"> and</w:t>
      </w:r>
      <w:r>
        <w:rPr>
          <w:sz w:val="24"/>
          <w:szCs w:val="24"/>
        </w:rPr>
        <w:t xml:space="preserve"> Lawson, L.P. (2021) ‘Interrelationship between trait resilience, coping strategies and mental health outcomes in autistic adults’</w:t>
      </w:r>
      <w:r w:rsidR="0021696E">
        <w:rPr>
          <w:sz w:val="24"/>
          <w:szCs w:val="24"/>
        </w:rPr>
        <w:t>,</w:t>
      </w:r>
      <w:r>
        <w:rPr>
          <w:sz w:val="24"/>
          <w:szCs w:val="24"/>
        </w:rPr>
        <w:t xml:space="preserve"> </w:t>
      </w:r>
      <w:r>
        <w:rPr>
          <w:i/>
          <w:sz w:val="24"/>
          <w:szCs w:val="24"/>
        </w:rPr>
        <w:t xml:space="preserve">Autism </w:t>
      </w:r>
      <w:r w:rsidR="0021696E">
        <w:rPr>
          <w:i/>
          <w:sz w:val="24"/>
          <w:szCs w:val="24"/>
        </w:rPr>
        <w:t>R</w:t>
      </w:r>
      <w:r>
        <w:rPr>
          <w:i/>
          <w:sz w:val="24"/>
          <w:szCs w:val="24"/>
        </w:rPr>
        <w:t xml:space="preserve">esearch, </w:t>
      </w:r>
      <w:r>
        <w:rPr>
          <w:sz w:val="24"/>
          <w:szCs w:val="24"/>
        </w:rPr>
        <w:t>14</w:t>
      </w:r>
      <w:r w:rsidR="0021696E">
        <w:rPr>
          <w:sz w:val="24"/>
          <w:szCs w:val="24"/>
        </w:rPr>
        <w:t>,</w:t>
      </w:r>
      <w:r>
        <w:rPr>
          <w:sz w:val="24"/>
          <w:szCs w:val="24"/>
        </w:rPr>
        <w:t xml:space="preserve"> pp. </w:t>
      </w:r>
      <w:r w:rsidRPr="0021696E">
        <w:rPr>
          <w:iCs/>
          <w:sz w:val="24"/>
          <w:szCs w:val="24"/>
        </w:rPr>
        <w:t>2156-2168.</w:t>
      </w:r>
    </w:p>
    <w:p w14:paraId="5887FE74" w14:textId="41D43991" w:rsidR="00DC68BC" w:rsidRDefault="00374643">
      <w:pPr>
        <w:spacing w:before="240" w:after="240"/>
        <w:jc w:val="both"/>
        <w:rPr>
          <w:sz w:val="24"/>
          <w:szCs w:val="24"/>
        </w:rPr>
      </w:pPr>
      <w:r>
        <w:rPr>
          <w:sz w:val="24"/>
          <w:szCs w:val="24"/>
        </w:rPr>
        <w:t xml:space="preserve">Murray, S.J. </w:t>
      </w:r>
      <w:r w:rsidR="0021696E">
        <w:rPr>
          <w:sz w:val="24"/>
          <w:szCs w:val="24"/>
        </w:rPr>
        <w:t xml:space="preserve">and </w:t>
      </w:r>
      <w:r>
        <w:rPr>
          <w:sz w:val="24"/>
          <w:szCs w:val="24"/>
        </w:rPr>
        <w:t>Holmes, D. (2014) ‘Interpretative Phenomenological Analysis (IPA) and the ethics of body and place: Critical methodological reflections’</w:t>
      </w:r>
      <w:r w:rsidR="0021696E">
        <w:rPr>
          <w:sz w:val="24"/>
          <w:szCs w:val="24"/>
        </w:rPr>
        <w:t>,</w:t>
      </w:r>
      <w:r>
        <w:rPr>
          <w:sz w:val="24"/>
          <w:szCs w:val="24"/>
        </w:rPr>
        <w:t xml:space="preserve"> </w:t>
      </w:r>
      <w:r>
        <w:rPr>
          <w:i/>
          <w:sz w:val="24"/>
          <w:szCs w:val="24"/>
        </w:rPr>
        <w:t xml:space="preserve">Human </w:t>
      </w:r>
      <w:r w:rsidR="0021696E">
        <w:rPr>
          <w:i/>
          <w:sz w:val="24"/>
          <w:szCs w:val="24"/>
        </w:rPr>
        <w:t>S</w:t>
      </w:r>
      <w:r>
        <w:rPr>
          <w:i/>
          <w:sz w:val="24"/>
          <w:szCs w:val="24"/>
        </w:rPr>
        <w:t xml:space="preserve">tudies, </w:t>
      </w:r>
      <w:r>
        <w:rPr>
          <w:sz w:val="24"/>
          <w:szCs w:val="24"/>
        </w:rPr>
        <w:t>37</w:t>
      </w:r>
      <w:r w:rsidR="0021696E">
        <w:rPr>
          <w:sz w:val="24"/>
          <w:szCs w:val="24"/>
        </w:rPr>
        <w:t>,</w:t>
      </w:r>
      <w:r>
        <w:rPr>
          <w:sz w:val="24"/>
          <w:szCs w:val="24"/>
        </w:rPr>
        <w:t xml:space="preserve"> pp. 15-30.</w:t>
      </w:r>
    </w:p>
    <w:p w14:paraId="7439984E" w14:textId="6FB86C9B" w:rsidR="00DC68BC" w:rsidRDefault="00374643">
      <w:pPr>
        <w:spacing w:before="240" w:after="200"/>
        <w:rPr>
          <w:sz w:val="24"/>
          <w:szCs w:val="24"/>
        </w:rPr>
      </w:pPr>
      <w:proofErr w:type="spellStart"/>
      <w:r>
        <w:rPr>
          <w:sz w:val="24"/>
          <w:szCs w:val="24"/>
        </w:rPr>
        <w:t>Nachshen</w:t>
      </w:r>
      <w:proofErr w:type="spellEnd"/>
      <w:r>
        <w:rPr>
          <w:sz w:val="24"/>
          <w:szCs w:val="24"/>
        </w:rPr>
        <w:t>, J.S.</w:t>
      </w:r>
      <w:r w:rsidR="0021696E">
        <w:rPr>
          <w:sz w:val="24"/>
          <w:szCs w:val="24"/>
        </w:rPr>
        <w:t xml:space="preserve"> and</w:t>
      </w:r>
      <w:r>
        <w:rPr>
          <w:sz w:val="24"/>
          <w:szCs w:val="24"/>
        </w:rPr>
        <w:t xml:space="preserve"> Minnes, P. (2005) ‘Empowerment in Parents of School-aged Children with and without Developmental Disabilities’</w:t>
      </w:r>
      <w:r w:rsidR="0021696E">
        <w:rPr>
          <w:sz w:val="24"/>
          <w:szCs w:val="24"/>
        </w:rPr>
        <w:t>,</w:t>
      </w:r>
      <w:r>
        <w:rPr>
          <w:sz w:val="24"/>
          <w:szCs w:val="24"/>
        </w:rPr>
        <w:t xml:space="preserve"> </w:t>
      </w:r>
      <w:r>
        <w:rPr>
          <w:i/>
          <w:sz w:val="24"/>
          <w:szCs w:val="24"/>
        </w:rPr>
        <w:t xml:space="preserve">Journal of Intellectual Disability Research, </w:t>
      </w:r>
      <w:r>
        <w:rPr>
          <w:sz w:val="24"/>
          <w:szCs w:val="24"/>
        </w:rPr>
        <w:t>49</w:t>
      </w:r>
      <w:r w:rsidR="0021696E">
        <w:rPr>
          <w:sz w:val="24"/>
          <w:szCs w:val="24"/>
        </w:rPr>
        <w:t>(</w:t>
      </w:r>
      <w:r>
        <w:rPr>
          <w:sz w:val="24"/>
          <w:szCs w:val="24"/>
        </w:rPr>
        <w:t>9120</w:t>
      </w:r>
      <w:r w:rsidR="0021696E">
        <w:rPr>
          <w:sz w:val="24"/>
          <w:szCs w:val="24"/>
        </w:rPr>
        <w:t>),</w:t>
      </w:r>
      <w:r>
        <w:rPr>
          <w:sz w:val="24"/>
          <w:szCs w:val="24"/>
        </w:rPr>
        <w:t xml:space="preserve"> pp. 889-904.</w:t>
      </w:r>
    </w:p>
    <w:p w14:paraId="6094E551" w14:textId="77777777" w:rsidR="00DC68BC" w:rsidRDefault="00374643" w:rsidP="0021696E">
      <w:pPr>
        <w:spacing w:before="240" w:after="240"/>
        <w:jc w:val="both"/>
        <w:rPr>
          <w:sz w:val="24"/>
          <w:szCs w:val="24"/>
        </w:rPr>
      </w:pPr>
      <w:r>
        <w:rPr>
          <w:sz w:val="24"/>
          <w:szCs w:val="24"/>
        </w:rPr>
        <w:t xml:space="preserve">Nadesan, M.H. (2005) </w:t>
      </w:r>
      <w:r>
        <w:rPr>
          <w:i/>
          <w:sz w:val="24"/>
          <w:szCs w:val="24"/>
        </w:rPr>
        <w:t xml:space="preserve">Constructing Autism: Unravelling the ‘Truth’ and Understanding the Social. </w:t>
      </w:r>
      <w:r>
        <w:rPr>
          <w:sz w:val="24"/>
          <w:szCs w:val="24"/>
        </w:rPr>
        <w:t>New York: Routledge.</w:t>
      </w:r>
    </w:p>
    <w:p w14:paraId="4B2E2D5E" w14:textId="04F81D38" w:rsidR="00DC68BC" w:rsidRDefault="00374643" w:rsidP="0021696E">
      <w:pPr>
        <w:spacing w:before="240" w:after="240"/>
        <w:jc w:val="both"/>
        <w:rPr>
          <w:sz w:val="24"/>
          <w:szCs w:val="24"/>
        </w:rPr>
      </w:pPr>
      <w:r>
        <w:rPr>
          <w:sz w:val="24"/>
          <w:szCs w:val="24"/>
        </w:rPr>
        <w:t xml:space="preserve">Nankervis, K. </w:t>
      </w:r>
      <w:r w:rsidR="0021696E">
        <w:rPr>
          <w:sz w:val="24"/>
          <w:szCs w:val="24"/>
        </w:rPr>
        <w:t xml:space="preserve">and </w:t>
      </w:r>
      <w:r>
        <w:rPr>
          <w:sz w:val="24"/>
          <w:szCs w:val="24"/>
        </w:rPr>
        <w:t>Chan, J. (2021) ‘Applying the CRPD to people with intellectual and developmental disability with behaviours of concern during COVID-19’</w:t>
      </w:r>
      <w:r w:rsidR="0021696E">
        <w:rPr>
          <w:sz w:val="24"/>
          <w:szCs w:val="24"/>
        </w:rPr>
        <w:t>,</w:t>
      </w:r>
      <w:r>
        <w:rPr>
          <w:sz w:val="24"/>
          <w:szCs w:val="24"/>
        </w:rPr>
        <w:t xml:space="preserve"> </w:t>
      </w:r>
      <w:r>
        <w:rPr>
          <w:i/>
          <w:sz w:val="24"/>
          <w:szCs w:val="24"/>
        </w:rPr>
        <w:t xml:space="preserve">Journal of </w:t>
      </w:r>
      <w:r w:rsidR="0021696E">
        <w:rPr>
          <w:i/>
          <w:sz w:val="24"/>
          <w:szCs w:val="24"/>
        </w:rPr>
        <w:t xml:space="preserve">Policy </w:t>
      </w:r>
      <w:r w:rsidR="0021696E" w:rsidRPr="0021696E">
        <w:rPr>
          <w:i/>
          <w:iCs/>
          <w:sz w:val="24"/>
          <w:szCs w:val="24"/>
        </w:rPr>
        <w:t>Practice in Intellectual Disability</w:t>
      </w:r>
      <w:r>
        <w:rPr>
          <w:sz w:val="24"/>
          <w:szCs w:val="24"/>
        </w:rPr>
        <w:t>, 18(3)</w:t>
      </w:r>
      <w:r w:rsidR="0021696E">
        <w:rPr>
          <w:sz w:val="24"/>
          <w:szCs w:val="24"/>
        </w:rPr>
        <w:t>,</w:t>
      </w:r>
      <w:r>
        <w:rPr>
          <w:sz w:val="24"/>
          <w:szCs w:val="24"/>
        </w:rPr>
        <w:t xml:space="preserve"> pp. 197-202.</w:t>
      </w:r>
    </w:p>
    <w:p w14:paraId="458F39ED" w14:textId="7693601A" w:rsidR="00DC68BC" w:rsidRDefault="00374643" w:rsidP="0021696E">
      <w:pPr>
        <w:spacing w:before="240" w:after="240"/>
        <w:jc w:val="both"/>
        <w:rPr>
          <w:sz w:val="24"/>
          <w:szCs w:val="24"/>
        </w:rPr>
      </w:pPr>
      <w:r>
        <w:rPr>
          <w:sz w:val="24"/>
          <w:szCs w:val="24"/>
        </w:rPr>
        <w:t>Nash, J. (2013) ‘Practicing love: Black feminism, love politics and post-intersectionality</w:t>
      </w:r>
      <w:r w:rsidR="0021696E">
        <w:rPr>
          <w:sz w:val="24"/>
          <w:szCs w:val="24"/>
        </w:rPr>
        <w:t>’,</w:t>
      </w:r>
      <w:r>
        <w:rPr>
          <w:sz w:val="24"/>
          <w:szCs w:val="24"/>
        </w:rPr>
        <w:t xml:space="preserve"> </w:t>
      </w:r>
      <w:r w:rsidRPr="0021696E">
        <w:rPr>
          <w:i/>
          <w:iCs/>
          <w:sz w:val="24"/>
          <w:szCs w:val="24"/>
        </w:rPr>
        <w:t>Meridians</w:t>
      </w:r>
      <w:r w:rsidR="0021696E">
        <w:rPr>
          <w:sz w:val="24"/>
          <w:szCs w:val="24"/>
        </w:rPr>
        <w:t>,</w:t>
      </w:r>
      <w:r>
        <w:rPr>
          <w:sz w:val="24"/>
          <w:szCs w:val="24"/>
        </w:rPr>
        <w:t xml:space="preserve"> 19</w:t>
      </w:r>
      <w:r w:rsidR="0021696E">
        <w:rPr>
          <w:sz w:val="24"/>
          <w:szCs w:val="24"/>
        </w:rPr>
        <w:t>(</w:t>
      </w:r>
      <w:r>
        <w:rPr>
          <w:sz w:val="24"/>
          <w:szCs w:val="24"/>
        </w:rPr>
        <w:t>1), pp. 439-462</w:t>
      </w:r>
      <w:r w:rsidR="0021696E">
        <w:rPr>
          <w:sz w:val="24"/>
          <w:szCs w:val="24"/>
        </w:rPr>
        <w:t>.</w:t>
      </w:r>
    </w:p>
    <w:p w14:paraId="22AE1D94" w14:textId="0B8BFCCE" w:rsidR="00DC68BC" w:rsidRDefault="00374643">
      <w:pPr>
        <w:spacing w:before="240" w:after="240"/>
        <w:rPr>
          <w:sz w:val="24"/>
          <w:szCs w:val="24"/>
        </w:rPr>
      </w:pPr>
      <w:r>
        <w:rPr>
          <w:sz w:val="24"/>
          <w:szCs w:val="24"/>
        </w:rPr>
        <w:t>National Autistic Society (NAS) (2021) ‘Spectrum 10K (updated 31.01.25)’</w:t>
      </w:r>
      <w:r w:rsidR="00854EE9">
        <w:rPr>
          <w:sz w:val="24"/>
          <w:szCs w:val="24"/>
        </w:rPr>
        <w:t>.</w:t>
      </w:r>
      <w:r>
        <w:rPr>
          <w:sz w:val="24"/>
          <w:szCs w:val="24"/>
        </w:rPr>
        <w:t xml:space="preserve"> Available at:</w:t>
      </w:r>
      <w:hyperlink r:id="rId32">
        <w:r>
          <w:rPr>
            <w:sz w:val="24"/>
            <w:szCs w:val="24"/>
          </w:rPr>
          <w:t xml:space="preserve"> </w:t>
        </w:r>
      </w:hyperlink>
      <w:hyperlink r:id="rId33">
        <w:r>
          <w:rPr>
            <w:color w:val="1155CC"/>
            <w:sz w:val="24"/>
            <w:szCs w:val="24"/>
            <w:u w:val="single"/>
          </w:rPr>
          <w:t>https://www.autism.org.uk/what-we-do/news/spectrum-10k</w:t>
        </w:r>
      </w:hyperlink>
      <w:r>
        <w:rPr>
          <w:sz w:val="24"/>
          <w:szCs w:val="24"/>
        </w:rPr>
        <w:t xml:space="preserve"> (Accessed: 24 March 2025).</w:t>
      </w:r>
    </w:p>
    <w:p w14:paraId="414C170E" w14:textId="2685E938" w:rsidR="00A8281E" w:rsidRDefault="00A8281E">
      <w:pPr>
        <w:spacing w:before="240" w:after="240"/>
        <w:rPr>
          <w:sz w:val="24"/>
          <w:szCs w:val="24"/>
        </w:rPr>
      </w:pPr>
      <w:r>
        <w:rPr>
          <w:sz w:val="24"/>
          <w:szCs w:val="24"/>
        </w:rPr>
        <w:lastRenderedPageBreak/>
        <w:t xml:space="preserve">National Institute for Health and Care Excellence (NICE) (2015) </w:t>
      </w:r>
      <w:r w:rsidR="00C85229">
        <w:rPr>
          <w:sz w:val="24"/>
          <w:szCs w:val="24"/>
        </w:rPr>
        <w:t>‘</w:t>
      </w:r>
      <w:r w:rsidR="00C85229" w:rsidRPr="00C85229">
        <w:rPr>
          <w:sz w:val="24"/>
          <w:szCs w:val="24"/>
        </w:rPr>
        <w:t>Challenging behaviour and learning disabilities: prevention and interventions for people with learning disabilities whose behaviour challenges</w:t>
      </w:r>
      <w:r w:rsidR="00C85229">
        <w:rPr>
          <w:sz w:val="24"/>
          <w:szCs w:val="24"/>
        </w:rPr>
        <w:t xml:space="preserve">’. Available at: </w:t>
      </w:r>
      <w:hyperlink r:id="rId34" w:history="1">
        <w:r w:rsidR="006A5E3A" w:rsidRPr="00F029D3">
          <w:rPr>
            <w:rStyle w:val="Hyperlink"/>
            <w:sz w:val="24"/>
            <w:szCs w:val="24"/>
          </w:rPr>
          <w:t>https://www.nice.org.uk/guidance/ng11/resources/challenging-behaviour-and-learning-disabilities-prevention-and-interventions-for-people-with-learning-disabilities-whose-behaviour-challenges-pdf-1837266392005</w:t>
        </w:r>
      </w:hyperlink>
      <w:r w:rsidR="006A5E3A">
        <w:rPr>
          <w:sz w:val="24"/>
          <w:szCs w:val="24"/>
        </w:rPr>
        <w:t xml:space="preserve"> (Accessed: 2 May 2021).</w:t>
      </w:r>
    </w:p>
    <w:p w14:paraId="0CB18080" w14:textId="1D9F9F88" w:rsidR="00DC68BC" w:rsidRDefault="00374643">
      <w:pPr>
        <w:spacing w:before="240" w:after="240"/>
        <w:rPr>
          <w:sz w:val="24"/>
          <w:szCs w:val="24"/>
        </w:rPr>
      </w:pPr>
      <w:r>
        <w:rPr>
          <w:sz w:val="24"/>
          <w:szCs w:val="24"/>
        </w:rPr>
        <w:t>Neece, C.L.</w:t>
      </w:r>
      <w:r w:rsidR="0021696E">
        <w:rPr>
          <w:sz w:val="24"/>
          <w:szCs w:val="24"/>
        </w:rPr>
        <w:t>,</w:t>
      </w:r>
      <w:r>
        <w:rPr>
          <w:sz w:val="24"/>
          <w:szCs w:val="24"/>
        </w:rPr>
        <w:t xml:space="preserve"> Green, S.A.</w:t>
      </w:r>
      <w:r w:rsidR="0021696E">
        <w:rPr>
          <w:sz w:val="24"/>
          <w:szCs w:val="24"/>
        </w:rPr>
        <w:t xml:space="preserve"> and</w:t>
      </w:r>
      <w:r>
        <w:rPr>
          <w:sz w:val="24"/>
          <w:szCs w:val="24"/>
        </w:rPr>
        <w:t xml:space="preserve"> Baker, B.L. (2012) ‘Parenting stress and child behaviour problems: A transactional relationship across time’</w:t>
      </w:r>
      <w:r w:rsidR="0021696E">
        <w:rPr>
          <w:sz w:val="24"/>
          <w:szCs w:val="24"/>
        </w:rPr>
        <w:t>,</w:t>
      </w:r>
      <w:r>
        <w:rPr>
          <w:sz w:val="24"/>
          <w:szCs w:val="24"/>
        </w:rPr>
        <w:t xml:space="preserve"> American </w:t>
      </w:r>
      <w:r w:rsidR="0021696E">
        <w:rPr>
          <w:sz w:val="24"/>
          <w:szCs w:val="24"/>
        </w:rPr>
        <w:t>J</w:t>
      </w:r>
      <w:r>
        <w:rPr>
          <w:sz w:val="24"/>
          <w:szCs w:val="24"/>
        </w:rPr>
        <w:t xml:space="preserve">ournal on </w:t>
      </w:r>
      <w:r w:rsidR="0021696E">
        <w:rPr>
          <w:sz w:val="24"/>
          <w:szCs w:val="24"/>
        </w:rPr>
        <w:t>I</w:t>
      </w:r>
      <w:r>
        <w:rPr>
          <w:sz w:val="24"/>
          <w:szCs w:val="24"/>
        </w:rPr>
        <w:t xml:space="preserve">ntellectual and </w:t>
      </w:r>
      <w:r w:rsidR="0021696E">
        <w:rPr>
          <w:sz w:val="24"/>
          <w:szCs w:val="24"/>
        </w:rPr>
        <w:t>D</w:t>
      </w:r>
      <w:r>
        <w:rPr>
          <w:sz w:val="24"/>
          <w:szCs w:val="24"/>
        </w:rPr>
        <w:t xml:space="preserve">evelopmental </w:t>
      </w:r>
      <w:r w:rsidR="0021696E">
        <w:rPr>
          <w:sz w:val="24"/>
          <w:szCs w:val="24"/>
        </w:rPr>
        <w:t>D</w:t>
      </w:r>
      <w:r>
        <w:rPr>
          <w:sz w:val="24"/>
          <w:szCs w:val="24"/>
        </w:rPr>
        <w:t>isabilities, 117(1)</w:t>
      </w:r>
      <w:r w:rsidR="0021696E">
        <w:rPr>
          <w:sz w:val="24"/>
          <w:szCs w:val="24"/>
        </w:rPr>
        <w:t>,</w:t>
      </w:r>
      <w:r>
        <w:rPr>
          <w:sz w:val="24"/>
          <w:szCs w:val="24"/>
        </w:rPr>
        <w:t xml:space="preserve"> pp. 48-66.</w:t>
      </w:r>
    </w:p>
    <w:p w14:paraId="4F059628" w14:textId="5A7C13F0" w:rsidR="0021696E" w:rsidRDefault="0021696E" w:rsidP="0021696E">
      <w:pPr>
        <w:spacing w:before="240" w:after="240"/>
        <w:jc w:val="both"/>
        <w:rPr>
          <w:sz w:val="24"/>
          <w:szCs w:val="24"/>
        </w:rPr>
      </w:pPr>
      <w:r>
        <w:rPr>
          <w:sz w:val="24"/>
          <w:szCs w:val="24"/>
        </w:rPr>
        <w:t xml:space="preserve">Neila-Vilen, H., </w:t>
      </w:r>
      <w:proofErr w:type="spellStart"/>
      <w:r>
        <w:rPr>
          <w:sz w:val="24"/>
          <w:szCs w:val="24"/>
        </w:rPr>
        <w:t>AxelIn</w:t>
      </w:r>
      <w:proofErr w:type="spellEnd"/>
      <w:r>
        <w:rPr>
          <w:sz w:val="24"/>
          <w:szCs w:val="24"/>
        </w:rPr>
        <w:t xml:space="preserve">, A., </w:t>
      </w:r>
      <w:proofErr w:type="spellStart"/>
      <w:r>
        <w:rPr>
          <w:sz w:val="24"/>
          <w:szCs w:val="24"/>
        </w:rPr>
        <w:t>Salantera</w:t>
      </w:r>
      <w:proofErr w:type="spellEnd"/>
      <w:r>
        <w:rPr>
          <w:sz w:val="24"/>
          <w:szCs w:val="24"/>
        </w:rPr>
        <w:t xml:space="preserve">, S. and </w:t>
      </w:r>
      <w:proofErr w:type="spellStart"/>
      <w:r>
        <w:rPr>
          <w:sz w:val="24"/>
          <w:szCs w:val="24"/>
        </w:rPr>
        <w:t>Melender</w:t>
      </w:r>
      <w:proofErr w:type="spellEnd"/>
      <w:r>
        <w:rPr>
          <w:sz w:val="24"/>
          <w:szCs w:val="24"/>
        </w:rPr>
        <w:t xml:space="preserve">, H. (2014) ‘Internet-based Peer Support for Parents: A Systematic Integrative Review’, </w:t>
      </w:r>
      <w:r>
        <w:rPr>
          <w:i/>
          <w:sz w:val="24"/>
          <w:szCs w:val="24"/>
        </w:rPr>
        <w:t xml:space="preserve">International Journal of Nursing Studies, </w:t>
      </w:r>
      <w:r>
        <w:rPr>
          <w:sz w:val="24"/>
          <w:szCs w:val="24"/>
        </w:rPr>
        <w:t>51, pp. 1524-1537.</w:t>
      </w:r>
    </w:p>
    <w:p w14:paraId="109B57CA" w14:textId="4C0D5516" w:rsidR="00DC68BC" w:rsidRDefault="00374643">
      <w:pPr>
        <w:spacing w:before="240" w:after="240"/>
        <w:jc w:val="both"/>
        <w:rPr>
          <w:sz w:val="24"/>
          <w:szCs w:val="24"/>
        </w:rPr>
      </w:pPr>
      <w:r>
        <w:rPr>
          <w:sz w:val="24"/>
          <w:szCs w:val="24"/>
        </w:rPr>
        <w:t>Nelson, R. H. (202</w:t>
      </w:r>
      <w:r w:rsidR="002B43D3">
        <w:rPr>
          <w:sz w:val="24"/>
          <w:szCs w:val="24"/>
        </w:rPr>
        <w:t>1</w:t>
      </w:r>
      <w:r>
        <w:rPr>
          <w:sz w:val="24"/>
          <w:szCs w:val="24"/>
        </w:rPr>
        <w:t xml:space="preserve">) ‘A Critique of </w:t>
      </w:r>
      <w:r w:rsidR="005632E4">
        <w:rPr>
          <w:sz w:val="24"/>
          <w:szCs w:val="24"/>
        </w:rPr>
        <w:t xml:space="preserve">the </w:t>
      </w:r>
      <w:r>
        <w:rPr>
          <w:sz w:val="24"/>
          <w:szCs w:val="24"/>
        </w:rPr>
        <w:t>Neurodiversity View</w:t>
      </w:r>
      <w:r w:rsidR="0021696E">
        <w:rPr>
          <w:sz w:val="24"/>
          <w:szCs w:val="24"/>
        </w:rPr>
        <w:t>’,</w:t>
      </w:r>
      <w:r>
        <w:rPr>
          <w:sz w:val="24"/>
          <w:szCs w:val="24"/>
        </w:rPr>
        <w:t xml:space="preserve"> </w:t>
      </w:r>
      <w:r>
        <w:rPr>
          <w:i/>
          <w:sz w:val="24"/>
          <w:szCs w:val="24"/>
        </w:rPr>
        <w:t>Journal of Applied Philosophy</w:t>
      </w:r>
      <w:r w:rsidRPr="002B43D3">
        <w:rPr>
          <w:iCs/>
          <w:sz w:val="24"/>
          <w:szCs w:val="24"/>
        </w:rPr>
        <w:t>,</w:t>
      </w:r>
      <w:r w:rsidR="002B43D3" w:rsidRPr="002B43D3">
        <w:rPr>
          <w:iCs/>
          <w:sz w:val="24"/>
          <w:szCs w:val="24"/>
        </w:rPr>
        <w:t xml:space="preserve"> 38(2),</w:t>
      </w:r>
      <w:r w:rsidRPr="002B43D3">
        <w:rPr>
          <w:iCs/>
          <w:sz w:val="24"/>
          <w:szCs w:val="24"/>
        </w:rPr>
        <w:t xml:space="preserve"> </w:t>
      </w:r>
      <w:r w:rsidR="0021696E" w:rsidRPr="002B43D3">
        <w:rPr>
          <w:iCs/>
          <w:sz w:val="24"/>
          <w:szCs w:val="24"/>
        </w:rPr>
        <w:t>pp</w:t>
      </w:r>
      <w:r w:rsidRPr="002B43D3">
        <w:rPr>
          <w:iCs/>
          <w:sz w:val="24"/>
          <w:szCs w:val="24"/>
        </w:rPr>
        <w:t xml:space="preserve">. </w:t>
      </w:r>
      <w:r w:rsidR="009309EA" w:rsidRPr="002B43D3">
        <w:rPr>
          <w:iCs/>
          <w:sz w:val="24"/>
          <w:szCs w:val="24"/>
        </w:rPr>
        <w:t>335</w:t>
      </w:r>
      <w:r w:rsidRPr="002B43D3">
        <w:rPr>
          <w:iCs/>
          <w:sz w:val="24"/>
          <w:szCs w:val="24"/>
        </w:rPr>
        <w:t>-13.</w:t>
      </w:r>
    </w:p>
    <w:p w14:paraId="7D47CB07" w14:textId="7940282C" w:rsidR="00DC68BC" w:rsidRDefault="00374643">
      <w:pPr>
        <w:spacing w:before="240" w:after="240"/>
        <w:jc w:val="both"/>
        <w:rPr>
          <w:sz w:val="24"/>
          <w:szCs w:val="24"/>
        </w:rPr>
      </w:pPr>
      <w:r>
        <w:rPr>
          <w:sz w:val="24"/>
          <w:szCs w:val="24"/>
        </w:rPr>
        <w:t xml:space="preserve">Nistelrooy, I.V. (2014) ‘Self-sacrifice and self-affirmation within </w:t>
      </w:r>
      <w:proofErr w:type="gramStart"/>
      <w:r>
        <w:rPr>
          <w:sz w:val="24"/>
          <w:szCs w:val="24"/>
        </w:rPr>
        <w:t>care-giving</w:t>
      </w:r>
      <w:proofErr w:type="gramEnd"/>
      <w:r>
        <w:rPr>
          <w:sz w:val="24"/>
          <w:szCs w:val="24"/>
        </w:rPr>
        <w:t>’</w:t>
      </w:r>
      <w:r w:rsidR="002B43D3">
        <w:rPr>
          <w:sz w:val="24"/>
          <w:szCs w:val="24"/>
        </w:rPr>
        <w:t>,</w:t>
      </w:r>
      <w:r>
        <w:rPr>
          <w:sz w:val="24"/>
          <w:szCs w:val="24"/>
        </w:rPr>
        <w:t xml:space="preserve"> </w:t>
      </w:r>
      <w:r>
        <w:rPr>
          <w:i/>
          <w:sz w:val="24"/>
          <w:szCs w:val="24"/>
        </w:rPr>
        <w:t xml:space="preserve">Medical </w:t>
      </w:r>
      <w:r w:rsidR="002B43D3">
        <w:rPr>
          <w:i/>
          <w:sz w:val="24"/>
          <w:szCs w:val="24"/>
        </w:rPr>
        <w:t>H</w:t>
      </w:r>
      <w:r>
        <w:rPr>
          <w:i/>
          <w:sz w:val="24"/>
          <w:szCs w:val="24"/>
        </w:rPr>
        <w:t xml:space="preserve">ealth </w:t>
      </w:r>
      <w:r w:rsidR="002B43D3">
        <w:rPr>
          <w:i/>
          <w:sz w:val="24"/>
          <w:szCs w:val="24"/>
        </w:rPr>
        <w:t>C</w:t>
      </w:r>
      <w:r>
        <w:rPr>
          <w:i/>
          <w:sz w:val="24"/>
          <w:szCs w:val="24"/>
        </w:rPr>
        <w:t xml:space="preserve">are and </w:t>
      </w:r>
      <w:r w:rsidR="002B43D3">
        <w:rPr>
          <w:i/>
          <w:sz w:val="24"/>
          <w:szCs w:val="24"/>
        </w:rPr>
        <w:t>P</w:t>
      </w:r>
      <w:r>
        <w:rPr>
          <w:i/>
          <w:sz w:val="24"/>
          <w:szCs w:val="24"/>
        </w:rPr>
        <w:t xml:space="preserve">hilosophy, </w:t>
      </w:r>
      <w:r>
        <w:rPr>
          <w:sz w:val="24"/>
          <w:szCs w:val="24"/>
        </w:rPr>
        <w:t>17</w:t>
      </w:r>
      <w:r w:rsidR="002B43D3">
        <w:rPr>
          <w:sz w:val="24"/>
          <w:szCs w:val="24"/>
        </w:rPr>
        <w:t>,</w:t>
      </w:r>
      <w:r>
        <w:rPr>
          <w:sz w:val="24"/>
          <w:szCs w:val="24"/>
        </w:rPr>
        <w:t xml:space="preserve"> pp.</w:t>
      </w:r>
      <w:r w:rsidR="002B43D3">
        <w:rPr>
          <w:sz w:val="24"/>
          <w:szCs w:val="24"/>
        </w:rPr>
        <w:t xml:space="preserve"> </w:t>
      </w:r>
      <w:r>
        <w:rPr>
          <w:sz w:val="24"/>
          <w:szCs w:val="24"/>
        </w:rPr>
        <w:t>519-528.</w:t>
      </w:r>
    </w:p>
    <w:p w14:paraId="4644D9E8" w14:textId="37525E1C" w:rsidR="00DC68BC" w:rsidRDefault="00374643">
      <w:pPr>
        <w:spacing w:before="240" w:after="240"/>
        <w:jc w:val="both"/>
        <w:rPr>
          <w:sz w:val="24"/>
          <w:szCs w:val="24"/>
        </w:rPr>
      </w:pPr>
      <w:r>
        <w:rPr>
          <w:sz w:val="24"/>
          <w:szCs w:val="24"/>
        </w:rPr>
        <w:t>Nizza, I.E.</w:t>
      </w:r>
      <w:r w:rsidR="002B43D3">
        <w:rPr>
          <w:sz w:val="24"/>
          <w:szCs w:val="24"/>
        </w:rPr>
        <w:t>,</w:t>
      </w:r>
      <w:r>
        <w:rPr>
          <w:sz w:val="24"/>
          <w:szCs w:val="24"/>
        </w:rPr>
        <w:t xml:space="preserve"> Farr, J. </w:t>
      </w:r>
      <w:r w:rsidR="002B43D3">
        <w:rPr>
          <w:sz w:val="24"/>
          <w:szCs w:val="24"/>
        </w:rPr>
        <w:t xml:space="preserve">and </w:t>
      </w:r>
      <w:r>
        <w:rPr>
          <w:sz w:val="24"/>
          <w:szCs w:val="24"/>
        </w:rPr>
        <w:t>Smith, J.A.</w:t>
      </w:r>
      <w:r w:rsidR="002B43D3">
        <w:rPr>
          <w:sz w:val="24"/>
          <w:szCs w:val="24"/>
        </w:rPr>
        <w:t xml:space="preserve"> </w:t>
      </w:r>
      <w:r>
        <w:rPr>
          <w:sz w:val="24"/>
          <w:szCs w:val="24"/>
        </w:rPr>
        <w:t xml:space="preserve">(2021) ‘Achieving excellence in interpretative phenomenological analysis (IPA): Four markers of high quality’, </w:t>
      </w:r>
      <w:r>
        <w:rPr>
          <w:i/>
          <w:sz w:val="24"/>
          <w:szCs w:val="24"/>
        </w:rPr>
        <w:t>Qualitative Research in Psychology</w:t>
      </w:r>
      <w:r>
        <w:rPr>
          <w:sz w:val="24"/>
          <w:szCs w:val="24"/>
        </w:rPr>
        <w:t>, 18(3)</w:t>
      </w:r>
      <w:r w:rsidR="002B43D3">
        <w:rPr>
          <w:sz w:val="24"/>
          <w:szCs w:val="24"/>
        </w:rPr>
        <w:t>,</w:t>
      </w:r>
      <w:r>
        <w:rPr>
          <w:sz w:val="24"/>
          <w:szCs w:val="24"/>
        </w:rPr>
        <w:t xml:space="preserve"> pp. 369-386.</w:t>
      </w:r>
    </w:p>
    <w:p w14:paraId="5A68779D" w14:textId="1A2C4127" w:rsidR="00DC68BC" w:rsidRDefault="00374643">
      <w:pPr>
        <w:spacing w:before="240" w:after="240"/>
        <w:jc w:val="both"/>
        <w:rPr>
          <w:sz w:val="24"/>
          <w:szCs w:val="24"/>
        </w:rPr>
      </w:pPr>
      <w:r>
        <w:rPr>
          <w:sz w:val="24"/>
          <w:szCs w:val="24"/>
        </w:rPr>
        <w:t xml:space="preserve">Nordahl-Hasen, Hart, L. </w:t>
      </w:r>
      <w:r w:rsidR="002B43D3">
        <w:rPr>
          <w:sz w:val="24"/>
          <w:szCs w:val="24"/>
        </w:rPr>
        <w:t xml:space="preserve">and </w:t>
      </w:r>
      <w:r>
        <w:rPr>
          <w:sz w:val="24"/>
          <w:szCs w:val="24"/>
        </w:rPr>
        <w:t>Olen, R. (2018) ‘The scientific study of parents and care givers of children with ASD: A flourishing field but still work to be done’</w:t>
      </w:r>
      <w:r w:rsidR="002B43D3">
        <w:rPr>
          <w:sz w:val="24"/>
          <w:szCs w:val="24"/>
        </w:rPr>
        <w:t>,</w:t>
      </w:r>
      <w:r>
        <w:rPr>
          <w:sz w:val="24"/>
          <w:szCs w:val="24"/>
        </w:rPr>
        <w:t xml:space="preserve"> </w:t>
      </w:r>
      <w:r>
        <w:rPr>
          <w:i/>
          <w:sz w:val="24"/>
          <w:szCs w:val="24"/>
        </w:rPr>
        <w:t xml:space="preserve">Journal of Autism and </w:t>
      </w:r>
      <w:r w:rsidR="002B43D3">
        <w:rPr>
          <w:i/>
          <w:sz w:val="24"/>
          <w:szCs w:val="24"/>
        </w:rPr>
        <w:t>De</w:t>
      </w:r>
      <w:r>
        <w:rPr>
          <w:i/>
          <w:sz w:val="24"/>
          <w:szCs w:val="24"/>
        </w:rPr>
        <w:t xml:space="preserve">velopmental </w:t>
      </w:r>
      <w:r w:rsidR="002B43D3">
        <w:rPr>
          <w:i/>
          <w:sz w:val="24"/>
          <w:szCs w:val="24"/>
        </w:rPr>
        <w:t>D</w:t>
      </w:r>
      <w:r>
        <w:rPr>
          <w:i/>
          <w:sz w:val="24"/>
          <w:szCs w:val="24"/>
        </w:rPr>
        <w:t xml:space="preserve">isorders, </w:t>
      </w:r>
      <w:r>
        <w:rPr>
          <w:sz w:val="24"/>
          <w:szCs w:val="24"/>
        </w:rPr>
        <w:t>48(4)</w:t>
      </w:r>
      <w:r w:rsidR="002B43D3">
        <w:rPr>
          <w:sz w:val="24"/>
          <w:szCs w:val="24"/>
        </w:rPr>
        <w:t>,</w:t>
      </w:r>
      <w:r>
        <w:rPr>
          <w:sz w:val="24"/>
          <w:szCs w:val="24"/>
        </w:rPr>
        <w:t xml:space="preserve"> pp. 976-979.</w:t>
      </w:r>
    </w:p>
    <w:p w14:paraId="224A8E7A" w14:textId="33B64D42" w:rsidR="00B0791E" w:rsidRDefault="00B0791E">
      <w:pPr>
        <w:spacing w:before="240" w:after="240"/>
        <w:jc w:val="both"/>
        <w:rPr>
          <w:sz w:val="24"/>
          <w:szCs w:val="24"/>
        </w:rPr>
      </w:pPr>
      <w:r>
        <w:rPr>
          <w:sz w:val="24"/>
          <w:szCs w:val="24"/>
        </w:rPr>
        <w:t xml:space="preserve">Northern Care Alliance, ‘FACES- Fathers of Autistic Children Empowered to Support’. Available at: </w:t>
      </w:r>
      <w:hyperlink r:id="rId35" w:history="1">
        <w:r w:rsidRPr="008378C7">
          <w:rPr>
            <w:rStyle w:val="Hyperlink"/>
            <w:sz w:val="24"/>
            <w:szCs w:val="24"/>
          </w:rPr>
          <w:t>https://www.northerncarealliance.nhs.uk/our-services/childrens-learning-disability-service?q=%2Four-services</w:t>
        </w:r>
      </w:hyperlink>
      <w:r>
        <w:rPr>
          <w:sz w:val="24"/>
          <w:szCs w:val="24"/>
        </w:rPr>
        <w:t xml:space="preserve"> (Accessed: 21 May 2025).</w:t>
      </w:r>
    </w:p>
    <w:p w14:paraId="74C1B62C" w14:textId="59513199" w:rsidR="00DC68BC" w:rsidRDefault="00374643">
      <w:pPr>
        <w:spacing w:before="240" w:after="240"/>
        <w:jc w:val="both"/>
        <w:rPr>
          <w:sz w:val="24"/>
          <w:szCs w:val="24"/>
        </w:rPr>
      </w:pPr>
      <w:proofErr w:type="spellStart"/>
      <w:r>
        <w:rPr>
          <w:sz w:val="24"/>
          <w:szCs w:val="24"/>
        </w:rPr>
        <w:t>Novsima</w:t>
      </w:r>
      <w:proofErr w:type="spellEnd"/>
      <w:r>
        <w:rPr>
          <w:sz w:val="24"/>
          <w:szCs w:val="24"/>
        </w:rPr>
        <w:t>, I. (2023) ‘Decolonizing ableist pedagogy’</w:t>
      </w:r>
      <w:r w:rsidR="002B43D3">
        <w:rPr>
          <w:sz w:val="24"/>
          <w:szCs w:val="24"/>
        </w:rPr>
        <w:t>,</w:t>
      </w:r>
      <w:r>
        <w:rPr>
          <w:sz w:val="24"/>
          <w:szCs w:val="24"/>
        </w:rPr>
        <w:t xml:space="preserve"> </w:t>
      </w:r>
      <w:r>
        <w:rPr>
          <w:i/>
          <w:sz w:val="24"/>
          <w:szCs w:val="24"/>
        </w:rPr>
        <w:t xml:space="preserve">World </w:t>
      </w:r>
      <w:r w:rsidR="002B43D3">
        <w:rPr>
          <w:i/>
          <w:sz w:val="24"/>
          <w:szCs w:val="24"/>
        </w:rPr>
        <w:t>C</w:t>
      </w:r>
      <w:r>
        <w:rPr>
          <w:i/>
          <w:sz w:val="24"/>
          <w:szCs w:val="24"/>
        </w:rPr>
        <w:t xml:space="preserve">ouncil of </w:t>
      </w:r>
      <w:r w:rsidR="002B43D3">
        <w:rPr>
          <w:i/>
          <w:sz w:val="24"/>
          <w:szCs w:val="24"/>
        </w:rPr>
        <w:t>C</w:t>
      </w:r>
      <w:r>
        <w:rPr>
          <w:i/>
          <w:sz w:val="24"/>
          <w:szCs w:val="24"/>
        </w:rPr>
        <w:t xml:space="preserve">hurches, </w:t>
      </w:r>
      <w:r>
        <w:rPr>
          <w:sz w:val="24"/>
          <w:szCs w:val="24"/>
        </w:rPr>
        <w:t>112(2)</w:t>
      </w:r>
      <w:r w:rsidR="002B43D3">
        <w:rPr>
          <w:sz w:val="24"/>
          <w:szCs w:val="24"/>
        </w:rPr>
        <w:t>,</w:t>
      </w:r>
      <w:r>
        <w:rPr>
          <w:sz w:val="24"/>
          <w:szCs w:val="24"/>
        </w:rPr>
        <w:t xml:space="preserve"> pp. 267-282.</w:t>
      </w:r>
    </w:p>
    <w:p w14:paraId="4676A4A7" w14:textId="0AB60A3B" w:rsidR="00DC68BC" w:rsidRDefault="00374643">
      <w:pPr>
        <w:spacing w:before="240" w:after="240"/>
        <w:jc w:val="both"/>
        <w:rPr>
          <w:sz w:val="24"/>
          <w:szCs w:val="24"/>
        </w:rPr>
      </w:pPr>
      <w:r>
        <w:rPr>
          <w:sz w:val="24"/>
          <w:szCs w:val="24"/>
        </w:rPr>
        <w:t xml:space="preserve">Nussbaum, M.C. (2011) </w:t>
      </w:r>
      <w:r>
        <w:rPr>
          <w:i/>
          <w:sz w:val="24"/>
          <w:szCs w:val="24"/>
        </w:rPr>
        <w:t xml:space="preserve">Creating capabilities: The human development approach. </w:t>
      </w:r>
      <w:r>
        <w:rPr>
          <w:sz w:val="24"/>
          <w:szCs w:val="24"/>
        </w:rPr>
        <w:t>United States of America</w:t>
      </w:r>
      <w:r w:rsidR="002B43D3">
        <w:rPr>
          <w:sz w:val="24"/>
          <w:szCs w:val="24"/>
        </w:rPr>
        <w:t>:</w:t>
      </w:r>
      <w:r>
        <w:rPr>
          <w:sz w:val="24"/>
          <w:szCs w:val="24"/>
        </w:rPr>
        <w:t xml:space="preserve"> Harvard University </w:t>
      </w:r>
      <w:r w:rsidR="002B43D3">
        <w:rPr>
          <w:sz w:val="24"/>
          <w:szCs w:val="24"/>
        </w:rPr>
        <w:t>P</w:t>
      </w:r>
      <w:r>
        <w:rPr>
          <w:sz w:val="24"/>
          <w:szCs w:val="24"/>
        </w:rPr>
        <w:t>ress.</w:t>
      </w:r>
    </w:p>
    <w:p w14:paraId="5BB8161C" w14:textId="4C5AB2C6" w:rsidR="00021B4A" w:rsidRPr="000A68D9" w:rsidRDefault="00021B4A">
      <w:pPr>
        <w:spacing w:before="240" w:after="240"/>
        <w:jc w:val="both"/>
        <w:rPr>
          <w:sz w:val="24"/>
          <w:szCs w:val="24"/>
        </w:rPr>
      </w:pPr>
      <w:proofErr w:type="spellStart"/>
      <w:r>
        <w:rPr>
          <w:sz w:val="24"/>
          <w:szCs w:val="24"/>
        </w:rPr>
        <w:t>Ofengenden</w:t>
      </w:r>
      <w:proofErr w:type="spellEnd"/>
      <w:r>
        <w:rPr>
          <w:sz w:val="24"/>
          <w:szCs w:val="24"/>
        </w:rPr>
        <w:t xml:space="preserve">, T. (2014) ‘Memory formulation and belief.’ </w:t>
      </w:r>
      <w:r>
        <w:rPr>
          <w:i/>
          <w:iCs/>
          <w:sz w:val="24"/>
          <w:szCs w:val="24"/>
        </w:rPr>
        <w:t xml:space="preserve">Dialogue in </w:t>
      </w:r>
      <w:r w:rsidR="000A68D9">
        <w:rPr>
          <w:i/>
          <w:iCs/>
          <w:sz w:val="24"/>
          <w:szCs w:val="24"/>
        </w:rPr>
        <w:t xml:space="preserve">philosophy, mental and </w:t>
      </w:r>
      <w:proofErr w:type="gramStart"/>
      <w:r w:rsidR="000A68D9">
        <w:rPr>
          <w:i/>
          <w:iCs/>
          <w:sz w:val="24"/>
          <w:szCs w:val="24"/>
        </w:rPr>
        <w:t>neuro sciences</w:t>
      </w:r>
      <w:proofErr w:type="gramEnd"/>
      <w:r w:rsidR="000A68D9">
        <w:rPr>
          <w:i/>
          <w:iCs/>
          <w:sz w:val="24"/>
          <w:szCs w:val="24"/>
        </w:rPr>
        <w:t xml:space="preserve">, </w:t>
      </w:r>
      <w:r w:rsidR="000A68D9">
        <w:rPr>
          <w:sz w:val="24"/>
          <w:szCs w:val="24"/>
        </w:rPr>
        <w:t xml:space="preserve">7 (2) pp. 34-44. </w:t>
      </w:r>
    </w:p>
    <w:p w14:paraId="50977F72" w14:textId="660DB446" w:rsidR="00DC68BC" w:rsidRDefault="00374643">
      <w:pPr>
        <w:spacing w:before="240" w:after="240"/>
        <w:jc w:val="both"/>
        <w:rPr>
          <w:sz w:val="24"/>
          <w:szCs w:val="24"/>
        </w:rPr>
      </w:pPr>
      <w:r>
        <w:rPr>
          <w:sz w:val="24"/>
          <w:szCs w:val="24"/>
        </w:rPr>
        <w:t xml:space="preserve">Oliver, M. (1983) </w:t>
      </w:r>
      <w:r>
        <w:rPr>
          <w:i/>
          <w:sz w:val="24"/>
          <w:szCs w:val="24"/>
        </w:rPr>
        <w:t>Social work with disabled people</w:t>
      </w:r>
      <w:r w:rsidR="002B43D3">
        <w:rPr>
          <w:i/>
          <w:sz w:val="24"/>
          <w:szCs w:val="24"/>
        </w:rPr>
        <w:t>.</w:t>
      </w:r>
      <w:r>
        <w:rPr>
          <w:i/>
          <w:sz w:val="24"/>
          <w:szCs w:val="24"/>
        </w:rPr>
        <w:t xml:space="preserve"> </w:t>
      </w:r>
      <w:r>
        <w:rPr>
          <w:sz w:val="24"/>
          <w:szCs w:val="24"/>
        </w:rPr>
        <w:t>Basingstoke</w:t>
      </w:r>
      <w:r w:rsidR="002B43D3">
        <w:rPr>
          <w:sz w:val="24"/>
          <w:szCs w:val="24"/>
        </w:rPr>
        <w:t>:</w:t>
      </w:r>
      <w:r>
        <w:rPr>
          <w:sz w:val="24"/>
          <w:szCs w:val="24"/>
        </w:rPr>
        <w:t xml:space="preserve"> M</w:t>
      </w:r>
      <w:r w:rsidR="00A7320C">
        <w:rPr>
          <w:sz w:val="24"/>
          <w:szCs w:val="24"/>
        </w:rPr>
        <w:t>a</w:t>
      </w:r>
      <w:r>
        <w:rPr>
          <w:sz w:val="24"/>
          <w:szCs w:val="24"/>
        </w:rPr>
        <w:t>c</w:t>
      </w:r>
      <w:r w:rsidR="00A7320C">
        <w:rPr>
          <w:sz w:val="24"/>
          <w:szCs w:val="24"/>
        </w:rPr>
        <w:t>m</w:t>
      </w:r>
      <w:r>
        <w:rPr>
          <w:sz w:val="24"/>
          <w:szCs w:val="24"/>
        </w:rPr>
        <w:t>illan.</w:t>
      </w:r>
    </w:p>
    <w:p w14:paraId="5F011E04" w14:textId="7F94A37C" w:rsidR="00DC68BC" w:rsidRDefault="00374643">
      <w:pPr>
        <w:spacing w:before="240" w:after="240"/>
        <w:jc w:val="both"/>
        <w:rPr>
          <w:sz w:val="24"/>
          <w:szCs w:val="24"/>
        </w:rPr>
      </w:pPr>
      <w:r>
        <w:rPr>
          <w:sz w:val="24"/>
          <w:szCs w:val="24"/>
        </w:rPr>
        <w:t>Olivier-Pijpers, V.C.</w:t>
      </w:r>
      <w:r w:rsidR="00A7320C">
        <w:rPr>
          <w:sz w:val="24"/>
          <w:szCs w:val="24"/>
        </w:rPr>
        <w:t>,</w:t>
      </w:r>
      <w:r>
        <w:rPr>
          <w:sz w:val="24"/>
          <w:szCs w:val="24"/>
        </w:rPr>
        <w:t xml:space="preserve"> Cramm, J.M.</w:t>
      </w:r>
      <w:r w:rsidR="00A7320C">
        <w:rPr>
          <w:sz w:val="24"/>
          <w:szCs w:val="24"/>
        </w:rPr>
        <w:t xml:space="preserve"> and</w:t>
      </w:r>
      <w:r>
        <w:rPr>
          <w:sz w:val="24"/>
          <w:szCs w:val="24"/>
        </w:rPr>
        <w:t xml:space="preserve"> Nieboer, A.P. (2018) ‘Influence of the organizational environment on challenging behaviour in people with intellectual disabilities: Professionals</w:t>
      </w:r>
      <w:r w:rsidR="000D40C6">
        <w:rPr>
          <w:sz w:val="24"/>
          <w:szCs w:val="24"/>
        </w:rPr>
        <w:t>’</w:t>
      </w:r>
      <w:r>
        <w:rPr>
          <w:sz w:val="24"/>
          <w:szCs w:val="24"/>
        </w:rPr>
        <w:t xml:space="preserve"> views</w:t>
      </w:r>
      <w:r w:rsidR="000D40C6">
        <w:rPr>
          <w:sz w:val="24"/>
          <w:szCs w:val="24"/>
        </w:rPr>
        <w:t>’,</w:t>
      </w:r>
      <w:r>
        <w:rPr>
          <w:sz w:val="24"/>
          <w:szCs w:val="24"/>
        </w:rPr>
        <w:t xml:space="preserve"> </w:t>
      </w:r>
      <w:r>
        <w:rPr>
          <w:i/>
          <w:sz w:val="24"/>
          <w:szCs w:val="24"/>
        </w:rPr>
        <w:t xml:space="preserve">Journal of </w:t>
      </w:r>
      <w:r w:rsidR="00A7320C">
        <w:rPr>
          <w:i/>
          <w:sz w:val="24"/>
          <w:szCs w:val="24"/>
        </w:rPr>
        <w:t>A</w:t>
      </w:r>
      <w:r>
        <w:rPr>
          <w:i/>
          <w:sz w:val="24"/>
          <w:szCs w:val="24"/>
        </w:rPr>
        <w:t xml:space="preserve">pplied </w:t>
      </w:r>
      <w:r w:rsidR="00A7320C">
        <w:rPr>
          <w:i/>
          <w:sz w:val="24"/>
          <w:szCs w:val="24"/>
        </w:rPr>
        <w:t>Re</w:t>
      </w:r>
      <w:r>
        <w:rPr>
          <w:i/>
          <w:sz w:val="24"/>
          <w:szCs w:val="24"/>
        </w:rPr>
        <w:t xml:space="preserve">search in </w:t>
      </w:r>
      <w:r w:rsidR="00A7320C">
        <w:rPr>
          <w:i/>
          <w:sz w:val="24"/>
          <w:szCs w:val="24"/>
        </w:rPr>
        <w:t>I</w:t>
      </w:r>
      <w:r>
        <w:rPr>
          <w:i/>
          <w:sz w:val="24"/>
          <w:szCs w:val="24"/>
        </w:rPr>
        <w:t xml:space="preserve">ntellectual </w:t>
      </w:r>
      <w:r w:rsidR="00A7320C">
        <w:rPr>
          <w:i/>
          <w:sz w:val="24"/>
          <w:szCs w:val="24"/>
        </w:rPr>
        <w:t>D</w:t>
      </w:r>
      <w:r>
        <w:rPr>
          <w:i/>
          <w:sz w:val="24"/>
          <w:szCs w:val="24"/>
        </w:rPr>
        <w:t xml:space="preserve">isabilities, </w:t>
      </w:r>
      <w:r>
        <w:rPr>
          <w:sz w:val="24"/>
          <w:szCs w:val="24"/>
        </w:rPr>
        <w:t>32, pp. 610-621.</w:t>
      </w:r>
    </w:p>
    <w:p w14:paraId="48E964FB" w14:textId="727BC976" w:rsidR="00DC68BC" w:rsidRDefault="00374643">
      <w:pPr>
        <w:spacing w:before="240" w:after="240"/>
        <w:jc w:val="both"/>
        <w:rPr>
          <w:sz w:val="24"/>
          <w:szCs w:val="24"/>
        </w:rPr>
      </w:pPr>
      <w:r>
        <w:rPr>
          <w:sz w:val="24"/>
          <w:szCs w:val="24"/>
        </w:rPr>
        <w:lastRenderedPageBreak/>
        <w:t>Olofson, E.L.</w:t>
      </w:r>
      <w:r w:rsidR="00705E1A">
        <w:rPr>
          <w:sz w:val="24"/>
          <w:szCs w:val="24"/>
        </w:rPr>
        <w:t xml:space="preserve"> and</w:t>
      </w:r>
      <w:r>
        <w:rPr>
          <w:sz w:val="24"/>
          <w:szCs w:val="24"/>
        </w:rPr>
        <w:t xml:space="preserve"> Schoppe-Sullivan, S.J.</w:t>
      </w:r>
      <w:r w:rsidR="000D40C6">
        <w:rPr>
          <w:sz w:val="24"/>
          <w:szCs w:val="24"/>
        </w:rPr>
        <w:t xml:space="preserve"> </w:t>
      </w:r>
      <w:r w:rsidR="00705E1A">
        <w:rPr>
          <w:sz w:val="24"/>
          <w:szCs w:val="24"/>
        </w:rPr>
        <w:t>(2022) ‘</w:t>
      </w:r>
      <w:r>
        <w:rPr>
          <w:sz w:val="24"/>
          <w:szCs w:val="24"/>
        </w:rPr>
        <w:t xml:space="preserve">Same </w:t>
      </w:r>
      <w:proofErr w:type="spellStart"/>
      <w:r>
        <w:rPr>
          <w:sz w:val="24"/>
          <w:szCs w:val="24"/>
        </w:rPr>
        <w:t>Behaviors</w:t>
      </w:r>
      <w:proofErr w:type="spellEnd"/>
      <w:r>
        <w:rPr>
          <w:sz w:val="24"/>
          <w:szCs w:val="24"/>
        </w:rPr>
        <w:t xml:space="preserve">, Different Outcomes: Mothers’ and Fathers’ Observed Challenging </w:t>
      </w:r>
      <w:proofErr w:type="spellStart"/>
      <w:r>
        <w:rPr>
          <w:sz w:val="24"/>
          <w:szCs w:val="24"/>
        </w:rPr>
        <w:t>Behaviors</w:t>
      </w:r>
      <w:proofErr w:type="spellEnd"/>
      <w:r>
        <w:rPr>
          <w:sz w:val="24"/>
          <w:szCs w:val="24"/>
        </w:rPr>
        <w:t xml:space="preserve"> Measured Using a New Coding System Relate Differentially to Children’s Social-Emotional Development’</w:t>
      </w:r>
      <w:r w:rsidR="00705E1A">
        <w:rPr>
          <w:sz w:val="24"/>
          <w:szCs w:val="24"/>
        </w:rPr>
        <w:t>,</w:t>
      </w:r>
      <w:r>
        <w:rPr>
          <w:i/>
          <w:sz w:val="24"/>
          <w:szCs w:val="24"/>
        </w:rPr>
        <w:t xml:space="preserve"> Children</w:t>
      </w:r>
      <w:r>
        <w:rPr>
          <w:sz w:val="24"/>
          <w:szCs w:val="24"/>
        </w:rPr>
        <w:t>, 9(675)</w:t>
      </w:r>
      <w:r w:rsidR="00705E1A">
        <w:rPr>
          <w:sz w:val="24"/>
          <w:szCs w:val="24"/>
        </w:rPr>
        <w:t>,</w:t>
      </w:r>
      <w:r>
        <w:rPr>
          <w:sz w:val="24"/>
          <w:szCs w:val="24"/>
        </w:rPr>
        <w:t xml:space="preserve"> pp. 1-20</w:t>
      </w:r>
      <w:r w:rsidR="00705E1A">
        <w:rPr>
          <w:sz w:val="24"/>
          <w:szCs w:val="24"/>
        </w:rPr>
        <w:t>.</w:t>
      </w:r>
    </w:p>
    <w:p w14:paraId="3CD3CFBE" w14:textId="17B800A1" w:rsidR="00DC68BC" w:rsidRDefault="00374643">
      <w:pPr>
        <w:spacing w:before="240" w:after="240"/>
        <w:jc w:val="both"/>
        <w:rPr>
          <w:sz w:val="24"/>
          <w:szCs w:val="24"/>
        </w:rPr>
      </w:pPr>
      <w:r>
        <w:rPr>
          <w:sz w:val="24"/>
          <w:szCs w:val="24"/>
        </w:rPr>
        <w:t>O’Neil, J.M. (1981) ‘Patterns of gender role conflict and strain: Sexism and fear of femininity in men’s lives’</w:t>
      </w:r>
      <w:r w:rsidR="00147BEE">
        <w:rPr>
          <w:sz w:val="24"/>
          <w:szCs w:val="24"/>
        </w:rPr>
        <w:t>,</w:t>
      </w:r>
      <w:r>
        <w:rPr>
          <w:sz w:val="24"/>
          <w:szCs w:val="24"/>
        </w:rPr>
        <w:t xml:space="preserve"> </w:t>
      </w:r>
      <w:r>
        <w:rPr>
          <w:i/>
          <w:sz w:val="24"/>
          <w:szCs w:val="24"/>
        </w:rPr>
        <w:t xml:space="preserve">The </w:t>
      </w:r>
      <w:r w:rsidR="00147BEE">
        <w:rPr>
          <w:i/>
          <w:sz w:val="24"/>
          <w:szCs w:val="24"/>
        </w:rPr>
        <w:t>P</w:t>
      </w:r>
      <w:r>
        <w:rPr>
          <w:i/>
          <w:sz w:val="24"/>
          <w:szCs w:val="24"/>
        </w:rPr>
        <w:t xml:space="preserve">ersonnel and </w:t>
      </w:r>
      <w:r w:rsidR="00147BEE">
        <w:rPr>
          <w:i/>
          <w:sz w:val="24"/>
          <w:szCs w:val="24"/>
        </w:rPr>
        <w:t>G</w:t>
      </w:r>
      <w:r>
        <w:rPr>
          <w:i/>
          <w:sz w:val="24"/>
          <w:szCs w:val="24"/>
        </w:rPr>
        <w:t xml:space="preserve">uidance </w:t>
      </w:r>
      <w:r w:rsidR="00147BEE">
        <w:rPr>
          <w:i/>
          <w:sz w:val="24"/>
          <w:szCs w:val="24"/>
        </w:rPr>
        <w:t>J</w:t>
      </w:r>
      <w:r>
        <w:rPr>
          <w:i/>
          <w:sz w:val="24"/>
          <w:szCs w:val="24"/>
        </w:rPr>
        <w:t xml:space="preserve">ournal, </w:t>
      </w:r>
      <w:r w:rsidR="00277DC7">
        <w:rPr>
          <w:sz w:val="24"/>
          <w:szCs w:val="24"/>
        </w:rPr>
        <w:t>60(4),</w:t>
      </w:r>
      <w:r>
        <w:rPr>
          <w:sz w:val="24"/>
          <w:szCs w:val="24"/>
        </w:rPr>
        <w:t xml:space="preserve"> pp. 203-210.</w:t>
      </w:r>
    </w:p>
    <w:p w14:paraId="24D58EB5" w14:textId="78B3E131" w:rsidR="00DC68BC" w:rsidRDefault="00374643">
      <w:pPr>
        <w:spacing w:before="240" w:after="240"/>
        <w:jc w:val="both"/>
        <w:rPr>
          <w:sz w:val="24"/>
          <w:szCs w:val="24"/>
        </w:rPr>
      </w:pPr>
      <w:r>
        <w:rPr>
          <w:sz w:val="24"/>
          <w:szCs w:val="24"/>
        </w:rPr>
        <w:t xml:space="preserve">O’Neill, C. (2023) </w:t>
      </w:r>
      <w:r>
        <w:rPr>
          <w:i/>
          <w:sz w:val="24"/>
          <w:szCs w:val="24"/>
        </w:rPr>
        <w:t xml:space="preserve">The strengths-based guide to supporting autistic children. </w:t>
      </w:r>
      <w:r>
        <w:rPr>
          <w:sz w:val="24"/>
          <w:szCs w:val="24"/>
        </w:rPr>
        <w:t>London</w:t>
      </w:r>
      <w:r w:rsidR="00277DC7">
        <w:rPr>
          <w:sz w:val="24"/>
          <w:szCs w:val="24"/>
        </w:rPr>
        <w:t xml:space="preserve">: </w:t>
      </w:r>
      <w:r>
        <w:rPr>
          <w:sz w:val="24"/>
          <w:szCs w:val="24"/>
        </w:rPr>
        <w:t>Jessica Kingsley.</w:t>
      </w:r>
    </w:p>
    <w:p w14:paraId="2FD071B3" w14:textId="30EC4927" w:rsidR="00DC68BC" w:rsidRDefault="00374643">
      <w:pPr>
        <w:spacing w:before="240" w:after="240"/>
        <w:jc w:val="both"/>
        <w:rPr>
          <w:sz w:val="24"/>
          <w:szCs w:val="24"/>
        </w:rPr>
      </w:pPr>
      <w:proofErr w:type="spellStart"/>
      <w:r>
        <w:rPr>
          <w:sz w:val="24"/>
          <w:szCs w:val="24"/>
        </w:rPr>
        <w:t>O’Nions</w:t>
      </w:r>
      <w:proofErr w:type="spellEnd"/>
      <w:r>
        <w:rPr>
          <w:sz w:val="24"/>
          <w:szCs w:val="24"/>
        </w:rPr>
        <w:t>, E.</w:t>
      </w:r>
      <w:r w:rsidR="00365F7A">
        <w:rPr>
          <w:sz w:val="24"/>
          <w:szCs w:val="24"/>
        </w:rPr>
        <w:t>,</w:t>
      </w:r>
      <w:r>
        <w:rPr>
          <w:sz w:val="24"/>
          <w:szCs w:val="24"/>
        </w:rPr>
        <w:t xml:space="preserve"> Happe, F.</w:t>
      </w:r>
      <w:r w:rsidR="00365F7A">
        <w:rPr>
          <w:sz w:val="24"/>
          <w:szCs w:val="24"/>
        </w:rPr>
        <w:t>,</w:t>
      </w:r>
      <w:r>
        <w:rPr>
          <w:sz w:val="24"/>
          <w:szCs w:val="24"/>
        </w:rPr>
        <w:t xml:space="preserve"> Evers, K.</w:t>
      </w:r>
      <w:r w:rsidR="00365F7A">
        <w:rPr>
          <w:sz w:val="24"/>
          <w:szCs w:val="24"/>
        </w:rPr>
        <w:t>,</w:t>
      </w:r>
      <w:r>
        <w:rPr>
          <w:sz w:val="24"/>
          <w:szCs w:val="24"/>
        </w:rPr>
        <w:t xml:space="preserve"> Boonen, H.</w:t>
      </w:r>
      <w:r w:rsidR="00365F7A">
        <w:rPr>
          <w:sz w:val="24"/>
          <w:szCs w:val="24"/>
        </w:rPr>
        <w:t xml:space="preserve"> and</w:t>
      </w:r>
      <w:r>
        <w:rPr>
          <w:sz w:val="24"/>
          <w:szCs w:val="24"/>
        </w:rPr>
        <w:t xml:space="preserve"> </w:t>
      </w:r>
      <w:proofErr w:type="spellStart"/>
      <w:r>
        <w:rPr>
          <w:sz w:val="24"/>
          <w:szCs w:val="24"/>
        </w:rPr>
        <w:t>Neons</w:t>
      </w:r>
      <w:proofErr w:type="spellEnd"/>
      <w:r>
        <w:rPr>
          <w:sz w:val="24"/>
          <w:szCs w:val="24"/>
        </w:rPr>
        <w:t xml:space="preserve">, I. (2018) ‘How do parents manage irritability, challenging behaviour, </w:t>
      </w:r>
      <w:r w:rsidR="00365F7A">
        <w:rPr>
          <w:sz w:val="24"/>
          <w:szCs w:val="24"/>
        </w:rPr>
        <w:t>non-compliance</w:t>
      </w:r>
      <w:r>
        <w:rPr>
          <w:sz w:val="24"/>
          <w:szCs w:val="24"/>
        </w:rPr>
        <w:t>, and anxiety in children with Autism Spectrum Disorder: A meta-synthesis</w:t>
      </w:r>
      <w:r w:rsidR="00365F7A">
        <w:rPr>
          <w:sz w:val="24"/>
          <w:szCs w:val="24"/>
        </w:rPr>
        <w:t>’,</w:t>
      </w:r>
      <w:r>
        <w:rPr>
          <w:sz w:val="24"/>
          <w:szCs w:val="24"/>
        </w:rPr>
        <w:t xml:space="preserve"> </w:t>
      </w:r>
      <w:r>
        <w:rPr>
          <w:i/>
          <w:sz w:val="24"/>
          <w:szCs w:val="24"/>
        </w:rPr>
        <w:t xml:space="preserve">Journal of </w:t>
      </w:r>
      <w:r w:rsidR="00365F7A">
        <w:rPr>
          <w:i/>
          <w:sz w:val="24"/>
          <w:szCs w:val="24"/>
        </w:rPr>
        <w:t>Au</w:t>
      </w:r>
      <w:r>
        <w:rPr>
          <w:i/>
          <w:sz w:val="24"/>
          <w:szCs w:val="24"/>
        </w:rPr>
        <w:t xml:space="preserve">tism and </w:t>
      </w:r>
      <w:r w:rsidR="00365F7A">
        <w:rPr>
          <w:i/>
          <w:sz w:val="24"/>
          <w:szCs w:val="24"/>
        </w:rPr>
        <w:t>D</w:t>
      </w:r>
      <w:r>
        <w:rPr>
          <w:i/>
          <w:sz w:val="24"/>
          <w:szCs w:val="24"/>
        </w:rPr>
        <w:t xml:space="preserve">evelopmental </w:t>
      </w:r>
      <w:r w:rsidR="00365F7A">
        <w:rPr>
          <w:i/>
          <w:sz w:val="24"/>
          <w:szCs w:val="24"/>
        </w:rPr>
        <w:t>D</w:t>
      </w:r>
      <w:r>
        <w:rPr>
          <w:i/>
          <w:sz w:val="24"/>
          <w:szCs w:val="24"/>
        </w:rPr>
        <w:t>isorders</w:t>
      </w:r>
      <w:r>
        <w:rPr>
          <w:sz w:val="24"/>
          <w:szCs w:val="24"/>
        </w:rPr>
        <w:t>, 48, pp. 1272-1286.</w:t>
      </w:r>
    </w:p>
    <w:p w14:paraId="6AA69F7D" w14:textId="518BC7B4" w:rsidR="00DC68BC" w:rsidRDefault="00374643">
      <w:pPr>
        <w:spacing w:before="240" w:after="240"/>
        <w:jc w:val="both"/>
        <w:rPr>
          <w:sz w:val="24"/>
          <w:szCs w:val="24"/>
        </w:rPr>
      </w:pPr>
      <w:r>
        <w:rPr>
          <w:sz w:val="24"/>
          <w:szCs w:val="24"/>
        </w:rPr>
        <w:t xml:space="preserve">Ortega, F. </w:t>
      </w:r>
      <w:r w:rsidR="003A7B44">
        <w:rPr>
          <w:sz w:val="24"/>
          <w:szCs w:val="24"/>
        </w:rPr>
        <w:t>in</w:t>
      </w:r>
      <w:r>
        <w:rPr>
          <w:sz w:val="24"/>
          <w:szCs w:val="24"/>
        </w:rPr>
        <w:t xml:space="preserve"> </w:t>
      </w:r>
      <w:r w:rsidR="00662CBD">
        <w:rPr>
          <w:sz w:val="24"/>
          <w:szCs w:val="24"/>
        </w:rPr>
        <w:t xml:space="preserve">Davidson, J. and Orsini, M. (2013) </w:t>
      </w:r>
      <w:r>
        <w:rPr>
          <w:i/>
          <w:sz w:val="24"/>
          <w:szCs w:val="24"/>
        </w:rPr>
        <w:t xml:space="preserve">Worlds of Autism: Across the Spectrum of Neurological Difference. </w:t>
      </w:r>
      <w:r w:rsidR="00662CBD" w:rsidRPr="00662CBD">
        <w:rPr>
          <w:iCs/>
          <w:sz w:val="24"/>
          <w:szCs w:val="24"/>
        </w:rPr>
        <w:t xml:space="preserve">United States of America: </w:t>
      </w:r>
      <w:r w:rsidRPr="00662CBD">
        <w:rPr>
          <w:iCs/>
          <w:sz w:val="24"/>
          <w:szCs w:val="24"/>
        </w:rPr>
        <w:t>University</w:t>
      </w:r>
      <w:r>
        <w:rPr>
          <w:sz w:val="24"/>
          <w:szCs w:val="24"/>
        </w:rPr>
        <w:t xml:space="preserve"> of Minnesota Press.</w:t>
      </w:r>
    </w:p>
    <w:p w14:paraId="154178D9" w14:textId="689F4C0D" w:rsidR="00DC68BC" w:rsidRDefault="00374643">
      <w:pPr>
        <w:spacing w:before="240" w:after="240"/>
        <w:jc w:val="both"/>
        <w:rPr>
          <w:sz w:val="24"/>
          <w:szCs w:val="24"/>
        </w:rPr>
      </w:pPr>
      <w:r>
        <w:rPr>
          <w:sz w:val="24"/>
          <w:szCs w:val="24"/>
        </w:rPr>
        <w:t>Osbourne, L.A.</w:t>
      </w:r>
      <w:r w:rsidR="00662CBD">
        <w:rPr>
          <w:sz w:val="24"/>
          <w:szCs w:val="24"/>
        </w:rPr>
        <w:t>,</w:t>
      </w:r>
      <w:r>
        <w:rPr>
          <w:sz w:val="24"/>
          <w:szCs w:val="24"/>
        </w:rPr>
        <w:t xml:space="preserve"> McHugh, L.</w:t>
      </w:r>
      <w:r w:rsidR="00662CBD">
        <w:rPr>
          <w:sz w:val="24"/>
          <w:szCs w:val="24"/>
        </w:rPr>
        <w:t>,</w:t>
      </w:r>
      <w:r>
        <w:rPr>
          <w:sz w:val="24"/>
          <w:szCs w:val="24"/>
        </w:rPr>
        <w:t xml:space="preserve"> Sanders, J. </w:t>
      </w:r>
      <w:r w:rsidR="00662CBD">
        <w:rPr>
          <w:sz w:val="24"/>
          <w:szCs w:val="24"/>
        </w:rPr>
        <w:t xml:space="preserve">and </w:t>
      </w:r>
      <w:r>
        <w:rPr>
          <w:sz w:val="24"/>
          <w:szCs w:val="24"/>
        </w:rPr>
        <w:t>Reed, P. (2008) ‘Parenting stress reduces the effectiveness of early teaching interventions for Autistic Spectrum Disorders’</w:t>
      </w:r>
      <w:r w:rsidR="00662CBD">
        <w:rPr>
          <w:sz w:val="24"/>
          <w:szCs w:val="24"/>
        </w:rPr>
        <w:t>,</w:t>
      </w:r>
      <w:r>
        <w:rPr>
          <w:sz w:val="24"/>
          <w:szCs w:val="24"/>
        </w:rPr>
        <w:t xml:space="preserve"> </w:t>
      </w:r>
      <w:r>
        <w:rPr>
          <w:i/>
          <w:sz w:val="24"/>
          <w:szCs w:val="24"/>
        </w:rPr>
        <w:t xml:space="preserve">Journal of </w:t>
      </w:r>
      <w:r w:rsidR="00662CBD">
        <w:rPr>
          <w:i/>
          <w:sz w:val="24"/>
          <w:szCs w:val="24"/>
        </w:rPr>
        <w:t>Autism and Developmental Disorders</w:t>
      </w:r>
      <w:r>
        <w:rPr>
          <w:i/>
          <w:sz w:val="24"/>
          <w:szCs w:val="24"/>
        </w:rPr>
        <w:t xml:space="preserve">, </w:t>
      </w:r>
      <w:r>
        <w:rPr>
          <w:sz w:val="24"/>
          <w:szCs w:val="24"/>
        </w:rPr>
        <w:t>38</w:t>
      </w:r>
      <w:r w:rsidR="00662CBD">
        <w:rPr>
          <w:sz w:val="24"/>
          <w:szCs w:val="24"/>
        </w:rPr>
        <w:t>,</w:t>
      </w:r>
      <w:r>
        <w:rPr>
          <w:sz w:val="24"/>
          <w:szCs w:val="24"/>
        </w:rPr>
        <w:t xml:space="preserve"> pp. 1092-1103.</w:t>
      </w:r>
    </w:p>
    <w:p w14:paraId="0BC5C8AB" w14:textId="5CA53C0F" w:rsidR="00DC68BC" w:rsidRDefault="00374643">
      <w:pPr>
        <w:spacing w:before="240" w:after="240"/>
        <w:jc w:val="both"/>
        <w:rPr>
          <w:sz w:val="24"/>
          <w:szCs w:val="24"/>
        </w:rPr>
      </w:pPr>
      <w:r>
        <w:rPr>
          <w:sz w:val="24"/>
          <w:szCs w:val="24"/>
        </w:rPr>
        <w:t xml:space="preserve">Osgood, T. (2020) </w:t>
      </w:r>
      <w:r>
        <w:rPr>
          <w:i/>
          <w:sz w:val="24"/>
          <w:szCs w:val="24"/>
        </w:rPr>
        <w:t>Supporting positive behaviour in intellectual disabilities and Autism</w:t>
      </w:r>
      <w:r w:rsidR="00032EC6">
        <w:rPr>
          <w:i/>
          <w:sz w:val="24"/>
          <w:szCs w:val="24"/>
        </w:rPr>
        <w:t xml:space="preserve">: </w:t>
      </w:r>
      <w:r>
        <w:rPr>
          <w:i/>
          <w:sz w:val="24"/>
          <w:szCs w:val="24"/>
        </w:rPr>
        <w:t>practical strategies for addressing challenging behaviour</w:t>
      </w:r>
      <w:r w:rsidR="00032EC6">
        <w:rPr>
          <w:i/>
          <w:sz w:val="24"/>
          <w:szCs w:val="24"/>
        </w:rPr>
        <w:t>.</w:t>
      </w:r>
      <w:r>
        <w:rPr>
          <w:i/>
          <w:sz w:val="24"/>
          <w:szCs w:val="24"/>
        </w:rPr>
        <w:t xml:space="preserve"> </w:t>
      </w:r>
      <w:r>
        <w:rPr>
          <w:sz w:val="24"/>
          <w:szCs w:val="24"/>
        </w:rPr>
        <w:t>London</w:t>
      </w:r>
      <w:r w:rsidR="00032EC6">
        <w:rPr>
          <w:sz w:val="24"/>
          <w:szCs w:val="24"/>
        </w:rPr>
        <w:t>:</w:t>
      </w:r>
      <w:r>
        <w:rPr>
          <w:sz w:val="24"/>
          <w:szCs w:val="24"/>
        </w:rPr>
        <w:t xml:space="preserve"> Jessica Kingsley.</w:t>
      </w:r>
    </w:p>
    <w:p w14:paraId="3DB00590" w14:textId="1CBA43F6" w:rsidR="00DC68BC" w:rsidRDefault="00374643">
      <w:pPr>
        <w:spacing w:before="240" w:after="240"/>
        <w:jc w:val="both"/>
        <w:rPr>
          <w:sz w:val="24"/>
          <w:szCs w:val="24"/>
        </w:rPr>
      </w:pPr>
      <w:proofErr w:type="spellStart"/>
      <w:r>
        <w:rPr>
          <w:sz w:val="24"/>
          <w:szCs w:val="24"/>
        </w:rPr>
        <w:t>Pancsofar</w:t>
      </w:r>
      <w:proofErr w:type="spellEnd"/>
      <w:r>
        <w:rPr>
          <w:sz w:val="24"/>
          <w:szCs w:val="24"/>
        </w:rPr>
        <w:t>, N.</w:t>
      </w:r>
      <w:r w:rsidR="00032EC6">
        <w:rPr>
          <w:sz w:val="24"/>
          <w:szCs w:val="24"/>
        </w:rPr>
        <w:t xml:space="preserve"> and</w:t>
      </w:r>
      <w:r>
        <w:rPr>
          <w:sz w:val="24"/>
          <w:szCs w:val="24"/>
        </w:rPr>
        <w:t xml:space="preserve"> Petroff, P.J. (2022) ‘If We Could Just Sit down and Talk”: Fathers’ Partnerships with Educational Professionals</w:t>
      </w:r>
      <w:r w:rsidR="00DF127F">
        <w:rPr>
          <w:sz w:val="24"/>
          <w:szCs w:val="24"/>
        </w:rPr>
        <w:t xml:space="preserve">’, </w:t>
      </w:r>
      <w:r>
        <w:rPr>
          <w:i/>
          <w:sz w:val="24"/>
          <w:szCs w:val="24"/>
        </w:rPr>
        <w:t xml:space="preserve">Exceptionality: A </w:t>
      </w:r>
      <w:r w:rsidR="00DF127F">
        <w:rPr>
          <w:i/>
          <w:sz w:val="24"/>
          <w:szCs w:val="24"/>
        </w:rPr>
        <w:t>S</w:t>
      </w:r>
      <w:r>
        <w:rPr>
          <w:i/>
          <w:sz w:val="24"/>
          <w:szCs w:val="24"/>
        </w:rPr>
        <w:t xml:space="preserve">pecial </w:t>
      </w:r>
      <w:r w:rsidR="00DF127F">
        <w:rPr>
          <w:i/>
          <w:sz w:val="24"/>
          <w:szCs w:val="24"/>
        </w:rPr>
        <w:t>E</w:t>
      </w:r>
      <w:r>
        <w:rPr>
          <w:i/>
          <w:sz w:val="24"/>
          <w:szCs w:val="24"/>
        </w:rPr>
        <w:t xml:space="preserve">ducation </w:t>
      </w:r>
      <w:r w:rsidR="00DF127F">
        <w:rPr>
          <w:i/>
          <w:sz w:val="24"/>
          <w:szCs w:val="24"/>
        </w:rPr>
        <w:t>J</w:t>
      </w:r>
      <w:r>
        <w:rPr>
          <w:i/>
          <w:sz w:val="24"/>
          <w:szCs w:val="24"/>
        </w:rPr>
        <w:t>ournal,</w:t>
      </w:r>
      <w:r>
        <w:rPr>
          <w:sz w:val="24"/>
          <w:szCs w:val="24"/>
        </w:rPr>
        <w:t xml:space="preserve"> 30(3)</w:t>
      </w:r>
      <w:r w:rsidR="00DF127F">
        <w:rPr>
          <w:sz w:val="24"/>
          <w:szCs w:val="24"/>
        </w:rPr>
        <w:t>,</w:t>
      </w:r>
      <w:r>
        <w:rPr>
          <w:sz w:val="24"/>
          <w:szCs w:val="24"/>
        </w:rPr>
        <w:t xml:space="preserve"> </w:t>
      </w:r>
      <w:r w:rsidR="00DF127F">
        <w:rPr>
          <w:sz w:val="24"/>
          <w:szCs w:val="24"/>
        </w:rPr>
        <w:t>pp</w:t>
      </w:r>
      <w:r>
        <w:rPr>
          <w:sz w:val="24"/>
          <w:szCs w:val="24"/>
        </w:rPr>
        <w:t>. 141-156</w:t>
      </w:r>
      <w:r w:rsidR="00DF127F">
        <w:rPr>
          <w:sz w:val="24"/>
          <w:szCs w:val="24"/>
        </w:rPr>
        <w:t>.</w:t>
      </w:r>
    </w:p>
    <w:p w14:paraId="24D23D0E" w14:textId="02E32298" w:rsidR="00DC68BC" w:rsidRDefault="00374643">
      <w:pPr>
        <w:spacing w:before="240" w:after="240"/>
        <w:jc w:val="both"/>
        <w:rPr>
          <w:sz w:val="24"/>
          <w:szCs w:val="24"/>
        </w:rPr>
      </w:pPr>
      <w:proofErr w:type="spellStart"/>
      <w:r>
        <w:rPr>
          <w:sz w:val="24"/>
          <w:szCs w:val="24"/>
        </w:rPr>
        <w:t>Papoudi</w:t>
      </w:r>
      <w:proofErr w:type="spellEnd"/>
      <w:r>
        <w:rPr>
          <w:sz w:val="24"/>
          <w:szCs w:val="24"/>
        </w:rPr>
        <w:t>, D.</w:t>
      </w:r>
      <w:r w:rsidR="00DF127F">
        <w:rPr>
          <w:sz w:val="24"/>
          <w:szCs w:val="24"/>
        </w:rPr>
        <w:t>,</w:t>
      </w:r>
      <w:r>
        <w:rPr>
          <w:sz w:val="24"/>
          <w:szCs w:val="24"/>
        </w:rPr>
        <w:t xml:space="preserve"> Jorgensen, C.R.</w:t>
      </w:r>
      <w:r w:rsidR="00DF127F">
        <w:rPr>
          <w:sz w:val="24"/>
          <w:szCs w:val="24"/>
        </w:rPr>
        <w:t>,</w:t>
      </w:r>
      <w:r>
        <w:rPr>
          <w:sz w:val="24"/>
          <w:szCs w:val="24"/>
        </w:rPr>
        <w:t xml:space="preserve"> Guldberg, K.</w:t>
      </w:r>
      <w:r w:rsidR="00DF127F">
        <w:rPr>
          <w:sz w:val="24"/>
          <w:szCs w:val="24"/>
        </w:rPr>
        <w:t xml:space="preserve"> and</w:t>
      </w:r>
      <w:r>
        <w:rPr>
          <w:sz w:val="24"/>
          <w:szCs w:val="24"/>
        </w:rPr>
        <w:t xml:space="preserve"> Meadan, H. (2021) ‘Perceptions</w:t>
      </w:r>
      <w:r w:rsidR="00DF127F">
        <w:rPr>
          <w:sz w:val="24"/>
          <w:szCs w:val="24"/>
        </w:rPr>
        <w:t xml:space="preserve">, Experiences and Needs of Parents of Culturally and Linguistically Diverse Children with Autism: </w:t>
      </w:r>
      <w:r>
        <w:rPr>
          <w:sz w:val="24"/>
          <w:szCs w:val="24"/>
        </w:rPr>
        <w:t xml:space="preserve">A </w:t>
      </w:r>
      <w:r w:rsidR="00DF127F">
        <w:rPr>
          <w:sz w:val="24"/>
          <w:szCs w:val="24"/>
        </w:rPr>
        <w:t>Scoping Review’,</w:t>
      </w:r>
      <w:r>
        <w:rPr>
          <w:sz w:val="24"/>
          <w:szCs w:val="24"/>
        </w:rPr>
        <w:t xml:space="preserve"> </w:t>
      </w:r>
      <w:r>
        <w:rPr>
          <w:i/>
          <w:sz w:val="24"/>
          <w:szCs w:val="24"/>
        </w:rPr>
        <w:t xml:space="preserve">Journal of </w:t>
      </w:r>
      <w:r w:rsidR="00DF127F">
        <w:rPr>
          <w:i/>
          <w:sz w:val="24"/>
          <w:szCs w:val="24"/>
        </w:rPr>
        <w:t>Autism and Developmental Disorders</w:t>
      </w:r>
      <w:r>
        <w:rPr>
          <w:i/>
          <w:sz w:val="24"/>
          <w:szCs w:val="24"/>
        </w:rPr>
        <w:t xml:space="preserve">, </w:t>
      </w:r>
      <w:r>
        <w:rPr>
          <w:sz w:val="24"/>
          <w:szCs w:val="24"/>
        </w:rPr>
        <w:t>8</w:t>
      </w:r>
      <w:r w:rsidR="00DF127F">
        <w:rPr>
          <w:sz w:val="24"/>
          <w:szCs w:val="24"/>
        </w:rPr>
        <w:t>,</w:t>
      </w:r>
      <w:r>
        <w:rPr>
          <w:sz w:val="24"/>
          <w:szCs w:val="24"/>
        </w:rPr>
        <w:t xml:space="preserve"> pp. 195-212.</w:t>
      </w:r>
    </w:p>
    <w:p w14:paraId="307D1076" w14:textId="548496F9" w:rsidR="00DC68BC" w:rsidRDefault="00374643">
      <w:pPr>
        <w:spacing w:before="240" w:after="240"/>
        <w:jc w:val="both"/>
        <w:rPr>
          <w:sz w:val="24"/>
          <w:szCs w:val="24"/>
        </w:rPr>
      </w:pPr>
      <w:r>
        <w:rPr>
          <w:sz w:val="24"/>
          <w:szCs w:val="24"/>
        </w:rPr>
        <w:t xml:space="preserve">Parekh, G. (2022) </w:t>
      </w:r>
      <w:r>
        <w:rPr>
          <w:i/>
          <w:sz w:val="24"/>
          <w:szCs w:val="24"/>
        </w:rPr>
        <w:t xml:space="preserve">Ableism in education: Rethinking school practices and policies. </w:t>
      </w:r>
      <w:r>
        <w:rPr>
          <w:sz w:val="24"/>
          <w:szCs w:val="24"/>
        </w:rPr>
        <w:t>London</w:t>
      </w:r>
      <w:r w:rsidR="00DF127F">
        <w:rPr>
          <w:sz w:val="24"/>
          <w:szCs w:val="24"/>
        </w:rPr>
        <w:t>:</w:t>
      </w:r>
      <w:r>
        <w:rPr>
          <w:sz w:val="24"/>
          <w:szCs w:val="24"/>
        </w:rPr>
        <w:t xml:space="preserve"> Routledge.</w:t>
      </w:r>
    </w:p>
    <w:p w14:paraId="48ED588E" w14:textId="0480A708" w:rsidR="00DC68BC" w:rsidRDefault="00374643">
      <w:pPr>
        <w:spacing w:before="240" w:after="240"/>
        <w:jc w:val="both"/>
        <w:rPr>
          <w:sz w:val="24"/>
          <w:szCs w:val="24"/>
        </w:rPr>
      </w:pPr>
      <w:r>
        <w:rPr>
          <w:sz w:val="24"/>
          <w:szCs w:val="24"/>
        </w:rPr>
        <w:t xml:space="preserve">Parkin, A.J. (2000) </w:t>
      </w:r>
      <w:r>
        <w:rPr>
          <w:i/>
          <w:sz w:val="24"/>
          <w:szCs w:val="24"/>
        </w:rPr>
        <w:t xml:space="preserve">Essential Cognitive Psychology. </w:t>
      </w:r>
      <w:r>
        <w:rPr>
          <w:sz w:val="24"/>
          <w:szCs w:val="24"/>
        </w:rPr>
        <w:t>East Sussex</w:t>
      </w:r>
      <w:r w:rsidR="00DF127F">
        <w:rPr>
          <w:sz w:val="24"/>
          <w:szCs w:val="24"/>
        </w:rPr>
        <w:t>:</w:t>
      </w:r>
      <w:r>
        <w:rPr>
          <w:sz w:val="24"/>
          <w:szCs w:val="24"/>
        </w:rPr>
        <w:t xml:space="preserve"> Psychology </w:t>
      </w:r>
      <w:r w:rsidR="00DF127F">
        <w:rPr>
          <w:sz w:val="24"/>
          <w:szCs w:val="24"/>
        </w:rPr>
        <w:t>Pr</w:t>
      </w:r>
      <w:r>
        <w:rPr>
          <w:sz w:val="24"/>
          <w:szCs w:val="24"/>
        </w:rPr>
        <w:t>ess.</w:t>
      </w:r>
    </w:p>
    <w:p w14:paraId="546B29AF" w14:textId="385FBFCB" w:rsidR="00DC68BC" w:rsidRDefault="00374643">
      <w:pPr>
        <w:spacing w:before="240" w:after="240"/>
        <w:jc w:val="both"/>
        <w:rPr>
          <w:sz w:val="24"/>
          <w:szCs w:val="24"/>
        </w:rPr>
      </w:pPr>
      <w:r>
        <w:rPr>
          <w:sz w:val="24"/>
          <w:szCs w:val="24"/>
        </w:rPr>
        <w:t>Parr, J.R.</w:t>
      </w:r>
      <w:r w:rsidR="0014320E">
        <w:rPr>
          <w:sz w:val="24"/>
          <w:szCs w:val="24"/>
        </w:rPr>
        <w:t>,</w:t>
      </w:r>
      <w:r>
        <w:rPr>
          <w:sz w:val="24"/>
          <w:szCs w:val="24"/>
        </w:rPr>
        <w:t xml:space="preserve"> Gray, L.</w:t>
      </w:r>
      <w:r w:rsidR="0014320E">
        <w:rPr>
          <w:sz w:val="24"/>
          <w:szCs w:val="24"/>
        </w:rPr>
        <w:t>,</w:t>
      </w:r>
      <w:r>
        <w:rPr>
          <w:sz w:val="24"/>
          <w:szCs w:val="24"/>
        </w:rPr>
        <w:t xml:space="preserve"> Wigham, S.</w:t>
      </w:r>
      <w:r w:rsidR="0014320E">
        <w:rPr>
          <w:sz w:val="24"/>
          <w:szCs w:val="24"/>
        </w:rPr>
        <w:t>,</w:t>
      </w:r>
      <w:r>
        <w:rPr>
          <w:sz w:val="24"/>
          <w:szCs w:val="24"/>
        </w:rPr>
        <w:t xml:space="preserve"> M</w:t>
      </w:r>
      <w:r w:rsidR="0039166B">
        <w:rPr>
          <w:sz w:val="24"/>
          <w:szCs w:val="24"/>
        </w:rPr>
        <w:t>c</w:t>
      </w:r>
      <w:r>
        <w:rPr>
          <w:sz w:val="24"/>
          <w:szCs w:val="24"/>
        </w:rPr>
        <w:t>Conarchie, H.</w:t>
      </w:r>
      <w:r w:rsidR="0014320E">
        <w:rPr>
          <w:sz w:val="24"/>
          <w:szCs w:val="24"/>
        </w:rPr>
        <w:t xml:space="preserve"> and</w:t>
      </w:r>
      <w:r>
        <w:rPr>
          <w:sz w:val="24"/>
          <w:szCs w:val="24"/>
        </w:rPr>
        <w:t xml:space="preserve"> Le </w:t>
      </w:r>
      <w:proofErr w:type="spellStart"/>
      <w:r>
        <w:rPr>
          <w:sz w:val="24"/>
          <w:szCs w:val="24"/>
        </w:rPr>
        <w:t>Couteur</w:t>
      </w:r>
      <w:proofErr w:type="spellEnd"/>
      <w:r>
        <w:rPr>
          <w:sz w:val="24"/>
          <w:szCs w:val="24"/>
        </w:rPr>
        <w:t>, A. (2015) ‘Measuring the relationship between the parental broader autism phenotype, parent-child interaction, and children’s progress following parent mediated intervention’</w:t>
      </w:r>
      <w:r w:rsidR="0014320E">
        <w:rPr>
          <w:sz w:val="24"/>
          <w:szCs w:val="24"/>
        </w:rPr>
        <w:t>,</w:t>
      </w:r>
      <w:r>
        <w:rPr>
          <w:i/>
          <w:sz w:val="24"/>
          <w:szCs w:val="24"/>
        </w:rPr>
        <w:t xml:space="preserve"> Research in Autism Spectrum Disorders, </w:t>
      </w:r>
      <w:r>
        <w:rPr>
          <w:sz w:val="24"/>
          <w:szCs w:val="24"/>
        </w:rPr>
        <w:t>20, pp. 24-30.</w:t>
      </w:r>
    </w:p>
    <w:p w14:paraId="2E2B0035" w14:textId="0D1F8833" w:rsidR="00DC68BC" w:rsidRDefault="00374643">
      <w:pPr>
        <w:spacing w:before="240" w:after="240"/>
        <w:jc w:val="both"/>
        <w:rPr>
          <w:sz w:val="24"/>
          <w:szCs w:val="24"/>
        </w:rPr>
      </w:pPr>
      <w:r>
        <w:rPr>
          <w:sz w:val="24"/>
          <w:szCs w:val="24"/>
        </w:rPr>
        <w:t>Pascale, R.</w:t>
      </w:r>
      <w:r w:rsidR="0039166B">
        <w:rPr>
          <w:sz w:val="24"/>
          <w:szCs w:val="24"/>
        </w:rPr>
        <w:t>,</w:t>
      </w:r>
      <w:r>
        <w:rPr>
          <w:sz w:val="24"/>
          <w:szCs w:val="24"/>
        </w:rPr>
        <w:t xml:space="preserve"> Sternin, J. </w:t>
      </w:r>
      <w:r w:rsidR="0039166B">
        <w:rPr>
          <w:sz w:val="24"/>
          <w:szCs w:val="24"/>
        </w:rPr>
        <w:t xml:space="preserve">and </w:t>
      </w:r>
      <w:r>
        <w:rPr>
          <w:sz w:val="24"/>
          <w:szCs w:val="24"/>
        </w:rPr>
        <w:t xml:space="preserve">Sternin, M. (2010) </w:t>
      </w:r>
      <w:r>
        <w:rPr>
          <w:i/>
          <w:sz w:val="24"/>
          <w:szCs w:val="24"/>
        </w:rPr>
        <w:t>The power of positive deviance</w:t>
      </w:r>
      <w:r w:rsidR="0039166B">
        <w:rPr>
          <w:i/>
          <w:sz w:val="24"/>
          <w:szCs w:val="24"/>
        </w:rPr>
        <w:t>.</w:t>
      </w:r>
      <w:r>
        <w:rPr>
          <w:i/>
          <w:sz w:val="24"/>
          <w:szCs w:val="24"/>
        </w:rPr>
        <w:t xml:space="preserve"> </w:t>
      </w:r>
      <w:r>
        <w:rPr>
          <w:sz w:val="24"/>
          <w:szCs w:val="24"/>
        </w:rPr>
        <w:t>United States of America</w:t>
      </w:r>
      <w:r w:rsidR="0039166B">
        <w:rPr>
          <w:sz w:val="24"/>
          <w:szCs w:val="24"/>
        </w:rPr>
        <w:t>:</w:t>
      </w:r>
      <w:r>
        <w:rPr>
          <w:sz w:val="24"/>
          <w:szCs w:val="24"/>
        </w:rPr>
        <w:t xml:space="preserve"> Harvard Business </w:t>
      </w:r>
      <w:r w:rsidR="0039166B">
        <w:rPr>
          <w:sz w:val="24"/>
          <w:szCs w:val="24"/>
        </w:rPr>
        <w:t>R</w:t>
      </w:r>
      <w:r>
        <w:rPr>
          <w:sz w:val="24"/>
          <w:szCs w:val="24"/>
        </w:rPr>
        <w:t xml:space="preserve">eview </w:t>
      </w:r>
      <w:r w:rsidR="0039166B">
        <w:rPr>
          <w:sz w:val="24"/>
          <w:szCs w:val="24"/>
        </w:rPr>
        <w:t>P</w:t>
      </w:r>
      <w:r>
        <w:rPr>
          <w:sz w:val="24"/>
          <w:szCs w:val="24"/>
        </w:rPr>
        <w:t>ress.</w:t>
      </w:r>
    </w:p>
    <w:p w14:paraId="42B3BEBB" w14:textId="46D9EDDD" w:rsidR="00DC68BC" w:rsidRDefault="00374643">
      <w:pPr>
        <w:spacing w:before="240" w:after="240"/>
        <w:jc w:val="both"/>
        <w:rPr>
          <w:sz w:val="24"/>
          <w:szCs w:val="24"/>
        </w:rPr>
      </w:pPr>
      <w:r>
        <w:rPr>
          <w:sz w:val="24"/>
          <w:szCs w:val="24"/>
        </w:rPr>
        <w:lastRenderedPageBreak/>
        <w:t>Paynter, J.</w:t>
      </w:r>
      <w:r w:rsidR="0039166B">
        <w:rPr>
          <w:sz w:val="24"/>
          <w:szCs w:val="24"/>
        </w:rPr>
        <w:t>,</w:t>
      </w:r>
      <w:r>
        <w:rPr>
          <w:sz w:val="24"/>
          <w:szCs w:val="24"/>
        </w:rPr>
        <w:t xml:space="preserve"> Davis, M.</w:t>
      </w:r>
      <w:r w:rsidR="0039166B">
        <w:rPr>
          <w:sz w:val="24"/>
          <w:szCs w:val="24"/>
        </w:rPr>
        <w:t xml:space="preserve"> and</w:t>
      </w:r>
      <w:r>
        <w:rPr>
          <w:sz w:val="24"/>
          <w:szCs w:val="24"/>
        </w:rPr>
        <w:t xml:space="preserve"> Beamish, W. (2018) ‘Recognising the forgotten man: Fathers</w:t>
      </w:r>
      <w:r w:rsidR="0039166B">
        <w:rPr>
          <w:sz w:val="24"/>
          <w:szCs w:val="24"/>
        </w:rPr>
        <w:t>’</w:t>
      </w:r>
      <w:r>
        <w:rPr>
          <w:sz w:val="24"/>
          <w:szCs w:val="24"/>
        </w:rPr>
        <w:t xml:space="preserve"> </w:t>
      </w:r>
      <w:r w:rsidR="007734F0">
        <w:rPr>
          <w:sz w:val="24"/>
          <w:szCs w:val="24"/>
        </w:rPr>
        <w:t>Experiences in Caring for a Young Child with Autism Spectrum Disorder</w:t>
      </w:r>
      <w:r>
        <w:rPr>
          <w:sz w:val="24"/>
          <w:szCs w:val="24"/>
        </w:rPr>
        <w:t>’</w:t>
      </w:r>
      <w:r w:rsidR="007734F0">
        <w:rPr>
          <w:sz w:val="24"/>
          <w:szCs w:val="24"/>
        </w:rPr>
        <w:t>,</w:t>
      </w:r>
      <w:r>
        <w:rPr>
          <w:sz w:val="24"/>
          <w:szCs w:val="24"/>
        </w:rPr>
        <w:t xml:space="preserve"> </w:t>
      </w:r>
      <w:r>
        <w:rPr>
          <w:i/>
          <w:sz w:val="24"/>
          <w:szCs w:val="24"/>
        </w:rPr>
        <w:t xml:space="preserve">Journal of Intellectual and Developmental Disability, </w:t>
      </w:r>
      <w:r>
        <w:rPr>
          <w:sz w:val="24"/>
          <w:szCs w:val="24"/>
        </w:rPr>
        <w:t>43(1)</w:t>
      </w:r>
      <w:r w:rsidR="007734F0">
        <w:rPr>
          <w:sz w:val="24"/>
          <w:szCs w:val="24"/>
        </w:rPr>
        <w:t>,</w:t>
      </w:r>
      <w:r>
        <w:rPr>
          <w:sz w:val="24"/>
          <w:szCs w:val="24"/>
        </w:rPr>
        <w:t xml:space="preserve"> pp. 112-124.</w:t>
      </w:r>
    </w:p>
    <w:p w14:paraId="04A8DEBC" w14:textId="188DC420" w:rsidR="00DC68BC" w:rsidRDefault="00374643">
      <w:pPr>
        <w:spacing w:before="240" w:after="240"/>
        <w:jc w:val="both"/>
        <w:rPr>
          <w:sz w:val="24"/>
          <w:szCs w:val="24"/>
        </w:rPr>
      </w:pPr>
      <w:r>
        <w:rPr>
          <w:sz w:val="24"/>
          <w:szCs w:val="24"/>
        </w:rPr>
        <w:t>Pellegrini, A.D. (1989) ‘Children’s rough and tumble play: Issues in categorization and function’</w:t>
      </w:r>
      <w:r w:rsidR="007734F0">
        <w:rPr>
          <w:sz w:val="24"/>
          <w:szCs w:val="24"/>
        </w:rPr>
        <w:t>,</w:t>
      </w:r>
      <w:r>
        <w:rPr>
          <w:sz w:val="24"/>
          <w:szCs w:val="24"/>
        </w:rPr>
        <w:t xml:space="preserve"> </w:t>
      </w:r>
      <w:r>
        <w:rPr>
          <w:i/>
          <w:sz w:val="24"/>
          <w:szCs w:val="24"/>
        </w:rPr>
        <w:t xml:space="preserve">Educational </w:t>
      </w:r>
      <w:r w:rsidR="007734F0">
        <w:rPr>
          <w:i/>
          <w:sz w:val="24"/>
          <w:szCs w:val="24"/>
        </w:rPr>
        <w:t>P</w:t>
      </w:r>
      <w:r>
        <w:rPr>
          <w:i/>
          <w:sz w:val="24"/>
          <w:szCs w:val="24"/>
        </w:rPr>
        <w:t xml:space="preserve">olicy, </w:t>
      </w:r>
      <w:r>
        <w:rPr>
          <w:sz w:val="24"/>
          <w:szCs w:val="24"/>
        </w:rPr>
        <w:t>3(4)</w:t>
      </w:r>
      <w:r w:rsidR="007734F0">
        <w:rPr>
          <w:sz w:val="24"/>
          <w:szCs w:val="24"/>
        </w:rPr>
        <w:t>,</w:t>
      </w:r>
      <w:r>
        <w:rPr>
          <w:sz w:val="24"/>
          <w:szCs w:val="24"/>
        </w:rPr>
        <w:t xml:space="preserve"> pp.389-400.</w:t>
      </w:r>
    </w:p>
    <w:p w14:paraId="5D757AC2" w14:textId="7BE86DBE" w:rsidR="00DC68BC" w:rsidRDefault="00374643">
      <w:pPr>
        <w:spacing w:before="240" w:after="240"/>
        <w:jc w:val="both"/>
        <w:rPr>
          <w:sz w:val="24"/>
          <w:szCs w:val="24"/>
        </w:rPr>
      </w:pPr>
      <w:r>
        <w:rPr>
          <w:sz w:val="24"/>
          <w:szCs w:val="24"/>
        </w:rPr>
        <w:t xml:space="preserve">Pellegrini, A.D. (2009) </w:t>
      </w:r>
      <w:r>
        <w:rPr>
          <w:i/>
          <w:sz w:val="24"/>
          <w:szCs w:val="24"/>
        </w:rPr>
        <w:t xml:space="preserve">The role of play in human development. </w:t>
      </w:r>
      <w:r>
        <w:rPr>
          <w:sz w:val="24"/>
          <w:szCs w:val="24"/>
        </w:rPr>
        <w:t>Oxford</w:t>
      </w:r>
      <w:r w:rsidR="007734F0">
        <w:rPr>
          <w:sz w:val="24"/>
          <w:szCs w:val="24"/>
        </w:rPr>
        <w:t>:</w:t>
      </w:r>
      <w:r>
        <w:rPr>
          <w:sz w:val="24"/>
          <w:szCs w:val="24"/>
        </w:rPr>
        <w:t xml:space="preserve"> Oxford University Press.</w:t>
      </w:r>
    </w:p>
    <w:p w14:paraId="7EF3419C" w14:textId="6EB1A870" w:rsidR="00DC68BC" w:rsidRDefault="00374643">
      <w:pPr>
        <w:spacing w:before="240" w:after="240"/>
        <w:jc w:val="both"/>
        <w:rPr>
          <w:sz w:val="24"/>
          <w:szCs w:val="24"/>
        </w:rPr>
      </w:pPr>
      <w:r>
        <w:rPr>
          <w:sz w:val="24"/>
          <w:szCs w:val="24"/>
        </w:rPr>
        <w:t xml:space="preserve">Pelham, W.E. </w:t>
      </w:r>
      <w:r w:rsidR="007734F0">
        <w:rPr>
          <w:sz w:val="24"/>
          <w:szCs w:val="24"/>
        </w:rPr>
        <w:t xml:space="preserve">and </w:t>
      </w:r>
      <w:r>
        <w:rPr>
          <w:sz w:val="24"/>
          <w:szCs w:val="24"/>
        </w:rPr>
        <w:t>Lang, A.R. (1999) ‘Can your children drive you to drink</w:t>
      </w:r>
      <w:r w:rsidR="00B331D1">
        <w:rPr>
          <w:sz w:val="24"/>
          <w:szCs w:val="24"/>
        </w:rPr>
        <w:t>?</w:t>
      </w:r>
      <w:r>
        <w:rPr>
          <w:sz w:val="24"/>
          <w:szCs w:val="24"/>
        </w:rPr>
        <w:t>’</w:t>
      </w:r>
      <w:r w:rsidR="007734F0">
        <w:rPr>
          <w:sz w:val="24"/>
          <w:szCs w:val="24"/>
        </w:rPr>
        <w:t>,</w:t>
      </w:r>
      <w:r>
        <w:rPr>
          <w:sz w:val="24"/>
          <w:szCs w:val="24"/>
        </w:rPr>
        <w:t xml:space="preserve"> </w:t>
      </w:r>
      <w:r>
        <w:rPr>
          <w:i/>
          <w:sz w:val="24"/>
          <w:szCs w:val="24"/>
        </w:rPr>
        <w:t xml:space="preserve">Alcohol </w:t>
      </w:r>
      <w:r w:rsidR="007734F0">
        <w:rPr>
          <w:i/>
          <w:sz w:val="24"/>
          <w:szCs w:val="24"/>
        </w:rPr>
        <w:t>R</w:t>
      </w:r>
      <w:r>
        <w:rPr>
          <w:i/>
          <w:sz w:val="24"/>
          <w:szCs w:val="24"/>
        </w:rPr>
        <w:t xml:space="preserve">esearch and </w:t>
      </w:r>
      <w:r w:rsidR="007734F0">
        <w:rPr>
          <w:i/>
          <w:sz w:val="24"/>
          <w:szCs w:val="24"/>
        </w:rPr>
        <w:t>H</w:t>
      </w:r>
      <w:r>
        <w:rPr>
          <w:i/>
          <w:sz w:val="24"/>
          <w:szCs w:val="24"/>
        </w:rPr>
        <w:t xml:space="preserve">ealth, </w:t>
      </w:r>
      <w:r>
        <w:rPr>
          <w:sz w:val="24"/>
          <w:szCs w:val="24"/>
        </w:rPr>
        <w:t>23(4)</w:t>
      </w:r>
      <w:r w:rsidR="007734F0">
        <w:rPr>
          <w:sz w:val="24"/>
          <w:szCs w:val="24"/>
        </w:rPr>
        <w:t>,</w:t>
      </w:r>
      <w:r>
        <w:rPr>
          <w:sz w:val="24"/>
          <w:szCs w:val="24"/>
        </w:rPr>
        <w:t xml:space="preserve"> pp. 292-298.</w:t>
      </w:r>
    </w:p>
    <w:p w14:paraId="5528F568" w14:textId="4A6C55A1" w:rsidR="00DC68BC" w:rsidRDefault="00374643">
      <w:pPr>
        <w:spacing w:before="240" w:after="240"/>
        <w:jc w:val="both"/>
        <w:rPr>
          <w:sz w:val="24"/>
          <w:szCs w:val="24"/>
        </w:rPr>
      </w:pPr>
      <w:r>
        <w:rPr>
          <w:sz w:val="24"/>
          <w:szCs w:val="24"/>
        </w:rPr>
        <w:t xml:space="preserve">Perepa, P. (2019) </w:t>
      </w:r>
      <w:r>
        <w:rPr>
          <w:i/>
          <w:sz w:val="24"/>
          <w:szCs w:val="24"/>
        </w:rPr>
        <w:t xml:space="preserve">Autism, ethnicity and culture: Working with children and families from minority communities. </w:t>
      </w:r>
      <w:r>
        <w:rPr>
          <w:sz w:val="24"/>
          <w:szCs w:val="24"/>
        </w:rPr>
        <w:t>London</w:t>
      </w:r>
      <w:r w:rsidR="00B331D1">
        <w:rPr>
          <w:sz w:val="24"/>
          <w:szCs w:val="24"/>
        </w:rPr>
        <w:t>:</w:t>
      </w:r>
      <w:r>
        <w:rPr>
          <w:sz w:val="24"/>
          <w:szCs w:val="24"/>
        </w:rPr>
        <w:t xml:space="preserve"> Jessica Kingsley.</w:t>
      </w:r>
    </w:p>
    <w:p w14:paraId="1F5B7AD0" w14:textId="109F1988" w:rsidR="00DC68BC" w:rsidRDefault="00374643">
      <w:pPr>
        <w:spacing w:before="240" w:after="240"/>
        <w:jc w:val="both"/>
        <w:rPr>
          <w:sz w:val="24"/>
          <w:szCs w:val="24"/>
        </w:rPr>
      </w:pPr>
      <w:r>
        <w:rPr>
          <w:sz w:val="24"/>
          <w:szCs w:val="24"/>
        </w:rPr>
        <w:t>Perzolli, S.</w:t>
      </w:r>
      <w:r w:rsidR="00B331D1">
        <w:rPr>
          <w:sz w:val="24"/>
          <w:szCs w:val="24"/>
        </w:rPr>
        <w:t>,</w:t>
      </w:r>
      <w:r>
        <w:rPr>
          <w:sz w:val="24"/>
          <w:szCs w:val="24"/>
        </w:rPr>
        <w:t xml:space="preserve"> </w:t>
      </w:r>
      <w:proofErr w:type="spellStart"/>
      <w:r>
        <w:rPr>
          <w:sz w:val="24"/>
          <w:szCs w:val="24"/>
        </w:rPr>
        <w:t>Bentenuto</w:t>
      </w:r>
      <w:proofErr w:type="spellEnd"/>
      <w:r>
        <w:rPr>
          <w:sz w:val="24"/>
          <w:szCs w:val="24"/>
        </w:rPr>
        <w:t>, A.</w:t>
      </w:r>
      <w:r w:rsidR="00B331D1">
        <w:rPr>
          <w:sz w:val="24"/>
          <w:szCs w:val="24"/>
        </w:rPr>
        <w:t>,</w:t>
      </w:r>
      <w:r>
        <w:rPr>
          <w:sz w:val="24"/>
          <w:szCs w:val="24"/>
        </w:rPr>
        <w:t xml:space="preserve"> Bertamini, G.</w:t>
      </w:r>
      <w:r w:rsidR="00B331D1">
        <w:rPr>
          <w:sz w:val="24"/>
          <w:szCs w:val="24"/>
        </w:rPr>
        <w:t>,</w:t>
      </w:r>
      <w:r>
        <w:rPr>
          <w:sz w:val="24"/>
          <w:szCs w:val="24"/>
        </w:rPr>
        <w:t xml:space="preserve"> </w:t>
      </w:r>
      <w:proofErr w:type="spellStart"/>
      <w:r w:rsidR="00B331D1">
        <w:rPr>
          <w:sz w:val="24"/>
          <w:szCs w:val="24"/>
        </w:rPr>
        <w:t>D</w:t>
      </w:r>
      <w:r>
        <w:rPr>
          <w:sz w:val="24"/>
          <w:szCs w:val="24"/>
        </w:rPr>
        <w:t>eFalco</w:t>
      </w:r>
      <w:proofErr w:type="spellEnd"/>
      <w:r>
        <w:rPr>
          <w:sz w:val="24"/>
          <w:szCs w:val="24"/>
        </w:rPr>
        <w:t>, S.</w:t>
      </w:r>
      <w:r w:rsidR="00B331D1">
        <w:rPr>
          <w:sz w:val="24"/>
          <w:szCs w:val="24"/>
        </w:rPr>
        <w:t xml:space="preserve"> and</w:t>
      </w:r>
      <w:r>
        <w:rPr>
          <w:sz w:val="24"/>
          <w:szCs w:val="24"/>
        </w:rPr>
        <w:t xml:space="preserve"> Venuti, P. (2022) ‘Father-child interactions in pre-school children with ASD: A systematic review</w:t>
      </w:r>
      <w:r w:rsidR="00B331D1">
        <w:rPr>
          <w:sz w:val="24"/>
          <w:szCs w:val="24"/>
        </w:rPr>
        <w:t>’,</w:t>
      </w:r>
      <w:r>
        <w:rPr>
          <w:sz w:val="24"/>
          <w:szCs w:val="24"/>
        </w:rPr>
        <w:t xml:space="preserve"> </w:t>
      </w:r>
      <w:r>
        <w:rPr>
          <w:i/>
          <w:sz w:val="24"/>
          <w:szCs w:val="24"/>
        </w:rPr>
        <w:t xml:space="preserve">Brain </w:t>
      </w:r>
      <w:r w:rsidR="00B331D1">
        <w:rPr>
          <w:i/>
          <w:sz w:val="24"/>
          <w:szCs w:val="24"/>
        </w:rPr>
        <w:t>Sc</w:t>
      </w:r>
      <w:r>
        <w:rPr>
          <w:i/>
          <w:sz w:val="24"/>
          <w:szCs w:val="24"/>
        </w:rPr>
        <w:t xml:space="preserve">iences, </w:t>
      </w:r>
      <w:r>
        <w:rPr>
          <w:sz w:val="24"/>
          <w:szCs w:val="24"/>
        </w:rPr>
        <w:t>11(1202)</w:t>
      </w:r>
      <w:r w:rsidR="00B331D1">
        <w:rPr>
          <w:sz w:val="24"/>
          <w:szCs w:val="24"/>
        </w:rPr>
        <w:t>,</w:t>
      </w:r>
      <w:r>
        <w:rPr>
          <w:sz w:val="24"/>
          <w:szCs w:val="24"/>
        </w:rPr>
        <w:t xml:space="preserve"> pp. 1-19</w:t>
      </w:r>
      <w:r w:rsidR="00B331D1">
        <w:rPr>
          <w:sz w:val="24"/>
          <w:szCs w:val="24"/>
        </w:rPr>
        <w:t>.</w:t>
      </w:r>
    </w:p>
    <w:p w14:paraId="138343D9" w14:textId="41EB8084" w:rsidR="00DC68BC" w:rsidRDefault="00374643">
      <w:pPr>
        <w:spacing w:before="240" w:after="240"/>
        <w:jc w:val="both"/>
        <w:rPr>
          <w:sz w:val="24"/>
          <w:szCs w:val="24"/>
        </w:rPr>
      </w:pPr>
      <w:r>
        <w:rPr>
          <w:sz w:val="24"/>
          <w:szCs w:val="24"/>
        </w:rPr>
        <w:t xml:space="preserve">Peters, J. (1997) </w:t>
      </w:r>
      <w:r>
        <w:rPr>
          <w:i/>
          <w:sz w:val="24"/>
          <w:szCs w:val="24"/>
        </w:rPr>
        <w:t xml:space="preserve">When mothers work: Loving our children without sacrificing ourselves. </w:t>
      </w:r>
      <w:r w:rsidR="001D12C4" w:rsidRPr="001D12C4">
        <w:rPr>
          <w:iCs/>
          <w:sz w:val="24"/>
          <w:szCs w:val="24"/>
        </w:rPr>
        <w:t>Reading:</w:t>
      </w:r>
      <w:r w:rsidR="001D12C4">
        <w:rPr>
          <w:i/>
          <w:sz w:val="24"/>
          <w:szCs w:val="24"/>
        </w:rPr>
        <w:t xml:space="preserve"> </w:t>
      </w:r>
      <w:r>
        <w:rPr>
          <w:sz w:val="24"/>
          <w:szCs w:val="24"/>
        </w:rPr>
        <w:t>Addison-Wesley.</w:t>
      </w:r>
    </w:p>
    <w:p w14:paraId="2DCE9DD8" w14:textId="53DCB59D" w:rsidR="00DC68BC" w:rsidRDefault="00374643">
      <w:pPr>
        <w:spacing w:before="240" w:after="240"/>
        <w:jc w:val="both"/>
        <w:rPr>
          <w:sz w:val="24"/>
          <w:szCs w:val="24"/>
        </w:rPr>
      </w:pPr>
      <w:r>
        <w:rPr>
          <w:sz w:val="24"/>
          <w:szCs w:val="24"/>
        </w:rPr>
        <w:t>Phelps, R.</w:t>
      </w:r>
      <w:r w:rsidR="00376B74">
        <w:rPr>
          <w:sz w:val="24"/>
          <w:szCs w:val="24"/>
        </w:rPr>
        <w:t xml:space="preserve">, </w:t>
      </w:r>
      <w:r>
        <w:rPr>
          <w:sz w:val="24"/>
          <w:szCs w:val="24"/>
        </w:rPr>
        <w:t>Nickell</w:t>
      </w:r>
      <w:r w:rsidR="001D12C4">
        <w:rPr>
          <w:sz w:val="24"/>
          <w:szCs w:val="24"/>
        </w:rPr>
        <w:t xml:space="preserve">, </w:t>
      </w:r>
      <w:r>
        <w:rPr>
          <w:sz w:val="24"/>
          <w:szCs w:val="24"/>
        </w:rPr>
        <w:t>R.</w:t>
      </w:r>
      <w:r w:rsidR="00376B74">
        <w:rPr>
          <w:sz w:val="24"/>
          <w:szCs w:val="24"/>
        </w:rPr>
        <w:t xml:space="preserve"> and</w:t>
      </w:r>
      <w:r>
        <w:rPr>
          <w:sz w:val="24"/>
          <w:szCs w:val="24"/>
        </w:rPr>
        <w:t xml:space="preserve"> Eisert, D.S. (2013) ‘Parental influence on a child’s autistic traits’</w:t>
      </w:r>
      <w:r w:rsidR="00376B74">
        <w:rPr>
          <w:sz w:val="24"/>
          <w:szCs w:val="24"/>
        </w:rPr>
        <w:t>,</w:t>
      </w:r>
      <w:r>
        <w:rPr>
          <w:sz w:val="24"/>
          <w:szCs w:val="24"/>
        </w:rPr>
        <w:t xml:space="preserve"> </w:t>
      </w:r>
      <w:r>
        <w:rPr>
          <w:i/>
          <w:sz w:val="24"/>
          <w:szCs w:val="24"/>
        </w:rPr>
        <w:t xml:space="preserve">Journal of </w:t>
      </w:r>
      <w:r w:rsidR="00376B74">
        <w:rPr>
          <w:i/>
          <w:sz w:val="24"/>
          <w:szCs w:val="24"/>
        </w:rPr>
        <w:t>D</w:t>
      </w:r>
      <w:r>
        <w:rPr>
          <w:i/>
          <w:sz w:val="24"/>
          <w:szCs w:val="24"/>
        </w:rPr>
        <w:t xml:space="preserve">evelopmental and </w:t>
      </w:r>
      <w:r w:rsidR="00376B74">
        <w:rPr>
          <w:i/>
          <w:sz w:val="24"/>
          <w:szCs w:val="24"/>
        </w:rPr>
        <w:t>B</w:t>
      </w:r>
      <w:r>
        <w:rPr>
          <w:i/>
          <w:sz w:val="24"/>
          <w:szCs w:val="24"/>
        </w:rPr>
        <w:t xml:space="preserve">ehavioural </w:t>
      </w:r>
      <w:r w:rsidR="00376B74">
        <w:rPr>
          <w:i/>
          <w:sz w:val="24"/>
          <w:szCs w:val="24"/>
        </w:rPr>
        <w:t>P</w:t>
      </w:r>
      <w:r>
        <w:rPr>
          <w:i/>
          <w:sz w:val="24"/>
          <w:szCs w:val="24"/>
        </w:rPr>
        <w:t xml:space="preserve">aediatrics, </w:t>
      </w:r>
      <w:r>
        <w:rPr>
          <w:sz w:val="24"/>
          <w:szCs w:val="24"/>
        </w:rPr>
        <w:t>38(1)</w:t>
      </w:r>
      <w:r w:rsidR="00376B74">
        <w:rPr>
          <w:sz w:val="24"/>
          <w:szCs w:val="24"/>
        </w:rPr>
        <w:t>,</w:t>
      </w:r>
      <w:r>
        <w:rPr>
          <w:sz w:val="24"/>
          <w:szCs w:val="24"/>
        </w:rPr>
        <w:t xml:space="preserve"> pp. 573-575.</w:t>
      </w:r>
    </w:p>
    <w:p w14:paraId="6A8A4248" w14:textId="44070242" w:rsidR="00DC68BC" w:rsidRDefault="00374643">
      <w:pPr>
        <w:spacing w:before="240" w:after="240"/>
        <w:jc w:val="both"/>
        <w:rPr>
          <w:sz w:val="24"/>
          <w:szCs w:val="24"/>
        </w:rPr>
      </w:pPr>
      <w:r>
        <w:rPr>
          <w:sz w:val="24"/>
          <w:szCs w:val="24"/>
        </w:rPr>
        <w:t>Picardi, A.</w:t>
      </w:r>
      <w:r w:rsidR="00376B74">
        <w:rPr>
          <w:sz w:val="24"/>
          <w:szCs w:val="24"/>
        </w:rPr>
        <w:t>,</w:t>
      </w:r>
      <w:r>
        <w:rPr>
          <w:sz w:val="24"/>
          <w:szCs w:val="24"/>
        </w:rPr>
        <w:t xml:space="preserve"> </w:t>
      </w:r>
      <w:proofErr w:type="spellStart"/>
      <w:r>
        <w:rPr>
          <w:sz w:val="24"/>
          <w:szCs w:val="24"/>
        </w:rPr>
        <w:t>Gigantesco</w:t>
      </w:r>
      <w:proofErr w:type="spellEnd"/>
      <w:r>
        <w:rPr>
          <w:sz w:val="24"/>
          <w:szCs w:val="24"/>
        </w:rPr>
        <w:t>, A.</w:t>
      </w:r>
      <w:r w:rsidR="00376B74">
        <w:rPr>
          <w:sz w:val="24"/>
          <w:szCs w:val="24"/>
        </w:rPr>
        <w:t>,</w:t>
      </w:r>
      <w:r>
        <w:rPr>
          <w:sz w:val="24"/>
          <w:szCs w:val="24"/>
        </w:rPr>
        <w:t xml:space="preserve"> </w:t>
      </w:r>
      <w:proofErr w:type="spellStart"/>
      <w:r>
        <w:rPr>
          <w:sz w:val="24"/>
          <w:szCs w:val="24"/>
        </w:rPr>
        <w:t>Tarolla</w:t>
      </w:r>
      <w:proofErr w:type="spellEnd"/>
      <w:r>
        <w:rPr>
          <w:sz w:val="24"/>
          <w:szCs w:val="24"/>
        </w:rPr>
        <w:t>, E.</w:t>
      </w:r>
      <w:r w:rsidR="00376B74">
        <w:rPr>
          <w:sz w:val="24"/>
          <w:szCs w:val="24"/>
        </w:rPr>
        <w:t>,</w:t>
      </w:r>
      <w:r>
        <w:rPr>
          <w:sz w:val="24"/>
          <w:szCs w:val="24"/>
        </w:rPr>
        <w:t xml:space="preserve"> </w:t>
      </w:r>
      <w:proofErr w:type="spellStart"/>
      <w:r>
        <w:rPr>
          <w:sz w:val="24"/>
          <w:szCs w:val="24"/>
        </w:rPr>
        <w:t>Stoppioni</w:t>
      </w:r>
      <w:proofErr w:type="spellEnd"/>
      <w:r>
        <w:rPr>
          <w:sz w:val="24"/>
          <w:szCs w:val="24"/>
        </w:rPr>
        <w:t>, V.</w:t>
      </w:r>
      <w:r w:rsidR="00376B74">
        <w:rPr>
          <w:sz w:val="24"/>
          <w:szCs w:val="24"/>
        </w:rPr>
        <w:t>,</w:t>
      </w:r>
      <w:r>
        <w:rPr>
          <w:sz w:val="24"/>
          <w:szCs w:val="24"/>
        </w:rPr>
        <w:t xml:space="preserve"> Cerbo, R.</w:t>
      </w:r>
      <w:r w:rsidR="00376B74">
        <w:rPr>
          <w:sz w:val="24"/>
          <w:szCs w:val="24"/>
        </w:rPr>
        <w:t>,</w:t>
      </w:r>
      <w:r>
        <w:rPr>
          <w:sz w:val="24"/>
          <w:szCs w:val="24"/>
        </w:rPr>
        <w:t xml:space="preserve"> </w:t>
      </w:r>
      <w:proofErr w:type="spellStart"/>
      <w:r>
        <w:rPr>
          <w:sz w:val="24"/>
          <w:szCs w:val="24"/>
        </w:rPr>
        <w:t>Cremonte</w:t>
      </w:r>
      <w:proofErr w:type="spellEnd"/>
      <w:r>
        <w:rPr>
          <w:sz w:val="24"/>
          <w:szCs w:val="24"/>
        </w:rPr>
        <w:t>, M.</w:t>
      </w:r>
      <w:r w:rsidR="00376B74">
        <w:rPr>
          <w:sz w:val="24"/>
          <w:szCs w:val="24"/>
        </w:rPr>
        <w:t>,</w:t>
      </w:r>
      <w:r>
        <w:rPr>
          <w:sz w:val="24"/>
          <w:szCs w:val="24"/>
        </w:rPr>
        <w:t xml:space="preserve"> Alessandri, G.</w:t>
      </w:r>
      <w:r w:rsidR="00376B74">
        <w:rPr>
          <w:sz w:val="24"/>
          <w:szCs w:val="24"/>
        </w:rPr>
        <w:t>,</w:t>
      </w:r>
      <w:r>
        <w:rPr>
          <w:sz w:val="24"/>
          <w:szCs w:val="24"/>
        </w:rPr>
        <w:t xml:space="preserve"> Lega, H. </w:t>
      </w:r>
      <w:r w:rsidR="00376B74">
        <w:rPr>
          <w:sz w:val="24"/>
          <w:szCs w:val="24"/>
        </w:rPr>
        <w:t xml:space="preserve">and </w:t>
      </w:r>
      <w:r>
        <w:rPr>
          <w:sz w:val="24"/>
          <w:szCs w:val="24"/>
        </w:rPr>
        <w:t xml:space="preserve">Nardocci, F. (2018) ‘Parental burden and its correlates in families of children with </w:t>
      </w:r>
      <w:proofErr w:type="gramStart"/>
      <w:r>
        <w:rPr>
          <w:sz w:val="24"/>
          <w:szCs w:val="24"/>
        </w:rPr>
        <w:t>Autism Spectrum Disorder</w:t>
      </w:r>
      <w:proofErr w:type="gramEnd"/>
      <w:r>
        <w:rPr>
          <w:sz w:val="24"/>
          <w:szCs w:val="24"/>
        </w:rPr>
        <w:t>: A multicentre study with two comparison groups</w:t>
      </w:r>
      <w:r w:rsidR="00376B74">
        <w:rPr>
          <w:sz w:val="24"/>
          <w:szCs w:val="24"/>
        </w:rPr>
        <w:t>’,</w:t>
      </w:r>
      <w:r>
        <w:rPr>
          <w:sz w:val="24"/>
          <w:szCs w:val="24"/>
        </w:rPr>
        <w:t xml:space="preserve"> </w:t>
      </w:r>
      <w:r>
        <w:rPr>
          <w:i/>
          <w:sz w:val="24"/>
          <w:szCs w:val="24"/>
        </w:rPr>
        <w:t xml:space="preserve">Clinical </w:t>
      </w:r>
      <w:r w:rsidR="00EC7990">
        <w:rPr>
          <w:i/>
          <w:sz w:val="24"/>
          <w:szCs w:val="24"/>
        </w:rPr>
        <w:t>P</w:t>
      </w:r>
      <w:r>
        <w:rPr>
          <w:i/>
          <w:sz w:val="24"/>
          <w:szCs w:val="24"/>
        </w:rPr>
        <w:t xml:space="preserve">ractice and </w:t>
      </w:r>
      <w:r w:rsidR="00EC7990">
        <w:rPr>
          <w:i/>
          <w:sz w:val="24"/>
          <w:szCs w:val="24"/>
        </w:rPr>
        <w:t>E</w:t>
      </w:r>
      <w:r>
        <w:rPr>
          <w:i/>
          <w:sz w:val="24"/>
          <w:szCs w:val="24"/>
        </w:rPr>
        <w:t xml:space="preserve">pidemiology in </w:t>
      </w:r>
      <w:r w:rsidR="00EC7990">
        <w:rPr>
          <w:i/>
          <w:sz w:val="24"/>
          <w:szCs w:val="24"/>
        </w:rPr>
        <w:t>M</w:t>
      </w:r>
      <w:r>
        <w:rPr>
          <w:i/>
          <w:sz w:val="24"/>
          <w:szCs w:val="24"/>
        </w:rPr>
        <w:t xml:space="preserve">ental </w:t>
      </w:r>
      <w:r w:rsidR="00EC7990">
        <w:rPr>
          <w:i/>
          <w:sz w:val="24"/>
          <w:szCs w:val="24"/>
        </w:rPr>
        <w:t>H</w:t>
      </w:r>
      <w:r>
        <w:rPr>
          <w:i/>
          <w:sz w:val="24"/>
          <w:szCs w:val="24"/>
        </w:rPr>
        <w:t>ealth,</w:t>
      </w:r>
      <w:r>
        <w:rPr>
          <w:sz w:val="24"/>
          <w:szCs w:val="24"/>
        </w:rPr>
        <w:t xml:space="preserve"> 14</w:t>
      </w:r>
      <w:r w:rsidR="00EC7990">
        <w:rPr>
          <w:sz w:val="24"/>
          <w:szCs w:val="24"/>
        </w:rPr>
        <w:t>,</w:t>
      </w:r>
      <w:r>
        <w:rPr>
          <w:sz w:val="24"/>
          <w:szCs w:val="24"/>
        </w:rPr>
        <w:t xml:space="preserve"> pp. 143-176.</w:t>
      </w:r>
    </w:p>
    <w:p w14:paraId="551DA3B0" w14:textId="45BA8F6A" w:rsidR="00DC68BC" w:rsidRDefault="00374643">
      <w:pPr>
        <w:spacing w:before="240" w:after="240"/>
        <w:jc w:val="both"/>
        <w:rPr>
          <w:i/>
          <w:sz w:val="24"/>
          <w:szCs w:val="24"/>
        </w:rPr>
      </w:pPr>
      <w:r>
        <w:rPr>
          <w:sz w:val="24"/>
          <w:szCs w:val="24"/>
        </w:rPr>
        <w:t>Pickett</w:t>
      </w:r>
      <w:r w:rsidR="00EA23CE">
        <w:rPr>
          <w:sz w:val="24"/>
          <w:szCs w:val="24"/>
        </w:rPr>
        <w:t>,</w:t>
      </w:r>
      <w:r>
        <w:rPr>
          <w:sz w:val="24"/>
          <w:szCs w:val="24"/>
        </w:rPr>
        <w:t xml:space="preserve"> K.</w:t>
      </w:r>
      <w:r w:rsidR="00EA23CE">
        <w:rPr>
          <w:sz w:val="24"/>
          <w:szCs w:val="24"/>
        </w:rPr>
        <w:t xml:space="preserve">, </w:t>
      </w:r>
      <w:r>
        <w:rPr>
          <w:sz w:val="24"/>
          <w:szCs w:val="24"/>
        </w:rPr>
        <w:t>Taylor-Robinson D.</w:t>
      </w:r>
      <w:r w:rsidR="00EA23CE">
        <w:rPr>
          <w:sz w:val="24"/>
          <w:szCs w:val="24"/>
        </w:rPr>
        <w:t xml:space="preserve"> and Erlam, J.</w:t>
      </w:r>
      <w:r>
        <w:rPr>
          <w:sz w:val="24"/>
          <w:szCs w:val="24"/>
        </w:rPr>
        <w:t xml:space="preserve"> (2021) </w:t>
      </w:r>
      <w:r w:rsidR="00666B5F">
        <w:rPr>
          <w:sz w:val="24"/>
          <w:szCs w:val="24"/>
        </w:rPr>
        <w:t>‘</w:t>
      </w:r>
      <w:r w:rsidRPr="00B60449">
        <w:rPr>
          <w:sz w:val="24"/>
          <w:szCs w:val="24"/>
        </w:rPr>
        <w:t>The Child of the North: Building a fairer future after COVID-19</w:t>
      </w:r>
      <w:r w:rsidR="00666B5F" w:rsidRPr="00B60449">
        <w:rPr>
          <w:sz w:val="24"/>
          <w:szCs w:val="24"/>
        </w:rPr>
        <w:t>’</w:t>
      </w:r>
      <w:r w:rsidR="00B60449">
        <w:rPr>
          <w:i/>
          <w:sz w:val="24"/>
          <w:szCs w:val="24"/>
        </w:rPr>
        <w:t xml:space="preserve">. </w:t>
      </w:r>
      <w:r w:rsidR="00B60449" w:rsidRPr="00B60449">
        <w:rPr>
          <w:iCs/>
          <w:sz w:val="24"/>
          <w:szCs w:val="24"/>
        </w:rPr>
        <w:t>Available at:</w:t>
      </w:r>
      <w:r w:rsidR="00B60449">
        <w:rPr>
          <w:i/>
          <w:sz w:val="24"/>
          <w:szCs w:val="24"/>
        </w:rPr>
        <w:t xml:space="preserve"> </w:t>
      </w:r>
      <w:hyperlink r:id="rId36" w:history="1">
        <w:r w:rsidR="00854EE9" w:rsidRPr="003829F4">
          <w:rPr>
            <w:rStyle w:val="Hyperlink"/>
            <w:iCs/>
            <w:sz w:val="24"/>
            <w:szCs w:val="24"/>
          </w:rPr>
          <w:t>https://www.n8research.org.uk/media/Child-of-the-North-Report-2021.pdf</w:t>
        </w:r>
      </w:hyperlink>
      <w:r w:rsidR="00854EE9">
        <w:rPr>
          <w:iCs/>
          <w:sz w:val="24"/>
          <w:szCs w:val="24"/>
        </w:rPr>
        <w:t xml:space="preserve"> (Accessed: </w:t>
      </w:r>
      <w:r w:rsidR="00A82AFA">
        <w:rPr>
          <w:iCs/>
          <w:sz w:val="24"/>
          <w:szCs w:val="24"/>
        </w:rPr>
        <w:t>3 November 2024).</w:t>
      </w:r>
    </w:p>
    <w:p w14:paraId="6D1D877A" w14:textId="6F3B9B4A" w:rsidR="00DC68BC" w:rsidRDefault="00374643">
      <w:pPr>
        <w:spacing w:before="240" w:after="240"/>
        <w:jc w:val="both"/>
        <w:rPr>
          <w:sz w:val="24"/>
          <w:szCs w:val="24"/>
        </w:rPr>
      </w:pPr>
      <w:r>
        <w:rPr>
          <w:sz w:val="24"/>
          <w:szCs w:val="24"/>
        </w:rPr>
        <w:t xml:space="preserve">Pisula, E, </w:t>
      </w:r>
      <w:r w:rsidR="00A82AFA">
        <w:rPr>
          <w:sz w:val="24"/>
          <w:szCs w:val="24"/>
        </w:rPr>
        <w:t xml:space="preserve">and </w:t>
      </w:r>
      <w:proofErr w:type="spellStart"/>
      <w:r>
        <w:rPr>
          <w:sz w:val="24"/>
          <w:szCs w:val="24"/>
        </w:rPr>
        <w:t>Porebowicz</w:t>
      </w:r>
      <w:proofErr w:type="spellEnd"/>
      <w:r>
        <w:rPr>
          <w:sz w:val="24"/>
          <w:szCs w:val="24"/>
        </w:rPr>
        <w:t xml:space="preserve">, A. (2017) ‘Family </w:t>
      </w:r>
      <w:r w:rsidR="00A82AFA">
        <w:rPr>
          <w:sz w:val="24"/>
          <w:szCs w:val="24"/>
        </w:rPr>
        <w:t>Functioning, Parental Stress, and Quality of Life in Mothers and Fathers of Polish Children with High Functioning Autism or Asperger Syndrome</w:t>
      </w:r>
      <w:r w:rsidR="00965D02">
        <w:rPr>
          <w:sz w:val="24"/>
          <w:szCs w:val="24"/>
        </w:rPr>
        <w:t>’,</w:t>
      </w:r>
      <w:r>
        <w:rPr>
          <w:sz w:val="24"/>
          <w:szCs w:val="24"/>
        </w:rPr>
        <w:t xml:space="preserve"> </w:t>
      </w:r>
      <w:proofErr w:type="spellStart"/>
      <w:r w:rsidRPr="00965D02">
        <w:rPr>
          <w:i/>
          <w:iCs/>
          <w:sz w:val="24"/>
          <w:szCs w:val="24"/>
        </w:rPr>
        <w:t>PLoS</w:t>
      </w:r>
      <w:proofErr w:type="spellEnd"/>
      <w:r w:rsidRPr="00965D02">
        <w:rPr>
          <w:i/>
          <w:iCs/>
          <w:sz w:val="24"/>
          <w:szCs w:val="24"/>
        </w:rPr>
        <w:t xml:space="preserve"> ONE</w:t>
      </w:r>
      <w:r w:rsidR="00965D02">
        <w:rPr>
          <w:sz w:val="24"/>
          <w:szCs w:val="24"/>
        </w:rPr>
        <w:t>,</w:t>
      </w:r>
      <w:r w:rsidRPr="00965D02">
        <w:rPr>
          <w:sz w:val="24"/>
          <w:szCs w:val="24"/>
        </w:rPr>
        <w:t xml:space="preserve"> </w:t>
      </w:r>
      <w:r>
        <w:rPr>
          <w:sz w:val="24"/>
          <w:szCs w:val="24"/>
        </w:rPr>
        <w:t>12(10)</w:t>
      </w:r>
      <w:r w:rsidR="00965D02">
        <w:rPr>
          <w:sz w:val="24"/>
          <w:szCs w:val="24"/>
        </w:rPr>
        <w:t>,</w:t>
      </w:r>
      <w:r>
        <w:rPr>
          <w:sz w:val="24"/>
          <w:szCs w:val="24"/>
        </w:rPr>
        <w:t xml:space="preserve"> </w:t>
      </w:r>
      <w:r w:rsidR="00965D02">
        <w:rPr>
          <w:sz w:val="24"/>
          <w:szCs w:val="24"/>
        </w:rPr>
        <w:t>pp</w:t>
      </w:r>
      <w:r>
        <w:rPr>
          <w:sz w:val="24"/>
          <w:szCs w:val="24"/>
        </w:rPr>
        <w:t>. 1-19.</w:t>
      </w:r>
    </w:p>
    <w:p w14:paraId="20E34CC8" w14:textId="68ADC0C4" w:rsidR="00DC68BC" w:rsidRDefault="00374643">
      <w:pPr>
        <w:spacing w:before="240" w:after="240"/>
        <w:jc w:val="both"/>
        <w:rPr>
          <w:sz w:val="24"/>
          <w:szCs w:val="24"/>
        </w:rPr>
      </w:pPr>
      <w:r>
        <w:rPr>
          <w:sz w:val="24"/>
          <w:szCs w:val="24"/>
        </w:rPr>
        <w:t>P</w:t>
      </w:r>
      <w:r w:rsidR="00512822">
        <w:rPr>
          <w:sz w:val="24"/>
          <w:szCs w:val="24"/>
        </w:rPr>
        <w:t>i</w:t>
      </w:r>
      <w:r>
        <w:rPr>
          <w:sz w:val="24"/>
          <w:szCs w:val="24"/>
        </w:rPr>
        <w:t>ven, J.</w:t>
      </w:r>
      <w:r w:rsidR="00965D02">
        <w:rPr>
          <w:sz w:val="24"/>
          <w:szCs w:val="24"/>
        </w:rPr>
        <w:t>,</w:t>
      </w:r>
      <w:r>
        <w:rPr>
          <w:sz w:val="24"/>
          <w:szCs w:val="24"/>
        </w:rPr>
        <w:t xml:space="preserve"> Palmer, P.</w:t>
      </w:r>
      <w:r w:rsidR="00965D02">
        <w:rPr>
          <w:sz w:val="24"/>
          <w:szCs w:val="24"/>
        </w:rPr>
        <w:t xml:space="preserve">, </w:t>
      </w:r>
      <w:r>
        <w:rPr>
          <w:sz w:val="24"/>
          <w:szCs w:val="24"/>
        </w:rPr>
        <w:t>Jacobi, D.</w:t>
      </w:r>
      <w:r w:rsidR="00965D02">
        <w:rPr>
          <w:sz w:val="24"/>
          <w:szCs w:val="24"/>
        </w:rPr>
        <w:t>,</w:t>
      </w:r>
      <w:r>
        <w:rPr>
          <w:sz w:val="24"/>
          <w:szCs w:val="24"/>
        </w:rPr>
        <w:t xml:space="preserve"> Childress, D. </w:t>
      </w:r>
      <w:r w:rsidR="00965D02">
        <w:rPr>
          <w:sz w:val="24"/>
          <w:szCs w:val="24"/>
        </w:rPr>
        <w:t xml:space="preserve">and </w:t>
      </w:r>
      <w:r>
        <w:rPr>
          <w:sz w:val="24"/>
          <w:szCs w:val="24"/>
        </w:rPr>
        <w:t xml:space="preserve">Arndt, S. (1997) ‘Broader Autism Phenotype: Evidence from a </w:t>
      </w:r>
      <w:r w:rsidR="00965D02">
        <w:rPr>
          <w:sz w:val="24"/>
          <w:szCs w:val="24"/>
        </w:rPr>
        <w:t xml:space="preserve">Family Study </w:t>
      </w:r>
      <w:r>
        <w:rPr>
          <w:sz w:val="24"/>
          <w:szCs w:val="24"/>
        </w:rPr>
        <w:t xml:space="preserve">of </w:t>
      </w:r>
      <w:r w:rsidR="00965D02">
        <w:rPr>
          <w:sz w:val="24"/>
          <w:szCs w:val="24"/>
        </w:rPr>
        <w:t>Multiple Incidence Autism Families.</w:t>
      </w:r>
      <w:r>
        <w:rPr>
          <w:sz w:val="24"/>
          <w:szCs w:val="24"/>
        </w:rPr>
        <w:t xml:space="preserve">’ </w:t>
      </w:r>
      <w:r>
        <w:rPr>
          <w:i/>
          <w:sz w:val="24"/>
          <w:szCs w:val="24"/>
        </w:rPr>
        <w:t xml:space="preserve">American Journal of </w:t>
      </w:r>
      <w:r w:rsidR="00965D02">
        <w:rPr>
          <w:i/>
          <w:sz w:val="24"/>
          <w:szCs w:val="24"/>
        </w:rPr>
        <w:t>P</w:t>
      </w:r>
      <w:r>
        <w:rPr>
          <w:i/>
          <w:sz w:val="24"/>
          <w:szCs w:val="24"/>
        </w:rPr>
        <w:t xml:space="preserve">sychiatry, </w:t>
      </w:r>
      <w:r>
        <w:rPr>
          <w:sz w:val="24"/>
          <w:szCs w:val="24"/>
        </w:rPr>
        <w:t>154(2)</w:t>
      </w:r>
      <w:r w:rsidR="00965D02">
        <w:rPr>
          <w:sz w:val="24"/>
          <w:szCs w:val="24"/>
        </w:rPr>
        <w:t>,</w:t>
      </w:r>
      <w:r>
        <w:rPr>
          <w:sz w:val="24"/>
          <w:szCs w:val="24"/>
        </w:rPr>
        <w:t xml:space="preserve"> pp. 185-190.</w:t>
      </w:r>
    </w:p>
    <w:p w14:paraId="2736B4CC" w14:textId="7320D262" w:rsidR="00DC68BC" w:rsidRDefault="00374643">
      <w:pPr>
        <w:spacing w:before="240" w:after="240"/>
        <w:jc w:val="both"/>
        <w:rPr>
          <w:sz w:val="24"/>
          <w:szCs w:val="24"/>
        </w:rPr>
      </w:pPr>
      <w:proofErr w:type="spellStart"/>
      <w:r>
        <w:rPr>
          <w:sz w:val="24"/>
          <w:szCs w:val="24"/>
        </w:rPr>
        <w:t>Pottas</w:t>
      </w:r>
      <w:proofErr w:type="spellEnd"/>
      <w:r>
        <w:rPr>
          <w:sz w:val="24"/>
          <w:szCs w:val="24"/>
        </w:rPr>
        <w:t>, A</w:t>
      </w:r>
      <w:r w:rsidR="00512822">
        <w:rPr>
          <w:sz w:val="24"/>
          <w:szCs w:val="24"/>
        </w:rPr>
        <w:t>. and</w:t>
      </w:r>
      <w:r>
        <w:rPr>
          <w:sz w:val="24"/>
          <w:szCs w:val="24"/>
        </w:rPr>
        <w:t xml:space="preserve"> Pedro, A. (2016) ‘Experiences of </w:t>
      </w:r>
      <w:r w:rsidR="00512822">
        <w:rPr>
          <w:sz w:val="24"/>
          <w:szCs w:val="24"/>
        </w:rPr>
        <w:t xml:space="preserve">Father Carers </w:t>
      </w:r>
      <w:proofErr w:type="gramStart"/>
      <w:r w:rsidR="00512822">
        <w:rPr>
          <w:sz w:val="24"/>
          <w:szCs w:val="24"/>
        </w:rPr>
        <w:t>Of</w:t>
      </w:r>
      <w:proofErr w:type="gramEnd"/>
      <w:r w:rsidR="00512822">
        <w:rPr>
          <w:sz w:val="24"/>
          <w:szCs w:val="24"/>
        </w:rPr>
        <w:t xml:space="preserve"> Children </w:t>
      </w:r>
      <w:r>
        <w:rPr>
          <w:sz w:val="24"/>
          <w:szCs w:val="24"/>
        </w:rPr>
        <w:t xml:space="preserve">with Autism Spectrum Disorder: An </w:t>
      </w:r>
      <w:r w:rsidR="00512822">
        <w:rPr>
          <w:sz w:val="24"/>
          <w:szCs w:val="24"/>
        </w:rPr>
        <w:t>Exploratory S</w:t>
      </w:r>
      <w:r>
        <w:rPr>
          <w:sz w:val="24"/>
          <w:szCs w:val="24"/>
        </w:rPr>
        <w:t>tudy</w:t>
      </w:r>
      <w:r w:rsidR="00512822">
        <w:rPr>
          <w:sz w:val="24"/>
          <w:szCs w:val="24"/>
        </w:rPr>
        <w:t>’,</w:t>
      </w:r>
      <w:r>
        <w:rPr>
          <w:sz w:val="24"/>
          <w:szCs w:val="24"/>
        </w:rPr>
        <w:t xml:space="preserve"> </w:t>
      </w:r>
      <w:r>
        <w:rPr>
          <w:i/>
          <w:sz w:val="24"/>
          <w:szCs w:val="24"/>
        </w:rPr>
        <w:t xml:space="preserve">Journal of Psychology in Africa, </w:t>
      </w:r>
      <w:r>
        <w:rPr>
          <w:sz w:val="24"/>
          <w:szCs w:val="24"/>
        </w:rPr>
        <w:t>26(6)</w:t>
      </w:r>
      <w:r w:rsidR="00512822">
        <w:rPr>
          <w:sz w:val="24"/>
          <w:szCs w:val="24"/>
        </w:rPr>
        <w:t>,</w:t>
      </w:r>
      <w:r>
        <w:rPr>
          <w:sz w:val="24"/>
          <w:szCs w:val="24"/>
        </w:rPr>
        <w:t xml:space="preserve"> pp. 551-554.</w:t>
      </w:r>
    </w:p>
    <w:p w14:paraId="78C2C4DB" w14:textId="20F18F5F" w:rsidR="00DC68BC" w:rsidRDefault="00374643">
      <w:pPr>
        <w:spacing w:before="240" w:after="240"/>
        <w:jc w:val="both"/>
        <w:rPr>
          <w:sz w:val="24"/>
          <w:szCs w:val="24"/>
        </w:rPr>
      </w:pPr>
      <w:r>
        <w:rPr>
          <w:sz w:val="24"/>
          <w:szCs w:val="24"/>
        </w:rPr>
        <w:lastRenderedPageBreak/>
        <w:t>Potter, C.A. (2016) ‘I accept my son for who he is – he has incredible character and personality’: fathers’ positive experiences of parenting children with autism’</w:t>
      </w:r>
      <w:r w:rsidR="00512822">
        <w:rPr>
          <w:sz w:val="24"/>
          <w:szCs w:val="24"/>
        </w:rPr>
        <w:t>,</w:t>
      </w:r>
      <w:r>
        <w:rPr>
          <w:sz w:val="24"/>
          <w:szCs w:val="24"/>
        </w:rPr>
        <w:t xml:space="preserve"> </w:t>
      </w:r>
      <w:r>
        <w:rPr>
          <w:i/>
          <w:sz w:val="24"/>
          <w:szCs w:val="24"/>
        </w:rPr>
        <w:t>Disability and Society</w:t>
      </w:r>
      <w:r>
        <w:rPr>
          <w:sz w:val="24"/>
          <w:szCs w:val="24"/>
        </w:rPr>
        <w:t>, 31(7)</w:t>
      </w:r>
      <w:r w:rsidR="00512822">
        <w:rPr>
          <w:sz w:val="24"/>
          <w:szCs w:val="24"/>
        </w:rPr>
        <w:t>,</w:t>
      </w:r>
      <w:r>
        <w:rPr>
          <w:sz w:val="24"/>
          <w:szCs w:val="24"/>
        </w:rPr>
        <w:t xml:space="preserve"> pp. 948-965</w:t>
      </w:r>
      <w:r w:rsidR="00512822">
        <w:rPr>
          <w:sz w:val="24"/>
          <w:szCs w:val="24"/>
        </w:rPr>
        <w:t>.</w:t>
      </w:r>
    </w:p>
    <w:p w14:paraId="63070216" w14:textId="39004B45" w:rsidR="00DC68BC" w:rsidRDefault="00374643">
      <w:pPr>
        <w:spacing w:before="240" w:after="240"/>
        <w:jc w:val="both"/>
        <w:rPr>
          <w:i/>
          <w:sz w:val="24"/>
          <w:szCs w:val="24"/>
        </w:rPr>
      </w:pPr>
      <w:r>
        <w:rPr>
          <w:sz w:val="24"/>
          <w:szCs w:val="24"/>
        </w:rPr>
        <w:t xml:space="preserve">Potter, C.A. (2017) </w:t>
      </w:r>
      <w:r w:rsidR="00512822">
        <w:rPr>
          <w:sz w:val="24"/>
          <w:szCs w:val="24"/>
        </w:rPr>
        <w:t>‘</w:t>
      </w:r>
      <w:r>
        <w:rPr>
          <w:sz w:val="24"/>
          <w:szCs w:val="24"/>
        </w:rPr>
        <w:t>“I Received a Leaflet and that is all”:</w:t>
      </w:r>
      <w:r w:rsidR="00512822">
        <w:rPr>
          <w:sz w:val="24"/>
          <w:szCs w:val="24"/>
        </w:rPr>
        <w:t xml:space="preserve"> </w:t>
      </w:r>
      <w:r>
        <w:rPr>
          <w:sz w:val="24"/>
          <w:szCs w:val="24"/>
        </w:rPr>
        <w:t>Father Experiences of a Diagnosis of Autism’</w:t>
      </w:r>
      <w:r w:rsidR="00512822">
        <w:rPr>
          <w:sz w:val="24"/>
          <w:szCs w:val="24"/>
        </w:rPr>
        <w:t>,</w:t>
      </w:r>
      <w:r>
        <w:rPr>
          <w:sz w:val="24"/>
          <w:szCs w:val="24"/>
        </w:rPr>
        <w:t xml:space="preserve"> </w:t>
      </w:r>
      <w:r>
        <w:rPr>
          <w:i/>
          <w:sz w:val="24"/>
          <w:szCs w:val="24"/>
        </w:rPr>
        <w:t xml:space="preserve">British Journal of Learning Disabilities, </w:t>
      </w:r>
      <w:r w:rsidRPr="00512822">
        <w:rPr>
          <w:iCs/>
          <w:sz w:val="24"/>
          <w:szCs w:val="24"/>
        </w:rPr>
        <w:t>45</w:t>
      </w:r>
      <w:r w:rsidR="00512822" w:rsidRPr="00512822">
        <w:rPr>
          <w:iCs/>
          <w:sz w:val="24"/>
          <w:szCs w:val="24"/>
        </w:rPr>
        <w:t>,</w:t>
      </w:r>
      <w:r w:rsidRPr="00512822">
        <w:rPr>
          <w:iCs/>
          <w:sz w:val="24"/>
          <w:szCs w:val="24"/>
        </w:rPr>
        <w:t xml:space="preserve"> pp. 95-105.</w:t>
      </w:r>
    </w:p>
    <w:p w14:paraId="1EE80200" w14:textId="00615F2C" w:rsidR="00DC68BC" w:rsidRDefault="00374643">
      <w:pPr>
        <w:spacing w:before="240" w:after="240"/>
        <w:jc w:val="both"/>
        <w:rPr>
          <w:sz w:val="24"/>
          <w:szCs w:val="24"/>
        </w:rPr>
      </w:pPr>
      <w:r>
        <w:rPr>
          <w:sz w:val="24"/>
          <w:szCs w:val="24"/>
        </w:rPr>
        <w:t xml:space="preserve">Pozo, P. </w:t>
      </w:r>
      <w:r w:rsidR="00512822">
        <w:rPr>
          <w:sz w:val="24"/>
          <w:szCs w:val="24"/>
        </w:rPr>
        <w:t xml:space="preserve">and </w:t>
      </w:r>
      <w:r>
        <w:rPr>
          <w:sz w:val="24"/>
          <w:szCs w:val="24"/>
        </w:rPr>
        <w:t>Sarria, E. (2014) ‘A Global Model of Stress in Parents of Individuals with Autism Spectrum Disorders’</w:t>
      </w:r>
      <w:r w:rsidR="00E20E0C">
        <w:rPr>
          <w:sz w:val="24"/>
          <w:szCs w:val="24"/>
        </w:rPr>
        <w:t xml:space="preserve">, </w:t>
      </w:r>
      <w:proofErr w:type="spellStart"/>
      <w:r w:rsidR="00E20E0C" w:rsidRPr="00344269">
        <w:rPr>
          <w:i/>
          <w:iCs/>
          <w:sz w:val="24"/>
          <w:szCs w:val="24"/>
        </w:rPr>
        <w:t>Anales</w:t>
      </w:r>
      <w:proofErr w:type="spellEnd"/>
      <w:r w:rsidR="00E20E0C" w:rsidRPr="00344269">
        <w:rPr>
          <w:i/>
          <w:iCs/>
          <w:sz w:val="24"/>
          <w:szCs w:val="24"/>
        </w:rPr>
        <w:t xml:space="preserve"> de </w:t>
      </w:r>
      <w:proofErr w:type="spellStart"/>
      <w:r w:rsidR="00E20E0C" w:rsidRPr="00344269">
        <w:rPr>
          <w:i/>
          <w:iCs/>
          <w:sz w:val="24"/>
          <w:szCs w:val="24"/>
        </w:rPr>
        <w:t>Psicol</w:t>
      </w:r>
      <w:r w:rsidR="00550C25" w:rsidRPr="00344269">
        <w:rPr>
          <w:i/>
          <w:iCs/>
          <w:sz w:val="24"/>
          <w:szCs w:val="24"/>
        </w:rPr>
        <w:t>ogia</w:t>
      </w:r>
      <w:proofErr w:type="spellEnd"/>
      <w:r w:rsidR="00550C25">
        <w:rPr>
          <w:sz w:val="24"/>
          <w:szCs w:val="24"/>
        </w:rPr>
        <w:t>,</w:t>
      </w:r>
      <w:r>
        <w:rPr>
          <w:sz w:val="24"/>
          <w:szCs w:val="24"/>
        </w:rPr>
        <w:t xml:space="preserve"> 30</w:t>
      </w:r>
      <w:r w:rsidR="00550C25">
        <w:rPr>
          <w:sz w:val="24"/>
          <w:szCs w:val="24"/>
        </w:rPr>
        <w:t>(1)</w:t>
      </w:r>
      <w:r w:rsidR="00344269">
        <w:rPr>
          <w:sz w:val="24"/>
          <w:szCs w:val="24"/>
        </w:rPr>
        <w:t>,</w:t>
      </w:r>
      <w:r>
        <w:rPr>
          <w:sz w:val="24"/>
          <w:szCs w:val="24"/>
        </w:rPr>
        <w:t xml:space="preserve"> pp. 180-191.</w:t>
      </w:r>
    </w:p>
    <w:p w14:paraId="45A18514" w14:textId="3F8485BB" w:rsidR="00DC68BC" w:rsidRDefault="00374643">
      <w:pPr>
        <w:spacing w:before="240" w:after="240"/>
        <w:jc w:val="both"/>
        <w:rPr>
          <w:sz w:val="24"/>
          <w:szCs w:val="24"/>
        </w:rPr>
      </w:pPr>
      <w:r>
        <w:rPr>
          <w:sz w:val="24"/>
          <w:szCs w:val="24"/>
        </w:rPr>
        <w:t>Prati, F.</w:t>
      </w:r>
      <w:r w:rsidR="00344269">
        <w:rPr>
          <w:sz w:val="24"/>
          <w:szCs w:val="24"/>
        </w:rPr>
        <w:t>,</w:t>
      </w:r>
      <w:r>
        <w:rPr>
          <w:sz w:val="24"/>
          <w:szCs w:val="24"/>
        </w:rPr>
        <w:t xml:space="preserve"> Crisp, R.J.</w:t>
      </w:r>
      <w:r w:rsidR="00344269">
        <w:rPr>
          <w:sz w:val="24"/>
          <w:szCs w:val="24"/>
        </w:rPr>
        <w:t xml:space="preserve"> and</w:t>
      </w:r>
      <w:r>
        <w:rPr>
          <w:sz w:val="24"/>
          <w:szCs w:val="24"/>
        </w:rPr>
        <w:t xml:space="preserve"> Rubini, M. (2020) ’40 years of multiple categorization: A tool for social inclusivity’</w:t>
      </w:r>
      <w:r w:rsidR="00344269">
        <w:rPr>
          <w:sz w:val="24"/>
          <w:szCs w:val="24"/>
        </w:rPr>
        <w:t>,</w:t>
      </w:r>
      <w:r>
        <w:rPr>
          <w:sz w:val="24"/>
          <w:szCs w:val="24"/>
        </w:rPr>
        <w:t xml:space="preserve"> </w:t>
      </w:r>
      <w:r>
        <w:rPr>
          <w:i/>
          <w:sz w:val="24"/>
          <w:szCs w:val="24"/>
        </w:rPr>
        <w:t xml:space="preserve">European </w:t>
      </w:r>
      <w:r w:rsidR="00344269">
        <w:rPr>
          <w:i/>
          <w:sz w:val="24"/>
          <w:szCs w:val="24"/>
        </w:rPr>
        <w:t>R</w:t>
      </w:r>
      <w:r>
        <w:rPr>
          <w:i/>
          <w:sz w:val="24"/>
          <w:szCs w:val="24"/>
        </w:rPr>
        <w:t xml:space="preserve">eview of </w:t>
      </w:r>
      <w:r w:rsidR="00344269">
        <w:rPr>
          <w:i/>
          <w:sz w:val="24"/>
          <w:szCs w:val="24"/>
        </w:rPr>
        <w:t>S</w:t>
      </w:r>
      <w:r>
        <w:rPr>
          <w:i/>
          <w:sz w:val="24"/>
          <w:szCs w:val="24"/>
        </w:rPr>
        <w:t xml:space="preserve">ocial </w:t>
      </w:r>
      <w:r w:rsidR="00344269">
        <w:rPr>
          <w:i/>
          <w:sz w:val="24"/>
          <w:szCs w:val="24"/>
        </w:rPr>
        <w:t>P</w:t>
      </w:r>
      <w:r>
        <w:rPr>
          <w:i/>
          <w:sz w:val="24"/>
          <w:szCs w:val="24"/>
        </w:rPr>
        <w:t>sychology,</w:t>
      </w:r>
      <w:r w:rsidR="00B9402E">
        <w:rPr>
          <w:i/>
          <w:sz w:val="24"/>
          <w:szCs w:val="24"/>
        </w:rPr>
        <w:t xml:space="preserve"> </w:t>
      </w:r>
      <w:r w:rsidR="00B9402E" w:rsidRPr="00B9402E">
        <w:rPr>
          <w:iCs/>
          <w:sz w:val="24"/>
          <w:szCs w:val="24"/>
        </w:rPr>
        <w:t>32(1),</w:t>
      </w:r>
      <w:r>
        <w:rPr>
          <w:i/>
          <w:sz w:val="24"/>
          <w:szCs w:val="24"/>
        </w:rPr>
        <w:t xml:space="preserve"> </w:t>
      </w:r>
      <w:r>
        <w:rPr>
          <w:sz w:val="24"/>
          <w:szCs w:val="24"/>
        </w:rPr>
        <w:t>pp.1-41.</w:t>
      </w:r>
    </w:p>
    <w:p w14:paraId="607B2A41" w14:textId="3777F5C0" w:rsidR="00DC68BC" w:rsidRDefault="00374643">
      <w:pPr>
        <w:spacing w:before="240" w:after="240"/>
        <w:jc w:val="both"/>
        <w:rPr>
          <w:sz w:val="24"/>
          <w:szCs w:val="24"/>
        </w:rPr>
      </w:pPr>
      <w:r>
        <w:rPr>
          <w:sz w:val="24"/>
          <w:szCs w:val="24"/>
        </w:rPr>
        <w:t>Radulski, E.M. (2022) ‘Conceptualising autistic masking, camouflaging and neurotypical privilege: Towards a minority group model of neurodiversity’</w:t>
      </w:r>
      <w:r w:rsidR="00AD2856">
        <w:rPr>
          <w:sz w:val="24"/>
          <w:szCs w:val="24"/>
        </w:rPr>
        <w:t>,</w:t>
      </w:r>
      <w:r>
        <w:rPr>
          <w:sz w:val="24"/>
          <w:szCs w:val="24"/>
        </w:rPr>
        <w:t xml:space="preserve"> </w:t>
      </w:r>
      <w:r>
        <w:rPr>
          <w:i/>
          <w:sz w:val="24"/>
          <w:szCs w:val="24"/>
        </w:rPr>
        <w:t xml:space="preserve">Human </w:t>
      </w:r>
      <w:r w:rsidR="007A5C05">
        <w:rPr>
          <w:i/>
          <w:sz w:val="24"/>
          <w:szCs w:val="24"/>
        </w:rPr>
        <w:t>D</w:t>
      </w:r>
      <w:r>
        <w:rPr>
          <w:i/>
          <w:sz w:val="24"/>
          <w:szCs w:val="24"/>
        </w:rPr>
        <w:t>evelopment</w:t>
      </w:r>
      <w:r w:rsidR="007A5C05">
        <w:rPr>
          <w:i/>
          <w:sz w:val="24"/>
          <w:szCs w:val="24"/>
        </w:rPr>
        <w:t>,</w:t>
      </w:r>
      <w:r>
        <w:rPr>
          <w:sz w:val="24"/>
          <w:szCs w:val="24"/>
        </w:rPr>
        <w:t xml:space="preserve"> 66(2)</w:t>
      </w:r>
      <w:r w:rsidR="007A5C05">
        <w:rPr>
          <w:sz w:val="24"/>
          <w:szCs w:val="24"/>
        </w:rPr>
        <w:t>,</w:t>
      </w:r>
      <w:r>
        <w:rPr>
          <w:sz w:val="24"/>
          <w:szCs w:val="24"/>
        </w:rPr>
        <w:t xml:space="preserve"> pp</w:t>
      </w:r>
      <w:r w:rsidR="007A5C05">
        <w:rPr>
          <w:sz w:val="24"/>
          <w:szCs w:val="24"/>
        </w:rPr>
        <w:t>.</w:t>
      </w:r>
      <w:r>
        <w:rPr>
          <w:sz w:val="24"/>
          <w:szCs w:val="24"/>
        </w:rPr>
        <w:t xml:space="preserve"> 113-127.</w:t>
      </w:r>
    </w:p>
    <w:p w14:paraId="7010DF38" w14:textId="2492B768" w:rsidR="00DC68BC" w:rsidRDefault="00374643">
      <w:pPr>
        <w:spacing w:before="240" w:after="240"/>
        <w:jc w:val="both"/>
        <w:rPr>
          <w:sz w:val="24"/>
          <w:szCs w:val="24"/>
        </w:rPr>
      </w:pPr>
      <w:r>
        <w:rPr>
          <w:sz w:val="24"/>
          <w:szCs w:val="24"/>
        </w:rPr>
        <w:t>Rafferty, D.</w:t>
      </w:r>
      <w:r w:rsidR="00383950">
        <w:rPr>
          <w:sz w:val="24"/>
          <w:szCs w:val="24"/>
        </w:rPr>
        <w:t>,</w:t>
      </w:r>
      <w:r>
        <w:rPr>
          <w:sz w:val="24"/>
          <w:szCs w:val="24"/>
        </w:rPr>
        <w:t xml:space="preserve"> Tidman, L. </w:t>
      </w:r>
      <w:r w:rsidR="00383950">
        <w:rPr>
          <w:sz w:val="24"/>
          <w:szCs w:val="24"/>
        </w:rPr>
        <w:t xml:space="preserve">and </w:t>
      </w:r>
      <w:r>
        <w:rPr>
          <w:sz w:val="24"/>
          <w:szCs w:val="24"/>
        </w:rPr>
        <w:t>Ekas, N.V. (2020) ‘Parenting experiences of fathers of children with autism spectrum disorder with and without intellectual disability’</w:t>
      </w:r>
      <w:r w:rsidR="00383950">
        <w:rPr>
          <w:sz w:val="24"/>
          <w:szCs w:val="24"/>
        </w:rPr>
        <w:t>,</w:t>
      </w:r>
      <w:r>
        <w:rPr>
          <w:sz w:val="24"/>
          <w:szCs w:val="24"/>
        </w:rPr>
        <w:t xml:space="preserve"> </w:t>
      </w:r>
      <w:r>
        <w:rPr>
          <w:i/>
          <w:sz w:val="24"/>
          <w:szCs w:val="24"/>
        </w:rPr>
        <w:t xml:space="preserve">Journal of Intellectual </w:t>
      </w:r>
      <w:r w:rsidR="00383950">
        <w:rPr>
          <w:i/>
          <w:sz w:val="24"/>
          <w:szCs w:val="24"/>
        </w:rPr>
        <w:t>D</w:t>
      </w:r>
      <w:r>
        <w:rPr>
          <w:i/>
          <w:sz w:val="24"/>
          <w:szCs w:val="24"/>
        </w:rPr>
        <w:t xml:space="preserve">isability </w:t>
      </w:r>
      <w:r w:rsidR="00383950">
        <w:rPr>
          <w:i/>
          <w:sz w:val="24"/>
          <w:szCs w:val="24"/>
        </w:rPr>
        <w:t>R</w:t>
      </w:r>
      <w:r>
        <w:rPr>
          <w:i/>
          <w:sz w:val="24"/>
          <w:szCs w:val="24"/>
        </w:rPr>
        <w:t xml:space="preserve">esearch, </w:t>
      </w:r>
      <w:r>
        <w:rPr>
          <w:sz w:val="24"/>
          <w:szCs w:val="24"/>
        </w:rPr>
        <w:t>64(6)</w:t>
      </w:r>
      <w:r w:rsidR="00383950">
        <w:rPr>
          <w:sz w:val="24"/>
          <w:szCs w:val="24"/>
        </w:rPr>
        <w:t>,</w:t>
      </w:r>
      <w:r>
        <w:rPr>
          <w:sz w:val="24"/>
          <w:szCs w:val="24"/>
        </w:rPr>
        <w:t xml:space="preserve"> pp. 464-474.</w:t>
      </w:r>
    </w:p>
    <w:p w14:paraId="52505EDB" w14:textId="0FBF9ED6" w:rsidR="00DC68BC" w:rsidRDefault="00374643">
      <w:pPr>
        <w:spacing w:before="240" w:after="240"/>
        <w:jc w:val="both"/>
        <w:rPr>
          <w:sz w:val="24"/>
          <w:szCs w:val="24"/>
        </w:rPr>
      </w:pPr>
      <w:r>
        <w:rPr>
          <w:sz w:val="24"/>
          <w:szCs w:val="24"/>
        </w:rPr>
        <w:t>Raina, P.</w:t>
      </w:r>
      <w:r w:rsidR="00383950">
        <w:rPr>
          <w:sz w:val="24"/>
          <w:szCs w:val="24"/>
        </w:rPr>
        <w:t>,</w:t>
      </w:r>
      <w:r>
        <w:rPr>
          <w:sz w:val="24"/>
          <w:szCs w:val="24"/>
        </w:rPr>
        <w:t xml:space="preserve"> O’Donnell, M.</w:t>
      </w:r>
      <w:r w:rsidR="00383950">
        <w:rPr>
          <w:sz w:val="24"/>
          <w:szCs w:val="24"/>
        </w:rPr>
        <w:t>,</w:t>
      </w:r>
      <w:r>
        <w:rPr>
          <w:sz w:val="24"/>
          <w:szCs w:val="24"/>
        </w:rPr>
        <w:t xml:space="preserve"> Schwellnus, H.</w:t>
      </w:r>
      <w:r w:rsidR="00383950">
        <w:rPr>
          <w:sz w:val="24"/>
          <w:szCs w:val="24"/>
        </w:rPr>
        <w:t>,</w:t>
      </w:r>
      <w:r>
        <w:rPr>
          <w:sz w:val="24"/>
          <w:szCs w:val="24"/>
        </w:rPr>
        <w:t xml:space="preserve"> Rosenbaum, P.</w:t>
      </w:r>
      <w:r w:rsidR="00383950">
        <w:rPr>
          <w:sz w:val="24"/>
          <w:szCs w:val="24"/>
        </w:rPr>
        <w:t>,</w:t>
      </w:r>
      <w:r>
        <w:rPr>
          <w:sz w:val="24"/>
          <w:szCs w:val="24"/>
        </w:rPr>
        <w:t xml:space="preserve"> King, G.</w:t>
      </w:r>
      <w:r w:rsidR="00383950">
        <w:rPr>
          <w:sz w:val="24"/>
          <w:szCs w:val="24"/>
        </w:rPr>
        <w:t>,</w:t>
      </w:r>
      <w:r>
        <w:rPr>
          <w:sz w:val="24"/>
          <w:szCs w:val="24"/>
        </w:rPr>
        <w:t xml:space="preserve"> Brehaut, J.</w:t>
      </w:r>
      <w:r w:rsidR="00383950">
        <w:rPr>
          <w:sz w:val="24"/>
          <w:szCs w:val="24"/>
        </w:rPr>
        <w:t>,</w:t>
      </w:r>
      <w:r>
        <w:rPr>
          <w:sz w:val="24"/>
          <w:szCs w:val="24"/>
        </w:rPr>
        <w:t xml:space="preserve"> Russell, D.</w:t>
      </w:r>
      <w:r w:rsidR="00383950">
        <w:rPr>
          <w:sz w:val="24"/>
          <w:szCs w:val="24"/>
        </w:rPr>
        <w:t>,</w:t>
      </w:r>
      <w:r>
        <w:rPr>
          <w:sz w:val="24"/>
          <w:szCs w:val="24"/>
        </w:rPr>
        <w:t xml:space="preserve"> Swinton, M.</w:t>
      </w:r>
      <w:r w:rsidR="00383950">
        <w:rPr>
          <w:sz w:val="24"/>
          <w:szCs w:val="24"/>
        </w:rPr>
        <w:t>,</w:t>
      </w:r>
      <w:r>
        <w:rPr>
          <w:sz w:val="24"/>
          <w:szCs w:val="24"/>
        </w:rPr>
        <w:t xml:space="preserve"> King, S.</w:t>
      </w:r>
      <w:r w:rsidR="00383950">
        <w:rPr>
          <w:sz w:val="24"/>
          <w:szCs w:val="24"/>
        </w:rPr>
        <w:t>,</w:t>
      </w:r>
      <w:r>
        <w:rPr>
          <w:sz w:val="24"/>
          <w:szCs w:val="24"/>
        </w:rPr>
        <w:t xml:space="preserve"> Wong, M.</w:t>
      </w:r>
      <w:r w:rsidR="00383950">
        <w:rPr>
          <w:sz w:val="24"/>
          <w:szCs w:val="24"/>
        </w:rPr>
        <w:t>,</w:t>
      </w:r>
      <w:r>
        <w:rPr>
          <w:sz w:val="24"/>
          <w:szCs w:val="24"/>
        </w:rPr>
        <w:t xml:space="preserve"> Walter, S.D. </w:t>
      </w:r>
      <w:r w:rsidR="00383950">
        <w:rPr>
          <w:sz w:val="24"/>
          <w:szCs w:val="24"/>
        </w:rPr>
        <w:t xml:space="preserve">and </w:t>
      </w:r>
      <w:r>
        <w:rPr>
          <w:sz w:val="24"/>
          <w:szCs w:val="24"/>
        </w:rPr>
        <w:t>Wood, E. (2004) ‘Caregiving process and caregiver burden: Conceptual models to guide research and practice’</w:t>
      </w:r>
      <w:r w:rsidR="00383950">
        <w:rPr>
          <w:sz w:val="24"/>
          <w:szCs w:val="24"/>
        </w:rPr>
        <w:t>,</w:t>
      </w:r>
      <w:r>
        <w:rPr>
          <w:sz w:val="24"/>
          <w:szCs w:val="24"/>
        </w:rPr>
        <w:t xml:space="preserve"> </w:t>
      </w:r>
      <w:r>
        <w:rPr>
          <w:i/>
          <w:sz w:val="24"/>
          <w:szCs w:val="24"/>
        </w:rPr>
        <w:t xml:space="preserve">BMC Paediatrics, </w:t>
      </w:r>
      <w:r>
        <w:rPr>
          <w:sz w:val="24"/>
          <w:szCs w:val="24"/>
        </w:rPr>
        <w:t>4</w:t>
      </w:r>
      <w:r w:rsidR="00890CD1">
        <w:rPr>
          <w:sz w:val="24"/>
          <w:szCs w:val="24"/>
        </w:rPr>
        <w:t>,</w:t>
      </w:r>
      <w:r>
        <w:rPr>
          <w:sz w:val="24"/>
          <w:szCs w:val="24"/>
        </w:rPr>
        <w:t xml:space="preserve"> pp. 1-13</w:t>
      </w:r>
      <w:r w:rsidR="00890CD1">
        <w:rPr>
          <w:sz w:val="24"/>
          <w:szCs w:val="24"/>
        </w:rPr>
        <w:t>.</w:t>
      </w:r>
    </w:p>
    <w:p w14:paraId="7053C69B" w14:textId="77E384F1" w:rsidR="00DC68BC" w:rsidRDefault="00374643">
      <w:pPr>
        <w:spacing w:before="240" w:after="240"/>
        <w:jc w:val="both"/>
        <w:rPr>
          <w:sz w:val="24"/>
          <w:szCs w:val="24"/>
        </w:rPr>
      </w:pPr>
      <w:r>
        <w:rPr>
          <w:sz w:val="24"/>
          <w:szCs w:val="24"/>
        </w:rPr>
        <w:t xml:space="preserve">Ram, K. </w:t>
      </w:r>
      <w:r w:rsidR="00890CD1">
        <w:rPr>
          <w:sz w:val="24"/>
          <w:szCs w:val="24"/>
        </w:rPr>
        <w:t xml:space="preserve">and </w:t>
      </w:r>
      <w:r>
        <w:rPr>
          <w:sz w:val="24"/>
          <w:szCs w:val="24"/>
        </w:rPr>
        <w:t xml:space="preserve">Houston, C. (2015) </w:t>
      </w:r>
      <w:r>
        <w:rPr>
          <w:i/>
          <w:sz w:val="24"/>
          <w:szCs w:val="24"/>
        </w:rPr>
        <w:t xml:space="preserve">Phenomenology in Anthropology: A </w:t>
      </w:r>
      <w:r w:rsidR="00890CD1">
        <w:rPr>
          <w:i/>
          <w:sz w:val="24"/>
          <w:szCs w:val="24"/>
        </w:rPr>
        <w:t>S</w:t>
      </w:r>
      <w:r>
        <w:rPr>
          <w:i/>
          <w:sz w:val="24"/>
          <w:szCs w:val="24"/>
        </w:rPr>
        <w:t xml:space="preserve">ense of </w:t>
      </w:r>
      <w:r w:rsidR="00890CD1">
        <w:rPr>
          <w:i/>
          <w:sz w:val="24"/>
          <w:szCs w:val="24"/>
        </w:rPr>
        <w:t>P</w:t>
      </w:r>
      <w:r>
        <w:rPr>
          <w:i/>
          <w:sz w:val="24"/>
          <w:szCs w:val="24"/>
        </w:rPr>
        <w:t>erspective</w:t>
      </w:r>
      <w:r w:rsidR="00890CD1">
        <w:rPr>
          <w:i/>
          <w:sz w:val="24"/>
          <w:szCs w:val="24"/>
        </w:rPr>
        <w:t>.</w:t>
      </w:r>
      <w:r>
        <w:rPr>
          <w:i/>
          <w:sz w:val="24"/>
          <w:szCs w:val="24"/>
        </w:rPr>
        <w:t xml:space="preserve"> </w:t>
      </w:r>
      <w:r w:rsidR="00AA47B0" w:rsidRPr="00AA47B0">
        <w:rPr>
          <w:iCs/>
          <w:sz w:val="24"/>
          <w:szCs w:val="24"/>
        </w:rPr>
        <w:t xml:space="preserve">United States of America: </w:t>
      </w:r>
      <w:r w:rsidRPr="00AA47B0">
        <w:rPr>
          <w:iCs/>
          <w:sz w:val="24"/>
          <w:szCs w:val="24"/>
        </w:rPr>
        <w:t>Indiana University Press.</w:t>
      </w:r>
    </w:p>
    <w:p w14:paraId="58F71A59" w14:textId="578DDCF8" w:rsidR="00DC68BC" w:rsidRDefault="00374643">
      <w:pPr>
        <w:spacing w:before="240" w:after="240"/>
        <w:jc w:val="both"/>
        <w:rPr>
          <w:sz w:val="24"/>
          <w:szCs w:val="24"/>
        </w:rPr>
      </w:pPr>
      <w:r>
        <w:rPr>
          <w:sz w:val="24"/>
          <w:szCs w:val="24"/>
        </w:rPr>
        <w:t xml:space="preserve">Ramaekers, S. </w:t>
      </w:r>
      <w:r w:rsidR="00884413">
        <w:rPr>
          <w:sz w:val="24"/>
          <w:szCs w:val="24"/>
        </w:rPr>
        <w:t xml:space="preserve">and </w:t>
      </w:r>
      <w:r>
        <w:rPr>
          <w:sz w:val="24"/>
          <w:szCs w:val="24"/>
        </w:rPr>
        <w:t>Suissa, J. (2012) ‘</w:t>
      </w:r>
      <w:r>
        <w:rPr>
          <w:i/>
          <w:sz w:val="24"/>
          <w:szCs w:val="24"/>
        </w:rPr>
        <w:t>The claims of parenting: Reasoning, responsibility and society.</w:t>
      </w:r>
      <w:r w:rsidR="00EE5F35">
        <w:rPr>
          <w:i/>
          <w:sz w:val="24"/>
          <w:szCs w:val="24"/>
        </w:rPr>
        <w:t xml:space="preserve"> </w:t>
      </w:r>
      <w:r w:rsidR="00EE5F35">
        <w:rPr>
          <w:sz w:val="24"/>
          <w:szCs w:val="24"/>
        </w:rPr>
        <w:t>New York: Springer.</w:t>
      </w:r>
    </w:p>
    <w:p w14:paraId="1ABAB3DB" w14:textId="1028370E" w:rsidR="00DC68BC" w:rsidRDefault="00374643">
      <w:pPr>
        <w:spacing w:before="240" w:after="240"/>
        <w:jc w:val="both"/>
        <w:rPr>
          <w:sz w:val="24"/>
          <w:szCs w:val="24"/>
        </w:rPr>
      </w:pPr>
      <w:r>
        <w:rPr>
          <w:sz w:val="24"/>
          <w:szCs w:val="24"/>
        </w:rPr>
        <w:t>Ramchandani, P.</w:t>
      </w:r>
      <w:r w:rsidR="00EE5F35">
        <w:rPr>
          <w:sz w:val="24"/>
          <w:szCs w:val="24"/>
        </w:rPr>
        <w:t xml:space="preserve"> and</w:t>
      </w:r>
      <w:r>
        <w:rPr>
          <w:sz w:val="24"/>
          <w:szCs w:val="24"/>
        </w:rPr>
        <w:t xml:space="preserve"> </w:t>
      </w:r>
      <w:proofErr w:type="spellStart"/>
      <w:r>
        <w:rPr>
          <w:sz w:val="24"/>
          <w:szCs w:val="24"/>
        </w:rPr>
        <w:t>Psychgiou</w:t>
      </w:r>
      <w:proofErr w:type="spellEnd"/>
      <w:r>
        <w:rPr>
          <w:sz w:val="24"/>
          <w:szCs w:val="24"/>
        </w:rPr>
        <w:t>, L. (2009) ‘Paternal psychiatric disorders and children’s psychosocial development'</w:t>
      </w:r>
      <w:r w:rsidR="00EE5F35">
        <w:rPr>
          <w:sz w:val="24"/>
          <w:szCs w:val="24"/>
        </w:rPr>
        <w:t>,</w:t>
      </w:r>
      <w:r>
        <w:rPr>
          <w:sz w:val="24"/>
          <w:szCs w:val="24"/>
        </w:rPr>
        <w:t xml:space="preserve"> </w:t>
      </w:r>
      <w:r>
        <w:rPr>
          <w:i/>
          <w:sz w:val="24"/>
          <w:szCs w:val="24"/>
        </w:rPr>
        <w:t xml:space="preserve">Lancet, </w:t>
      </w:r>
      <w:r>
        <w:rPr>
          <w:sz w:val="24"/>
          <w:szCs w:val="24"/>
        </w:rPr>
        <w:t>374, 646-653.</w:t>
      </w:r>
    </w:p>
    <w:p w14:paraId="0792A524" w14:textId="572DBA7D" w:rsidR="00DC68BC" w:rsidRDefault="00374643">
      <w:pPr>
        <w:spacing w:before="240" w:after="240"/>
        <w:jc w:val="both"/>
        <w:rPr>
          <w:sz w:val="24"/>
          <w:szCs w:val="24"/>
        </w:rPr>
      </w:pPr>
      <w:r>
        <w:rPr>
          <w:sz w:val="24"/>
          <w:szCs w:val="24"/>
        </w:rPr>
        <w:t>Ramey, D.</w:t>
      </w:r>
      <w:r w:rsidR="00EE5F35">
        <w:rPr>
          <w:sz w:val="24"/>
          <w:szCs w:val="24"/>
        </w:rPr>
        <w:t>,</w:t>
      </w:r>
      <w:r>
        <w:rPr>
          <w:sz w:val="24"/>
          <w:szCs w:val="24"/>
        </w:rPr>
        <w:t xml:space="preserve"> Oliver, H. </w:t>
      </w:r>
      <w:r w:rsidR="00EE5F35">
        <w:rPr>
          <w:sz w:val="24"/>
          <w:szCs w:val="24"/>
        </w:rPr>
        <w:t xml:space="preserve">and </w:t>
      </w:r>
      <w:r>
        <w:rPr>
          <w:sz w:val="24"/>
          <w:szCs w:val="24"/>
        </w:rPr>
        <w:t xml:space="preserve">McEnaney, E. (2023) ‘Defining and measuring indices of happiness and unhappiness in children diagnosed with </w:t>
      </w:r>
      <w:proofErr w:type="gramStart"/>
      <w:r>
        <w:rPr>
          <w:sz w:val="24"/>
          <w:szCs w:val="24"/>
        </w:rPr>
        <w:t>Autism Spectrum Disorder</w:t>
      </w:r>
      <w:proofErr w:type="gramEnd"/>
      <w:r>
        <w:rPr>
          <w:sz w:val="24"/>
          <w:szCs w:val="24"/>
        </w:rPr>
        <w:t>’</w:t>
      </w:r>
      <w:r w:rsidR="00EE5F35">
        <w:rPr>
          <w:sz w:val="24"/>
          <w:szCs w:val="24"/>
        </w:rPr>
        <w:t>,</w:t>
      </w:r>
      <w:r>
        <w:rPr>
          <w:sz w:val="24"/>
          <w:szCs w:val="24"/>
        </w:rPr>
        <w:t xml:space="preserve"> </w:t>
      </w:r>
      <w:r>
        <w:rPr>
          <w:i/>
          <w:sz w:val="24"/>
          <w:szCs w:val="24"/>
        </w:rPr>
        <w:t xml:space="preserve">Behaviour </w:t>
      </w:r>
      <w:r w:rsidR="00EE5F35">
        <w:rPr>
          <w:i/>
          <w:sz w:val="24"/>
          <w:szCs w:val="24"/>
        </w:rPr>
        <w:t>A</w:t>
      </w:r>
      <w:r>
        <w:rPr>
          <w:i/>
          <w:sz w:val="24"/>
          <w:szCs w:val="24"/>
        </w:rPr>
        <w:t xml:space="preserve">nalysis in </w:t>
      </w:r>
      <w:r w:rsidR="00EE5F35">
        <w:rPr>
          <w:i/>
          <w:sz w:val="24"/>
          <w:szCs w:val="24"/>
        </w:rPr>
        <w:t>P</w:t>
      </w:r>
      <w:r>
        <w:rPr>
          <w:i/>
          <w:sz w:val="24"/>
          <w:szCs w:val="24"/>
        </w:rPr>
        <w:t xml:space="preserve">ractice, </w:t>
      </w:r>
      <w:r>
        <w:rPr>
          <w:sz w:val="24"/>
          <w:szCs w:val="24"/>
        </w:rPr>
        <w:t>16, pp. 194-209.</w:t>
      </w:r>
    </w:p>
    <w:p w14:paraId="6F22B64F" w14:textId="00B7983F" w:rsidR="00DC68BC" w:rsidRDefault="00374643">
      <w:pPr>
        <w:spacing w:before="240" w:after="240"/>
        <w:jc w:val="both"/>
        <w:rPr>
          <w:sz w:val="24"/>
          <w:szCs w:val="24"/>
        </w:rPr>
      </w:pPr>
      <w:proofErr w:type="spellStart"/>
      <w:r>
        <w:rPr>
          <w:sz w:val="24"/>
          <w:szCs w:val="24"/>
        </w:rPr>
        <w:t>Ramisch</w:t>
      </w:r>
      <w:proofErr w:type="spellEnd"/>
      <w:r>
        <w:rPr>
          <w:sz w:val="24"/>
          <w:szCs w:val="24"/>
        </w:rPr>
        <w:t xml:space="preserve"> J.L.</w:t>
      </w:r>
      <w:r w:rsidR="00B17B09">
        <w:rPr>
          <w:sz w:val="24"/>
          <w:szCs w:val="24"/>
        </w:rPr>
        <w:t>,</w:t>
      </w:r>
      <w:r>
        <w:rPr>
          <w:sz w:val="24"/>
          <w:szCs w:val="24"/>
        </w:rPr>
        <w:t xml:space="preserve"> Onaga, E.</w:t>
      </w:r>
      <w:r w:rsidR="00B17B09">
        <w:rPr>
          <w:sz w:val="24"/>
          <w:szCs w:val="24"/>
        </w:rPr>
        <w:t xml:space="preserve"> and</w:t>
      </w:r>
      <w:r>
        <w:rPr>
          <w:sz w:val="24"/>
          <w:szCs w:val="24"/>
        </w:rPr>
        <w:t xml:space="preserve"> Oh, S.M. (2014) ‘Keeping a sound marriage: Couples with children with Autism Spectrum Disorders maintain their marriage’</w:t>
      </w:r>
      <w:r w:rsidR="00B17B09">
        <w:rPr>
          <w:sz w:val="24"/>
          <w:szCs w:val="24"/>
        </w:rPr>
        <w:t>,</w:t>
      </w:r>
      <w:r>
        <w:rPr>
          <w:sz w:val="24"/>
          <w:szCs w:val="24"/>
        </w:rPr>
        <w:t xml:space="preserve"> </w:t>
      </w:r>
      <w:r>
        <w:rPr>
          <w:i/>
          <w:sz w:val="24"/>
          <w:szCs w:val="24"/>
        </w:rPr>
        <w:t xml:space="preserve">Journal of </w:t>
      </w:r>
      <w:r w:rsidR="00B17B09">
        <w:rPr>
          <w:i/>
          <w:sz w:val="24"/>
          <w:szCs w:val="24"/>
        </w:rPr>
        <w:t>C</w:t>
      </w:r>
      <w:r>
        <w:rPr>
          <w:i/>
          <w:sz w:val="24"/>
          <w:szCs w:val="24"/>
        </w:rPr>
        <w:t xml:space="preserve">hild and </w:t>
      </w:r>
      <w:r w:rsidR="00B17B09">
        <w:rPr>
          <w:i/>
          <w:sz w:val="24"/>
          <w:szCs w:val="24"/>
        </w:rPr>
        <w:t>Fa</w:t>
      </w:r>
      <w:r>
        <w:rPr>
          <w:i/>
          <w:sz w:val="24"/>
          <w:szCs w:val="24"/>
        </w:rPr>
        <w:t xml:space="preserve">mily </w:t>
      </w:r>
      <w:r w:rsidR="00B17B09">
        <w:rPr>
          <w:i/>
          <w:sz w:val="24"/>
          <w:szCs w:val="24"/>
        </w:rPr>
        <w:t>S</w:t>
      </w:r>
      <w:r>
        <w:rPr>
          <w:i/>
          <w:sz w:val="24"/>
          <w:szCs w:val="24"/>
        </w:rPr>
        <w:t xml:space="preserve">tudies, </w:t>
      </w:r>
      <w:r>
        <w:rPr>
          <w:sz w:val="24"/>
          <w:szCs w:val="24"/>
        </w:rPr>
        <w:t>23, pp. 975-988.</w:t>
      </w:r>
    </w:p>
    <w:p w14:paraId="1DC300CF" w14:textId="33A8CEDB" w:rsidR="001A22F8" w:rsidRPr="001A22F8" w:rsidRDefault="001A22F8">
      <w:pPr>
        <w:spacing w:before="240" w:after="240"/>
        <w:jc w:val="both"/>
        <w:rPr>
          <w:sz w:val="24"/>
          <w:szCs w:val="24"/>
        </w:rPr>
      </w:pPr>
      <w:r>
        <w:rPr>
          <w:sz w:val="24"/>
          <w:szCs w:val="24"/>
        </w:rPr>
        <w:t xml:space="preserve">Ranson, G. (2015) </w:t>
      </w:r>
      <w:r>
        <w:rPr>
          <w:i/>
          <w:iCs/>
          <w:sz w:val="24"/>
          <w:szCs w:val="24"/>
        </w:rPr>
        <w:t>Fathering, masculinity and the embodiment of care</w:t>
      </w:r>
      <w:r w:rsidR="00B17B09">
        <w:rPr>
          <w:i/>
          <w:iCs/>
          <w:sz w:val="24"/>
          <w:szCs w:val="24"/>
        </w:rPr>
        <w:t>.</w:t>
      </w:r>
      <w:r>
        <w:rPr>
          <w:i/>
          <w:iCs/>
          <w:sz w:val="24"/>
          <w:szCs w:val="24"/>
        </w:rPr>
        <w:t xml:space="preserve"> </w:t>
      </w:r>
      <w:r>
        <w:rPr>
          <w:sz w:val="24"/>
          <w:szCs w:val="24"/>
        </w:rPr>
        <w:t>New York</w:t>
      </w:r>
      <w:r w:rsidR="00B17B09">
        <w:rPr>
          <w:sz w:val="24"/>
          <w:szCs w:val="24"/>
        </w:rPr>
        <w:t xml:space="preserve">: </w:t>
      </w:r>
      <w:r>
        <w:rPr>
          <w:sz w:val="24"/>
          <w:szCs w:val="24"/>
        </w:rPr>
        <w:t>P</w:t>
      </w:r>
      <w:r w:rsidR="007350EA">
        <w:rPr>
          <w:sz w:val="24"/>
          <w:szCs w:val="24"/>
        </w:rPr>
        <w:t>a</w:t>
      </w:r>
      <w:r>
        <w:rPr>
          <w:sz w:val="24"/>
          <w:szCs w:val="24"/>
        </w:rPr>
        <w:t>lgrave Macmillan.</w:t>
      </w:r>
    </w:p>
    <w:p w14:paraId="21B8F3B4" w14:textId="25DEFFD5" w:rsidR="00DC68BC" w:rsidRDefault="00374643">
      <w:pPr>
        <w:spacing w:before="240" w:after="240"/>
        <w:jc w:val="both"/>
        <w:rPr>
          <w:sz w:val="24"/>
          <w:szCs w:val="24"/>
        </w:rPr>
      </w:pPr>
      <w:r>
        <w:rPr>
          <w:sz w:val="24"/>
          <w:szCs w:val="24"/>
        </w:rPr>
        <w:lastRenderedPageBreak/>
        <w:t>Rappaport, J. (1995) ‘Empowerment meets narrative: Listening to stories and creating settings</w:t>
      </w:r>
      <w:r w:rsidR="007350EA">
        <w:rPr>
          <w:sz w:val="24"/>
          <w:szCs w:val="24"/>
        </w:rPr>
        <w:t>’</w:t>
      </w:r>
      <w:r>
        <w:rPr>
          <w:sz w:val="24"/>
          <w:szCs w:val="24"/>
        </w:rPr>
        <w:t xml:space="preserve">, </w:t>
      </w:r>
      <w:r>
        <w:rPr>
          <w:i/>
          <w:sz w:val="24"/>
          <w:szCs w:val="24"/>
        </w:rPr>
        <w:t xml:space="preserve">American </w:t>
      </w:r>
      <w:r w:rsidR="007350EA">
        <w:rPr>
          <w:i/>
          <w:sz w:val="24"/>
          <w:szCs w:val="24"/>
        </w:rPr>
        <w:t>J</w:t>
      </w:r>
      <w:r>
        <w:rPr>
          <w:i/>
          <w:sz w:val="24"/>
          <w:szCs w:val="24"/>
        </w:rPr>
        <w:t xml:space="preserve">ournal of </w:t>
      </w:r>
      <w:r w:rsidR="007350EA">
        <w:rPr>
          <w:i/>
          <w:sz w:val="24"/>
          <w:szCs w:val="24"/>
        </w:rPr>
        <w:t>C</w:t>
      </w:r>
      <w:r>
        <w:rPr>
          <w:i/>
          <w:sz w:val="24"/>
          <w:szCs w:val="24"/>
        </w:rPr>
        <w:t xml:space="preserve">ommunity </w:t>
      </w:r>
      <w:r w:rsidR="007350EA">
        <w:rPr>
          <w:i/>
          <w:sz w:val="24"/>
          <w:szCs w:val="24"/>
        </w:rPr>
        <w:t>P</w:t>
      </w:r>
      <w:r>
        <w:rPr>
          <w:i/>
          <w:sz w:val="24"/>
          <w:szCs w:val="24"/>
        </w:rPr>
        <w:t xml:space="preserve">sychology, </w:t>
      </w:r>
      <w:r>
        <w:rPr>
          <w:sz w:val="24"/>
          <w:szCs w:val="24"/>
        </w:rPr>
        <w:t>23(5)</w:t>
      </w:r>
      <w:r w:rsidR="007350EA">
        <w:rPr>
          <w:sz w:val="24"/>
          <w:szCs w:val="24"/>
        </w:rPr>
        <w:t>,</w:t>
      </w:r>
      <w:r>
        <w:rPr>
          <w:sz w:val="24"/>
          <w:szCs w:val="24"/>
        </w:rPr>
        <w:t xml:space="preserve"> pp. 795-807.</w:t>
      </w:r>
    </w:p>
    <w:p w14:paraId="4F6A15BC" w14:textId="3C5BDCE8" w:rsidR="00DC68BC" w:rsidRDefault="00374643">
      <w:pPr>
        <w:spacing w:before="240" w:after="240"/>
        <w:jc w:val="both"/>
        <w:rPr>
          <w:sz w:val="24"/>
          <w:szCs w:val="24"/>
        </w:rPr>
      </w:pPr>
      <w:r>
        <w:rPr>
          <w:sz w:val="24"/>
          <w:szCs w:val="24"/>
        </w:rPr>
        <w:t>Reece, H. (2013) ‘The pitfalls of positive parenting</w:t>
      </w:r>
      <w:r w:rsidR="007350EA">
        <w:rPr>
          <w:sz w:val="24"/>
          <w:szCs w:val="24"/>
        </w:rPr>
        <w:t>’,</w:t>
      </w:r>
      <w:r>
        <w:rPr>
          <w:sz w:val="24"/>
          <w:szCs w:val="24"/>
        </w:rPr>
        <w:t xml:space="preserve"> </w:t>
      </w:r>
      <w:r>
        <w:rPr>
          <w:i/>
          <w:sz w:val="24"/>
          <w:szCs w:val="24"/>
        </w:rPr>
        <w:t>Ethics and Education</w:t>
      </w:r>
      <w:r>
        <w:rPr>
          <w:sz w:val="24"/>
          <w:szCs w:val="24"/>
        </w:rPr>
        <w:t>, 8(1)</w:t>
      </w:r>
      <w:r w:rsidR="00341CD3">
        <w:rPr>
          <w:sz w:val="24"/>
          <w:szCs w:val="24"/>
        </w:rPr>
        <w:t xml:space="preserve">, pp. </w:t>
      </w:r>
      <w:r>
        <w:rPr>
          <w:sz w:val="24"/>
          <w:szCs w:val="24"/>
        </w:rPr>
        <w:t>42-54</w:t>
      </w:r>
      <w:r w:rsidR="00341CD3">
        <w:rPr>
          <w:sz w:val="24"/>
          <w:szCs w:val="24"/>
        </w:rPr>
        <w:t>.</w:t>
      </w:r>
    </w:p>
    <w:p w14:paraId="33D0A2DE" w14:textId="344F10B6" w:rsidR="00DC68BC" w:rsidRDefault="00374643">
      <w:pPr>
        <w:spacing w:before="240" w:after="240"/>
        <w:jc w:val="both"/>
        <w:rPr>
          <w:sz w:val="24"/>
          <w:szCs w:val="24"/>
        </w:rPr>
      </w:pPr>
      <w:r>
        <w:rPr>
          <w:sz w:val="24"/>
          <w:szCs w:val="24"/>
        </w:rPr>
        <w:t>Reed, P.</w:t>
      </w:r>
      <w:r w:rsidR="00341CD3">
        <w:rPr>
          <w:sz w:val="24"/>
          <w:szCs w:val="24"/>
        </w:rPr>
        <w:t>,</w:t>
      </w:r>
      <w:r>
        <w:rPr>
          <w:sz w:val="24"/>
          <w:szCs w:val="24"/>
        </w:rPr>
        <w:t xml:space="preserve"> Osbourne, L.A.</w:t>
      </w:r>
      <w:r w:rsidR="00341CD3">
        <w:rPr>
          <w:sz w:val="24"/>
          <w:szCs w:val="24"/>
        </w:rPr>
        <w:t xml:space="preserve"> and</w:t>
      </w:r>
      <w:r>
        <w:rPr>
          <w:sz w:val="24"/>
          <w:szCs w:val="24"/>
        </w:rPr>
        <w:t xml:space="preserve"> Waddington, E.M. (2012) ‘A comparative study of the impact of mainstream and special school placement of the behaviour of children with</w:t>
      </w:r>
      <w:r w:rsidR="00FA08DA">
        <w:rPr>
          <w:sz w:val="24"/>
          <w:szCs w:val="24"/>
        </w:rPr>
        <w:t xml:space="preserve"> </w:t>
      </w:r>
      <w:r>
        <w:rPr>
          <w:sz w:val="24"/>
          <w:szCs w:val="24"/>
        </w:rPr>
        <w:t>Autism Spectrum Disorders’</w:t>
      </w:r>
      <w:r w:rsidR="00341CD3">
        <w:rPr>
          <w:sz w:val="24"/>
          <w:szCs w:val="24"/>
        </w:rPr>
        <w:t>,</w:t>
      </w:r>
      <w:r>
        <w:rPr>
          <w:sz w:val="24"/>
          <w:szCs w:val="24"/>
        </w:rPr>
        <w:t xml:space="preserve"> </w:t>
      </w:r>
      <w:r>
        <w:rPr>
          <w:i/>
          <w:sz w:val="24"/>
          <w:szCs w:val="24"/>
        </w:rPr>
        <w:t xml:space="preserve">British </w:t>
      </w:r>
      <w:r w:rsidR="00341CD3">
        <w:rPr>
          <w:i/>
          <w:sz w:val="24"/>
          <w:szCs w:val="24"/>
        </w:rPr>
        <w:t>E</w:t>
      </w:r>
      <w:r>
        <w:rPr>
          <w:i/>
          <w:sz w:val="24"/>
          <w:szCs w:val="24"/>
        </w:rPr>
        <w:t xml:space="preserve">ducational </w:t>
      </w:r>
      <w:r w:rsidR="00FA08DA">
        <w:rPr>
          <w:i/>
          <w:sz w:val="24"/>
          <w:szCs w:val="24"/>
        </w:rPr>
        <w:t>R</w:t>
      </w:r>
      <w:r>
        <w:rPr>
          <w:i/>
          <w:sz w:val="24"/>
          <w:szCs w:val="24"/>
        </w:rPr>
        <w:t xml:space="preserve">esearch </w:t>
      </w:r>
      <w:r w:rsidR="00FA08DA">
        <w:rPr>
          <w:i/>
          <w:sz w:val="24"/>
          <w:szCs w:val="24"/>
        </w:rPr>
        <w:t>J</w:t>
      </w:r>
      <w:r>
        <w:rPr>
          <w:i/>
          <w:sz w:val="24"/>
          <w:szCs w:val="24"/>
        </w:rPr>
        <w:t xml:space="preserve">ournal, </w:t>
      </w:r>
      <w:r>
        <w:rPr>
          <w:sz w:val="24"/>
          <w:szCs w:val="24"/>
        </w:rPr>
        <w:t>38(5)</w:t>
      </w:r>
      <w:r w:rsidR="00FA08DA">
        <w:rPr>
          <w:sz w:val="24"/>
          <w:szCs w:val="24"/>
        </w:rPr>
        <w:t>,</w:t>
      </w:r>
      <w:r>
        <w:rPr>
          <w:sz w:val="24"/>
          <w:szCs w:val="24"/>
        </w:rPr>
        <w:t xml:space="preserve"> pp. 749-763.</w:t>
      </w:r>
    </w:p>
    <w:p w14:paraId="6604E2C2" w14:textId="26C77190" w:rsidR="00DC68BC" w:rsidRDefault="00374643">
      <w:pPr>
        <w:spacing w:before="240" w:after="240"/>
        <w:jc w:val="both"/>
        <w:rPr>
          <w:sz w:val="24"/>
          <w:szCs w:val="24"/>
        </w:rPr>
      </w:pPr>
      <w:r>
        <w:rPr>
          <w:sz w:val="24"/>
          <w:szCs w:val="24"/>
        </w:rPr>
        <w:t>Reed, P. (2020) ‘Child behaviour problems moderate effectiveness of coping strategies except for reframing for mothers of children with ASD</w:t>
      </w:r>
      <w:r w:rsidR="00EF18ED">
        <w:rPr>
          <w:sz w:val="24"/>
          <w:szCs w:val="24"/>
        </w:rPr>
        <w:t>’,</w:t>
      </w:r>
      <w:r>
        <w:rPr>
          <w:sz w:val="24"/>
          <w:szCs w:val="24"/>
        </w:rPr>
        <w:t xml:space="preserve"> </w:t>
      </w:r>
      <w:r>
        <w:rPr>
          <w:i/>
          <w:sz w:val="24"/>
          <w:szCs w:val="24"/>
        </w:rPr>
        <w:t xml:space="preserve">Research in Autism Spectrum Disorders, </w:t>
      </w:r>
      <w:r>
        <w:rPr>
          <w:sz w:val="24"/>
          <w:szCs w:val="24"/>
        </w:rPr>
        <w:t>76</w:t>
      </w:r>
      <w:r w:rsidR="00EF18ED">
        <w:rPr>
          <w:sz w:val="24"/>
          <w:szCs w:val="24"/>
        </w:rPr>
        <w:t>,</w:t>
      </w:r>
      <w:r>
        <w:rPr>
          <w:sz w:val="24"/>
          <w:szCs w:val="24"/>
        </w:rPr>
        <w:t xml:space="preserve"> pp. 1-7.</w:t>
      </w:r>
    </w:p>
    <w:p w14:paraId="647C0A96" w14:textId="133821DF" w:rsidR="00DC68BC" w:rsidRDefault="00374643">
      <w:pPr>
        <w:spacing w:before="240" w:after="240"/>
        <w:jc w:val="both"/>
        <w:rPr>
          <w:sz w:val="24"/>
          <w:szCs w:val="24"/>
        </w:rPr>
      </w:pPr>
      <w:r>
        <w:rPr>
          <w:sz w:val="24"/>
          <w:szCs w:val="24"/>
        </w:rPr>
        <w:t xml:space="preserve">Reinicke, K. (2020) ‘First time </w:t>
      </w:r>
      <w:r w:rsidR="00EF18ED">
        <w:rPr>
          <w:sz w:val="24"/>
          <w:szCs w:val="24"/>
        </w:rPr>
        <w:t>fathers’</w:t>
      </w:r>
      <w:r>
        <w:rPr>
          <w:sz w:val="24"/>
          <w:szCs w:val="24"/>
        </w:rPr>
        <w:t xml:space="preserve"> attitudes towards, and experiences with parenting courses in Denmark</w:t>
      </w:r>
      <w:r w:rsidR="00EF18ED">
        <w:rPr>
          <w:sz w:val="24"/>
          <w:szCs w:val="24"/>
        </w:rPr>
        <w:t>’,</w:t>
      </w:r>
      <w:r>
        <w:rPr>
          <w:sz w:val="24"/>
          <w:szCs w:val="24"/>
        </w:rPr>
        <w:t xml:space="preserve"> </w:t>
      </w:r>
      <w:r>
        <w:rPr>
          <w:i/>
          <w:sz w:val="24"/>
          <w:szCs w:val="24"/>
        </w:rPr>
        <w:t xml:space="preserve">American </w:t>
      </w:r>
      <w:r w:rsidR="00EF18ED">
        <w:rPr>
          <w:i/>
          <w:sz w:val="24"/>
          <w:szCs w:val="24"/>
        </w:rPr>
        <w:t>Jo</w:t>
      </w:r>
      <w:r>
        <w:rPr>
          <w:i/>
          <w:sz w:val="24"/>
          <w:szCs w:val="24"/>
        </w:rPr>
        <w:t xml:space="preserve">urnal of </w:t>
      </w:r>
      <w:r w:rsidR="00EF18ED">
        <w:rPr>
          <w:i/>
          <w:sz w:val="24"/>
          <w:szCs w:val="24"/>
        </w:rPr>
        <w:t>M</w:t>
      </w:r>
      <w:r>
        <w:rPr>
          <w:i/>
          <w:sz w:val="24"/>
          <w:szCs w:val="24"/>
        </w:rPr>
        <w:t xml:space="preserve">en’s </w:t>
      </w:r>
      <w:r w:rsidR="00EF18ED">
        <w:rPr>
          <w:i/>
          <w:sz w:val="24"/>
          <w:szCs w:val="24"/>
        </w:rPr>
        <w:t>H</w:t>
      </w:r>
      <w:r>
        <w:rPr>
          <w:i/>
          <w:sz w:val="24"/>
          <w:szCs w:val="24"/>
        </w:rPr>
        <w:t xml:space="preserve">ealth, </w:t>
      </w:r>
      <w:r w:rsidR="00121550">
        <w:rPr>
          <w:sz w:val="24"/>
          <w:szCs w:val="24"/>
        </w:rPr>
        <w:t>14(5)</w:t>
      </w:r>
      <w:r w:rsidR="00CB5C9C">
        <w:rPr>
          <w:sz w:val="24"/>
          <w:szCs w:val="24"/>
        </w:rPr>
        <w:t>,</w:t>
      </w:r>
      <w:r>
        <w:rPr>
          <w:sz w:val="24"/>
          <w:szCs w:val="24"/>
        </w:rPr>
        <w:t xml:space="preserve"> pp</w:t>
      </w:r>
      <w:r w:rsidR="00CB5C9C">
        <w:rPr>
          <w:sz w:val="24"/>
          <w:szCs w:val="24"/>
        </w:rPr>
        <w:t xml:space="preserve">. </w:t>
      </w:r>
      <w:r>
        <w:rPr>
          <w:sz w:val="24"/>
          <w:szCs w:val="24"/>
        </w:rPr>
        <w:t>1-13.</w:t>
      </w:r>
    </w:p>
    <w:p w14:paraId="05AEFBBB" w14:textId="7F51DB56" w:rsidR="00DC68BC" w:rsidRDefault="00374643">
      <w:pPr>
        <w:spacing w:before="240" w:after="240"/>
        <w:jc w:val="both"/>
        <w:rPr>
          <w:sz w:val="24"/>
          <w:szCs w:val="24"/>
        </w:rPr>
      </w:pPr>
      <w:r>
        <w:rPr>
          <w:sz w:val="24"/>
          <w:szCs w:val="24"/>
        </w:rPr>
        <w:t>Rezendes, D.L.</w:t>
      </w:r>
      <w:r w:rsidR="00121550">
        <w:rPr>
          <w:sz w:val="24"/>
          <w:szCs w:val="24"/>
        </w:rPr>
        <w:t xml:space="preserve"> and</w:t>
      </w:r>
      <w:r>
        <w:rPr>
          <w:sz w:val="24"/>
          <w:szCs w:val="24"/>
        </w:rPr>
        <w:t xml:space="preserve"> Scarpa, A. (2011) ‘Associations between parental anxiety/</w:t>
      </w:r>
      <w:r w:rsidR="00121550">
        <w:rPr>
          <w:sz w:val="24"/>
          <w:szCs w:val="24"/>
        </w:rPr>
        <w:t>d</w:t>
      </w:r>
      <w:r>
        <w:rPr>
          <w:sz w:val="24"/>
          <w:szCs w:val="24"/>
        </w:rPr>
        <w:t xml:space="preserve">epression and child </w:t>
      </w:r>
      <w:proofErr w:type="spellStart"/>
      <w:r>
        <w:rPr>
          <w:sz w:val="24"/>
          <w:szCs w:val="24"/>
        </w:rPr>
        <w:t>behavior</w:t>
      </w:r>
      <w:proofErr w:type="spellEnd"/>
      <w:r>
        <w:rPr>
          <w:sz w:val="24"/>
          <w:szCs w:val="24"/>
        </w:rPr>
        <w:t xml:space="preserve"> problems related to </w:t>
      </w:r>
      <w:proofErr w:type="gramStart"/>
      <w:r>
        <w:rPr>
          <w:sz w:val="24"/>
          <w:szCs w:val="24"/>
        </w:rPr>
        <w:t>Autism Spectrum Disorders</w:t>
      </w:r>
      <w:proofErr w:type="gramEnd"/>
      <w:r>
        <w:rPr>
          <w:sz w:val="24"/>
          <w:szCs w:val="24"/>
        </w:rPr>
        <w:t>: The roles of parenting stress and parenting self-efficacy’</w:t>
      </w:r>
      <w:r w:rsidR="00121550">
        <w:rPr>
          <w:sz w:val="24"/>
          <w:szCs w:val="24"/>
        </w:rPr>
        <w:t>,</w:t>
      </w:r>
      <w:r>
        <w:rPr>
          <w:sz w:val="24"/>
          <w:szCs w:val="24"/>
        </w:rPr>
        <w:t xml:space="preserve"> </w:t>
      </w:r>
      <w:r>
        <w:rPr>
          <w:i/>
          <w:sz w:val="24"/>
          <w:szCs w:val="24"/>
        </w:rPr>
        <w:t xml:space="preserve">Autism </w:t>
      </w:r>
      <w:r w:rsidR="00121550">
        <w:rPr>
          <w:i/>
          <w:sz w:val="24"/>
          <w:szCs w:val="24"/>
        </w:rPr>
        <w:t>R</w:t>
      </w:r>
      <w:r>
        <w:rPr>
          <w:i/>
          <w:sz w:val="24"/>
          <w:szCs w:val="24"/>
        </w:rPr>
        <w:t xml:space="preserve">esearch and </w:t>
      </w:r>
      <w:r w:rsidR="00121550">
        <w:rPr>
          <w:i/>
          <w:sz w:val="24"/>
          <w:szCs w:val="24"/>
        </w:rPr>
        <w:t>T</w:t>
      </w:r>
      <w:r>
        <w:rPr>
          <w:i/>
          <w:sz w:val="24"/>
          <w:szCs w:val="24"/>
        </w:rPr>
        <w:t xml:space="preserve">reatment, </w:t>
      </w:r>
      <w:r>
        <w:rPr>
          <w:sz w:val="24"/>
          <w:szCs w:val="24"/>
        </w:rPr>
        <w:t>2011</w:t>
      </w:r>
      <w:r w:rsidR="00CE1DBE">
        <w:rPr>
          <w:sz w:val="24"/>
          <w:szCs w:val="24"/>
        </w:rPr>
        <w:t>(1),</w:t>
      </w:r>
      <w:r>
        <w:rPr>
          <w:sz w:val="24"/>
          <w:szCs w:val="24"/>
        </w:rPr>
        <w:t xml:space="preserve"> pp. 1-11.</w:t>
      </w:r>
    </w:p>
    <w:p w14:paraId="24FBE33E" w14:textId="61B93F62" w:rsidR="00DC68BC" w:rsidRDefault="00374643">
      <w:pPr>
        <w:spacing w:before="240" w:after="240"/>
        <w:jc w:val="both"/>
        <w:rPr>
          <w:sz w:val="24"/>
          <w:szCs w:val="24"/>
        </w:rPr>
      </w:pPr>
      <w:r>
        <w:rPr>
          <w:sz w:val="24"/>
          <w:szCs w:val="24"/>
        </w:rPr>
        <w:t>Rice, S.M.</w:t>
      </w:r>
      <w:r w:rsidR="00CE1DBE">
        <w:rPr>
          <w:sz w:val="24"/>
          <w:szCs w:val="24"/>
        </w:rPr>
        <w:t>,</w:t>
      </w:r>
      <w:r>
        <w:rPr>
          <w:sz w:val="24"/>
          <w:szCs w:val="24"/>
        </w:rPr>
        <w:t xml:space="preserve"> Fallon, B.J.</w:t>
      </w:r>
      <w:r w:rsidR="00CE1DBE">
        <w:rPr>
          <w:sz w:val="24"/>
          <w:szCs w:val="24"/>
        </w:rPr>
        <w:t>,</w:t>
      </w:r>
      <w:r>
        <w:rPr>
          <w:sz w:val="24"/>
          <w:szCs w:val="24"/>
        </w:rPr>
        <w:t xml:space="preserve"> </w:t>
      </w:r>
      <w:proofErr w:type="spellStart"/>
      <w:r>
        <w:rPr>
          <w:sz w:val="24"/>
          <w:szCs w:val="24"/>
        </w:rPr>
        <w:t>Aucote</w:t>
      </w:r>
      <w:proofErr w:type="spellEnd"/>
      <w:r>
        <w:rPr>
          <w:sz w:val="24"/>
          <w:szCs w:val="24"/>
        </w:rPr>
        <w:t>, H.M.</w:t>
      </w:r>
      <w:r w:rsidR="00CE1DBE">
        <w:rPr>
          <w:sz w:val="24"/>
          <w:szCs w:val="24"/>
        </w:rPr>
        <w:t>,</w:t>
      </w:r>
      <w:r>
        <w:rPr>
          <w:sz w:val="24"/>
          <w:szCs w:val="24"/>
        </w:rPr>
        <w:t xml:space="preserve"> Moller-Leimkuhler, </w:t>
      </w:r>
      <w:proofErr w:type="spellStart"/>
      <w:r>
        <w:rPr>
          <w:sz w:val="24"/>
          <w:szCs w:val="24"/>
        </w:rPr>
        <w:t>Treeby</w:t>
      </w:r>
      <w:proofErr w:type="spellEnd"/>
      <w:r>
        <w:rPr>
          <w:sz w:val="24"/>
          <w:szCs w:val="24"/>
        </w:rPr>
        <w:t>, M.S.</w:t>
      </w:r>
      <w:r w:rsidR="00CE1DBE">
        <w:rPr>
          <w:sz w:val="24"/>
          <w:szCs w:val="24"/>
        </w:rPr>
        <w:t xml:space="preserve"> and</w:t>
      </w:r>
      <w:r>
        <w:rPr>
          <w:sz w:val="24"/>
          <w:szCs w:val="24"/>
        </w:rPr>
        <w:t xml:space="preserve"> </w:t>
      </w:r>
      <w:proofErr w:type="spellStart"/>
      <w:r>
        <w:rPr>
          <w:sz w:val="24"/>
          <w:szCs w:val="24"/>
        </w:rPr>
        <w:t>Amminger</w:t>
      </w:r>
      <w:proofErr w:type="spellEnd"/>
      <w:r>
        <w:rPr>
          <w:sz w:val="24"/>
          <w:szCs w:val="24"/>
        </w:rPr>
        <w:t>, G.P. (2015) ‘Longitudinal sex differences of externalising and internalising depression symptom trajectories: Implications for assessment of depression in men from an online study</w:t>
      </w:r>
      <w:r w:rsidR="00CE1DBE">
        <w:rPr>
          <w:sz w:val="24"/>
          <w:szCs w:val="24"/>
        </w:rPr>
        <w:t>’,</w:t>
      </w:r>
      <w:r>
        <w:rPr>
          <w:sz w:val="24"/>
          <w:szCs w:val="24"/>
        </w:rPr>
        <w:t xml:space="preserve"> </w:t>
      </w:r>
      <w:r>
        <w:rPr>
          <w:i/>
          <w:sz w:val="24"/>
          <w:szCs w:val="24"/>
        </w:rPr>
        <w:t xml:space="preserve">International </w:t>
      </w:r>
      <w:r w:rsidR="00CE1DBE">
        <w:rPr>
          <w:i/>
          <w:sz w:val="24"/>
          <w:szCs w:val="24"/>
        </w:rPr>
        <w:t>J</w:t>
      </w:r>
      <w:r>
        <w:rPr>
          <w:i/>
          <w:sz w:val="24"/>
          <w:szCs w:val="24"/>
        </w:rPr>
        <w:t xml:space="preserve">ournal of </w:t>
      </w:r>
      <w:r w:rsidR="00CE1DBE">
        <w:rPr>
          <w:i/>
          <w:sz w:val="24"/>
          <w:szCs w:val="24"/>
        </w:rPr>
        <w:t>S</w:t>
      </w:r>
      <w:r>
        <w:rPr>
          <w:i/>
          <w:sz w:val="24"/>
          <w:szCs w:val="24"/>
        </w:rPr>
        <w:t xml:space="preserve">ocial </w:t>
      </w:r>
      <w:r w:rsidR="00CE1DBE">
        <w:rPr>
          <w:i/>
          <w:sz w:val="24"/>
          <w:szCs w:val="24"/>
        </w:rPr>
        <w:t>P</w:t>
      </w:r>
      <w:r>
        <w:rPr>
          <w:i/>
          <w:sz w:val="24"/>
          <w:szCs w:val="24"/>
        </w:rPr>
        <w:t xml:space="preserve">sychiatry, </w:t>
      </w:r>
      <w:r>
        <w:rPr>
          <w:sz w:val="24"/>
          <w:szCs w:val="24"/>
        </w:rPr>
        <w:t>61(3)</w:t>
      </w:r>
      <w:r w:rsidR="00CE1DBE">
        <w:rPr>
          <w:sz w:val="24"/>
          <w:szCs w:val="24"/>
        </w:rPr>
        <w:t>,</w:t>
      </w:r>
      <w:r>
        <w:rPr>
          <w:sz w:val="24"/>
          <w:szCs w:val="24"/>
        </w:rPr>
        <w:t xml:space="preserve"> pp. 236-240.</w:t>
      </w:r>
    </w:p>
    <w:p w14:paraId="6E497EBD" w14:textId="609083A7" w:rsidR="00DC68BC" w:rsidRPr="001A22F8" w:rsidRDefault="00374643">
      <w:pPr>
        <w:spacing w:before="240" w:after="240"/>
        <w:jc w:val="both"/>
        <w:rPr>
          <w:sz w:val="24"/>
          <w:szCs w:val="24"/>
        </w:rPr>
      </w:pPr>
      <w:proofErr w:type="spellStart"/>
      <w:r>
        <w:rPr>
          <w:sz w:val="24"/>
          <w:szCs w:val="24"/>
        </w:rPr>
        <w:t>Ricoeur</w:t>
      </w:r>
      <w:proofErr w:type="spellEnd"/>
      <w:r w:rsidR="001A22F8">
        <w:rPr>
          <w:sz w:val="24"/>
          <w:szCs w:val="24"/>
        </w:rPr>
        <w:t xml:space="preserve">, P (1994) </w:t>
      </w:r>
      <w:r w:rsidR="001A22F8">
        <w:rPr>
          <w:i/>
          <w:iCs/>
          <w:sz w:val="24"/>
          <w:szCs w:val="24"/>
        </w:rPr>
        <w:t>Oneself as another</w:t>
      </w:r>
      <w:r w:rsidR="00CE1DBE">
        <w:rPr>
          <w:i/>
          <w:iCs/>
          <w:sz w:val="24"/>
          <w:szCs w:val="24"/>
        </w:rPr>
        <w:t>.</w:t>
      </w:r>
      <w:r w:rsidR="001A22F8">
        <w:rPr>
          <w:i/>
          <w:iCs/>
          <w:sz w:val="24"/>
          <w:szCs w:val="24"/>
        </w:rPr>
        <w:t xml:space="preserve"> </w:t>
      </w:r>
      <w:r w:rsidR="001A22F8">
        <w:rPr>
          <w:sz w:val="24"/>
          <w:szCs w:val="24"/>
        </w:rPr>
        <w:t>Chicago</w:t>
      </w:r>
      <w:r w:rsidR="00CE1DBE">
        <w:rPr>
          <w:sz w:val="24"/>
          <w:szCs w:val="24"/>
        </w:rPr>
        <w:t xml:space="preserve">: </w:t>
      </w:r>
      <w:r w:rsidR="001A22F8">
        <w:rPr>
          <w:sz w:val="24"/>
          <w:szCs w:val="24"/>
        </w:rPr>
        <w:t xml:space="preserve">The University of Chicago Press. </w:t>
      </w:r>
    </w:p>
    <w:p w14:paraId="149001DD" w14:textId="0568AD1A" w:rsidR="00DC68BC" w:rsidRDefault="00374643">
      <w:pPr>
        <w:spacing w:before="240" w:after="240"/>
        <w:jc w:val="both"/>
        <w:rPr>
          <w:sz w:val="24"/>
          <w:szCs w:val="24"/>
        </w:rPr>
      </w:pPr>
      <w:r>
        <w:rPr>
          <w:sz w:val="24"/>
          <w:szCs w:val="24"/>
        </w:rPr>
        <w:t>Riddle, C.A. (2020) ‘Why we do not need a ‘stronger’ social model of Disability’</w:t>
      </w:r>
      <w:r w:rsidR="00BE1D35">
        <w:rPr>
          <w:sz w:val="24"/>
          <w:szCs w:val="24"/>
        </w:rPr>
        <w:t>,</w:t>
      </w:r>
      <w:r>
        <w:rPr>
          <w:sz w:val="24"/>
          <w:szCs w:val="24"/>
        </w:rPr>
        <w:t xml:space="preserve"> </w:t>
      </w:r>
      <w:r>
        <w:rPr>
          <w:i/>
          <w:sz w:val="24"/>
          <w:szCs w:val="24"/>
        </w:rPr>
        <w:t xml:space="preserve">Disability and Society, </w:t>
      </w:r>
      <w:r>
        <w:rPr>
          <w:sz w:val="24"/>
          <w:szCs w:val="24"/>
        </w:rPr>
        <w:t>35(9)</w:t>
      </w:r>
      <w:r w:rsidR="00BE1D35">
        <w:rPr>
          <w:sz w:val="24"/>
          <w:szCs w:val="24"/>
        </w:rPr>
        <w:t>,</w:t>
      </w:r>
      <w:r>
        <w:rPr>
          <w:sz w:val="24"/>
          <w:szCs w:val="24"/>
        </w:rPr>
        <w:t xml:space="preserve"> pp. 1509-1513.</w:t>
      </w:r>
    </w:p>
    <w:p w14:paraId="73A42FA8" w14:textId="391FF8BB" w:rsidR="00DC68BC" w:rsidRDefault="00374643">
      <w:pPr>
        <w:spacing w:before="240" w:after="240"/>
        <w:jc w:val="both"/>
        <w:rPr>
          <w:sz w:val="24"/>
          <w:szCs w:val="24"/>
        </w:rPr>
      </w:pPr>
      <w:r>
        <w:rPr>
          <w:sz w:val="24"/>
          <w:szCs w:val="24"/>
        </w:rPr>
        <w:t xml:space="preserve">Rimmerman, A. (2015) </w:t>
      </w:r>
      <w:r>
        <w:rPr>
          <w:i/>
          <w:sz w:val="24"/>
          <w:szCs w:val="24"/>
        </w:rPr>
        <w:t xml:space="preserve">Family Policy and Disability. </w:t>
      </w:r>
      <w:r>
        <w:rPr>
          <w:sz w:val="24"/>
          <w:szCs w:val="24"/>
        </w:rPr>
        <w:t>New York</w:t>
      </w:r>
      <w:r w:rsidR="002C35BD">
        <w:rPr>
          <w:sz w:val="24"/>
          <w:szCs w:val="24"/>
        </w:rPr>
        <w:t>:</w:t>
      </w:r>
      <w:r>
        <w:rPr>
          <w:sz w:val="24"/>
          <w:szCs w:val="24"/>
        </w:rPr>
        <w:t xml:space="preserve"> Cambridge University Press</w:t>
      </w:r>
      <w:r w:rsidR="002C35BD">
        <w:rPr>
          <w:sz w:val="24"/>
          <w:szCs w:val="24"/>
        </w:rPr>
        <w:t>.</w:t>
      </w:r>
    </w:p>
    <w:p w14:paraId="7CC53EF5" w14:textId="2FCD6040" w:rsidR="00DC68BC" w:rsidRDefault="00374643">
      <w:pPr>
        <w:spacing w:before="240" w:after="240"/>
        <w:rPr>
          <w:sz w:val="24"/>
          <w:szCs w:val="24"/>
        </w:rPr>
      </w:pPr>
      <w:r>
        <w:rPr>
          <w:sz w:val="24"/>
          <w:szCs w:val="24"/>
        </w:rPr>
        <w:t>Rockhill, A.</w:t>
      </w:r>
      <w:r w:rsidR="002C35BD">
        <w:rPr>
          <w:sz w:val="24"/>
          <w:szCs w:val="24"/>
        </w:rPr>
        <w:t>,</w:t>
      </w:r>
      <w:r>
        <w:rPr>
          <w:sz w:val="24"/>
          <w:szCs w:val="24"/>
        </w:rPr>
        <w:t xml:space="preserve"> Furrer, C.J.</w:t>
      </w:r>
      <w:r w:rsidR="002C35BD">
        <w:rPr>
          <w:sz w:val="24"/>
          <w:szCs w:val="24"/>
        </w:rPr>
        <w:t xml:space="preserve"> and</w:t>
      </w:r>
      <w:r>
        <w:rPr>
          <w:sz w:val="24"/>
          <w:szCs w:val="24"/>
        </w:rPr>
        <w:t xml:space="preserve"> Duong, T.M. </w:t>
      </w:r>
      <w:r w:rsidR="002C35BD">
        <w:rPr>
          <w:sz w:val="24"/>
          <w:szCs w:val="24"/>
        </w:rPr>
        <w:t>(</w:t>
      </w:r>
      <w:r>
        <w:rPr>
          <w:sz w:val="24"/>
          <w:szCs w:val="24"/>
        </w:rPr>
        <w:t>2015) ‘Peer Mentoring in Child Welfare: A Motivational Framework’</w:t>
      </w:r>
      <w:r w:rsidR="002C35BD">
        <w:rPr>
          <w:sz w:val="24"/>
          <w:szCs w:val="24"/>
        </w:rPr>
        <w:t>,</w:t>
      </w:r>
      <w:r>
        <w:rPr>
          <w:sz w:val="24"/>
          <w:szCs w:val="24"/>
        </w:rPr>
        <w:t xml:space="preserve"> </w:t>
      </w:r>
      <w:r>
        <w:rPr>
          <w:i/>
          <w:sz w:val="24"/>
          <w:szCs w:val="24"/>
        </w:rPr>
        <w:t xml:space="preserve">Child Welfare, </w:t>
      </w:r>
      <w:r>
        <w:rPr>
          <w:sz w:val="24"/>
          <w:szCs w:val="24"/>
        </w:rPr>
        <w:t>94(5)</w:t>
      </w:r>
      <w:r w:rsidR="002C35BD">
        <w:rPr>
          <w:sz w:val="24"/>
          <w:szCs w:val="24"/>
        </w:rPr>
        <w:t xml:space="preserve">, pp. </w:t>
      </w:r>
      <w:r>
        <w:rPr>
          <w:sz w:val="24"/>
          <w:szCs w:val="24"/>
        </w:rPr>
        <w:t>125-145.</w:t>
      </w:r>
    </w:p>
    <w:p w14:paraId="259A4BA1" w14:textId="7F3C7C71" w:rsidR="00153579" w:rsidRDefault="00153579">
      <w:pPr>
        <w:spacing w:before="240" w:after="240"/>
        <w:rPr>
          <w:sz w:val="24"/>
          <w:szCs w:val="24"/>
        </w:rPr>
      </w:pPr>
      <w:proofErr w:type="spellStart"/>
      <w:r w:rsidRPr="00153579">
        <w:rPr>
          <w:sz w:val="24"/>
          <w:szCs w:val="24"/>
        </w:rPr>
        <w:t>Rochlen</w:t>
      </w:r>
      <w:proofErr w:type="spellEnd"/>
      <w:r w:rsidRPr="00153579">
        <w:rPr>
          <w:sz w:val="24"/>
          <w:szCs w:val="24"/>
        </w:rPr>
        <w:t xml:space="preserve">, A. B., McKelley, R. A., </w:t>
      </w:r>
      <w:proofErr w:type="spellStart"/>
      <w:r w:rsidRPr="00153579">
        <w:rPr>
          <w:sz w:val="24"/>
          <w:szCs w:val="24"/>
        </w:rPr>
        <w:t>Suizzo</w:t>
      </w:r>
      <w:proofErr w:type="spellEnd"/>
      <w:r w:rsidRPr="00153579">
        <w:rPr>
          <w:sz w:val="24"/>
          <w:szCs w:val="24"/>
        </w:rPr>
        <w:t>, M.-A., &amp; Scaringi, V. (2008). Predictors of relationship satisfaction, psychological well-being, and life satisfaction among stay-at-home fathers. </w:t>
      </w:r>
      <w:r w:rsidRPr="00153579">
        <w:rPr>
          <w:i/>
          <w:iCs/>
          <w:sz w:val="24"/>
          <w:szCs w:val="24"/>
        </w:rPr>
        <w:t xml:space="preserve">Psychology of Men </w:t>
      </w:r>
      <w:proofErr w:type="gramStart"/>
      <w:r>
        <w:rPr>
          <w:i/>
          <w:iCs/>
          <w:sz w:val="24"/>
          <w:szCs w:val="24"/>
        </w:rPr>
        <w:t xml:space="preserve">and </w:t>
      </w:r>
      <w:r w:rsidRPr="00153579">
        <w:rPr>
          <w:i/>
          <w:iCs/>
          <w:sz w:val="24"/>
          <w:szCs w:val="24"/>
        </w:rPr>
        <w:t xml:space="preserve"> Masculinity</w:t>
      </w:r>
      <w:proofErr w:type="gramEnd"/>
      <w:r w:rsidRPr="00153579">
        <w:rPr>
          <w:i/>
          <w:iCs/>
          <w:sz w:val="24"/>
          <w:szCs w:val="24"/>
        </w:rPr>
        <w:t>, 9</w:t>
      </w:r>
      <w:r w:rsidRPr="00153579">
        <w:rPr>
          <w:sz w:val="24"/>
          <w:szCs w:val="24"/>
        </w:rPr>
        <w:t xml:space="preserve">(1), </w:t>
      </w:r>
      <w:r>
        <w:rPr>
          <w:sz w:val="24"/>
          <w:szCs w:val="24"/>
        </w:rPr>
        <w:t xml:space="preserve">pp. </w:t>
      </w:r>
      <w:r w:rsidRPr="00153579">
        <w:rPr>
          <w:sz w:val="24"/>
          <w:szCs w:val="24"/>
        </w:rPr>
        <w:t>17–28.</w:t>
      </w:r>
    </w:p>
    <w:p w14:paraId="360D31D1" w14:textId="3F0B6955" w:rsidR="00DC68BC" w:rsidRDefault="00374643">
      <w:pPr>
        <w:spacing w:before="240" w:after="240"/>
        <w:jc w:val="both"/>
        <w:rPr>
          <w:sz w:val="24"/>
          <w:szCs w:val="24"/>
        </w:rPr>
      </w:pPr>
      <w:r>
        <w:rPr>
          <w:sz w:val="24"/>
          <w:szCs w:val="24"/>
        </w:rPr>
        <w:t xml:space="preserve">Rodham, K. Fox, F. </w:t>
      </w:r>
      <w:r w:rsidR="005D26C8">
        <w:rPr>
          <w:sz w:val="24"/>
          <w:szCs w:val="24"/>
        </w:rPr>
        <w:t xml:space="preserve">and </w:t>
      </w:r>
      <w:r>
        <w:rPr>
          <w:sz w:val="24"/>
          <w:szCs w:val="24"/>
        </w:rPr>
        <w:t>Doran, N. (2015) ‘Exploring analytical trustworthiness and the process of reaching consensus in interpretative phenomenological analysis: lost in transcription’</w:t>
      </w:r>
      <w:r w:rsidR="005D26C8">
        <w:rPr>
          <w:sz w:val="24"/>
          <w:szCs w:val="24"/>
        </w:rPr>
        <w:t>,</w:t>
      </w:r>
      <w:r>
        <w:rPr>
          <w:sz w:val="24"/>
          <w:szCs w:val="24"/>
        </w:rPr>
        <w:t xml:space="preserve"> </w:t>
      </w:r>
      <w:r>
        <w:rPr>
          <w:i/>
          <w:sz w:val="24"/>
          <w:szCs w:val="24"/>
        </w:rPr>
        <w:t xml:space="preserve">International </w:t>
      </w:r>
      <w:r w:rsidR="005D26C8">
        <w:rPr>
          <w:i/>
          <w:sz w:val="24"/>
          <w:szCs w:val="24"/>
        </w:rPr>
        <w:t>J</w:t>
      </w:r>
      <w:r>
        <w:rPr>
          <w:i/>
          <w:sz w:val="24"/>
          <w:szCs w:val="24"/>
        </w:rPr>
        <w:t xml:space="preserve">ournal of </w:t>
      </w:r>
      <w:r w:rsidR="005D26C8">
        <w:rPr>
          <w:i/>
          <w:sz w:val="24"/>
          <w:szCs w:val="24"/>
        </w:rPr>
        <w:t>S</w:t>
      </w:r>
      <w:r>
        <w:rPr>
          <w:i/>
          <w:sz w:val="24"/>
          <w:szCs w:val="24"/>
        </w:rPr>
        <w:t xml:space="preserve">ocial </w:t>
      </w:r>
      <w:r w:rsidR="005D26C8">
        <w:rPr>
          <w:i/>
          <w:sz w:val="24"/>
          <w:szCs w:val="24"/>
        </w:rPr>
        <w:t>R</w:t>
      </w:r>
      <w:r>
        <w:rPr>
          <w:i/>
          <w:sz w:val="24"/>
          <w:szCs w:val="24"/>
        </w:rPr>
        <w:t xml:space="preserve">esearch </w:t>
      </w:r>
      <w:r w:rsidR="005D26C8">
        <w:rPr>
          <w:i/>
          <w:sz w:val="24"/>
          <w:szCs w:val="24"/>
        </w:rPr>
        <w:t>M</w:t>
      </w:r>
      <w:r>
        <w:rPr>
          <w:i/>
          <w:sz w:val="24"/>
          <w:szCs w:val="24"/>
        </w:rPr>
        <w:t xml:space="preserve">ethodology, </w:t>
      </w:r>
      <w:r>
        <w:rPr>
          <w:sz w:val="24"/>
          <w:szCs w:val="24"/>
        </w:rPr>
        <w:t>18(1)</w:t>
      </w:r>
      <w:r w:rsidR="005D26C8">
        <w:rPr>
          <w:sz w:val="24"/>
          <w:szCs w:val="24"/>
        </w:rPr>
        <w:t>,</w:t>
      </w:r>
      <w:r>
        <w:rPr>
          <w:sz w:val="24"/>
          <w:szCs w:val="24"/>
        </w:rPr>
        <w:t xml:space="preserve"> pp. 59-71.</w:t>
      </w:r>
    </w:p>
    <w:p w14:paraId="333CFFA9" w14:textId="386D9AAA" w:rsidR="00DC68BC" w:rsidRDefault="00374643">
      <w:pPr>
        <w:spacing w:before="240" w:after="240"/>
        <w:jc w:val="both"/>
        <w:rPr>
          <w:sz w:val="24"/>
          <w:szCs w:val="24"/>
        </w:rPr>
      </w:pPr>
      <w:proofErr w:type="spellStart"/>
      <w:r>
        <w:rPr>
          <w:sz w:val="24"/>
          <w:szCs w:val="24"/>
        </w:rPr>
        <w:t>Rodogno</w:t>
      </w:r>
      <w:proofErr w:type="spellEnd"/>
      <w:r>
        <w:rPr>
          <w:sz w:val="24"/>
          <w:szCs w:val="24"/>
        </w:rPr>
        <w:t>, R.</w:t>
      </w:r>
      <w:r w:rsidR="005D26C8">
        <w:rPr>
          <w:sz w:val="24"/>
          <w:szCs w:val="24"/>
        </w:rPr>
        <w:t>,</w:t>
      </w:r>
      <w:r>
        <w:rPr>
          <w:sz w:val="24"/>
          <w:szCs w:val="24"/>
        </w:rPr>
        <w:t xml:space="preserve"> Krause-Jenson, K.</w:t>
      </w:r>
      <w:r w:rsidR="005D26C8">
        <w:rPr>
          <w:sz w:val="24"/>
          <w:szCs w:val="24"/>
        </w:rPr>
        <w:t xml:space="preserve"> and</w:t>
      </w:r>
      <w:r>
        <w:rPr>
          <w:sz w:val="24"/>
          <w:szCs w:val="24"/>
        </w:rPr>
        <w:t xml:space="preserve"> Ashcroft, R.E. (2016) ‘Autism and the good life; A new approach to the study of wellbeing’</w:t>
      </w:r>
      <w:r w:rsidR="005D26C8">
        <w:rPr>
          <w:sz w:val="24"/>
          <w:szCs w:val="24"/>
        </w:rPr>
        <w:t>,</w:t>
      </w:r>
      <w:r>
        <w:rPr>
          <w:sz w:val="24"/>
          <w:szCs w:val="24"/>
        </w:rPr>
        <w:t xml:space="preserve"> </w:t>
      </w:r>
      <w:r>
        <w:rPr>
          <w:i/>
          <w:sz w:val="24"/>
          <w:szCs w:val="24"/>
        </w:rPr>
        <w:t xml:space="preserve">Journal of </w:t>
      </w:r>
      <w:r w:rsidR="005D26C8">
        <w:rPr>
          <w:i/>
          <w:sz w:val="24"/>
          <w:szCs w:val="24"/>
        </w:rPr>
        <w:t>M</w:t>
      </w:r>
      <w:r>
        <w:rPr>
          <w:i/>
          <w:sz w:val="24"/>
          <w:szCs w:val="24"/>
        </w:rPr>
        <w:t xml:space="preserve">edical </w:t>
      </w:r>
      <w:r w:rsidR="005D26C8">
        <w:rPr>
          <w:i/>
          <w:sz w:val="24"/>
          <w:szCs w:val="24"/>
        </w:rPr>
        <w:t>E</w:t>
      </w:r>
      <w:r>
        <w:rPr>
          <w:i/>
          <w:sz w:val="24"/>
          <w:szCs w:val="24"/>
        </w:rPr>
        <w:t xml:space="preserve">thics, </w:t>
      </w:r>
      <w:r>
        <w:rPr>
          <w:sz w:val="24"/>
          <w:szCs w:val="24"/>
        </w:rPr>
        <w:t>42</w:t>
      </w:r>
      <w:r w:rsidR="005D26C8">
        <w:rPr>
          <w:sz w:val="24"/>
          <w:szCs w:val="24"/>
        </w:rPr>
        <w:t>,</w:t>
      </w:r>
      <w:r>
        <w:rPr>
          <w:sz w:val="24"/>
          <w:szCs w:val="24"/>
        </w:rPr>
        <w:t xml:space="preserve"> pp. 401-408.</w:t>
      </w:r>
    </w:p>
    <w:p w14:paraId="4628BCFA" w14:textId="27A3DC9C" w:rsidR="00DC68BC" w:rsidRDefault="00374643">
      <w:pPr>
        <w:spacing w:before="240" w:after="240"/>
        <w:jc w:val="both"/>
        <w:rPr>
          <w:sz w:val="24"/>
          <w:szCs w:val="24"/>
        </w:rPr>
      </w:pPr>
      <w:r>
        <w:rPr>
          <w:sz w:val="24"/>
          <w:szCs w:val="24"/>
        </w:rPr>
        <w:lastRenderedPageBreak/>
        <w:t>Rodreguez, G.</w:t>
      </w:r>
      <w:r w:rsidR="005D26C8">
        <w:rPr>
          <w:sz w:val="24"/>
          <w:szCs w:val="24"/>
        </w:rPr>
        <w:t>,</w:t>
      </w:r>
      <w:r>
        <w:rPr>
          <w:sz w:val="24"/>
          <w:szCs w:val="24"/>
        </w:rPr>
        <w:t xml:space="preserve"> Hartley, S.L.</w:t>
      </w:r>
      <w:r w:rsidR="005D26C8">
        <w:rPr>
          <w:sz w:val="24"/>
          <w:szCs w:val="24"/>
        </w:rPr>
        <w:t xml:space="preserve"> and</w:t>
      </w:r>
      <w:r>
        <w:rPr>
          <w:sz w:val="24"/>
          <w:szCs w:val="24"/>
        </w:rPr>
        <w:t xml:space="preserve"> Bolt, D.</w:t>
      </w:r>
      <w:r w:rsidR="005D26C8">
        <w:rPr>
          <w:sz w:val="24"/>
          <w:szCs w:val="24"/>
        </w:rPr>
        <w:t xml:space="preserve"> </w:t>
      </w:r>
      <w:r>
        <w:rPr>
          <w:sz w:val="24"/>
          <w:szCs w:val="24"/>
        </w:rPr>
        <w:t xml:space="preserve">(2019) ‘Transactional Relations Between Parenting Stress and Child Autism Symptoms and </w:t>
      </w:r>
      <w:proofErr w:type="spellStart"/>
      <w:r>
        <w:rPr>
          <w:sz w:val="24"/>
          <w:szCs w:val="24"/>
        </w:rPr>
        <w:t>Behavior</w:t>
      </w:r>
      <w:proofErr w:type="spellEnd"/>
      <w:r>
        <w:rPr>
          <w:sz w:val="24"/>
          <w:szCs w:val="24"/>
        </w:rPr>
        <w:t xml:space="preserve"> Problems’</w:t>
      </w:r>
      <w:r w:rsidR="005D26C8">
        <w:rPr>
          <w:sz w:val="24"/>
          <w:szCs w:val="24"/>
        </w:rPr>
        <w:t>,</w:t>
      </w:r>
      <w:r>
        <w:rPr>
          <w:sz w:val="24"/>
          <w:szCs w:val="24"/>
        </w:rPr>
        <w:t xml:space="preserve"> </w:t>
      </w:r>
      <w:r>
        <w:rPr>
          <w:i/>
          <w:sz w:val="24"/>
          <w:szCs w:val="24"/>
        </w:rPr>
        <w:t xml:space="preserve">Journal of Autism and Developmental Disorders, </w:t>
      </w:r>
      <w:r>
        <w:rPr>
          <w:sz w:val="24"/>
          <w:szCs w:val="24"/>
        </w:rPr>
        <w:t>49</w:t>
      </w:r>
      <w:r w:rsidR="005D26C8">
        <w:rPr>
          <w:sz w:val="24"/>
          <w:szCs w:val="24"/>
        </w:rPr>
        <w:t>,</w:t>
      </w:r>
      <w:r>
        <w:rPr>
          <w:sz w:val="24"/>
          <w:szCs w:val="24"/>
        </w:rPr>
        <w:t xml:space="preserve"> pp. 1887-1898.</w:t>
      </w:r>
    </w:p>
    <w:p w14:paraId="23E6A0B5" w14:textId="15146D04" w:rsidR="00DC68BC" w:rsidRDefault="00374643">
      <w:pPr>
        <w:spacing w:before="240" w:after="240"/>
        <w:jc w:val="both"/>
        <w:rPr>
          <w:sz w:val="24"/>
          <w:szCs w:val="24"/>
        </w:rPr>
      </w:pPr>
      <w:r>
        <w:rPr>
          <w:sz w:val="24"/>
          <w:szCs w:val="24"/>
        </w:rPr>
        <w:t>Roman-Oyola, R.</w:t>
      </w:r>
      <w:r w:rsidR="005D26C8">
        <w:rPr>
          <w:sz w:val="24"/>
          <w:szCs w:val="24"/>
        </w:rPr>
        <w:t>,</w:t>
      </w:r>
      <w:r>
        <w:rPr>
          <w:sz w:val="24"/>
          <w:szCs w:val="24"/>
        </w:rPr>
        <w:t xml:space="preserve"> Figueroa-Feliciano, V.</w:t>
      </w:r>
      <w:r w:rsidR="005D26C8">
        <w:rPr>
          <w:sz w:val="24"/>
          <w:szCs w:val="24"/>
        </w:rPr>
        <w:t>,</w:t>
      </w:r>
      <w:r>
        <w:rPr>
          <w:sz w:val="24"/>
          <w:szCs w:val="24"/>
        </w:rPr>
        <w:t xml:space="preserve"> Torres-Martinez, Y.</w:t>
      </w:r>
      <w:r w:rsidR="005D26C8">
        <w:rPr>
          <w:sz w:val="24"/>
          <w:szCs w:val="24"/>
        </w:rPr>
        <w:t xml:space="preserve">, </w:t>
      </w:r>
      <w:r>
        <w:rPr>
          <w:sz w:val="24"/>
          <w:szCs w:val="24"/>
        </w:rPr>
        <w:t>Torres-Velez, J.</w:t>
      </w:r>
      <w:r w:rsidR="005D26C8">
        <w:rPr>
          <w:sz w:val="24"/>
          <w:szCs w:val="24"/>
        </w:rPr>
        <w:t xml:space="preserve">, </w:t>
      </w:r>
      <w:r>
        <w:rPr>
          <w:sz w:val="24"/>
          <w:szCs w:val="24"/>
        </w:rPr>
        <w:t>Encarnacion-</w:t>
      </w:r>
      <w:proofErr w:type="spellStart"/>
      <w:r>
        <w:rPr>
          <w:sz w:val="24"/>
          <w:szCs w:val="24"/>
        </w:rPr>
        <w:t>Pizzarro</w:t>
      </w:r>
      <w:proofErr w:type="spellEnd"/>
      <w:r>
        <w:rPr>
          <w:sz w:val="24"/>
          <w:szCs w:val="24"/>
        </w:rPr>
        <w:t>, K.</w:t>
      </w:r>
      <w:r w:rsidR="005D26C8">
        <w:rPr>
          <w:sz w:val="24"/>
          <w:szCs w:val="24"/>
        </w:rPr>
        <w:t>,</w:t>
      </w:r>
      <w:r>
        <w:rPr>
          <w:sz w:val="24"/>
          <w:szCs w:val="24"/>
        </w:rPr>
        <w:t xml:space="preserve"> Fragoso-Pagan, S. </w:t>
      </w:r>
      <w:r w:rsidR="005D26C8">
        <w:rPr>
          <w:sz w:val="24"/>
          <w:szCs w:val="24"/>
        </w:rPr>
        <w:t xml:space="preserve">and </w:t>
      </w:r>
      <w:r>
        <w:rPr>
          <w:sz w:val="24"/>
          <w:szCs w:val="24"/>
        </w:rPr>
        <w:t>Torres-</w:t>
      </w:r>
      <w:r w:rsidR="005D26C8">
        <w:rPr>
          <w:sz w:val="24"/>
          <w:szCs w:val="24"/>
        </w:rPr>
        <w:t>C</w:t>
      </w:r>
      <w:r>
        <w:rPr>
          <w:sz w:val="24"/>
          <w:szCs w:val="24"/>
        </w:rPr>
        <w:t xml:space="preserve">olon, L. (2018) ‘Play, playfulness and </w:t>
      </w:r>
      <w:r w:rsidR="005D26C8">
        <w:rPr>
          <w:sz w:val="24"/>
          <w:szCs w:val="24"/>
        </w:rPr>
        <w:t>self-efficacy</w:t>
      </w:r>
      <w:r>
        <w:rPr>
          <w:sz w:val="24"/>
          <w:szCs w:val="24"/>
        </w:rPr>
        <w:t>; Parental experiences of children on the autism spectrum</w:t>
      </w:r>
      <w:r w:rsidR="005D26C8">
        <w:rPr>
          <w:sz w:val="24"/>
          <w:szCs w:val="24"/>
        </w:rPr>
        <w:t>’,</w:t>
      </w:r>
      <w:r>
        <w:rPr>
          <w:sz w:val="24"/>
          <w:szCs w:val="24"/>
        </w:rPr>
        <w:t xml:space="preserve"> </w:t>
      </w:r>
      <w:r>
        <w:rPr>
          <w:i/>
          <w:sz w:val="24"/>
          <w:szCs w:val="24"/>
        </w:rPr>
        <w:t xml:space="preserve">Occupational </w:t>
      </w:r>
      <w:r w:rsidR="005D26C8">
        <w:rPr>
          <w:i/>
          <w:sz w:val="24"/>
          <w:szCs w:val="24"/>
        </w:rPr>
        <w:t>T</w:t>
      </w:r>
      <w:r>
        <w:rPr>
          <w:i/>
          <w:sz w:val="24"/>
          <w:szCs w:val="24"/>
        </w:rPr>
        <w:t xml:space="preserve">herapy </w:t>
      </w:r>
      <w:r w:rsidR="005D26C8">
        <w:rPr>
          <w:i/>
          <w:sz w:val="24"/>
          <w:szCs w:val="24"/>
        </w:rPr>
        <w:t>I</w:t>
      </w:r>
      <w:r>
        <w:rPr>
          <w:i/>
          <w:sz w:val="24"/>
          <w:szCs w:val="24"/>
        </w:rPr>
        <w:t xml:space="preserve">nternational, </w:t>
      </w:r>
      <w:proofErr w:type="gramStart"/>
      <w:r w:rsidR="009A004F">
        <w:rPr>
          <w:sz w:val="24"/>
          <w:szCs w:val="24"/>
        </w:rPr>
        <w:t>Oct(</w:t>
      </w:r>
      <w:proofErr w:type="gramEnd"/>
      <w:r w:rsidR="009A004F">
        <w:rPr>
          <w:sz w:val="24"/>
          <w:szCs w:val="24"/>
        </w:rPr>
        <w:t>1),</w:t>
      </w:r>
      <w:r>
        <w:rPr>
          <w:sz w:val="24"/>
          <w:szCs w:val="24"/>
        </w:rPr>
        <w:t xml:space="preserve"> pp. 1-10.</w:t>
      </w:r>
    </w:p>
    <w:p w14:paraId="17A73128" w14:textId="19589EAD" w:rsidR="009A004F" w:rsidRDefault="00374643" w:rsidP="00424315">
      <w:pPr>
        <w:spacing w:before="240" w:after="240"/>
        <w:rPr>
          <w:sz w:val="24"/>
          <w:szCs w:val="24"/>
        </w:rPr>
      </w:pPr>
      <w:r>
        <w:rPr>
          <w:sz w:val="24"/>
          <w:szCs w:val="24"/>
        </w:rPr>
        <w:t xml:space="preserve">Romero, M. (2018) </w:t>
      </w:r>
      <w:r w:rsidR="009A004F" w:rsidRPr="009A004F">
        <w:rPr>
          <w:i/>
          <w:iCs/>
          <w:sz w:val="24"/>
          <w:szCs w:val="24"/>
        </w:rPr>
        <w:t>I</w:t>
      </w:r>
      <w:r>
        <w:rPr>
          <w:i/>
          <w:sz w:val="24"/>
          <w:szCs w:val="24"/>
        </w:rPr>
        <w:t>ntroducing Intersectionality</w:t>
      </w:r>
      <w:r>
        <w:rPr>
          <w:sz w:val="24"/>
          <w:szCs w:val="24"/>
        </w:rPr>
        <w:t>.</w:t>
      </w:r>
      <w:r w:rsidR="009A004F">
        <w:rPr>
          <w:sz w:val="24"/>
          <w:szCs w:val="24"/>
        </w:rPr>
        <w:t xml:space="preserve"> </w:t>
      </w:r>
      <w:r>
        <w:rPr>
          <w:sz w:val="24"/>
          <w:szCs w:val="24"/>
        </w:rPr>
        <w:t>Cambridge: Polity.</w:t>
      </w:r>
    </w:p>
    <w:p w14:paraId="397FA8A9" w14:textId="3CF3BAA7" w:rsidR="00DC68BC" w:rsidRDefault="00374643">
      <w:pPr>
        <w:spacing w:before="240" w:after="240"/>
        <w:jc w:val="both"/>
        <w:rPr>
          <w:sz w:val="24"/>
          <w:szCs w:val="24"/>
        </w:rPr>
      </w:pPr>
      <w:r>
        <w:rPr>
          <w:sz w:val="24"/>
          <w:szCs w:val="24"/>
        </w:rPr>
        <w:t>Roopnarine</w:t>
      </w:r>
      <w:r w:rsidR="00B74E69">
        <w:rPr>
          <w:sz w:val="24"/>
          <w:szCs w:val="24"/>
        </w:rPr>
        <w:t>, J.L.</w:t>
      </w:r>
      <w:r>
        <w:rPr>
          <w:sz w:val="24"/>
          <w:szCs w:val="24"/>
        </w:rPr>
        <w:t xml:space="preserve"> </w:t>
      </w:r>
      <w:r w:rsidR="00B14C63">
        <w:rPr>
          <w:sz w:val="24"/>
          <w:szCs w:val="24"/>
        </w:rPr>
        <w:t xml:space="preserve">and </w:t>
      </w:r>
      <w:r>
        <w:rPr>
          <w:sz w:val="24"/>
          <w:szCs w:val="24"/>
        </w:rPr>
        <w:t>Hossain</w:t>
      </w:r>
      <w:r w:rsidR="00B74E69">
        <w:rPr>
          <w:sz w:val="24"/>
          <w:szCs w:val="24"/>
        </w:rPr>
        <w:t xml:space="preserve">, Z. </w:t>
      </w:r>
      <w:r>
        <w:rPr>
          <w:sz w:val="24"/>
          <w:szCs w:val="24"/>
        </w:rPr>
        <w:t xml:space="preserve">(2014) </w:t>
      </w:r>
      <w:r w:rsidR="00AB40A5">
        <w:rPr>
          <w:sz w:val="24"/>
          <w:szCs w:val="24"/>
        </w:rPr>
        <w:t>‘African American and African Caribbean Fathers’</w:t>
      </w:r>
      <w:r w:rsidR="00B74E69">
        <w:rPr>
          <w:sz w:val="24"/>
          <w:szCs w:val="24"/>
        </w:rPr>
        <w:t xml:space="preserve"> in Cabera, N.J.</w:t>
      </w:r>
      <w:r w:rsidR="00AB40A5">
        <w:rPr>
          <w:sz w:val="24"/>
          <w:szCs w:val="24"/>
        </w:rPr>
        <w:t xml:space="preserve"> and</w:t>
      </w:r>
      <w:r w:rsidR="00B74E69">
        <w:rPr>
          <w:sz w:val="24"/>
          <w:szCs w:val="24"/>
        </w:rPr>
        <w:t xml:space="preserve"> Tamis-</w:t>
      </w:r>
      <w:proofErr w:type="spellStart"/>
      <w:r w:rsidR="00B74E69">
        <w:rPr>
          <w:sz w:val="24"/>
          <w:szCs w:val="24"/>
        </w:rPr>
        <w:t>LeMonda</w:t>
      </w:r>
      <w:proofErr w:type="spellEnd"/>
      <w:r w:rsidR="00B74E69">
        <w:rPr>
          <w:sz w:val="24"/>
          <w:szCs w:val="24"/>
        </w:rPr>
        <w:t xml:space="preserve">, C.S. (2014) </w:t>
      </w:r>
      <w:r w:rsidR="00B74E69">
        <w:rPr>
          <w:i/>
          <w:iCs/>
          <w:sz w:val="24"/>
          <w:szCs w:val="24"/>
        </w:rPr>
        <w:t xml:space="preserve">Handbook of </w:t>
      </w:r>
      <w:r w:rsidR="00AB40A5">
        <w:rPr>
          <w:i/>
          <w:iCs/>
          <w:sz w:val="24"/>
          <w:szCs w:val="24"/>
        </w:rPr>
        <w:t>Father</w:t>
      </w:r>
      <w:r w:rsidR="00B74E69">
        <w:rPr>
          <w:i/>
          <w:iCs/>
          <w:sz w:val="24"/>
          <w:szCs w:val="24"/>
        </w:rPr>
        <w:t xml:space="preserve"> </w:t>
      </w:r>
      <w:r w:rsidR="00AB40A5">
        <w:rPr>
          <w:i/>
          <w:iCs/>
          <w:sz w:val="24"/>
          <w:szCs w:val="24"/>
        </w:rPr>
        <w:t>I</w:t>
      </w:r>
      <w:r w:rsidR="00B74E69">
        <w:rPr>
          <w:i/>
          <w:iCs/>
          <w:sz w:val="24"/>
          <w:szCs w:val="24"/>
        </w:rPr>
        <w:t xml:space="preserve">nvolvement: Multi-disciplinary </w:t>
      </w:r>
      <w:r w:rsidR="00AB40A5">
        <w:rPr>
          <w:i/>
          <w:iCs/>
          <w:sz w:val="24"/>
          <w:szCs w:val="24"/>
        </w:rPr>
        <w:t>P</w:t>
      </w:r>
      <w:r w:rsidR="00B74E69">
        <w:rPr>
          <w:i/>
          <w:iCs/>
          <w:sz w:val="24"/>
          <w:szCs w:val="24"/>
        </w:rPr>
        <w:t>erspectives</w:t>
      </w:r>
      <w:r w:rsidR="00AB40A5">
        <w:rPr>
          <w:i/>
          <w:iCs/>
          <w:sz w:val="24"/>
          <w:szCs w:val="24"/>
        </w:rPr>
        <w:t>.</w:t>
      </w:r>
      <w:r w:rsidR="00B74E69">
        <w:rPr>
          <w:i/>
          <w:iCs/>
          <w:sz w:val="24"/>
          <w:szCs w:val="24"/>
        </w:rPr>
        <w:t xml:space="preserve"> </w:t>
      </w:r>
      <w:r w:rsidR="00B74E69">
        <w:rPr>
          <w:sz w:val="24"/>
          <w:szCs w:val="24"/>
        </w:rPr>
        <w:t>New York</w:t>
      </w:r>
      <w:r w:rsidR="00AB40A5">
        <w:rPr>
          <w:sz w:val="24"/>
          <w:szCs w:val="24"/>
        </w:rPr>
        <w:t>:</w:t>
      </w:r>
      <w:r w:rsidR="00B74E69">
        <w:rPr>
          <w:sz w:val="24"/>
          <w:szCs w:val="24"/>
        </w:rPr>
        <w:t xml:space="preserve"> Routledge. </w:t>
      </w:r>
    </w:p>
    <w:p w14:paraId="59F9CF3D" w14:textId="0B7C84CB" w:rsidR="005E15F4" w:rsidRPr="00B74E69" w:rsidRDefault="005E15F4">
      <w:pPr>
        <w:spacing w:before="240" w:after="240"/>
        <w:jc w:val="both"/>
        <w:rPr>
          <w:sz w:val="24"/>
          <w:szCs w:val="24"/>
        </w:rPr>
      </w:pPr>
      <w:r>
        <w:rPr>
          <w:sz w:val="24"/>
          <w:szCs w:val="24"/>
        </w:rPr>
        <w:t xml:space="preserve">Royal College of Psychiatrists (2007) </w:t>
      </w:r>
      <w:r>
        <w:rPr>
          <w:i/>
          <w:sz w:val="24"/>
          <w:szCs w:val="24"/>
        </w:rPr>
        <w:t xml:space="preserve">Challenging behaviour: A unified approach. </w:t>
      </w:r>
      <w:r>
        <w:rPr>
          <w:sz w:val="24"/>
          <w:szCs w:val="24"/>
        </w:rPr>
        <w:t>College Report CR144.</w:t>
      </w:r>
    </w:p>
    <w:p w14:paraId="71763DD9" w14:textId="477F8579" w:rsidR="00DC68BC" w:rsidRDefault="00374643">
      <w:pPr>
        <w:spacing w:before="240" w:after="240"/>
        <w:jc w:val="both"/>
        <w:rPr>
          <w:sz w:val="24"/>
          <w:szCs w:val="24"/>
        </w:rPr>
      </w:pPr>
      <w:r>
        <w:rPr>
          <w:sz w:val="24"/>
          <w:szCs w:val="24"/>
        </w:rPr>
        <w:t xml:space="preserve">Rubenstein, E. </w:t>
      </w:r>
      <w:r w:rsidR="00AB40A5">
        <w:rPr>
          <w:sz w:val="24"/>
          <w:szCs w:val="24"/>
        </w:rPr>
        <w:t xml:space="preserve">and </w:t>
      </w:r>
      <w:r>
        <w:rPr>
          <w:sz w:val="24"/>
          <w:szCs w:val="24"/>
        </w:rPr>
        <w:t>Chawla, D. (2018) ‘Broader Autism Phenotype in parents of children with Autism: A systematic review of percentage estimates</w:t>
      </w:r>
      <w:r w:rsidR="00AB40A5">
        <w:rPr>
          <w:sz w:val="24"/>
          <w:szCs w:val="24"/>
        </w:rPr>
        <w:t>’,</w:t>
      </w:r>
      <w:r>
        <w:rPr>
          <w:sz w:val="24"/>
          <w:szCs w:val="24"/>
        </w:rPr>
        <w:t xml:space="preserve"> </w:t>
      </w:r>
      <w:r>
        <w:rPr>
          <w:i/>
          <w:sz w:val="24"/>
          <w:szCs w:val="24"/>
        </w:rPr>
        <w:t xml:space="preserve">Journal of </w:t>
      </w:r>
      <w:r w:rsidR="00AB40A5">
        <w:rPr>
          <w:i/>
          <w:sz w:val="24"/>
          <w:szCs w:val="24"/>
        </w:rPr>
        <w:t>C</w:t>
      </w:r>
      <w:r>
        <w:rPr>
          <w:i/>
          <w:sz w:val="24"/>
          <w:szCs w:val="24"/>
        </w:rPr>
        <w:t xml:space="preserve">hild and </w:t>
      </w:r>
      <w:r w:rsidR="00AB40A5">
        <w:rPr>
          <w:i/>
          <w:sz w:val="24"/>
          <w:szCs w:val="24"/>
        </w:rPr>
        <w:t>F</w:t>
      </w:r>
      <w:r>
        <w:rPr>
          <w:i/>
          <w:sz w:val="24"/>
          <w:szCs w:val="24"/>
        </w:rPr>
        <w:t xml:space="preserve">amily </w:t>
      </w:r>
      <w:r w:rsidR="00AB40A5">
        <w:rPr>
          <w:i/>
          <w:sz w:val="24"/>
          <w:szCs w:val="24"/>
        </w:rPr>
        <w:t>S</w:t>
      </w:r>
      <w:r>
        <w:rPr>
          <w:i/>
          <w:sz w:val="24"/>
          <w:szCs w:val="24"/>
        </w:rPr>
        <w:t xml:space="preserve">tudies, </w:t>
      </w:r>
      <w:r>
        <w:rPr>
          <w:sz w:val="24"/>
          <w:szCs w:val="24"/>
        </w:rPr>
        <w:t>27</w:t>
      </w:r>
      <w:r w:rsidR="00AB40A5">
        <w:rPr>
          <w:sz w:val="24"/>
          <w:szCs w:val="24"/>
        </w:rPr>
        <w:t>,</w:t>
      </w:r>
      <w:r>
        <w:rPr>
          <w:sz w:val="24"/>
          <w:szCs w:val="24"/>
        </w:rPr>
        <w:t xml:space="preserve"> pp. 1705-1720.</w:t>
      </w:r>
    </w:p>
    <w:p w14:paraId="602FA198" w14:textId="6EB72C8E" w:rsidR="00DC68BC" w:rsidRDefault="00374643">
      <w:pPr>
        <w:spacing w:before="240" w:after="240"/>
        <w:jc w:val="both"/>
        <w:rPr>
          <w:sz w:val="24"/>
          <w:szCs w:val="24"/>
        </w:rPr>
      </w:pPr>
      <w:r>
        <w:rPr>
          <w:sz w:val="24"/>
          <w:szCs w:val="24"/>
        </w:rPr>
        <w:t>Ruffolo, M.C.</w:t>
      </w:r>
      <w:r w:rsidR="00AB40A5">
        <w:rPr>
          <w:sz w:val="24"/>
          <w:szCs w:val="24"/>
        </w:rPr>
        <w:t>,</w:t>
      </w:r>
      <w:r>
        <w:rPr>
          <w:sz w:val="24"/>
          <w:szCs w:val="24"/>
        </w:rPr>
        <w:t xml:space="preserve"> Kuhn, M.T. </w:t>
      </w:r>
      <w:r w:rsidR="00AB40A5">
        <w:rPr>
          <w:sz w:val="24"/>
          <w:szCs w:val="24"/>
        </w:rPr>
        <w:t xml:space="preserve">and </w:t>
      </w:r>
      <w:r>
        <w:rPr>
          <w:sz w:val="24"/>
          <w:szCs w:val="24"/>
        </w:rPr>
        <w:t>Evans, M.E. (2005) ‘Support, empowerment and education’</w:t>
      </w:r>
      <w:r w:rsidR="00AB40A5">
        <w:rPr>
          <w:sz w:val="24"/>
          <w:szCs w:val="24"/>
        </w:rPr>
        <w:t xml:space="preserve">, </w:t>
      </w:r>
      <w:r>
        <w:rPr>
          <w:i/>
          <w:sz w:val="24"/>
          <w:szCs w:val="24"/>
        </w:rPr>
        <w:t xml:space="preserve">Journal of emotional and behavioural disorders, </w:t>
      </w:r>
      <w:r>
        <w:rPr>
          <w:sz w:val="24"/>
          <w:szCs w:val="24"/>
        </w:rPr>
        <w:t>13(4)</w:t>
      </w:r>
      <w:r w:rsidR="00AB40A5">
        <w:rPr>
          <w:sz w:val="24"/>
          <w:szCs w:val="24"/>
        </w:rPr>
        <w:t>,</w:t>
      </w:r>
      <w:r>
        <w:rPr>
          <w:sz w:val="24"/>
          <w:szCs w:val="24"/>
        </w:rPr>
        <w:t xml:space="preserve"> pp. 200-212.</w:t>
      </w:r>
    </w:p>
    <w:p w14:paraId="1E57367D" w14:textId="6E33CF43" w:rsidR="00DC68BC" w:rsidRPr="00100B0F" w:rsidRDefault="00100B0F">
      <w:pPr>
        <w:spacing w:before="240" w:after="240"/>
        <w:jc w:val="both"/>
        <w:rPr>
          <w:sz w:val="24"/>
          <w:szCs w:val="24"/>
        </w:rPr>
      </w:pPr>
      <w:bookmarkStart w:id="90" w:name="_Hlk194758947"/>
      <w:r>
        <w:rPr>
          <w:sz w:val="24"/>
          <w:szCs w:val="24"/>
        </w:rPr>
        <w:t>Rosqvist, H.B.</w:t>
      </w:r>
      <w:r w:rsidR="00AB40A5">
        <w:rPr>
          <w:sz w:val="24"/>
          <w:szCs w:val="24"/>
        </w:rPr>
        <w:t>,</w:t>
      </w:r>
      <w:r>
        <w:rPr>
          <w:sz w:val="24"/>
          <w:szCs w:val="24"/>
        </w:rPr>
        <w:t xml:space="preserve"> Chown, N. </w:t>
      </w:r>
      <w:r w:rsidR="00AB40A5">
        <w:rPr>
          <w:sz w:val="24"/>
          <w:szCs w:val="24"/>
        </w:rPr>
        <w:t xml:space="preserve">and </w:t>
      </w:r>
      <w:r>
        <w:rPr>
          <w:sz w:val="24"/>
          <w:szCs w:val="24"/>
        </w:rPr>
        <w:t>Stenning, A. (2020)</w:t>
      </w:r>
      <w:r w:rsidR="00374643">
        <w:rPr>
          <w:sz w:val="24"/>
          <w:szCs w:val="24"/>
        </w:rPr>
        <w:t xml:space="preserve"> </w:t>
      </w:r>
      <w:r>
        <w:rPr>
          <w:i/>
          <w:iCs/>
          <w:sz w:val="24"/>
          <w:szCs w:val="24"/>
        </w:rPr>
        <w:t xml:space="preserve">Neurodiversity Studies: A new critical Paradigm. </w:t>
      </w:r>
      <w:r>
        <w:rPr>
          <w:sz w:val="24"/>
          <w:szCs w:val="24"/>
        </w:rPr>
        <w:t>London and New York</w:t>
      </w:r>
      <w:r w:rsidR="00AB40A5">
        <w:rPr>
          <w:sz w:val="24"/>
          <w:szCs w:val="24"/>
        </w:rPr>
        <w:t>:</w:t>
      </w:r>
      <w:r>
        <w:rPr>
          <w:sz w:val="24"/>
          <w:szCs w:val="24"/>
        </w:rPr>
        <w:t xml:space="preserve"> Routledge.</w:t>
      </w:r>
    </w:p>
    <w:bookmarkEnd w:id="90"/>
    <w:p w14:paraId="12D20CF7" w14:textId="6B45D1CD" w:rsidR="00DC68BC" w:rsidRDefault="00374643">
      <w:pPr>
        <w:spacing w:before="240" w:after="240"/>
        <w:jc w:val="both"/>
        <w:rPr>
          <w:sz w:val="24"/>
          <w:szCs w:val="24"/>
        </w:rPr>
      </w:pPr>
      <w:r>
        <w:rPr>
          <w:sz w:val="24"/>
          <w:szCs w:val="24"/>
        </w:rPr>
        <w:t xml:space="preserve">Roth, I. </w:t>
      </w:r>
      <w:r w:rsidR="00AB40A5">
        <w:rPr>
          <w:sz w:val="24"/>
          <w:szCs w:val="24"/>
        </w:rPr>
        <w:t xml:space="preserve">and </w:t>
      </w:r>
      <w:r>
        <w:rPr>
          <w:sz w:val="24"/>
          <w:szCs w:val="24"/>
        </w:rPr>
        <w:t xml:space="preserve">Rezaie, P. (2010) </w:t>
      </w:r>
      <w:r>
        <w:rPr>
          <w:i/>
          <w:sz w:val="24"/>
          <w:szCs w:val="24"/>
        </w:rPr>
        <w:t>Researching the Autism Spectrum.</w:t>
      </w:r>
      <w:r w:rsidR="00AB40A5">
        <w:rPr>
          <w:i/>
          <w:sz w:val="24"/>
          <w:szCs w:val="24"/>
        </w:rPr>
        <w:t xml:space="preserve"> </w:t>
      </w:r>
      <w:r>
        <w:rPr>
          <w:sz w:val="24"/>
          <w:szCs w:val="24"/>
        </w:rPr>
        <w:t>Cambridge: Cambridge University Press.</w:t>
      </w:r>
    </w:p>
    <w:p w14:paraId="1F481202" w14:textId="11DF9D8D" w:rsidR="00DC68BC" w:rsidRDefault="00374643">
      <w:pPr>
        <w:spacing w:before="240" w:after="240"/>
        <w:jc w:val="both"/>
        <w:rPr>
          <w:sz w:val="24"/>
          <w:szCs w:val="24"/>
        </w:rPr>
      </w:pPr>
      <w:r>
        <w:rPr>
          <w:sz w:val="24"/>
          <w:szCs w:val="24"/>
        </w:rPr>
        <w:t xml:space="preserve">Rubenstein, E. </w:t>
      </w:r>
      <w:r w:rsidR="00AB40A5">
        <w:rPr>
          <w:sz w:val="24"/>
          <w:szCs w:val="24"/>
        </w:rPr>
        <w:t xml:space="preserve">and </w:t>
      </w:r>
      <w:r>
        <w:rPr>
          <w:sz w:val="24"/>
          <w:szCs w:val="24"/>
        </w:rPr>
        <w:t>Chawla, D. (2018) ‘Broader Autism Phenotype in parents of children with autism</w:t>
      </w:r>
      <w:r w:rsidR="00AB40A5">
        <w:rPr>
          <w:sz w:val="24"/>
          <w:szCs w:val="24"/>
        </w:rPr>
        <w:t xml:space="preserve">: </w:t>
      </w:r>
      <w:r>
        <w:rPr>
          <w:sz w:val="24"/>
          <w:szCs w:val="24"/>
        </w:rPr>
        <w:t>A systematic review of percentage estimates’</w:t>
      </w:r>
      <w:r w:rsidR="00AB40A5">
        <w:rPr>
          <w:sz w:val="24"/>
          <w:szCs w:val="24"/>
        </w:rPr>
        <w:t>,</w:t>
      </w:r>
      <w:r>
        <w:rPr>
          <w:sz w:val="24"/>
          <w:szCs w:val="24"/>
        </w:rPr>
        <w:t xml:space="preserve"> </w:t>
      </w:r>
      <w:r>
        <w:rPr>
          <w:i/>
          <w:sz w:val="24"/>
          <w:szCs w:val="24"/>
        </w:rPr>
        <w:t xml:space="preserve">Journal of </w:t>
      </w:r>
      <w:r w:rsidR="00AB40A5">
        <w:rPr>
          <w:i/>
          <w:sz w:val="24"/>
          <w:szCs w:val="24"/>
        </w:rPr>
        <w:t>C</w:t>
      </w:r>
      <w:r>
        <w:rPr>
          <w:i/>
          <w:sz w:val="24"/>
          <w:szCs w:val="24"/>
        </w:rPr>
        <w:t xml:space="preserve">hild and </w:t>
      </w:r>
      <w:r w:rsidR="00AB40A5">
        <w:rPr>
          <w:i/>
          <w:sz w:val="24"/>
          <w:szCs w:val="24"/>
        </w:rPr>
        <w:t>F</w:t>
      </w:r>
      <w:r>
        <w:rPr>
          <w:i/>
          <w:sz w:val="24"/>
          <w:szCs w:val="24"/>
        </w:rPr>
        <w:t xml:space="preserve">amily </w:t>
      </w:r>
      <w:r w:rsidR="00AB40A5">
        <w:rPr>
          <w:i/>
          <w:sz w:val="24"/>
          <w:szCs w:val="24"/>
        </w:rPr>
        <w:t>S</w:t>
      </w:r>
      <w:r>
        <w:rPr>
          <w:i/>
          <w:sz w:val="24"/>
          <w:szCs w:val="24"/>
        </w:rPr>
        <w:t xml:space="preserve">tudies, </w:t>
      </w:r>
      <w:r>
        <w:rPr>
          <w:sz w:val="24"/>
          <w:szCs w:val="24"/>
        </w:rPr>
        <w:t>27</w:t>
      </w:r>
      <w:r w:rsidR="00AB40A5">
        <w:rPr>
          <w:sz w:val="24"/>
          <w:szCs w:val="24"/>
        </w:rPr>
        <w:t>,</w:t>
      </w:r>
      <w:r>
        <w:rPr>
          <w:sz w:val="24"/>
          <w:szCs w:val="24"/>
        </w:rPr>
        <w:t xml:space="preserve"> pp. 1705-1720.</w:t>
      </w:r>
    </w:p>
    <w:p w14:paraId="2AE7ABFF" w14:textId="22E697E3" w:rsidR="00DC68BC" w:rsidRDefault="00374643">
      <w:pPr>
        <w:spacing w:before="240" w:after="240"/>
        <w:jc w:val="both"/>
        <w:rPr>
          <w:sz w:val="24"/>
          <w:szCs w:val="24"/>
        </w:rPr>
      </w:pPr>
      <w:r>
        <w:rPr>
          <w:sz w:val="24"/>
          <w:szCs w:val="24"/>
        </w:rPr>
        <w:t>Runswick-Cole, K.</w:t>
      </w:r>
      <w:r w:rsidR="00AB40A5">
        <w:rPr>
          <w:sz w:val="24"/>
          <w:szCs w:val="24"/>
        </w:rPr>
        <w:t>,</w:t>
      </w:r>
      <w:r>
        <w:rPr>
          <w:sz w:val="24"/>
          <w:szCs w:val="24"/>
        </w:rPr>
        <w:t xml:space="preserve"> Mallett, R.</w:t>
      </w:r>
      <w:r w:rsidR="00AB40A5">
        <w:rPr>
          <w:sz w:val="24"/>
          <w:szCs w:val="24"/>
        </w:rPr>
        <w:t xml:space="preserve"> and</w:t>
      </w:r>
      <w:r>
        <w:rPr>
          <w:sz w:val="24"/>
          <w:szCs w:val="24"/>
        </w:rPr>
        <w:t xml:space="preserve"> </w:t>
      </w:r>
      <w:proofErr w:type="spellStart"/>
      <w:r>
        <w:rPr>
          <w:sz w:val="24"/>
          <w:szCs w:val="24"/>
        </w:rPr>
        <w:t>Timimi</w:t>
      </w:r>
      <w:proofErr w:type="spellEnd"/>
      <w:r>
        <w:rPr>
          <w:sz w:val="24"/>
          <w:szCs w:val="24"/>
        </w:rPr>
        <w:t xml:space="preserve">, S. (2016) </w:t>
      </w:r>
      <w:r>
        <w:rPr>
          <w:i/>
          <w:sz w:val="24"/>
          <w:szCs w:val="24"/>
        </w:rPr>
        <w:t xml:space="preserve">Rethinking Autism Diagnosis, </w:t>
      </w:r>
      <w:r w:rsidR="00AB40A5">
        <w:rPr>
          <w:i/>
          <w:sz w:val="24"/>
          <w:szCs w:val="24"/>
        </w:rPr>
        <w:t>I</w:t>
      </w:r>
      <w:r>
        <w:rPr>
          <w:i/>
          <w:sz w:val="24"/>
          <w:szCs w:val="24"/>
        </w:rPr>
        <w:t xml:space="preserve">dentity and Equality. </w:t>
      </w:r>
      <w:r>
        <w:rPr>
          <w:sz w:val="24"/>
          <w:szCs w:val="24"/>
        </w:rPr>
        <w:t>London: Jessica Kingsley.</w:t>
      </w:r>
    </w:p>
    <w:p w14:paraId="14BE243D" w14:textId="0B84F538" w:rsidR="00DC68BC" w:rsidRDefault="00374643">
      <w:pPr>
        <w:spacing w:before="240" w:after="240"/>
        <w:jc w:val="both"/>
        <w:rPr>
          <w:sz w:val="24"/>
          <w:szCs w:val="24"/>
        </w:rPr>
      </w:pPr>
      <w:r>
        <w:rPr>
          <w:sz w:val="24"/>
          <w:szCs w:val="24"/>
        </w:rPr>
        <w:t xml:space="preserve">Runswick-Cole, K. </w:t>
      </w:r>
      <w:r w:rsidR="00AB40A5">
        <w:rPr>
          <w:sz w:val="24"/>
          <w:szCs w:val="24"/>
        </w:rPr>
        <w:t xml:space="preserve">and </w:t>
      </w:r>
      <w:r>
        <w:rPr>
          <w:sz w:val="24"/>
          <w:szCs w:val="24"/>
        </w:rPr>
        <w:t xml:space="preserve">Goodley, D. (2017) ‘The disability commons’ </w:t>
      </w:r>
      <w:r w:rsidR="00AB40A5">
        <w:rPr>
          <w:sz w:val="24"/>
          <w:szCs w:val="24"/>
        </w:rPr>
        <w:t xml:space="preserve">in Runswick-Cole, K., Curran, T. and Liddiard, K. </w:t>
      </w:r>
      <w:r>
        <w:rPr>
          <w:i/>
          <w:sz w:val="24"/>
          <w:szCs w:val="24"/>
        </w:rPr>
        <w:t xml:space="preserve">The </w:t>
      </w:r>
      <w:r w:rsidR="00AB40A5">
        <w:rPr>
          <w:i/>
          <w:sz w:val="24"/>
          <w:szCs w:val="24"/>
        </w:rPr>
        <w:t>P</w:t>
      </w:r>
      <w:r>
        <w:rPr>
          <w:i/>
          <w:sz w:val="24"/>
          <w:szCs w:val="24"/>
        </w:rPr>
        <w:t xml:space="preserve">algrave </w:t>
      </w:r>
      <w:r w:rsidR="00AB40A5">
        <w:rPr>
          <w:i/>
          <w:sz w:val="24"/>
          <w:szCs w:val="24"/>
        </w:rPr>
        <w:t>Handbook of Disabled Children’s Childhood Studies</w:t>
      </w:r>
      <w:r>
        <w:rPr>
          <w:i/>
          <w:sz w:val="24"/>
          <w:szCs w:val="24"/>
        </w:rPr>
        <w:t xml:space="preserve">. </w:t>
      </w:r>
      <w:r>
        <w:rPr>
          <w:sz w:val="24"/>
          <w:szCs w:val="24"/>
        </w:rPr>
        <w:t>London</w:t>
      </w:r>
      <w:r w:rsidR="00AB40A5">
        <w:rPr>
          <w:sz w:val="24"/>
          <w:szCs w:val="24"/>
        </w:rPr>
        <w:t>:</w:t>
      </w:r>
      <w:r>
        <w:rPr>
          <w:sz w:val="24"/>
          <w:szCs w:val="24"/>
        </w:rPr>
        <w:t xml:space="preserve"> Palgrave Macmillan.</w:t>
      </w:r>
    </w:p>
    <w:p w14:paraId="5D810064" w14:textId="49E173FC" w:rsidR="00DC68BC" w:rsidRDefault="00374643">
      <w:pPr>
        <w:spacing w:before="240" w:after="240"/>
        <w:jc w:val="both"/>
        <w:rPr>
          <w:sz w:val="24"/>
          <w:szCs w:val="24"/>
        </w:rPr>
      </w:pPr>
      <w:r>
        <w:rPr>
          <w:sz w:val="24"/>
          <w:szCs w:val="24"/>
        </w:rPr>
        <w:t>Runswick-Cole, K.</w:t>
      </w:r>
      <w:r w:rsidR="00AB40A5">
        <w:rPr>
          <w:sz w:val="24"/>
          <w:szCs w:val="24"/>
        </w:rPr>
        <w:t xml:space="preserve">, </w:t>
      </w:r>
      <w:r>
        <w:rPr>
          <w:sz w:val="24"/>
          <w:szCs w:val="24"/>
        </w:rPr>
        <w:t>Smith, M.</w:t>
      </w:r>
      <w:r w:rsidR="00AB40A5">
        <w:rPr>
          <w:sz w:val="24"/>
          <w:szCs w:val="24"/>
        </w:rPr>
        <w:t>,</w:t>
      </w:r>
      <w:r>
        <w:rPr>
          <w:sz w:val="24"/>
          <w:szCs w:val="24"/>
        </w:rPr>
        <w:t xml:space="preserve"> Ryan, S. and Douglas, P. (2024) ‘Dis/Entangling Disability, Mental Health, and the Cultural Politics of Care</w:t>
      </w:r>
      <w:r>
        <w:rPr>
          <w:i/>
          <w:sz w:val="24"/>
          <w:szCs w:val="24"/>
        </w:rPr>
        <w:t>’</w:t>
      </w:r>
      <w:r w:rsidR="00AB40A5">
        <w:rPr>
          <w:i/>
          <w:sz w:val="24"/>
          <w:szCs w:val="24"/>
        </w:rPr>
        <w:t>,</w:t>
      </w:r>
      <w:r>
        <w:rPr>
          <w:i/>
          <w:sz w:val="24"/>
          <w:szCs w:val="24"/>
        </w:rPr>
        <w:t xml:space="preserve"> Scandinavian Journal of Disability Research</w:t>
      </w:r>
      <w:r w:rsidR="00AB40A5">
        <w:rPr>
          <w:i/>
          <w:sz w:val="24"/>
          <w:szCs w:val="24"/>
        </w:rPr>
        <w:t>,</w:t>
      </w:r>
      <w:r>
        <w:rPr>
          <w:sz w:val="24"/>
          <w:szCs w:val="24"/>
        </w:rPr>
        <w:t xml:space="preserve"> 26(1)</w:t>
      </w:r>
      <w:r w:rsidR="00AB40A5">
        <w:rPr>
          <w:sz w:val="24"/>
          <w:szCs w:val="24"/>
        </w:rPr>
        <w:t>,</w:t>
      </w:r>
      <w:r>
        <w:rPr>
          <w:sz w:val="24"/>
          <w:szCs w:val="24"/>
        </w:rPr>
        <w:t xml:space="preserve"> </w:t>
      </w:r>
      <w:r w:rsidR="00AB40A5">
        <w:rPr>
          <w:sz w:val="24"/>
          <w:szCs w:val="24"/>
        </w:rPr>
        <w:t>pp</w:t>
      </w:r>
      <w:r>
        <w:rPr>
          <w:sz w:val="24"/>
          <w:szCs w:val="24"/>
        </w:rPr>
        <w:t>. 28–43</w:t>
      </w:r>
      <w:r w:rsidR="00AB40A5">
        <w:rPr>
          <w:sz w:val="24"/>
          <w:szCs w:val="24"/>
        </w:rPr>
        <w:t>.</w:t>
      </w:r>
    </w:p>
    <w:p w14:paraId="38F8DA10" w14:textId="0AB93172" w:rsidR="00DC68BC" w:rsidRDefault="00374643">
      <w:pPr>
        <w:spacing w:before="240" w:after="240"/>
        <w:jc w:val="both"/>
        <w:rPr>
          <w:sz w:val="24"/>
          <w:szCs w:val="24"/>
        </w:rPr>
      </w:pPr>
      <w:r>
        <w:rPr>
          <w:sz w:val="24"/>
          <w:szCs w:val="24"/>
        </w:rPr>
        <w:lastRenderedPageBreak/>
        <w:t xml:space="preserve">Russell, G. (2021) </w:t>
      </w:r>
      <w:r>
        <w:rPr>
          <w:i/>
          <w:sz w:val="24"/>
          <w:szCs w:val="24"/>
        </w:rPr>
        <w:t xml:space="preserve">The rise of autism, </w:t>
      </w:r>
      <w:r w:rsidR="00AB40A5">
        <w:rPr>
          <w:i/>
          <w:sz w:val="24"/>
          <w:szCs w:val="24"/>
        </w:rPr>
        <w:t>r</w:t>
      </w:r>
      <w:r>
        <w:rPr>
          <w:i/>
          <w:sz w:val="24"/>
          <w:szCs w:val="24"/>
        </w:rPr>
        <w:t xml:space="preserve">isk and resistance in the age of diagnosis. </w:t>
      </w:r>
      <w:r>
        <w:rPr>
          <w:sz w:val="24"/>
          <w:szCs w:val="24"/>
        </w:rPr>
        <w:t>London: Routledge.</w:t>
      </w:r>
    </w:p>
    <w:p w14:paraId="3DD27A92" w14:textId="5AB2F6ED" w:rsidR="00DC68BC" w:rsidRDefault="00374643">
      <w:pPr>
        <w:spacing w:before="240" w:after="240"/>
        <w:jc w:val="both"/>
        <w:rPr>
          <w:sz w:val="24"/>
          <w:szCs w:val="24"/>
        </w:rPr>
      </w:pPr>
      <w:r>
        <w:rPr>
          <w:sz w:val="24"/>
          <w:szCs w:val="24"/>
        </w:rPr>
        <w:t>Rutherford, H.J.V.</w:t>
      </w:r>
      <w:r w:rsidR="00AB40A5">
        <w:rPr>
          <w:sz w:val="24"/>
          <w:szCs w:val="24"/>
        </w:rPr>
        <w:t>,</w:t>
      </w:r>
      <w:r>
        <w:rPr>
          <w:sz w:val="24"/>
          <w:szCs w:val="24"/>
        </w:rPr>
        <w:t xml:space="preserve"> Booth, C.R.</w:t>
      </w:r>
      <w:r w:rsidR="00AB40A5">
        <w:rPr>
          <w:sz w:val="24"/>
          <w:szCs w:val="24"/>
        </w:rPr>
        <w:t>,</w:t>
      </w:r>
      <w:r>
        <w:rPr>
          <w:sz w:val="24"/>
          <w:szCs w:val="24"/>
        </w:rPr>
        <w:t xml:space="preserve"> Luyten, P.</w:t>
      </w:r>
      <w:r w:rsidR="00AB40A5">
        <w:rPr>
          <w:sz w:val="24"/>
          <w:szCs w:val="24"/>
        </w:rPr>
        <w:t>,</w:t>
      </w:r>
      <w:r>
        <w:rPr>
          <w:sz w:val="24"/>
          <w:szCs w:val="24"/>
        </w:rPr>
        <w:t xml:space="preserve"> Bridgett, D.J.</w:t>
      </w:r>
      <w:r w:rsidR="00AB40A5">
        <w:rPr>
          <w:sz w:val="24"/>
          <w:szCs w:val="24"/>
        </w:rPr>
        <w:t xml:space="preserve"> and</w:t>
      </w:r>
      <w:r>
        <w:rPr>
          <w:sz w:val="24"/>
          <w:szCs w:val="24"/>
        </w:rPr>
        <w:t xml:space="preserve"> Mayes, L.C. (2015) ‘Investigating the association between parental reflective functioning and distress tolerance in motherhood’</w:t>
      </w:r>
      <w:r w:rsidR="00AB40A5">
        <w:rPr>
          <w:sz w:val="24"/>
          <w:szCs w:val="24"/>
        </w:rPr>
        <w:t>,</w:t>
      </w:r>
      <w:r>
        <w:rPr>
          <w:sz w:val="24"/>
          <w:szCs w:val="24"/>
        </w:rPr>
        <w:t xml:space="preserve"> </w:t>
      </w:r>
      <w:r>
        <w:rPr>
          <w:i/>
          <w:sz w:val="24"/>
          <w:szCs w:val="24"/>
        </w:rPr>
        <w:t xml:space="preserve">Infant </w:t>
      </w:r>
      <w:r w:rsidR="00AB40A5">
        <w:rPr>
          <w:i/>
          <w:sz w:val="24"/>
          <w:szCs w:val="24"/>
        </w:rPr>
        <w:t>B</w:t>
      </w:r>
      <w:r>
        <w:rPr>
          <w:i/>
          <w:sz w:val="24"/>
          <w:szCs w:val="24"/>
        </w:rPr>
        <w:t xml:space="preserve">ehaviour and </w:t>
      </w:r>
      <w:r w:rsidR="00AB40A5">
        <w:rPr>
          <w:i/>
          <w:sz w:val="24"/>
          <w:szCs w:val="24"/>
        </w:rPr>
        <w:t>D</w:t>
      </w:r>
      <w:r>
        <w:rPr>
          <w:i/>
          <w:sz w:val="24"/>
          <w:szCs w:val="24"/>
        </w:rPr>
        <w:t xml:space="preserve">evelopment, </w:t>
      </w:r>
      <w:r>
        <w:rPr>
          <w:sz w:val="24"/>
          <w:szCs w:val="24"/>
        </w:rPr>
        <w:t>40</w:t>
      </w:r>
      <w:r w:rsidR="00AB40A5">
        <w:rPr>
          <w:sz w:val="24"/>
          <w:szCs w:val="24"/>
        </w:rPr>
        <w:t>,</w:t>
      </w:r>
      <w:r>
        <w:rPr>
          <w:sz w:val="24"/>
          <w:szCs w:val="24"/>
        </w:rPr>
        <w:t xml:space="preserve"> pp. 54-63.</w:t>
      </w:r>
    </w:p>
    <w:p w14:paraId="4EB4F5F3" w14:textId="328F31FE" w:rsidR="00DC68BC" w:rsidRDefault="00374643">
      <w:pPr>
        <w:spacing w:before="240" w:after="240"/>
        <w:rPr>
          <w:sz w:val="24"/>
          <w:szCs w:val="24"/>
        </w:rPr>
      </w:pPr>
      <w:r>
        <w:rPr>
          <w:sz w:val="24"/>
          <w:szCs w:val="24"/>
        </w:rPr>
        <w:t xml:space="preserve">Ryan, S. </w:t>
      </w:r>
      <w:r w:rsidR="00AB40A5">
        <w:rPr>
          <w:sz w:val="24"/>
          <w:szCs w:val="24"/>
        </w:rPr>
        <w:t xml:space="preserve">and </w:t>
      </w:r>
      <w:r>
        <w:rPr>
          <w:sz w:val="24"/>
          <w:szCs w:val="24"/>
        </w:rPr>
        <w:t>Runswick-Cole, K. (2009) ‘From Advocate to Activist? Mapping the Experiences of Mothers of Children on the Autism Spectrum’</w:t>
      </w:r>
      <w:r w:rsidR="00AB40A5">
        <w:rPr>
          <w:sz w:val="24"/>
          <w:szCs w:val="24"/>
        </w:rPr>
        <w:t>,</w:t>
      </w:r>
      <w:r>
        <w:rPr>
          <w:sz w:val="24"/>
          <w:szCs w:val="24"/>
        </w:rPr>
        <w:t xml:space="preserve"> </w:t>
      </w:r>
      <w:r>
        <w:rPr>
          <w:i/>
          <w:sz w:val="24"/>
          <w:szCs w:val="24"/>
        </w:rPr>
        <w:t xml:space="preserve">Journal of Applied Research in Intellectual Disabilities, </w:t>
      </w:r>
      <w:r>
        <w:rPr>
          <w:sz w:val="24"/>
          <w:szCs w:val="24"/>
        </w:rPr>
        <w:t>22</w:t>
      </w:r>
      <w:r w:rsidR="00AB40A5">
        <w:rPr>
          <w:sz w:val="24"/>
          <w:szCs w:val="24"/>
        </w:rPr>
        <w:t>,</w:t>
      </w:r>
      <w:r>
        <w:rPr>
          <w:sz w:val="24"/>
          <w:szCs w:val="24"/>
        </w:rPr>
        <w:t xml:space="preserve"> pp. 43-53.</w:t>
      </w:r>
    </w:p>
    <w:p w14:paraId="0F4C4CFD" w14:textId="2A8457B9" w:rsidR="00DC68BC" w:rsidRDefault="00374643">
      <w:pPr>
        <w:spacing w:before="240" w:after="240"/>
        <w:rPr>
          <w:sz w:val="24"/>
          <w:szCs w:val="24"/>
        </w:rPr>
      </w:pPr>
      <w:r>
        <w:rPr>
          <w:sz w:val="24"/>
          <w:szCs w:val="24"/>
        </w:rPr>
        <w:t>Sabey, A.K. (2018) ‘Beyond lots of hugs and kisses: Expressions of parental love from parents and their young children in two parent financially stable families</w:t>
      </w:r>
      <w:r w:rsidR="00AB40A5">
        <w:rPr>
          <w:sz w:val="24"/>
          <w:szCs w:val="24"/>
        </w:rPr>
        <w:t>’</w:t>
      </w:r>
      <w:r>
        <w:rPr>
          <w:sz w:val="24"/>
          <w:szCs w:val="24"/>
        </w:rPr>
        <w:t xml:space="preserve">, </w:t>
      </w:r>
      <w:r>
        <w:rPr>
          <w:i/>
          <w:sz w:val="24"/>
          <w:szCs w:val="24"/>
        </w:rPr>
        <w:t xml:space="preserve">Family Process, </w:t>
      </w:r>
      <w:r>
        <w:rPr>
          <w:sz w:val="24"/>
          <w:szCs w:val="24"/>
        </w:rPr>
        <w:t>57(3)</w:t>
      </w:r>
      <w:r w:rsidR="00AB40A5">
        <w:rPr>
          <w:sz w:val="24"/>
          <w:szCs w:val="24"/>
        </w:rPr>
        <w:t>,</w:t>
      </w:r>
      <w:r>
        <w:rPr>
          <w:sz w:val="24"/>
          <w:szCs w:val="24"/>
        </w:rPr>
        <w:t xml:space="preserve"> pp. 737-751.</w:t>
      </w:r>
    </w:p>
    <w:p w14:paraId="7D3233FD" w14:textId="3857230C" w:rsidR="00DC68BC" w:rsidRDefault="00374643">
      <w:pPr>
        <w:spacing w:before="240" w:after="240"/>
        <w:jc w:val="both"/>
        <w:rPr>
          <w:sz w:val="24"/>
          <w:szCs w:val="24"/>
        </w:rPr>
      </w:pPr>
      <w:r>
        <w:rPr>
          <w:sz w:val="24"/>
          <w:szCs w:val="24"/>
        </w:rPr>
        <w:t xml:space="preserve">Sabini J. </w:t>
      </w:r>
      <w:r w:rsidR="00AB40A5">
        <w:rPr>
          <w:sz w:val="24"/>
          <w:szCs w:val="24"/>
        </w:rPr>
        <w:t xml:space="preserve">and </w:t>
      </w:r>
      <w:r>
        <w:rPr>
          <w:sz w:val="24"/>
          <w:szCs w:val="24"/>
        </w:rPr>
        <w:t xml:space="preserve">Silver, M. (1982) </w:t>
      </w:r>
      <w:r>
        <w:rPr>
          <w:i/>
          <w:sz w:val="24"/>
          <w:szCs w:val="24"/>
        </w:rPr>
        <w:t>Moralities of everyday life</w:t>
      </w:r>
      <w:r w:rsidR="00AB40A5">
        <w:rPr>
          <w:i/>
          <w:sz w:val="24"/>
          <w:szCs w:val="24"/>
        </w:rPr>
        <w:t>.</w:t>
      </w:r>
      <w:r>
        <w:rPr>
          <w:i/>
          <w:sz w:val="24"/>
          <w:szCs w:val="24"/>
        </w:rPr>
        <w:t xml:space="preserve"> </w:t>
      </w:r>
      <w:r>
        <w:rPr>
          <w:sz w:val="24"/>
          <w:szCs w:val="24"/>
        </w:rPr>
        <w:t>Oxford</w:t>
      </w:r>
      <w:r w:rsidR="00AB40A5">
        <w:rPr>
          <w:sz w:val="24"/>
          <w:szCs w:val="24"/>
        </w:rPr>
        <w:t xml:space="preserve">: </w:t>
      </w:r>
      <w:r>
        <w:rPr>
          <w:sz w:val="24"/>
          <w:szCs w:val="24"/>
        </w:rPr>
        <w:t>Oxford University Press.</w:t>
      </w:r>
    </w:p>
    <w:p w14:paraId="0A0165F4" w14:textId="2AE0ECA8" w:rsidR="00DC68BC" w:rsidRDefault="00374643">
      <w:pPr>
        <w:spacing w:before="240" w:after="240"/>
        <w:jc w:val="both"/>
        <w:rPr>
          <w:sz w:val="24"/>
          <w:szCs w:val="24"/>
        </w:rPr>
      </w:pPr>
      <w:r>
        <w:rPr>
          <w:sz w:val="24"/>
          <w:szCs w:val="24"/>
        </w:rPr>
        <w:t>Sagar-Ouriaghli, I.</w:t>
      </w:r>
      <w:r w:rsidR="00AB40A5">
        <w:rPr>
          <w:sz w:val="24"/>
          <w:szCs w:val="24"/>
        </w:rPr>
        <w:t>,</w:t>
      </w:r>
      <w:r>
        <w:rPr>
          <w:sz w:val="24"/>
          <w:szCs w:val="24"/>
        </w:rPr>
        <w:t xml:space="preserve"> Godfrey, E.</w:t>
      </w:r>
      <w:r w:rsidR="00AB40A5">
        <w:rPr>
          <w:sz w:val="24"/>
          <w:szCs w:val="24"/>
        </w:rPr>
        <w:t>,</w:t>
      </w:r>
      <w:r>
        <w:rPr>
          <w:sz w:val="24"/>
          <w:szCs w:val="24"/>
        </w:rPr>
        <w:t xml:space="preserve"> Bridge, L.</w:t>
      </w:r>
      <w:r w:rsidR="00AB40A5">
        <w:rPr>
          <w:sz w:val="24"/>
          <w:szCs w:val="24"/>
        </w:rPr>
        <w:t>,</w:t>
      </w:r>
      <w:r>
        <w:rPr>
          <w:sz w:val="24"/>
          <w:szCs w:val="24"/>
        </w:rPr>
        <w:t xml:space="preserve"> Meade, L.</w:t>
      </w:r>
      <w:r w:rsidR="00AB40A5">
        <w:rPr>
          <w:sz w:val="24"/>
          <w:szCs w:val="24"/>
        </w:rPr>
        <w:t xml:space="preserve"> and</w:t>
      </w:r>
      <w:r>
        <w:rPr>
          <w:sz w:val="24"/>
          <w:szCs w:val="24"/>
        </w:rPr>
        <w:t xml:space="preserve"> Brown, J.S.L. (2019) ‘Improving mental health service utilization among men: A systematic review and synthesis of behaviour change techniques within interventions targeting help seeking’</w:t>
      </w:r>
      <w:r w:rsidR="004057B7">
        <w:rPr>
          <w:sz w:val="24"/>
          <w:szCs w:val="24"/>
        </w:rPr>
        <w:t>,</w:t>
      </w:r>
      <w:r>
        <w:rPr>
          <w:sz w:val="24"/>
          <w:szCs w:val="24"/>
        </w:rPr>
        <w:t xml:space="preserve"> </w:t>
      </w:r>
      <w:r>
        <w:rPr>
          <w:i/>
          <w:sz w:val="24"/>
          <w:szCs w:val="24"/>
        </w:rPr>
        <w:t xml:space="preserve">American </w:t>
      </w:r>
      <w:r w:rsidR="004057B7">
        <w:rPr>
          <w:i/>
          <w:sz w:val="24"/>
          <w:szCs w:val="24"/>
        </w:rPr>
        <w:t>J</w:t>
      </w:r>
      <w:r>
        <w:rPr>
          <w:i/>
          <w:sz w:val="24"/>
          <w:szCs w:val="24"/>
        </w:rPr>
        <w:t xml:space="preserve">ournal of </w:t>
      </w:r>
      <w:r w:rsidR="004057B7">
        <w:rPr>
          <w:i/>
          <w:sz w:val="24"/>
          <w:szCs w:val="24"/>
        </w:rPr>
        <w:t>M</w:t>
      </w:r>
      <w:r>
        <w:rPr>
          <w:i/>
          <w:sz w:val="24"/>
          <w:szCs w:val="24"/>
        </w:rPr>
        <w:t xml:space="preserve">en’s </w:t>
      </w:r>
      <w:r w:rsidR="004057B7">
        <w:rPr>
          <w:i/>
          <w:sz w:val="24"/>
          <w:szCs w:val="24"/>
        </w:rPr>
        <w:t>H</w:t>
      </w:r>
      <w:r>
        <w:rPr>
          <w:i/>
          <w:sz w:val="24"/>
          <w:szCs w:val="24"/>
        </w:rPr>
        <w:t xml:space="preserve">ealth, </w:t>
      </w:r>
      <w:r>
        <w:rPr>
          <w:sz w:val="24"/>
          <w:szCs w:val="24"/>
        </w:rPr>
        <w:t>May-June</w:t>
      </w:r>
      <w:r w:rsidR="004057B7">
        <w:rPr>
          <w:sz w:val="24"/>
          <w:szCs w:val="24"/>
        </w:rPr>
        <w:t>,</w:t>
      </w:r>
      <w:r>
        <w:rPr>
          <w:sz w:val="24"/>
          <w:szCs w:val="24"/>
        </w:rPr>
        <w:t xml:space="preserve"> pp. 1-18.</w:t>
      </w:r>
    </w:p>
    <w:p w14:paraId="72B0EAA0" w14:textId="65062CBD" w:rsidR="00DC68BC" w:rsidRDefault="00374643">
      <w:pPr>
        <w:spacing w:before="240" w:after="240"/>
        <w:jc w:val="both"/>
        <w:rPr>
          <w:sz w:val="24"/>
          <w:szCs w:val="24"/>
        </w:rPr>
      </w:pPr>
      <w:proofErr w:type="spellStart"/>
      <w:r>
        <w:rPr>
          <w:sz w:val="24"/>
          <w:szCs w:val="24"/>
        </w:rPr>
        <w:t>Saleebey</w:t>
      </w:r>
      <w:proofErr w:type="spellEnd"/>
      <w:r>
        <w:rPr>
          <w:sz w:val="24"/>
          <w:szCs w:val="24"/>
        </w:rPr>
        <w:t xml:space="preserve">, D. (2009) </w:t>
      </w:r>
      <w:r>
        <w:rPr>
          <w:i/>
          <w:sz w:val="24"/>
          <w:szCs w:val="24"/>
        </w:rPr>
        <w:t xml:space="preserve">The strengths perspective in social work practice. </w:t>
      </w:r>
      <w:r>
        <w:rPr>
          <w:sz w:val="24"/>
          <w:szCs w:val="24"/>
        </w:rPr>
        <w:t>United States of America</w:t>
      </w:r>
      <w:r w:rsidR="004057B7">
        <w:rPr>
          <w:sz w:val="24"/>
          <w:szCs w:val="24"/>
        </w:rPr>
        <w:t>:</w:t>
      </w:r>
      <w:r>
        <w:rPr>
          <w:sz w:val="24"/>
          <w:szCs w:val="24"/>
        </w:rPr>
        <w:t xml:space="preserve"> Pearson.</w:t>
      </w:r>
    </w:p>
    <w:p w14:paraId="0825E3AE" w14:textId="7E8DF45D" w:rsidR="00DC68BC" w:rsidRDefault="00374643">
      <w:pPr>
        <w:spacing w:before="240" w:after="240"/>
        <w:jc w:val="both"/>
        <w:rPr>
          <w:sz w:val="24"/>
          <w:szCs w:val="24"/>
        </w:rPr>
      </w:pPr>
      <w:r>
        <w:rPr>
          <w:sz w:val="24"/>
          <w:szCs w:val="24"/>
        </w:rPr>
        <w:t>Sameroff A.</w:t>
      </w:r>
      <w:r w:rsidR="004057B7">
        <w:rPr>
          <w:sz w:val="24"/>
          <w:szCs w:val="24"/>
        </w:rPr>
        <w:t xml:space="preserve"> and</w:t>
      </w:r>
      <w:r>
        <w:rPr>
          <w:sz w:val="24"/>
          <w:szCs w:val="24"/>
        </w:rPr>
        <w:t xml:space="preserve"> McKenzie, M. (2003) ‘Research strategies for capturing transactional models of development: The limits of the possible’</w:t>
      </w:r>
      <w:r w:rsidR="004057B7">
        <w:rPr>
          <w:sz w:val="24"/>
          <w:szCs w:val="24"/>
        </w:rPr>
        <w:t>,</w:t>
      </w:r>
      <w:r>
        <w:rPr>
          <w:sz w:val="24"/>
          <w:szCs w:val="24"/>
        </w:rPr>
        <w:t xml:space="preserve"> </w:t>
      </w:r>
      <w:r>
        <w:rPr>
          <w:i/>
          <w:sz w:val="24"/>
          <w:szCs w:val="24"/>
        </w:rPr>
        <w:t xml:space="preserve">Development and </w:t>
      </w:r>
      <w:r w:rsidR="004057B7">
        <w:rPr>
          <w:i/>
          <w:sz w:val="24"/>
          <w:szCs w:val="24"/>
        </w:rPr>
        <w:t>P</w:t>
      </w:r>
      <w:r>
        <w:rPr>
          <w:i/>
          <w:sz w:val="24"/>
          <w:szCs w:val="24"/>
        </w:rPr>
        <w:t xml:space="preserve">sychopathology, </w:t>
      </w:r>
      <w:r>
        <w:rPr>
          <w:sz w:val="24"/>
          <w:szCs w:val="24"/>
        </w:rPr>
        <w:t>15(3)</w:t>
      </w:r>
      <w:r w:rsidR="004057B7">
        <w:rPr>
          <w:sz w:val="24"/>
          <w:szCs w:val="24"/>
        </w:rPr>
        <w:t>,</w:t>
      </w:r>
      <w:r>
        <w:rPr>
          <w:sz w:val="24"/>
          <w:szCs w:val="24"/>
        </w:rPr>
        <w:t xml:space="preserve"> pp. 613-640.</w:t>
      </w:r>
    </w:p>
    <w:p w14:paraId="309C3EE3" w14:textId="76E93A40" w:rsidR="00DC68BC" w:rsidRDefault="00374643">
      <w:pPr>
        <w:spacing w:before="240" w:after="240"/>
        <w:jc w:val="both"/>
        <w:rPr>
          <w:sz w:val="24"/>
          <w:szCs w:val="24"/>
        </w:rPr>
      </w:pPr>
      <w:r>
        <w:rPr>
          <w:sz w:val="24"/>
          <w:szCs w:val="24"/>
        </w:rPr>
        <w:t xml:space="preserve">Sameroff, A.J. </w:t>
      </w:r>
      <w:r w:rsidR="004057B7">
        <w:rPr>
          <w:sz w:val="24"/>
          <w:szCs w:val="24"/>
        </w:rPr>
        <w:t xml:space="preserve">and </w:t>
      </w:r>
      <w:r>
        <w:rPr>
          <w:sz w:val="24"/>
          <w:szCs w:val="24"/>
        </w:rPr>
        <w:t xml:space="preserve">Emde, R.N. (1989) </w:t>
      </w:r>
      <w:r w:rsidR="004057B7">
        <w:rPr>
          <w:sz w:val="24"/>
          <w:szCs w:val="24"/>
        </w:rPr>
        <w:t xml:space="preserve">‘Relationship Disturbances in Context’ in Sameroff, A.J. and Emde, R.N. (eds.) </w:t>
      </w:r>
      <w:r>
        <w:rPr>
          <w:i/>
          <w:sz w:val="24"/>
          <w:szCs w:val="24"/>
        </w:rPr>
        <w:t xml:space="preserve">Relationship disturbances in early childhood: A developmental approach. </w:t>
      </w:r>
      <w:r>
        <w:rPr>
          <w:sz w:val="24"/>
          <w:szCs w:val="24"/>
        </w:rPr>
        <w:t>New York</w:t>
      </w:r>
      <w:r w:rsidR="004057B7">
        <w:rPr>
          <w:sz w:val="24"/>
          <w:szCs w:val="24"/>
        </w:rPr>
        <w:t>: Basic Books.</w:t>
      </w:r>
    </w:p>
    <w:p w14:paraId="7525588A" w14:textId="09218D67" w:rsidR="00DC68BC" w:rsidRDefault="00374643">
      <w:pPr>
        <w:spacing w:before="240" w:after="240"/>
        <w:jc w:val="both"/>
        <w:rPr>
          <w:sz w:val="24"/>
          <w:szCs w:val="24"/>
        </w:rPr>
      </w:pPr>
      <w:r>
        <w:rPr>
          <w:sz w:val="24"/>
          <w:szCs w:val="24"/>
        </w:rPr>
        <w:t>Samuels, E. (2019) ‘Six ways of looking at crip time’</w:t>
      </w:r>
      <w:r w:rsidR="004057B7">
        <w:rPr>
          <w:sz w:val="24"/>
          <w:szCs w:val="24"/>
        </w:rPr>
        <w:t>,</w:t>
      </w:r>
      <w:r>
        <w:rPr>
          <w:sz w:val="24"/>
          <w:szCs w:val="24"/>
        </w:rPr>
        <w:t xml:space="preserve"> </w:t>
      </w:r>
      <w:r>
        <w:rPr>
          <w:i/>
          <w:sz w:val="24"/>
          <w:szCs w:val="24"/>
        </w:rPr>
        <w:t xml:space="preserve">Disabilities </w:t>
      </w:r>
      <w:r w:rsidR="004057B7">
        <w:rPr>
          <w:i/>
          <w:sz w:val="24"/>
          <w:szCs w:val="24"/>
        </w:rPr>
        <w:t>St</w:t>
      </w:r>
      <w:r>
        <w:rPr>
          <w:i/>
          <w:sz w:val="24"/>
          <w:szCs w:val="24"/>
        </w:rPr>
        <w:t xml:space="preserve">udy </w:t>
      </w:r>
      <w:r w:rsidR="004057B7">
        <w:rPr>
          <w:i/>
          <w:sz w:val="24"/>
          <w:szCs w:val="24"/>
        </w:rPr>
        <w:t>Q</w:t>
      </w:r>
      <w:r>
        <w:rPr>
          <w:i/>
          <w:sz w:val="24"/>
          <w:szCs w:val="24"/>
        </w:rPr>
        <w:t xml:space="preserve">uarterly, </w:t>
      </w:r>
      <w:r>
        <w:rPr>
          <w:sz w:val="24"/>
          <w:szCs w:val="24"/>
        </w:rPr>
        <w:t>37(3)</w:t>
      </w:r>
      <w:r w:rsidR="00676909">
        <w:rPr>
          <w:sz w:val="24"/>
          <w:szCs w:val="24"/>
        </w:rPr>
        <w:t>.</w:t>
      </w:r>
    </w:p>
    <w:p w14:paraId="34C28A50" w14:textId="013AA792" w:rsidR="00DC68BC" w:rsidRDefault="00374643">
      <w:pPr>
        <w:spacing w:before="240" w:after="240"/>
        <w:jc w:val="both"/>
        <w:rPr>
          <w:sz w:val="24"/>
          <w:szCs w:val="24"/>
        </w:rPr>
      </w:pPr>
      <w:r>
        <w:rPr>
          <w:sz w:val="24"/>
          <w:szCs w:val="24"/>
        </w:rPr>
        <w:t>Sarrett, J.C. (2016) ‘</w:t>
      </w:r>
      <w:proofErr w:type="spellStart"/>
      <w:r>
        <w:rPr>
          <w:sz w:val="24"/>
          <w:szCs w:val="24"/>
        </w:rPr>
        <w:t>Biocertification</w:t>
      </w:r>
      <w:proofErr w:type="spellEnd"/>
      <w:r>
        <w:rPr>
          <w:sz w:val="24"/>
          <w:szCs w:val="24"/>
        </w:rPr>
        <w:t xml:space="preserve"> and Neurodiversity: The Role and implications of Self-diagnosis in Autistic Communities</w:t>
      </w:r>
      <w:r>
        <w:rPr>
          <w:i/>
          <w:sz w:val="24"/>
          <w:szCs w:val="24"/>
        </w:rPr>
        <w:t>’</w:t>
      </w:r>
      <w:r w:rsidR="00676909">
        <w:rPr>
          <w:i/>
          <w:sz w:val="24"/>
          <w:szCs w:val="24"/>
        </w:rPr>
        <w:t>,</w:t>
      </w:r>
      <w:r>
        <w:rPr>
          <w:i/>
          <w:sz w:val="24"/>
          <w:szCs w:val="24"/>
        </w:rPr>
        <w:t xml:space="preserve"> </w:t>
      </w:r>
      <w:proofErr w:type="spellStart"/>
      <w:r>
        <w:rPr>
          <w:i/>
          <w:sz w:val="24"/>
          <w:szCs w:val="24"/>
        </w:rPr>
        <w:t>Neuroethics</w:t>
      </w:r>
      <w:proofErr w:type="spellEnd"/>
      <w:r>
        <w:rPr>
          <w:i/>
          <w:sz w:val="24"/>
          <w:szCs w:val="24"/>
        </w:rPr>
        <w:t xml:space="preserve">, </w:t>
      </w:r>
      <w:r>
        <w:rPr>
          <w:sz w:val="24"/>
          <w:szCs w:val="24"/>
        </w:rPr>
        <w:t>9</w:t>
      </w:r>
      <w:r w:rsidR="00676909">
        <w:rPr>
          <w:sz w:val="24"/>
          <w:szCs w:val="24"/>
        </w:rPr>
        <w:t>,</w:t>
      </w:r>
      <w:r>
        <w:rPr>
          <w:sz w:val="24"/>
          <w:szCs w:val="24"/>
        </w:rPr>
        <w:t xml:space="preserve"> pp. 23-36.</w:t>
      </w:r>
    </w:p>
    <w:p w14:paraId="2640F35C" w14:textId="2725A7DD" w:rsidR="00DC68BC" w:rsidRDefault="00374643">
      <w:pPr>
        <w:spacing w:before="240" w:after="240"/>
        <w:jc w:val="both"/>
        <w:rPr>
          <w:sz w:val="24"/>
          <w:szCs w:val="24"/>
        </w:rPr>
      </w:pPr>
      <w:r>
        <w:rPr>
          <w:sz w:val="24"/>
          <w:szCs w:val="24"/>
        </w:rPr>
        <w:t>Satre</w:t>
      </w:r>
      <w:r w:rsidR="002958BB">
        <w:rPr>
          <w:sz w:val="24"/>
          <w:szCs w:val="24"/>
        </w:rPr>
        <w:t>, J.P.</w:t>
      </w:r>
      <w:r>
        <w:rPr>
          <w:sz w:val="24"/>
          <w:szCs w:val="24"/>
        </w:rPr>
        <w:t xml:space="preserve"> </w:t>
      </w:r>
      <w:r w:rsidR="002958BB">
        <w:rPr>
          <w:sz w:val="24"/>
          <w:szCs w:val="24"/>
        </w:rPr>
        <w:t>(</w:t>
      </w:r>
      <w:r>
        <w:rPr>
          <w:sz w:val="24"/>
          <w:szCs w:val="24"/>
        </w:rPr>
        <w:t>2003</w:t>
      </w:r>
      <w:r w:rsidR="002958BB">
        <w:rPr>
          <w:sz w:val="24"/>
          <w:szCs w:val="24"/>
        </w:rPr>
        <w:t>)</w:t>
      </w:r>
      <w:r>
        <w:rPr>
          <w:sz w:val="24"/>
          <w:szCs w:val="24"/>
        </w:rPr>
        <w:t xml:space="preserve"> </w:t>
      </w:r>
      <w:r w:rsidR="002958BB" w:rsidRPr="00676909">
        <w:rPr>
          <w:i/>
          <w:iCs/>
          <w:sz w:val="24"/>
          <w:szCs w:val="24"/>
        </w:rPr>
        <w:t>Being and nothingness</w:t>
      </w:r>
      <w:r w:rsidR="00676909">
        <w:rPr>
          <w:sz w:val="24"/>
          <w:szCs w:val="24"/>
        </w:rPr>
        <w:t>.</w:t>
      </w:r>
      <w:r w:rsidR="002958BB">
        <w:rPr>
          <w:sz w:val="24"/>
          <w:szCs w:val="24"/>
        </w:rPr>
        <w:t xml:space="preserve"> London and New York</w:t>
      </w:r>
      <w:r w:rsidR="00676909">
        <w:rPr>
          <w:sz w:val="24"/>
          <w:szCs w:val="24"/>
        </w:rPr>
        <w:t>:</w:t>
      </w:r>
      <w:r w:rsidR="002958BB">
        <w:rPr>
          <w:sz w:val="24"/>
          <w:szCs w:val="24"/>
        </w:rPr>
        <w:t xml:space="preserve"> Routledge. </w:t>
      </w:r>
    </w:p>
    <w:p w14:paraId="24C4D129" w14:textId="1F11421B" w:rsidR="00DC68BC" w:rsidRDefault="00374643">
      <w:pPr>
        <w:spacing w:before="240" w:after="240"/>
        <w:rPr>
          <w:sz w:val="24"/>
          <w:szCs w:val="24"/>
        </w:rPr>
      </w:pPr>
      <w:r>
        <w:rPr>
          <w:sz w:val="24"/>
          <w:szCs w:val="24"/>
        </w:rPr>
        <w:t xml:space="preserve">Sauer, J.S. </w:t>
      </w:r>
      <w:r w:rsidR="00676909">
        <w:rPr>
          <w:sz w:val="24"/>
          <w:szCs w:val="24"/>
        </w:rPr>
        <w:t xml:space="preserve">and </w:t>
      </w:r>
      <w:r>
        <w:rPr>
          <w:sz w:val="24"/>
          <w:szCs w:val="24"/>
        </w:rPr>
        <w:t>Lalvani, P. (2017) ‘From Advocacy to Activism: Families, Communities, and Collective Change’</w:t>
      </w:r>
      <w:r w:rsidR="00676909">
        <w:rPr>
          <w:sz w:val="24"/>
          <w:szCs w:val="24"/>
        </w:rPr>
        <w:t>,</w:t>
      </w:r>
      <w:r>
        <w:rPr>
          <w:sz w:val="24"/>
          <w:szCs w:val="24"/>
        </w:rPr>
        <w:t xml:space="preserve"> </w:t>
      </w:r>
      <w:r>
        <w:rPr>
          <w:i/>
          <w:sz w:val="24"/>
          <w:szCs w:val="24"/>
        </w:rPr>
        <w:t xml:space="preserve">Journal of Policy and Practice in Intellectual Disability, </w:t>
      </w:r>
      <w:r>
        <w:rPr>
          <w:sz w:val="24"/>
          <w:szCs w:val="24"/>
        </w:rPr>
        <w:t>14(1)</w:t>
      </w:r>
      <w:r w:rsidR="00676909">
        <w:rPr>
          <w:sz w:val="24"/>
          <w:szCs w:val="24"/>
        </w:rPr>
        <w:t>,</w:t>
      </w:r>
      <w:r>
        <w:rPr>
          <w:sz w:val="24"/>
          <w:szCs w:val="24"/>
        </w:rPr>
        <w:t xml:space="preserve"> pp. 51-58.</w:t>
      </w:r>
    </w:p>
    <w:p w14:paraId="2D98E956" w14:textId="68107A01" w:rsidR="00DC68BC" w:rsidRDefault="00374643">
      <w:pPr>
        <w:spacing w:before="240" w:after="240"/>
        <w:jc w:val="both"/>
        <w:rPr>
          <w:i/>
          <w:sz w:val="24"/>
          <w:szCs w:val="24"/>
        </w:rPr>
      </w:pPr>
      <w:r>
        <w:rPr>
          <w:sz w:val="24"/>
          <w:szCs w:val="24"/>
        </w:rPr>
        <w:t>Saxbe, D.E.</w:t>
      </w:r>
      <w:r w:rsidR="00676909">
        <w:rPr>
          <w:sz w:val="24"/>
          <w:szCs w:val="24"/>
        </w:rPr>
        <w:t>,</w:t>
      </w:r>
      <w:r>
        <w:rPr>
          <w:sz w:val="24"/>
          <w:szCs w:val="24"/>
        </w:rPr>
        <w:t xml:space="preserve"> Golan, O.</w:t>
      </w:r>
      <w:r w:rsidR="00676909">
        <w:rPr>
          <w:sz w:val="24"/>
          <w:szCs w:val="24"/>
        </w:rPr>
        <w:t>,</w:t>
      </w:r>
      <w:r>
        <w:rPr>
          <w:sz w:val="24"/>
          <w:szCs w:val="24"/>
        </w:rPr>
        <w:t xml:space="preserve"> </w:t>
      </w:r>
      <w:proofErr w:type="spellStart"/>
      <w:r>
        <w:rPr>
          <w:sz w:val="24"/>
          <w:szCs w:val="24"/>
        </w:rPr>
        <w:t>Ostfeld</w:t>
      </w:r>
      <w:proofErr w:type="spellEnd"/>
      <w:r>
        <w:rPr>
          <w:sz w:val="24"/>
          <w:szCs w:val="24"/>
        </w:rPr>
        <w:t>-Etzion, S.</w:t>
      </w:r>
      <w:r w:rsidR="00676909">
        <w:rPr>
          <w:sz w:val="24"/>
          <w:szCs w:val="24"/>
        </w:rPr>
        <w:t>,</w:t>
      </w:r>
      <w:r>
        <w:rPr>
          <w:sz w:val="24"/>
          <w:szCs w:val="24"/>
        </w:rPr>
        <w:t xml:space="preserve"> Hirschler-Guttenberg, Y.</w:t>
      </w:r>
      <w:r w:rsidR="00676909">
        <w:rPr>
          <w:sz w:val="24"/>
          <w:szCs w:val="24"/>
        </w:rPr>
        <w:t>,</w:t>
      </w:r>
      <w:r>
        <w:rPr>
          <w:sz w:val="24"/>
          <w:szCs w:val="24"/>
        </w:rPr>
        <w:t xml:space="preserve"> </w:t>
      </w:r>
      <w:proofErr w:type="spellStart"/>
      <w:r>
        <w:rPr>
          <w:sz w:val="24"/>
          <w:szCs w:val="24"/>
        </w:rPr>
        <w:t>Zagoory</w:t>
      </w:r>
      <w:proofErr w:type="spellEnd"/>
      <w:r>
        <w:rPr>
          <w:sz w:val="24"/>
          <w:szCs w:val="24"/>
        </w:rPr>
        <w:t xml:space="preserve">-Sharon, O. </w:t>
      </w:r>
      <w:r w:rsidR="00676909">
        <w:rPr>
          <w:sz w:val="24"/>
          <w:szCs w:val="24"/>
        </w:rPr>
        <w:t xml:space="preserve">and </w:t>
      </w:r>
      <w:r>
        <w:rPr>
          <w:sz w:val="24"/>
          <w:szCs w:val="24"/>
        </w:rPr>
        <w:t xml:space="preserve">Feldman, R. (2017) ‘HPA axis linkage in parent-child dyads: Effects of parent sex, autism spectrum diagnosis and dyadic relationship </w:t>
      </w:r>
      <w:proofErr w:type="spellStart"/>
      <w:r>
        <w:rPr>
          <w:sz w:val="24"/>
          <w:szCs w:val="24"/>
        </w:rPr>
        <w:t>behavior</w:t>
      </w:r>
      <w:proofErr w:type="spellEnd"/>
      <w:r>
        <w:rPr>
          <w:sz w:val="24"/>
          <w:szCs w:val="24"/>
        </w:rPr>
        <w:t>’</w:t>
      </w:r>
      <w:r w:rsidR="00676909">
        <w:rPr>
          <w:sz w:val="24"/>
          <w:szCs w:val="24"/>
        </w:rPr>
        <w:t>,</w:t>
      </w:r>
      <w:r>
        <w:rPr>
          <w:sz w:val="24"/>
          <w:szCs w:val="24"/>
        </w:rPr>
        <w:t xml:space="preserve"> </w:t>
      </w:r>
      <w:r>
        <w:rPr>
          <w:i/>
          <w:sz w:val="24"/>
          <w:szCs w:val="24"/>
        </w:rPr>
        <w:t xml:space="preserve">Developmental </w:t>
      </w:r>
      <w:r w:rsidR="00676909">
        <w:rPr>
          <w:i/>
          <w:sz w:val="24"/>
          <w:szCs w:val="24"/>
        </w:rPr>
        <w:t>P</w:t>
      </w:r>
      <w:r>
        <w:rPr>
          <w:i/>
          <w:sz w:val="24"/>
          <w:szCs w:val="24"/>
        </w:rPr>
        <w:t xml:space="preserve">sychobiology, </w:t>
      </w:r>
      <w:r w:rsidRPr="00676909">
        <w:rPr>
          <w:iCs/>
          <w:sz w:val="24"/>
          <w:szCs w:val="24"/>
        </w:rPr>
        <w:t>59(6)</w:t>
      </w:r>
      <w:r w:rsidR="00676909" w:rsidRPr="00676909">
        <w:rPr>
          <w:iCs/>
          <w:sz w:val="24"/>
          <w:szCs w:val="24"/>
        </w:rPr>
        <w:t>,</w:t>
      </w:r>
      <w:r w:rsidRPr="00676909">
        <w:rPr>
          <w:iCs/>
          <w:sz w:val="24"/>
          <w:szCs w:val="24"/>
        </w:rPr>
        <w:t xml:space="preserve"> pp. 776-786.</w:t>
      </w:r>
    </w:p>
    <w:p w14:paraId="5E3C611B" w14:textId="1617D92C" w:rsidR="00DC68BC" w:rsidRDefault="00374643">
      <w:pPr>
        <w:spacing w:before="240" w:after="240"/>
        <w:jc w:val="both"/>
        <w:rPr>
          <w:sz w:val="24"/>
          <w:szCs w:val="24"/>
        </w:rPr>
      </w:pPr>
      <w:r>
        <w:rPr>
          <w:sz w:val="24"/>
          <w:szCs w:val="24"/>
        </w:rPr>
        <w:lastRenderedPageBreak/>
        <w:t>Scavarda, A. (2024) ‘The shame-blame complex of parents with cognitively disabled children in Italy’</w:t>
      </w:r>
      <w:r w:rsidR="00676909">
        <w:rPr>
          <w:sz w:val="24"/>
          <w:szCs w:val="24"/>
        </w:rPr>
        <w:t>,</w:t>
      </w:r>
      <w:r>
        <w:rPr>
          <w:sz w:val="24"/>
          <w:szCs w:val="24"/>
        </w:rPr>
        <w:t xml:space="preserve"> </w:t>
      </w:r>
      <w:r>
        <w:rPr>
          <w:i/>
          <w:sz w:val="24"/>
          <w:szCs w:val="24"/>
        </w:rPr>
        <w:t xml:space="preserve">Sociology of </w:t>
      </w:r>
      <w:r w:rsidR="00676909">
        <w:rPr>
          <w:i/>
          <w:sz w:val="24"/>
          <w:szCs w:val="24"/>
        </w:rPr>
        <w:t>H</w:t>
      </w:r>
      <w:r>
        <w:rPr>
          <w:i/>
          <w:sz w:val="24"/>
          <w:szCs w:val="24"/>
        </w:rPr>
        <w:t xml:space="preserve">ealth and </w:t>
      </w:r>
      <w:r w:rsidR="00676909">
        <w:rPr>
          <w:i/>
          <w:sz w:val="24"/>
          <w:szCs w:val="24"/>
        </w:rPr>
        <w:t>I</w:t>
      </w:r>
      <w:r>
        <w:rPr>
          <w:i/>
          <w:sz w:val="24"/>
          <w:szCs w:val="24"/>
        </w:rPr>
        <w:t>llness,</w:t>
      </w:r>
      <w:r w:rsidR="00676909">
        <w:rPr>
          <w:i/>
          <w:sz w:val="24"/>
          <w:szCs w:val="24"/>
        </w:rPr>
        <w:t xml:space="preserve"> </w:t>
      </w:r>
      <w:r w:rsidR="00676909" w:rsidRPr="00676909">
        <w:rPr>
          <w:iCs/>
          <w:sz w:val="24"/>
          <w:szCs w:val="24"/>
        </w:rPr>
        <w:t>46(5),</w:t>
      </w:r>
      <w:r w:rsidRPr="00676909">
        <w:rPr>
          <w:iCs/>
          <w:sz w:val="24"/>
          <w:szCs w:val="24"/>
        </w:rPr>
        <w:t xml:space="preserve"> pp</w:t>
      </w:r>
      <w:r>
        <w:rPr>
          <w:sz w:val="24"/>
          <w:szCs w:val="24"/>
        </w:rPr>
        <w:t>. 1-18.</w:t>
      </w:r>
    </w:p>
    <w:p w14:paraId="4D6632FB" w14:textId="12679057" w:rsidR="00DC68BC" w:rsidRDefault="00374643">
      <w:pPr>
        <w:spacing w:before="240" w:after="240"/>
        <w:rPr>
          <w:sz w:val="24"/>
          <w:szCs w:val="24"/>
        </w:rPr>
      </w:pPr>
      <w:r>
        <w:rPr>
          <w:sz w:val="24"/>
          <w:szCs w:val="24"/>
        </w:rPr>
        <w:t xml:space="preserve">Schachter, S. (1959) </w:t>
      </w:r>
      <w:r w:rsidR="00676909">
        <w:rPr>
          <w:sz w:val="24"/>
          <w:szCs w:val="24"/>
        </w:rPr>
        <w:t>i</w:t>
      </w:r>
      <w:r>
        <w:rPr>
          <w:sz w:val="24"/>
          <w:szCs w:val="24"/>
        </w:rPr>
        <w:t>n</w:t>
      </w:r>
      <w:r w:rsidR="00676909">
        <w:rPr>
          <w:sz w:val="24"/>
          <w:szCs w:val="24"/>
        </w:rPr>
        <w:t xml:space="preserve"> </w:t>
      </w:r>
      <w:r>
        <w:rPr>
          <w:sz w:val="24"/>
          <w:szCs w:val="24"/>
        </w:rPr>
        <w:t>Legg, M.</w:t>
      </w:r>
      <w:r w:rsidR="00676909">
        <w:rPr>
          <w:sz w:val="24"/>
          <w:szCs w:val="24"/>
        </w:rPr>
        <w:t>,</w:t>
      </w:r>
      <w:r>
        <w:rPr>
          <w:sz w:val="24"/>
          <w:szCs w:val="24"/>
        </w:rPr>
        <w:t xml:space="preserve"> Occhipinti, S.</w:t>
      </w:r>
      <w:r w:rsidR="00676909">
        <w:rPr>
          <w:sz w:val="24"/>
          <w:szCs w:val="24"/>
        </w:rPr>
        <w:t>,</w:t>
      </w:r>
      <w:r>
        <w:rPr>
          <w:sz w:val="24"/>
          <w:szCs w:val="24"/>
        </w:rPr>
        <w:t xml:space="preserve"> Ferguson, M.</w:t>
      </w:r>
      <w:r w:rsidR="00676909">
        <w:rPr>
          <w:sz w:val="24"/>
          <w:szCs w:val="24"/>
        </w:rPr>
        <w:t>,</w:t>
      </w:r>
      <w:r>
        <w:rPr>
          <w:sz w:val="24"/>
          <w:szCs w:val="24"/>
        </w:rPr>
        <w:t xml:space="preserve"> Dunn, J. </w:t>
      </w:r>
      <w:r w:rsidR="00676909">
        <w:rPr>
          <w:sz w:val="24"/>
          <w:szCs w:val="24"/>
        </w:rPr>
        <w:t xml:space="preserve">and </w:t>
      </w:r>
      <w:r>
        <w:rPr>
          <w:sz w:val="24"/>
          <w:szCs w:val="24"/>
        </w:rPr>
        <w:t xml:space="preserve">Chamber S.K. (2011) ‘When Peer Support </w:t>
      </w:r>
      <w:r w:rsidR="00676909">
        <w:rPr>
          <w:sz w:val="24"/>
          <w:szCs w:val="24"/>
        </w:rPr>
        <w:t>M</w:t>
      </w:r>
      <w:r>
        <w:rPr>
          <w:sz w:val="24"/>
          <w:szCs w:val="24"/>
        </w:rPr>
        <w:t xml:space="preserve">ay be Most Beneficial: The </w:t>
      </w:r>
      <w:r w:rsidR="00676909">
        <w:rPr>
          <w:sz w:val="24"/>
          <w:szCs w:val="24"/>
        </w:rPr>
        <w:t>R</w:t>
      </w:r>
      <w:r>
        <w:rPr>
          <w:sz w:val="24"/>
          <w:szCs w:val="24"/>
        </w:rPr>
        <w:t xml:space="preserve">elationship </w:t>
      </w:r>
      <w:r w:rsidR="00676909">
        <w:rPr>
          <w:sz w:val="24"/>
          <w:szCs w:val="24"/>
        </w:rPr>
        <w:t>B</w:t>
      </w:r>
      <w:r>
        <w:rPr>
          <w:sz w:val="24"/>
          <w:szCs w:val="24"/>
        </w:rPr>
        <w:t>etween Upward Comparison and Perceived Threat</w:t>
      </w:r>
      <w:r w:rsidR="00676909">
        <w:rPr>
          <w:sz w:val="24"/>
          <w:szCs w:val="24"/>
        </w:rPr>
        <w:t>’,</w:t>
      </w:r>
      <w:r>
        <w:rPr>
          <w:sz w:val="24"/>
          <w:szCs w:val="24"/>
        </w:rPr>
        <w:t xml:space="preserve"> </w:t>
      </w:r>
      <w:r>
        <w:rPr>
          <w:i/>
          <w:sz w:val="24"/>
          <w:szCs w:val="24"/>
        </w:rPr>
        <w:t xml:space="preserve">Psycho-Oncology, </w:t>
      </w:r>
      <w:r>
        <w:rPr>
          <w:sz w:val="24"/>
          <w:szCs w:val="24"/>
        </w:rPr>
        <w:t>20</w:t>
      </w:r>
      <w:r w:rsidR="00676909">
        <w:rPr>
          <w:sz w:val="24"/>
          <w:szCs w:val="24"/>
        </w:rPr>
        <w:t>,</w:t>
      </w:r>
      <w:r>
        <w:rPr>
          <w:sz w:val="24"/>
          <w:szCs w:val="24"/>
        </w:rPr>
        <w:t xml:space="preserve"> pp. 1358-1362.</w:t>
      </w:r>
    </w:p>
    <w:p w14:paraId="64BEAFC8" w14:textId="5A5015A9" w:rsidR="00DC68BC" w:rsidRDefault="00374643">
      <w:pPr>
        <w:spacing w:before="240" w:after="240"/>
        <w:jc w:val="both"/>
        <w:rPr>
          <w:sz w:val="24"/>
          <w:szCs w:val="24"/>
        </w:rPr>
      </w:pPr>
      <w:proofErr w:type="spellStart"/>
      <w:r>
        <w:rPr>
          <w:sz w:val="24"/>
          <w:szCs w:val="24"/>
        </w:rPr>
        <w:t>Scheeren</w:t>
      </w:r>
      <w:proofErr w:type="spellEnd"/>
      <w:r>
        <w:rPr>
          <w:sz w:val="24"/>
          <w:szCs w:val="24"/>
        </w:rPr>
        <w:t>, A.M.</w:t>
      </w:r>
      <w:r w:rsidR="00676909">
        <w:rPr>
          <w:sz w:val="24"/>
          <w:szCs w:val="24"/>
        </w:rPr>
        <w:t>,</w:t>
      </w:r>
      <w:r>
        <w:rPr>
          <w:sz w:val="24"/>
          <w:szCs w:val="24"/>
        </w:rPr>
        <w:t xml:space="preserve"> Rosnay, M. </w:t>
      </w:r>
      <w:r w:rsidR="00676909">
        <w:rPr>
          <w:sz w:val="24"/>
          <w:szCs w:val="24"/>
        </w:rPr>
        <w:t xml:space="preserve">and </w:t>
      </w:r>
      <w:proofErr w:type="spellStart"/>
      <w:r>
        <w:rPr>
          <w:sz w:val="24"/>
          <w:szCs w:val="24"/>
        </w:rPr>
        <w:t>Begeer</w:t>
      </w:r>
      <w:proofErr w:type="spellEnd"/>
      <w:r>
        <w:rPr>
          <w:sz w:val="24"/>
          <w:szCs w:val="24"/>
        </w:rPr>
        <w:t>, S. (2013) ‘Rethinking Theory of Mind in High-Functioning Autism Spectrum Disorder’</w:t>
      </w:r>
      <w:r w:rsidR="00676909">
        <w:rPr>
          <w:sz w:val="24"/>
          <w:szCs w:val="24"/>
        </w:rPr>
        <w:t>,</w:t>
      </w:r>
      <w:r>
        <w:rPr>
          <w:sz w:val="24"/>
          <w:szCs w:val="24"/>
        </w:rPr>
        <w:t xml:space="preserve"> </w:t>
      </w:r>
      <w:r>
        <w:rPr>
          <w:i/>
          <w:sz w:val="24"/>
          <w:szCs w:val="24"/>
        </w:rPr>
        <w:t xml:space="preserve">Journal of Child Psychology and Psychiatry, </w:t>
      </w:r>
      <w:r>
        <w:rPr>
          <w:sz w:val="24"/>
          <w:szCs w:val="24"/>
        </w:rPr>
        <w:t>54(6)</w:t>
      </w:r>
      <w:r w:rsidR="00676909">
        <w:rPr>
          <w:sz w:val="24"/>
          <w:szCs w:val="24"/>
        </w:rPr>
        <w:t>,</w:t>
      </w:r>
      <w:r>
        <w:rPr>
          <w:sz w:val="24"/>
          <w:szCs w:val="24"/>
        </w:rPr>
        <w:t xml:space="preserve"> pp. 625-635.</w:t>
      </w:r>
    </w:p>
    <w:p w14:paraId="026A7B61" w14:textId="320BAB17" w:rsidR="00DC68BC" w:rsidRDefault="00374643">
      <w:pPr>
        <w:spacing w:before="240" w:after="240"/>
        <w:rPr>
          <w:sz w:val="24"/>
          <w:szCs w:val="24"/>
        </w:rPr>
      </w:pPr>
      <w:r>
        <w:rPr>
          <w:sz w:val="24"/>
          <w:szCs w:val="24"/>
        </w:rPr>
        <w:t>Shilling, V.</w:t>
      </w:r>
      <w:r w:rsidR="00676909">
        <w:rPr>
          <w:sz w:val="24"/>
          <w:szCs w:val="24"/>
        </w:rPr>
        <w:t>,</w:t>
      </w:r>
      <w:r>
        <w:rPr>
          <w:sz w:val="24"/>
          <w:szCs w:val="24"/>
        </w:rPr>
        <w:t xml:space="preserve"> Morris, </w:t>
      </w:r>
      <w:proofErr w:type="gramStart"/>
      <w:r>
        <w:rPr>
          <w:sz w:val="24"/>
          <w:szCs w:val="24"/>
        </w:rPr>
        <w:t>C.</w:t>
      </w:r>
      <w:r w:rsidR="00676909">
        <w:rPr>
          <w:sz w:val="24"/>
          <w:szCs w:val="24"/>
        </w:rPr>
        <w:t>.</w:t>
      </w:r>
      <w:proofErr w:type="gramEnd"/>
      <w:r>
        <w:rPr>
          <w:sz w:val="24"/>
          <w:szCs w:val="24"/>
        </w:rPr>
        <w:t xml:space="preserve"> Thompson-Coon, J.</w:t>
      </w:r>
      <w:r w:rsidR="00676909">
        <w:rPr>
          <w:sz w:val="24"/>
          <w:szCs w:val="24"/>
        </w:rPr>
        <w:t>,</w:t>
      </w:r>
      <w:r>
        <w:rPr>
          <w:sz w:val="24"/>
          <w:szCs w:val="24"/>
        </w:rPr>
        <w:t xml:space="preserve"> </w:t>
      </w:r>
      <w:proofErr w:type="spellStart"/>
      <w:r>
        <w:rPr>
          <w:sz w:val="24"/>
          <w:szCs w:val="24"/>
        </w:rPr>
        <w:t>Ukoumunne</w:t>
      </w:r>
      <w:proofErr w:type="spellEnd"/>
      <w:r>
        <w:rPr>
          <w:sz w:val="24"/>
          <w:szCs w:val="24"/>
        </w:rPr>
        <w:t>, O.</w:t>
      </w:r>
      <w:r w:rsidR="00676909">
        <w:rPr>
          <w:sz w:val="24"/>
          <w:szCs w:val="24"/>
        </w:rPr>
        <w:t>,</w:t>
      </w:r>
      <w:r>
        <w:rPr>
          <w:sz w:val="24"/>
          <w:szCs w:val="24"/>
        </w:rPr>
        <w:t xml:space="preserve"> Rogers, M. </w:t>
      </w:r>
      <w:r w:rsidR="00676909">
        <w:rPr>
          <w:sz w:val="24"/>
          <w:szCs w:val="24"/>
        </w:rPr>
        <w:t xml:space="preserve">and </w:t>
      </w:r>
      <w:r>
        <w:rPr>
          <w:sz w:val="24"/>
          <w:szCs w:val="24"/>
        </w:rPr>
        <w:t>Logan, S. (2013) ‘Peer support for parents of children with chronic disabling Conditions: a systematic review of quantitative and qualitative studies’</w:t>
      </w:r>
      <w:r w:rsidR="00676909">
        <w:rPr>
          <w:sz w:val="24"/>
          <w:szCs w:val="24"/>
        </w:rPr>
        <w:t>,</w:t>
      </w:r>
      <w:r>
        <w:rPr>
          <w:sz w:val="24"/>
          <w:szCs w:val="24"/>
        </w:rPr>
        <w:t xml:space="preserve"> </w:t>
      </w:r>
      <w:r>
        <w:rPr>
          <w:i/>
          <w:sz w:val="24"/>
          <w:szCs w:val="24"/>
        </w:rPr>
        <w:t xml:space="preserve">Developmental Medicine and Child Neurology, </w:t>
      </w:r>
      <w:r>
        <w:rPr>
          <w:sz w:val="24"/>
          <w:szCs w:val="24"/>
        </w:rPr>
        <w:t>55</w:t>
      </w:r>
      <w:r w:rsidR="00676909">
        <w:rPr>
          <w:sz w:val="24"/>
          <w:szCs w:val="24"/>
        </w:rPr>
        <w:t>,</w:t>
      </w:r>
      <w:r>
        <w:rPr>
          <w:sz w:val="24"/>
          <w:szCs w:val="24"/>
        </w:rPr>
        <w:t xml:space="preserve"> pp. 602-609.</w:t>
      </w:r>
    </w:p>
    <w:p w14:paraId="4A0BE50C" w14:textId="492E1FBB" w:rsidR="00DC68BC" w:rsidRDefault="00374643">
      <w:pPr>
        <w:spacing w:before="240" w:after="200"/>
        <w:rPr>
          <w:sz w:val="24"/>
          <w:szCs w:val="24"/>
        </w:rPr>
      </w:pPr>
      <w:r>
        <w:rPr>
          <w:sz w:val="24"/>
          <w:szCs w:val="24"/>
        </w:rPr>
        <w:t>Schmitt, M.T.</w:t>
      </w:r>
      <w:r w:rsidR="00160699">
        <w:rPr>
          <w:sz w:val="24"/>
          <w:szCs w:val="24"/>
        </w:rPr>
        <w:t>,</w:t>
      </w:r>
      <w:r>
        <w:rPr>
          <w:sz w:val="24"/>
          <w:szCs w:val="24"/>
        </w:rPr>
        <w:t xml:space="preserve"> Branscombe, N.R.</w:t>
      </w:r>
      <w:r w:rsidR="00160699">
        <w:rPr>
          <w:sz w:val="24"/>
          <w:szCs w:val="24"/>
        </w:rPr>
        <w:t>,</w:t>
      </w:r>
      <w:r>
        <w:rPr>
          <w:sz w:val="24"/>
          <w:szCs w:val="24"/>
        </w:rPr>
        <w:t xml:space="preserve"> Silvia, P.J.</w:t>
      </w:r>
      <w:r w:rsidR="00160699">
        <w:rPr>
          <w:sz w:val="24"/>
          <w:szCs w:val="24"/>
        </w:rPr>
        <w:t>,</w:t>
      </w:r>
      <w:r>
        <w:rPr>
          <w:sz w:val="24"/>
          <w:szCs w:val="24"/>
        </w:rPr>
        <w:t xml:space="preserve"> Garcia, D.M. </w:t>
      </w:r>
      <w:r w:rsidR="00160699">
        <w:rPr>
          <w:sz w:val="24"/>
          <w:szCs w:val="24"/>
        </w:rPr>
        <w:t xml:space="preserve">and </w:t>
      </w:r>
      <w:r>
        <w:rPr>
          <w:sz w:val="24"/>
          <w:szCs w:val="24"/>
        </w:rPr>
        <w:t>Spears, R. (2006) ‘Categorizing at the Group Level in Response to Intragroup Social Comparisons: A Categorization Theory Integration of Self-Evaluation and Social Identity Motives’</w:t>
      </w:r>
      <w:r w:rsidR="00160699">
        <w:rPr>
          <w:sz w:val="24"/>
          <w:szCs w:val="24"/>
        </w:rPr>
        <w:t>,</w:t>
      </w:r>
      <w:r>
        <w:rPr>
          <w:sz w:val="24"/>
          <w:szCs w:val="24"/>
        </w:rPr>
        <w:t xml:space="preserve"> </w:t>
      </w:r>
      <w:r>
        <w:rPr>
          <w:i/>
          <w:sz w:val="24"/>
          <w:szCs w:val="24"/>
        </w:rPr>
        <w:t xml:space="preserve">European Journal of Social Psychology, </w:t>
      </w:r>
      <w:r>
        <w:rPr>
          <w:sz w:val="24"/>
          <w:szCs w:val="24"/>
        </w:rPr>
        <w:t>36</w:t>
      </w:r>
      <w:r w:rsidR="00160699">
        <w:rPr>
          <w:sz w:val="24"/>
          <w:szCs w:val="24"/>
        </w:rPr>
        <w:t>,</w:t>
      </w:r>
      <w:r>
        <w:rPr>
          <w:sz w:val="24"/>
          <w:szCs w:val="24"/>
        </w:rPr>
        <w:t xml:space="preserve"> pp. 297-314.</w:t>
      </w:r>
    </w:p>
    <w:p w14:paraId="6045014A" w14:textId="18AFCCD4" w:rsidR="00DC68BC" w:rsidRDefault="00374643">
      <w:pPr>
        <w:spacing w:before="240" w:after="240"/>
        <w:jc w:val="both"/>
        <w:rPr>
          <w:sz w:val="24"/>
          <w:szCs w:val="24"/>
        </w:rPr>
      </w:pPr>
      <w:r>
        <w:rPr>
          <w:sz w:val="24"/>
          <w:szCs w:val="24"/>
        </w:rPr>
        <w:t>Schoppe-Sullivan, S.J.</w:t>
      </w:r>
      <w:r w:rsidR="00160699">
        <w:rPr>
          <w:sz w:val="24"/>
          <w:szCs w:val="24"/>
        </w:rPr>
        <w:t>,</w:t>
      </w:r>
      <w:r>
        <w:rPr>
          <w:sz w:val="24"/>
          <w:szCs w:val="24"/>
        </w:rPr>
        <w:t xml:space="preserve"> Altenburger, L.E</w:t>
      </w:r>
      <w:r w:rsidR="00160699">
        <w:rPr>
          <w:sz w:val="24"/>
          <w:szCs w:val="24"/>
        </w:rPr>
        <w:t>,</w:t>
      </w:r>
      <w:r>
        <w:rPr>
          <w:sz w:val="24"/>
          <w:szCs w:val="24"/>
        </w:rPr>
        <w:t xml:space="preserve"> Lee, M.A.</w:t>
      </w:r>
      <w:r w:rsidR="00160699">
        <w:rPr>
          <w:sz w:val="24"/>
          <w:szCs w:val="24"/>
        </w:rPr>
        <w:t>,</w:t>
      </w:r>
      <w:r>
        <w:rPr>
          <w:sz w:val="24"/>
          <w:szCs w:val="24"/>
        </w:rPr>
        <w:t xml:space="preserve"> Bower, D.J.</w:t>
      </w:r>
      <w:r w:rsidR="00160699">
        <w:rPr>
          <w:sz w:val="24"/>
          <w:szCs w:val="24"/>
        </w:rPr>
        <w:t xml:space="preserve"> and</w:t>
      </w:r>
      <w:r>
        <w:rPr>
          <w:sz w:val="24"/>
          <w:szCs w:val="24"/>
        </w:rPr>
        <w:t xml:space="preserve"> Dush, C.M.K. (2015) ‘Who are the gatekeepers? Predictors of maternal gatekeeping’</w:t>
      </w:r>
      <w:r w:rsidR="00160699">
        <w:rPr>
          <w:sz w:val="24"/>
          <w:szCs w:val="24"/>
        </w:rPr>
        <w:t>,</w:t>
      </w:r>
      <w:r>
        <w:rPr>
          <w:sz w:val="24"/>
          <w:szCs w:val="24"/>
        </w:rPr>
        <w:t xml:space="preserve"> </w:t>
      </w:r>
      <w:r>
        <w:rPr>
          <w:i/>
          <w:sz w:val="24"/>
          <w:szCs w:val="24"/>
        </w:rPr>
        <w:t xml:space="preserve">Parent Science </w:t>
      </w:r>
      <w:r w:rsidR="00160699">
        <w:rPr>
          <w:i/>
          <w:sz w:val="24"/>
          <w:szCs w:val="24"/>
        </w:rPr>
        <w:t>P</w:t>
      </w:r>
      <w:r>
        <w:rPr>
          <w:i/>
          <w:sz w:val="24"/>
          <w:szCs w:val="24"/>
        </w:rPr>
        <w:t xml:space="preserve">ractice, </w:t>
      </w:r>
      <w:r>
        <w:rPr>
          <w:sz w:val="24"/>
          <w:szCs w:val="24"/>
        </w:rPr>
        <w:t>15(3)</w:t>
      </w:r>
      <w:r w:rsidR="00160699">
        <w:rPr>
          <w:sz w:val="24"/>
          <w:szCs w:val="24"/>
        </w:rPr>
        <w:t>,</w:t>
      </w:r>
      <w:r>
        <w:rPr>
          <w:sz w:val="24"/>
          <w:szCs w:val="24"/>
        </w:rPr>
        <w:t xml:space="preserve"> pp. 166-186.</w:t>
      </w:r>
    </w:p>
    <w:p w14:paraId="524F646D" w14:textId="25AFF0CD" w:rsidR="00DC68BC" w:rsidRDefault="00374643">
      <w:pPr>
        <w:spacing w:before="240" w:after="240"/>
        <w:jc w:val="both"/>
        <w:rPr>
          <w:sz w:val="24"/>
          <w:szCs w:val="24"/>
        </w:rPr>
      </w:pPr>
      <w:r>
        <w:rPr>
          <w:sz w:val="24"/>
          <w:szCs w:val="24"/>
        </w:rPr>
        <w:t xml:space="preserve">Scourfield, J. </w:t>
      </w:r>
      <w:r w:rsidR="00160699">
        <w:rPr>
          <w:sz w:val="24"/>
          <w:szCs w:val="24"/>
        </w:rPr>
        <w:t xml:space="preserve">and </w:t>
      </w:r>
      <w:r>
        <w:rPr>
          <w:sz w:val="24"/>
          <w:szCs w:val="24"/>
        </w:rPr>
        <w:t>Nasiruddin, Q. (2015) ‘Religious adaption of a parenting programme: Process evaluation of the family links Islamic values course for Muslim fathers’</w:t>
      </w:r>
      <w:r w:rsidR="00160699">
        <w:rPr>
          <w:sz w:val="24"/>
          <w:szCs w:val="24"/>
        </w:rPr>
        <w:t>,</w:t>
      </w:r>
      <w:r>
        <w:rPr>
          <w:sz w:val="24"/>
          <w:szCs w:val="24"/>
        </w:rPr>
        <w:t xml:space="preserve"> </w:t>
      </w:r>
      <w:r>
        <w:rPr>
          <w:i/>
          <w:sz w:val="24"/>
          <w:szCs w:val="24"/>
        </w:rPr>
        <w:t>C</w:t>
      </w:r>
      <w:r w:rsidR="00160699">
        <w:rPr>
          <w:i/>
          <w:sz w:val="24"/>
          <w:szCs w:val="24"/>
        </w:rPr>
        <w:t xml:space="preserve">hild Care Health Development, </w:t>
      </w:r>
      <w:r w:rsidR="00160699" w:rsidRPr="00160699">
        <w:rPr>
          <w:iCs/>
          <w:sz w:val="24"/>
          <w:szCs w:val="24"/>
        </w:rPr>
        <w:t>41(5)</w:t>
      </w:r>
      <w:r w:rsidR="00160699">
        <w:rPr>
          <w:iCs/>
          <w:sz w:val="24"/>
          <w:szCs w:val="24"/>
        </w:rPr>
        <w:t>, pp. 697-703.</w:t>
      </w:r>
    </w:p>
    <w:p w14:paraId="4ACC7CB1" w14:textId="62A91F7A" w:rsidR="00DC68BC" w:rsidRDefault="00374643">
      <w:pPr>
        <w:spacing w:before="240" w:after="240"/>
        <w:jc w:val="both"/>
        <w:rPr>
          <w:sz w:val="24"/>
          <w:szCs w:val="24"/>
        </w:rPr>
      </w:pPr>
      <w:r>
        <w:rPr>
          <w:sz w:val="24"/>
          <w:szCs w:val="24"/>
        </w:rPr>
        <w:t xml:space="preserve">Scuro, J. (2018) </w:t>
      </w:r>
      <w:r>
        <w:rPr>
          <w:i/>
          <w:sz w:val="24"/>
          <w:szCs w:val="24"/>
        </w:rPr>
        <w:t xml:space="preserve">Addressing ableism. </w:t>
      </w:r>
      <w:r>
        <w:rPr>
          <w:sz w:val="24"/>
          <w:szCs w:val="24"/>
        </w:rPr>
        <w:t>London</w:t>
      </w:r>
      <w:r w:rsidR="00160699">
        <w:rPr>
          <w:sz w:val="24"/>
          <w:szCs w:val="24"/>
        </w:rPr>
        <w:t>:</w:t>
      </w:r>
      <w:r>
        <w:rPr>
          <w:sz w:val="24"/>
          <w:szCs w:val="24"/>
        </w:rPr>
        <w:t xml:space="preserve"> Lexington </w:t>
      </w:r>
      <w:r w:rsidR="00160699">
        <w:rPr>
          <w:sz w:val="24"/>
          <w:szCs w:val="24"/>
        </w:rPr>
        <w:t>B</w:t>
      </w:r>
      <w:r>
        <w:rPr>
          <w:sz w:val="24"/>
          <w:szCs w:val="24"/>
        </w:rPr>
        <w:t>ooks.</w:t>
      </w:r>
    </w:p>
    <w:p w14:paraId="21D87D00" w14:textId="49C850FF" w:rsidR="00DC68BC" w:rsidRDefault="00374643">
      <w:pPr>
        <w:spacing w:before="240" w:after="240"/>
        <w:jc w:val="both"/>
        <w:rPr>
          <w:sz w:val="24"/>
          <w:szCs w:val="24"/>
        </w:rPr>
      </w:pPr>
      <w:r>
        <w:rPr>
          <w:sz w:val="24"/>
          <w:szCs w:val="24"/>
        </w:rPr>
        <w:t xml:space="preserve">Sear R. (2021) </w:t>
      </w:r>
      <w:r w:rsidR="00160699">
        <w:rPr>
          <w:sz w:val="24"/>
          <w:szCs w:val="24"/>
        </w:rPr>
        <w:t>‘</w:t>
      </w:r>
      <w:r>
        <w:rPr>
          <w:sz w:val="24"/>
          <w:szCs w:val="24"/>
        </w:rPr>
        <w:t>The male breadwinner nuclear family is not the ‘traditional’ human family, and promotion of this myth may have adverse health consequences.</w:t>
      </w:r>
      <w:r w:rsidR="00160699">
        <w:rPr>
          <w:sz w:val="24"/>
          <w:szCs w:val="24"/>
        </w:rPr>
        <w:t>’</w:t>
      </w:r>
      <w:r>
        <w:rPr>
          <w:sz w:val="24"/>
          <w:szCs w:val="24"/>
        </w:rPr>
        <w:t xml:space="preserve"> </w:t>
      </w:r>
      <w:r>
        <w:rPr>
          <w:i/>
          <w:sz w:val="24"/>
          <w:szCs w:val="24"/>
        </w:rPr>
        <w:t xml:space="preserve">Philosophical </w:t>
      </w:r>
      <w:r w:rsidR="00160699">
        <w:rPr>
          <w:i/>
          <w:sz w:val="24"/>
          <w:szCs w:val="24"/>
        </w:rPr>
        <w:t>T</w:t>
      </w:r>
      <w:r>
        <w:rPr>
          <w:i/>
          <w:sz w:val="24"/>
          <w:szCs w:val="24"/>
        </w:rPr>
        <w:t xml:space="preserve">ransactions, </w:t>
      </w:r>
      <w:r>
        <w:rPr>
          <w:sz w:val="24"/>
          <w:szCs w:val="24"/>
        </w:rPr>
        <w:t>376</w:t>
      </w:r>
      <w:r w:rsidR="00160699">
        <w:rPr>
          <w:sz w:val="24"/>
          <w:szCs w:val="24"/>
        </w:rPr>
        <w:t>,</w:t>
      </w:r>
      <w:r>
        <w:rPr>
          <w:sz w:val="24"/>
          <w:szCs w:val="24"/>
        </w:rPr>
        <w:t xml:space="preserve"> pp. 1-8</w:t>
      </w:r>
      <w:r w:rsidR="00160699">
        <w:rPr>
          <w:sz w:val="24"/>
          <w:szCs w:val="24"/>
        </w:rPr>
        <w:t>.</w:t>
      </w:r>
    </w:p>
    <w:p w14:paraId="094035A8" w14:textId="788E5243" w:rsidR="00DC68BC" w:rsidRDefault="00374643">
      <w:pPr>
        <w:spacing w:before="240" w:after="240"/>
        <w:jc w:val="both"/>
        <w:rPr>
          <w:sz w:val="24"/>
          <w:szCs w:val="24"/>
        </w:rPr>
      </w:pPr>
      <w:r>
        <w:rPr>
          <w:sz w:val="24"/>
          <w:szCs w:val="24"/>
        </w:rPr>
        <w:t>Selman, L.E.</w:t>
      </w:r>
      <w:r w:rsidR="00160699">
        <w:rPr>
          <w:sz w:val="24"/>
          <w:szCs w:val="24"/>
        </w:rPr>
        <w:t>,</w:t>
      </w:r>
      <w:r>
        <w:rPr>
          <w:sz w:val="24"/>
          <w:szCs w:val="24"/>
        </w:rPr>
        <w:t xml:space="preserve"> Fox, F.</w:t>
      </w:r>
      <w:r w:rsidR="00160699">
        <w:rPr>
          <w:sz w:val="24"/>
          <w:szCs w:val="24"/>
        </w:rPr>
        <w:t>,</w:t>
      </w:r>
      <w:r>
        <w:rPr>
          <w:sz w:val="24"/>
          <w:szCs w:val="24"/>
        </w:rPr>
        <w:t xml:space="preserve"> </w:t>
      </w:r>
      <w:proofErr w:type="spellStart"/>
      <w:r>
        <w:rPr>
          <w:sz w:val="24"/>
          <w:szCs w:val="24"/>
        </w:rPr>
        <w:t>Aabe</w:t>
      </w:r>
      <w:proofErr w:type="spellEnd"/>
      <w:r>
        <w:rPr>
          <w:sz w:val="24"/>
          <w:szCs w:val="24"/>
        </w:rPr>
        <w:t>, N.</w:t>
      </w:r>
      <w:r w:rsidR="00160699">
        <w:rPr>
          <w:sz w:val="24"/>
          <w:szCs w:val="24"/>
        </w:rPr>
        <w:t>,</w:t>
      </w:r>
      <w:r>
        <w:rPr>
          <w:sz w:val="24"/>
          <w:szCs w:val="24"/>
        </w:rPr>
        <w:t xml:space="preserve"> Turner, K.</w:t>
      </w:r>
      <w:r w:rsidR="00160699">
        <w:rPr>
          <w:sz w:val="24"/>
          <w:szCs w:val="24"/>
        </w:rPr>
        <w:t>,</w:t>
      </w:r>
      <w:r>
        <w:rPr>
          <w:sz w:val="24"/>
          <w:szCs w:val="24"/>
        </w:rPr>
        <w:t xml:space="preserve"> Rai, D.</w:t>
      </w:r>
      <w:r w:rsidR="00160699">
        <w:rPr>
          <w:sz w:val="24"/>
          <w:szCs w:val="24"/>
        </w:rPr>
        <w:t xml:space="preserve"> and</w:t>
      </w:r>
      <w:r>
        <w:rPr>
          <w:sz w:val="24"/>
          <w:szCs w:val="24"/>
        </w:rPr>
        <w:t xml:space="preserve"> Redwood, S. (2018) ‘You are labelled by your Children’s Disability-A community-based, participatory study of stigma among Somali parents of children with autism living in the United Kingdom’</w:t>
      </w:r>
      <w:r w:rsidR="00160699">
        <w:rPr>
          <w:sz w:val="24"/>
          <w:szCs w:val="24"/>
        </w:rPr>
        <w:t>,</w:t>
      </w:r>
      <w:r>
        <w:rPr>
          <w:sz w:val="24"/>
          <w:szCs w:val="24"/>
        </w:rPr>
        <w:t xml:space="preserve"> </w:t>
      </w:r>
      <w:r>
        <w:rPr>
          <w:i/>
          <w:sz w:val="24"/>
          <w:szCs w:val="24"/>
        </w:rPr>
        <w:t xml:space="preserve">Ethnicity and </w:t>
      </w:r>
      <w:r w:rsidR="00160699">
        <w:rPr>
          <w:i/>
          <w:sz w:val="24"/>
          <w:szCs w:val="24"/>
        </w:rPr>
        <w:t>H</w:t>
      </w:r>
      <w:r>
        <w:rPr>
          <w:i/>
          <w:sz w:val="24"/>
          <w:szCs w:val="24"/>
        </w:rPr>
        <w:t xml:space="preserve">ealth, </w:t>
      </w:r>
      <w:r>
        <w:rPr>
          <w:sz w:val="24"/>
          <w:szCs w:val="24"/>
        </w:rPr>
        <w:t>23(7)</w:t>
      </w:r>
      <w:r w:rsidR="00160699">
        <w:rPr>
          <w:sz w:val="24"/>
          <w:szCs w:val="24"/>
        </w:rPr>
        <w:t>,</w:t>
      </w:r>
      <w:r>
        <w:rPr>
          <w:sz w:val="24"/>
          <w:szCs w:val="24"/>
        </w:rPr>
        <w:t xml:space="preserve"> pp. 781-796.</w:t>
      </w:r>
    </w:p>
    <w:p w14:paraId="7F571A89" w14:textId="616A2942" w:rsidR="00DC68BC" w:rsidRDefault="00374643">
      <w:pPr>
        <w:spacing w:before="240" w:after="240"/>
        <w:jc w:val="both"/>
        <w:rPr>
          <w:sz w:val="24"/>
          <w:szCs w:val="24"/>
        </w:rPr>
      </w:pPr>
      <w:r>
        <w:rPr>
          <w:sz w:val="24"/>
          <w:szCs w:val="24"/>
        </w:rPr>
        <w:t>Seymour, M.</w:t>
      </w:r>
      <w:r w:rsidR="00160699">
        <w:rPr>
          <w:sz w:val="24"/>
          <w:szCs w:val="24"/>
        </w:rPr>
        <w:t>,</w:t>
      </w:r>
      <w:r>
        <w:rPr>
          <w:sz w:val="24"/>
          <w:szCs w:val="24"/>
        </w:rPr>
        <w:t xml:space="preserve"> Giallo, R. </w:t>
      </w:r>
      <w:r w:rsidR="00160699">
        <w:rPr>
          <w:sz w:val="24"/>
          <w:szCs w:val="24"/>
        </w:rPr>
        <w:t xml:space="preserve">and </w:t>
      </w:r>
      <w:r>
        <w:rPr>
          <w:sz w:val="24"/>
          <w:szCs w:val="24"/>
        </w:rPr>
        <w:t>Wood, C.E. (2017) ‘The psychological and physical health of fathers of children with autism spectrum disorder compared to fathers of children with long term disabilities and fathers of children without disabilities’</w:t>
      </w:r>
      <w:r w:rsidR="00160699">
        <w:rPr>
          <w:sz w:val="24"/>
          <w:szCs w:val="24"/>
        </w:rPr>
        <w:t>,</w:t>
      </w:r>
      <w:r>
        <w:rPr>
          <w:sz w:val="24"/>
          <w:szCs w:val="24"/>
        </w:rPr>
        <w:t xml:space="preserve"> </w:t>
      </w:r>
      <w:r>
        <w:rPr>
          <w:i/>
          <w:sz w:val="24"/>
          <w:szCs w:val="24"/>
        </w:rPr>
        <w:t xml:space="preserve">Research in </w:t>
      </w:r>
      <w:r w:rsidR="00160699">
        <w:rPr>
          <w:i/>
          <w:sz w:val="24"/>
          <w:szCs w:val="24"/>
        </w:rPr>
        <w:t>D</w:t>
      </w:r>
      <w:r>
        <w:rPr>
          <w:i/>
          <w:sz w:val="24"/>
          <w:szCs w:val="24"/>
        </w:rPr>
        <w:t xml:space="preserve">evelopmental </w:t>
      </w:r>
      <w:r w:rsidR="00160699">
        <w:rPr>
          <w:i/>
          <w:sz w:val="24"/>
          <w:szCs w:val="24"/>
        </w:rPr>
        <w:t>D</w:t>
      </w:r>
      <w:r>
        <w:rPr>
          <w:i/>
          <w:sz w:val="24"/>
          <w:szCs w:val="24"/>
        </w:rPr>
        <w:t xml:space="preserve">isabilities, </w:t>
      </w:r>
      <w:r>
        <w:rPr>
          <w:sz w:val="24"/>
          <w:szCs w:val="24"/>
        </w:rPr>
        <w:t>69</w:t>
      </w:r>
      <w:r w:rsidR="00160699">
        <w:rPr>
          <w:sz w:val="24"/>
          <w:szCs w:val="24"/>
        </w:rPr>
        <w:t>,</w:t>
      </w:r>
      <w:r>
        <w:rPr>
          <w:sz w:val="24"/>
          <w:szCs w:val="24"/>
        </w:rPr>
        <w:t xml:space="preserve"> pp.</w:t>
      </w:r>
      <w:r w:rsidR="00160699">
        <w:rPr>
          <w:sz w:val="24"/>
          <w:szCs w:val="24"/>
        </w:rPr>
        <w:t xml:space="preserve"> </w:t>
      </w:r>
      <w:r>
        <w:rPr>
          <w:sz w:val="24"/>
          <w:szCs w:val="24"/>
        </w:rPr>
        <w:t>8-17.</w:t>
      </w:r>
    </w:p>
    <w:p w14:paraId="4BA1F5ED" w14:textId="3759B384" w:rsidR="00DC68BC" w:rsidRDefault="00374643">
      <w:pPr>
        <w:spacing w:before="240"/>
        <w:jc w:val="both"/>
        <w:rPr>
          <w:sz w:val="24"/>
          <w:szCs w:val="24"/>
        </w:rPr>
      </w:pPr>
      <w:r>
        <w:rPr>
          <w:sz w:val="24"/>
          <w:szCs w:val="24"/>
        </w:rPr>
        <w:lastRenderedPageBreak/>
        <w:t>Seymour, M.</w:t>
      </w:r>
      <w:r w:rsidR="00160699">
        <w:rPr>
          <w:sz w:val="24"/>
          <w:szCs w:val="24"/>
        </w:rPr>
        <w:t>,</w:t>
      </w:r>
      <w:r>
        <w:rPr>
          <w:sz w:val="24"/>
          <w:szCs w:val="24"/>
        </w:rPr>
        <w:t xml:space="preserve"> Allen, S.</w:t>
      </w:r>
      <w:r w:rsidR="00160699">
        <w:rPr>
          <w:sz w:val="24"/>
          <w:szCs w:val="24"/>
        </w:rPr>
        <w:t>,</w:t>
      </w:r>
      <w:r>
        <w:rPr>
          <w:sz w:val="24"/>
          <w:szCs w:val="24"/>
        </w:rPr>
        <w:t xml:space="preserve"> Giallo, R.</w:t>
      </w:r>
      <w:r w:rsidR="00160699">
        <w:rPr>
          <w:sz w:val="24"/>
          <w:szCs w:val="24"/>
        </w:rPr>
        <w:t xml:space="preserve"> and</w:t>
      </w:r>
      <w:r>
        <w:rPr>
          <w:sz w:val="24"/>
          <w:szCs w:val="24"/>
        </w:rPr>
        <w:t xml:space="preserve"> Wood, C. (2020) ‘</w:t>
      </w:r>
      <w:proofErr w:type="gramStart"/>
      <w:r>
        <w:rPr>
          <w:sz w:val="24"/>
          <w:szCs w:val="24"/>
        </w:rPr>
        <w:t>Dads</w:t>
      </w:r>
      <w:proofErr w:type="gramEnd"/>
      <w:r>
        <w:rPr>
          <w:sz w:val="24"/>
          <w:szCs w:val="24"/>
        </w:rPr>
        <w:t xml:space="preserve"> kind of get forgotten: The mental health support needs of fathers raising a child with Autism Spectrum Disorder’</w:t>
      </w:r>
      <w:r w:rsidR="00160699">
        <w:rPr>
          <w:sz w:val="24"/>
          <w:szCs w:val="24"/>
        </w:rPr>
        <w:t>,</w:t>
      </w:r>
      <w:r>
        <w:rPr>
          <w:sz w:val="24"/>
          <w:szCs w:val="24"/>
        </w:rPr>
        <w:t xml:space="preserve"> </w:t>
      </w:r>
      <w:r>
        <w:rPr>
          <w:i/>
          <w:sz w:val="24"/>
          <w:szCs w:val="24"/>
        </w:rPr>
        <w:t>Journal of Family Studies</w:t>
      </w:r>
      <w:r w:rsidRPr="00160699">
        <w:rPr>
          <w:iCs/>
          <w:sz w:val="24"/>
          <w:szCs w:val="24"/>
        </w:rPr>
        <w:t xml:space="preserve">, </w:t>
      </w:r>
      <w:r w:rsidR="00160699" w:rsidRPr="00160699">
        <w:rPr>
          <w:iCs/>
          <w:sz w:val="24"/>
          <w:szCs w:val="24"/>
        </w:rPr>
        <w:t>4,</w:t>
      </w:r>
      <w:r w:rsidR="00160699">
        <w:rPr>
          <w:i/>
          <w:sz w:val="24"/>
          <w:szCs w:val="24"/>
        </w:rPr>
        <w:t xml:space="preserve"> </w:t>
      </w:r>
      <w:r>
        <w:rPr>
          <w:sz w:val="24"/>
          <w:szCs w:val="24"/>
        </w:rPr>
        <w:t>pp. 1-18.</w:t>
      </w:r>
    </w:p>
    <w:p w14:paraId="1F645E31" w14:textId="450D1C4A" w:rsidR="00DC68BC" w:rsidRDefault="00374643">
      <w:pPr>
        <w:spacing w:before="240"/>
        <w:jc w:val="both"/>
        <w:rPr>
          <w:sz w:val="24"/>
          <w:szCs w:val="24"/>
        </w:rPr>
      </w:pPr>
      <w:r>
        <w:rPr>
          <w:sz w:val="24"/>
          <w:szCs w:val="24"/>
        </w:rPr>
        <w:t xml:space="preserve">Shakespeare, T. (2006) </w:t>
      </w:r>
      <w:r>
        <w:rPr>
          <w:i/>
          <w:sz w:val="24"/>
          <w:szCs w:val="24"/>
        </w:rPr>
        <w:t>Disability Rights and Wrongs.</w:t>
      </w:r>
      <w:r w:rsidR="00160699">
        <w:rPr>
          <w:i/>
          <w:sz w:val="24"/>
          <w:szCs w:val="24"/>
        </w:rPr>
        <w:t xml:space="preserve"> </w:t>
      </w:r>
      <w:r>
        <w:rPr>
          <w:sz w:val="24"/>
          <w:szCs w:val="24"/>
        </w:rPr>
        <w:t xml:space="preserve">London and New </w:t>
      </w:r>
      <w:r w:rsidR="00160699">
        <w:rPr>
          <w:sz w:val="24"/>
          <w:szCs w:val="24"/>
        </w:rPr>
        <w:t>Y</w:t>
      </w:r>
      <w:r>
        <w:rPr>
          <w:sz w:val="24"/>
          <w:szCs w:val="24"/>
        </w:rPr>
        <w:t>ork: Routledge.</w:t>
      </w:r>
    </w:p>
    <w:p w14:paraId="687E3027" w14:textId="17EA0D7A" w:rsidR="00DC68BC" w:rsidRDefault="00374643">
      <w:pPr>
        <w:spacing w:before="240"/>
        <w:jc w:val="both"/>
        <w:rPr>
          <w:sz w:val="24"/>
          <w:szCs w:val="24"/>
        </w:rPr>
      </w:pPr>
      <w:r>
        <w:rPr>
          <w:sz w:val="24"/>
          <w:szCs w:val="24"/>
        </w:rPr>
        <w:t xml:space="preserve">Shave, K. </w:t>
      </w:r>
      <w:r w:rsidR="00160699">
        <w:rPr>
          <w:sz w:val="24"/>
          <w:szCs w:val="24"/>
        </w:rPr>
        <w:t xml:space="preserve">and </w:t>
      </w:r>
      <w:r>
        <w:rPr>
          <w:sz w:val="24"/>
          <w:szCs w:val="24"/>
        </w:rPr>
        <w:t>Lashewicz, B. (2016) ‘Support needs of fathers of children with ASD: Individual, family, community and ideological influences’</w:t>
      </w:r>
      <w:r w:rsidR="00160699">
        <w:rPr>
          <w:sz w:val="24"/>
          <w:szCs w:val="24"/>
        </w:rPr>
        <w:t>,</w:t>
      </w:r>
      <w:r>
        <w:rPr>
          <w:sz w:val="24"/>
          <w:szCs w:val="24"/>
        </w:rPr>
        <w:t xml:space="preserve"> </w:t>
      </w:r>
      <w:r>
        <w:rPr>
          <w:i/>
          <w:sz w:val="24"/>
          <w:szCs w:val="24"/>
        </w:rPr>
        <w:t xml:space="preserve">Journal of </w:t>
      </w:r>
      <w:r w:rsidR="00160699">
        <w:rPr>
          <w:i/>
          <w:sz w:val="24"/>
          <w:szCs w:val="24"/>
        </w:rPr>
        <w:t>A</w:t>
      </w:r>
      <w:r>
        <w:rPr>
          <w:i/>
          <w:sz w:val="24"/>
          <w:szCs w:val="24"/>
        </w:rPr>
        <w:t xml:space="preserve">pplied </w:t>
      </w:r>
      <w:r w:rsidR="00160699">
        <w:rPr>
          <w:i/>
          <w:sz w:val="24"/>
          <w:szCs w:val="24"/>
        </w:rPr>
        <w:t>Re</w:t>
      </w:r>
      <w:r>
        <w:rPr>
          <w:i/>
          <w:sz w:val="24"/>
          <w:szCs w:val="24"/>
        </w:rPr>
        <w:t xml:space="preserve">search in </w:t>
      </w:r>
      <w:r w:rsidR="00160699">
        <w:rPr>
          <w:i/>
          <w:sz w:val="24"/>
          <w:szCs w:val="24"/>
        </w:rPr>
        <w:t>I</w:t>
      </w:r>
      <w:r>
        <w:rPr>
          <w:i/>
          <w:sz w:val="24"/>
          <w:szCs w:val="24"/>
        </w:rPr>
        <w:t xml:space="preserve">ntellectual </w:t>
      </w:r>
      <w:r w:rsidR="00160699">
        <w:rPr>
          <w:i/>
          <w:sz w:val="24"/>
          <w:szCs w:val="24"/>
        </w:rPr>
        <w:t>D</w:t>
      </w:r>
      <w:r>
        <w:rPr>
          <w:i/>
          <w:sz w:val="24"/>
          <w:szCs w:val="24"/>
        </w:rPr>
        <w:t xml:space="preserve">isabilities, </w:t>
      </w:r>
      <w:r>
        <w:rPr>
          <w:sz w:val="24"/>
          <w:szCs w:val="24"/>
        </w:rPr>
        <w:t>29</w:t>
      </w:r>
      <w:r w:rsidR="00160699">
        <w:rPr>
          <w:sz w:val="24"/>
          <w:szCs w:val="24"/>
        </w:rPr>
        <w:t>,</w:t>
      </w:r>
      <w:r>
        <w:rPr>
          <w:sz w:val="24"/>
          <w:szCs w:val="24"/>
        </w:rPr>
        <w:t xml:space="preserve"> pp. 495-507.</w:t>
      </w:r>
    </w:p>
    <w:p w14:paraId="4C0A2467" w14:textId="10D60744" w:rsidR="00DC68BC" w:rsidRDefault="00374643">
      <w:pPr>
        <w:spacing w:before="240"/>
        <w:jc w:val="both"/>
        <w:rPr>
          <w:sz w:val="24"/>
          <w:szCs w:val="24"/>
        </w:rPr>
      </w:pPr>
      <w:r>
        <w:rPr>
          <w:sz w:val="24"/>
          <w:szCs w:val="24"/>
        </w:rPr>
        <w:t>Shaw, R (2010) ‘Embedding reflexivity within experiential qualitative psychology’</w:t>
      </w:r>
      <w:r w:rsidR="00160699">
        <w:rPr>
          <w:sz w:val="24"/>
          <w:szCs w:val="24"/>
        </w:rPr>
        <w:t>,</w:t>
      </w:r>
      <w:r>
        <w:rPr>
          <w:sz w:val="24"/>
          <w:szCs w:val="24"/>
        </w:rPr>
        <w:t xml:space="preserve"> </w:t>
      </w:r>
      <w:r>
        <w:rPr>
          <w:i/>
          <w:sz w:val="24"/>
          <w:szCs w:val="24"/>
        </w:rPr>
        <w:t xml:space="preserve">Qualitative </w:t>
      </w:r>
      <w:r w:rsidR="00160699">
        <w:rPr>
          <w:i/>
          <w:sz w:val="24"/>
          <w:szCs w:val="24"/>
        </w:rPr>
        <w:t>R</w:t>
      </w:r>
      <w:r>
        <w:rPr>
          <w:i/>
          <w:sz w:val="24"/>
          <w:szCs w:val="24"/>
        </w:rPr>
        <w:t xml:space="preserve">esearch in </w:t>
      </w:r>
      <w:r w:rsidR="00160699">
        <w:rPr>
          <w:i/>
          <w:sz w:val="24"/>
          <w:szCs w:val="24"/>
        </w:rPr>
        <w:t>P</w:t>
      </w:r>
      <w:r>
        <w:rPr>
          <w:i/>
          <w:sz w:val="24"/>
          <w:szCs w:val="24"/>
        </w:rPr>
        <w:t xml:space="preserve">sychology, </w:t>
      </w:r>
      <w:r>
        <w:rPr>
          <w:sz w:val="24"/>
          <w:szCs w:val="24"/>
        </w:rPr>
        <w:t>7</w:t>
      </w:r>
      <w:r w:rsidR="00160699">
        <w:rPr>
          <w:sz w:val="24"/>
          <w:szCs w:val="24"/>
        </w:rPr>
        <w:t>,</w:t>
      </w:r>
      <w:r>
        <w:rPr>
          <w:sz w:val="24"/>
          <w:szCs w:val="24"/>
        </w:rPr>
        <w:t xml:space="preserve"> pp. 233-243.</w:t>
      </w:r>
    </w:p>
    <w:p w14:paraId="372FF6F2" w14:textId="446A8A2D" w:rsidR="00DC68BC" w:rsidRDefault="00374643">
      <w:pPr>
        <w:spacing w:before="240"/>
        <w:jc w:val="both"/>
        <w:rPr>
          <w:sz w:val="24"/>
          <w:szCs w:val="24"/>
        </w:rPr>
      </w:pPr>
      <w:r>
        <w:rPr>
          <w:sz w:val="24"/>
          <w:szCs w:val="24"/>
        </w:rPr>
        <w:t>Shepherd, D.</w:t>
      </w:r>
      <w:r w:rsidR="00160699">
        <w:rPr>
          <w:sz w:val="24"/>
          <w:szCs w:val="24"/>
        </w:rPr>
        <w:t>,</w:t>
      </w:r>
      <w:r>
        <w:rPr>
          <w:sz w:val="24"/>
          <w:szCs w:val="24"/>
        </w:rPr>
        <w:t xml:space="preserve"> Goedeke, S.</w:t>
      </w:r>
      <w:r w:rsidR="00160699">
        <w:rPr>
          <w:sz w:val="24"/>
          <w:szCs w:val="24"/>
        </w:rPr>
        <w:t>,</w:t>
      </w:r>
      <w:r>
        <w:rPr>
          <w:sz w:val="24"/>
          <w:szCs w:val="24"/>
        </w:rPr>
        <w:t xml:space="preserve"> Landon, J. </w:t>
      </w:r>
      <w:r w:rsidR="00160699">
        <w:rPr>
          <w:sz w:val="24"/>
          <w:szCs w:val="24"/>
        </w:rPr>
        <w:t xml:space="preserve">and </w:t>
      </w:r>
      <w:r>
        <w:rPr>
          <w:sz w:val="24"/>
          <w:szCs w:val="24"/>
        </w:rPr>
        <w:t>Meads, J. (2020) ‘The types and functions of social support used by parents caring for a child with Autism Spectrum Disorder’</w:t>
      </w:r>
      <w:r w:rsidR="00160699">
        <w:rPr>
          <w:sz w:val="24"/>
          <w:szCs w:val="24"/>
        </w:rPr>
        <w:t>,</w:t>
      </w:r>
      <w:r>
        <w:rPr>
          <w:sz w:val="24"/>
          <w:szCs w:val="24"/>
        </w:rPr>
        <w:t xml:space="preserve"> </w:t>
      </w:r>
      <w:r>
        <w:rPr>
          <w:i/>
          <w:sz w:val="24"/>
          <w:szCs w:val="24"/>
        </w:rPr>
        <w:t xml:space="preserve">Journal of </w:t>
      </w:r>
      <w:r w:rsidR="00160699">
        <w:rPr>
          <w:i/>
          <w:sz w:val="24"/>
          <w:szCs w:val="24"/>
        </w:rPr>
        <w:t>Autism and Developmental Disorders</w:t>
      </w:r>
      <w:r>
        <w:rPr>
          <w:i/>
          <w:sz w:val="24"/>
          <w:szCs w:val="24"/>
        </w:rPr>
        <w:t xml:space="preserve">, </w:t>
      </w:r>
      <w:r>
        <w:rPr>
          <w:sz w:val="24"/>
          <w:szCs w:val="24"/>
        </w:rPr>
        <w:t>50</w:t>
      </w:r>
      <w:r w:rsidR="00160699">
        <w:rPr>
          <w:sz w:val="24"/>
          <w:szCs w:val="24"/>
        </w:rPr>
        <w:t>,</w:t>
      </w:r>
      <w:r>
        <w:rPr>
          <w:sz w:val="24"/>
          <w:szCs w:val="24"/>
        </w:rPr>
        <w:t xml:space="preserve"> pp. 1337-1352.</w:t>
      </w:r>
    </w:p>
    <w:p w14:paraId="46217C21" w14:textId="0CD3971E" w:rsidR="00DC68BC" w:rsidRDefault="00374643">
      <w:pPr>
        <w:spacing w:before="240" w:after="240"/>
        <w:rPr>
          <w:sz w:val="24"/>
          <w:szCs w:val="24"/>
        </w:rPr>
      </w:pPr>
      <w:r>
        <w:rPr>
          <w:sz w:val="24"/>
          <w:szCs w:val="24"/>
        </w:rPr>
        <w:t>Shilling, V.</w:t>
      </w:r>
      <w:r w:rsidR="00160699">
        <w:rPr>
          <w:sz w:val="24"/>
          <w:szCs w:val="24"/>
        </w:rPr>
        <w:t>,</w:t>
      </w:r>
      <w:r>
        <w:rPr>
          <w:sz w:val="24"/>
          <w:szCs w:val="24"/>
        </w:rPr>
        <w:t xml:space="preserve"> Morris, C.</w:t>
      </w:r>
      <w:r w:rsidR="00160699">
        <w:rPr>
          <w:sz w:val="24"/>
          <w:szCs w:val="24"/>
        </w:rPr>
        <w:t>,</w:t>
      </w:r>
      <w:r>
        <w:rPr>
          <w:sz w:val="24"/>
          <w:szCs w:val="24"/>
        </w:rPr>
        <w:t xml:space="preserve"> Thompson-Coon, J.</w:t>
      </w:r>
      <w:r w:rsidR="00160699">
        <w:rPr>
          <w:sz w:val="24"/>
          <w:szCs w:val="24"/>
        </w:rPr>
        <w:t>,</w:t>
      </w:r>
      <w:r>
        <w:rPr>
          <w:sz w:val="24"/>
          <w:szCs w:val="24"/>
        </w:rPr>
        <w:t xml:space="preserve"> </w:t>
      </w:r>
      <w:proofErr w:type="spellStart"/>
      <w:r>
        <w:rPr>
          <w:sz w:val="24"/>
          <w:szCs w:val="24"/>
        </w:rPr>
        <w:t>Ukoumunne</w:t>
      </w:r>
      <w:proofErr w:type="spellEnd"/>
      <w:r>
        <w:rPr>
          <w:sz w:val="24"/>
          <w:szCs w:val="24"/>
        </w:rPr>
        <w:t>, O.</w:t>
      </w:r>
      <w:r w:rsidR="00160699">
        <w:rPr>
          <w:sz w:val="24"/>
          <w:szCs w:val="24"/>
        </w:rPr>
        <w:t>,</w:t>
      </w:r>
      <w:r>
        <w:rPr>
          <w:sz w:val="24"/>
          <w:szCs w:val="24"/>
        </w:rPr>
        <w:t xml:space="preserve"> Rogers, M.</w:t>
      </w:r>
      <w:r w:rsidR="00160699">
        <w:rPr>
          <w:sz w:val="24"/>
          <w:szCs w:val="24"/>
        </w:rPr>
        <w:t xml:space="preserve"> and</w:t>
      </w:r>
      <w:r>
        <w:rPr>
          <w:sz w:val="24"/>
          <w:szCs w:val="24"/>
        </w:rPr>
        <w:t xml:space="preserve"> Logan, S. (2013) ‘Peer support for parents of children with chronic disabling </w:t>
      </w:r>
      <w:r w:rsidR="0035000A">
        <w:rPr>
          <w:sz w:val="24"/>
          <w:szCs w:val="24"/>
        </w:rPr>
        <w:t>c</w:t>
      </w:r>
      <w:r>
        <w:rPr>
          <w:sz w:val="24"/>
          <w:szCs w:val="24"/>
        </w:rPr>
        <w:t>onditions: a systematic review of quantitative and qualitative studies</w:t>
      </w:r>
      <w:r w:rsidR="0035000A">
        <w:rPr>
          <w:sz w:val="24"/>
          <w:szCs w:val="24"/>
        </w:rPr>
        <w:t>’,</w:t>
      </w:r>
      <w:r>
        <w:rPr>
          <w:sz w:val="24"/>
          <w:szCs w:val="24"/>
        </w:rPr>
        <w:t xml:space="preserve"> </w:t>
      </w:r>
      <w:r>
        <w:rPr>
          <w:i/>
          <w:sz w:val="24"/>
          <w:szCs w:val="24"/>
        </w:rPr>
        <w:t xml:space="preserve">Developmental Medicine and Child Neurology, </w:t>
      </w:r>
      <w:r>
        <w:rPr>
          <w:sz w:val="24"/>
          <w:szCs w:val="24"/>
        </w:rPr>
        <w:t>55</w:t>
      </w:r>
      <w:r w:rsidR="0035000A">
        <w:rPr>
          <w:sz w:val="24"/>
          <w:szCs w:val="24"/>
        </w:rPr>
        <w:t>,</w:t>
      </w:r>
      <w:r>
        <w:rPr>
          <w:sz w:val="24"/>
          <w:szCs w:val="24"/>
        </w:rPr>
        <w:t xml:space="preserve"> pp. 602-609.</w:t>
      </w:r>
    </w:p>
    <w:p w14:paraId="0DA3CC24" w14:textId="0DBAE20A" w:rsidR="00DC68BC" w:rsidRDefault="00374643">
      <w:pPr>
        <w:spacing w:before="240"/>
        <w:jc w:val="both"/>
        <w:rPr>
          <w:sz w:val="24"/>
          <w:szCs w:val="24"/>
        </w:rPr>
      </w:pPr>
      <w:r>
        <w:rPr>
          <w:sz w:val="24"/>
          <w:szCs w:val="24"/>
        </w:rPr>
        <w:t>Shirani, F.</w:t>
      </w:r>
      <w:r w:rsidR="0035000A">
        <w:rPr>
          <w:sz w:val="24"/>
          <w:szCs w:val="24"/>
        </w:rPr>
        <w:t>,</w:t>
      </w:r>
      <w:r>
        <w:rPr>
          <w:sz w:val="24"/>
          <w:szCs w:val="24"/>
        </w:rPr>
        <w:t xml:space="preserve"> Henwood, K. </w:t>
      </w:r>
      <w:r w:rsidR="0035000A">
        <w:rPr>
          <w:sz w:val="24"/>
          <w:szCs w:val="24"/>
        </w:rPr>
        <w:t xml:space="preserve">and </w:t>
      </w:r>
      <w:r>
        <w:rPr>
          <w:sz w:val="24"/>
          <w:szCs w:val="24"/>
        </w:rPr>
        <w:t>Coltart, C. (2012) ‘Meeting the challenges of intensive parenting culture; Gender, risk management and the moral parent’</w:t>
      </w:r>
      <w:r w:rsidR="0035000A">
        <w:rPr>
          <w:sz w:val="24"/>
          <w:szCs w:val="24"/>
        </w:rPr>
        <w:t>,</w:t>
      </w:r>
      <w:r>
        <w:rPr>
          <w:sz w:val="24"/>
          <w:szCs w:val="24"/>
        </w:rPr>
        <w:t xml:space="preserve"> </w:t>
      </w:r>
      <w:r>
        <w:rPr>
          <w:i/>
          <w:sz w:val="24"/>
          <w:szCs w:val="24"/>
        </w:rPr>
        <w:t xml:space="preserve">Sociology, </w:t>
      </w:r>
      <w:r>
        <w:rPr>
          <w:sz w:val="24"/>
          <w:szCs w:val="24"/>
        </w:rPr>
        <w:t>46(1)</w:t>
      </w:r>
      <w:r w:rsidR="0035000A">
        <w:rPr>
          <w:sz w:val="24"/>
          <w:szCs w:val="24"/>
        </w:rPr>
        <w:t>,</w:t>
      </w:r>
      <w:r>
        <w:rPr>
          <w:sz w:val="24"/>
          <w:szCs w:val="24"/>
        </w:rPr>
        <w:t xml:space="preserve"> pp. 25-40.</w:t>
      </w:r>
    </w:p>
    <w:p w14:paraId="5FDB45DC" w14:textId="1696BFEB" w:rsidR="00DC68BC" w:rsidRDefault="00374643">
      <w:pPr>
        <w:spacing w:before="240"/>
        <w:jc w:val="both"/>
        <w:rPr>
          <w:sz w:val="24"/>
          <w:szCs w:val="24"/>
        </w:rPr>
      </w:pPr>
      <w:r>
        <w:rPr>
          <w:sz w:val="24"/>
          <w:szCs w:val="24"/>
        </w:rPr>
        <w:t xml:space="preserve">Shiro, E. (2023) </w:t>
      </w:r>
      <w:r>
        <w:rPr>
          <w:i/>
          <w:sz w:val="24"/>
          <w:szCs w:val="24"/>
        </w:rPr>
        <w:t xml:space="preserve">The </w:t>
      </w:r>
      <w:r w:rsidR="0035000A">
        <w:rPr>
          <w:i/>
          <w:sz w:val="24"/>
          <w:szCs w:val="24"/>
        </w:rPr>
        <w:t>U</w:t>
      </w:r>
      <w:r>
        <w:rPr>
          <w:i/>
          <w:sz w:val="24"/>
          <w:szCs w:val="24"/>
        </w:rPr>
        <w:t xml:space="preserve">nexpected </w:t>
      </w:r>
      <w:r w:rsidR="0035000A">
        <w:rPr>
          <w:i/>
          <w:sz w:val="24"/>
          <w:szCs w:val="24"/>
        </w:rPr>
        <w:t>G</w:t>
      </w:r>
      <w:r>
        <w:rPr>
          <w:i/>
          <w:sz w:val="24"/>
          <w:szCs w:val="24"/>
        </w:rPr>
        <w:t xml:space="preserve">ift of </w:t>
      </w:r>
      <w:r w:rsidR="0035000A">
        <w:rPr>
          <w:i/>
          <w:sz w:val="24"/>
          <w:szCs w:val="24"/>
        </w:rPr>
        <w:t>T</w:t>
      </w:r>
      <w:r>
        <w:rPr>
          <w:i/>
          <w:sz w:val="24"/>
          <w:szCs w:val="24"/>
        </w:rPr>
        <w:t xml:space="preserve">rauma, </w:t>
      </w:r>
      <w:r>
        <w:rPr>
          <w:sz w:val="24"/>
          <w:szCs w:val="24"/>
        </w:rPr>
        <w:t>London</w:t>
      </w:r>
      <w:r w:rsidR="0035000A">
        <w:rPr>
          <w:sz w:val="24"/>
          <w:szCs w:val="24"/>
        </w:rPr>
        <w:t>:</w:t>
      </w:r>
      <w:r>
        <w:rPr>
          <w:sz w:val="24"/>
          <w:szCs w:val="24"/>
        </w:rPr>
        <w:t xml:space="preserve"> </w:t>
      </w:r>
      <w:proofErr w:type="spellStart"/>
      <w:r>
        <w:rPr>
          <w:sz w:val="24"/>
          <w:szCs w:val="24"/>
        </w:rPr>
        <w:t>Platkus</w:t>
      </w:r>
      <w:proofErr w:type="spellEnd"/>
      <w:r>
        <w:rPr>
          <w:sz w:val="24"/>
          <w:szCs w:val="24"/>
        </w:rPr>
        <w:t>.</w:t>
      </w:r>
    </w:p>
    <w:p w14:paraId="7A13FF61" w14:textId="0ABFC668" w:rsidR="00DC68BC" w:rsidRDefault="00374643">
      <w:pPr>
        <w:spacing w:before="240"/>
        <w:jc w:val="both"/>
        <w:rPr>
          <w:sz w:val="24"/>
          <w:szCs w:val="24"/>
        </w:rPr>
      </w:pPr>
      <w:r>
        <w:rPr>
          <w:sz w:val="24"/>
          <w:szCs w:val="24"/>
        </w:rPr>
        <w:t xml:space="preserve">Shorey, S. </w:t>
      </w:r>
      <w:r w:rsidR="0035000A">
        <w:rPr>
          <w:sz w:val="24"/>
          <w:szCs w:val="24"/>
        </w:rPr>
        <w:t xml:space="preserve">and </w:t>
      </w:r>
      <w:r>
        <w:rPr>
          <w:sz w:val="24"/>
          <w:szCs w:val="24"/>
        </w:rPr>
        <w:t>Pereira, T. (202</w:t>
      </w:r>
      <w:r w:rsidR="00C624CA">
        <w:rPr>
          <w:sz w:val="24"/>
          <w:szCs w:val="24"/>
        </w:rPr>
        <w:t>3</w:t>
      </w:r>
      <w:r>
        <w:rPr>
          <w:sz w:val="24"/>
          <w:szCs w:val="24"/>
        </w:rPr>
        <w:t xml:space="preserve">) ‘Experiences of fathers caring for children with neurodevelopmental disorders: A meta-synthesis.’ </w:t>
      </w:r>
      <w:r>
        <w:rPr>
          <w:i/>
          <w:sz w:val="24"/>
          <w:szCs w:val="24"/>
        </w:rPr>
        <w:t xml:space="preserve">Family process, </w:t>
      </w:r>
      <w:r>
        <w:rPr>
          <w:sz w:val="24"/>
          <w:szCs w:val="24"/>
        </w:rPr>
        <w:t>62</w:t>
      </w:r>
      <w:r w:rsidR="0035000A">
        <w:rPr>
          <w:sz w:val="24"/>
          <w:szCs w:val="24"/>
        </w:rPr>
        <w:t>,</w:t>
      </w:r>
      <w:r>
        <w:rPr>
          <w:sz w:val="24"/>
          <w:szCs w:val="24"/>
        </w:rPr>
        <w:t xml:space="preserve"> pp. 1-21.</w:t>
      </w:r>
    </w:p>
    <w:p w14:paraId="6C39331B" w14:textId="182347DA" w:rsidR="00DC68BC" w:rsidRDefault="00374643">
      <w:pPr>
        <w:spacing w:before="240"/>
        <w:jc w:val="both"/>
        <w:rPr>
          <w:sz w:val="24"/>
          <w:szCs w:val="24"/>
        </w:rPr>
      </w:pPr>
      <w:r>
        <w:rPr>
          <w:sz w:val="24"/>
          <w:szCs w:val="24"/>
        </w:rPr>
        <w:t>Shorey, S.</w:t>
      </w:r>
      <w:r w:rsidR="0035000A">
        <w:rPr>
          <w:sz w:val="24"/>
          <w:szCs w:val="24"/>
        </w:rPr>
        <w:t xml:space="preserve">, </w:t>
      </w:r>
      <w:r>
        <w:rPr>
          <w:sz w:val="24"/>
          <w:szCs w:val="24"/>
        </w:rPr>
        <w:t>Chee, C.</w:t>
      </w:r>
      <w:r w:rsidR="0035000A">
        <w:rPr>
          <w:sz w:val="24"/>
          <w:szCs w:val="24"/>
        </w:rPr>
        <w:t>,</w:t>
      </w:r>
      <w:r>
        <w:rPr>
          <w:sz w:val="24"/>
          <w:szCs w:val="24"/>
        </w:rPr>
        <w:t xml:space="preserve"> Sambhi, S.K.</w:t>
      </w:r>
      <w:r w:rsidR="0035000A">
        <w:rPr>
          <w:sz w:val="24"/>
          <w:szCs w:val="24"/>
        </w:rPr>
        <w:t>,</w:t>
      </w:r>
      <w:r>
        <w:rPr>
          <w:sz w:val="24"/>
          <w:szCs w:val="24"/>
        </w:rPr>
        <w:t xml:space="preserve"> Chong, S.C.</w:t>
      </w:r>
      <w:r w:rsidR="0035000A">
        <w:rPr>
          <w:sz w:val="24"/>
          <w:szCs w:val="24"/>
        </w:rPr>
        <w:t xml:space="preserve"> and</w:t>
      </w:r>
      <w:r>
        <w:rPr>
          <w:sz w:val="24"/>
          <w:szCs w:val="24"/>
        </w:rPr>
        <w:t xml:space="preserve"> </w:t>
      </w:r>
      <w:proofErr w:type="spellStart"/>
      <w:r>
        <w:rPr>
          <w:sz w:val="24"/>
          <w:szCs w:val="24"/>
        </w:rPr>
        <w:t>Choolani</w:t>
      </w:r>
      <w:proofErr w:type="spellEnd"/>
      <w:r>
        <w:rPr>
          <w:sz w:val="24"/>
          <w:szCs w:val="24"/>
        </w:rPr>
        <w:t>, M. (2024) ‘Fathers experiences with supportive parenting interventions: A Qualitative systematic review’</w:t>
      </w:r>
      <w:r w:rsidR="0035000A">
        <w:rPr>
          <w:sz w:val="24"/>
          <w:szCs w:val="24"/>
        </w:rPr>
        <w:t>,</w:t>
      </w:r>
      <w:r>
        <w:rPr>
          <w:sz w:val="24"/>
          <w:szCs w:val="24"/>
        </w:rPr>
        <w:t xml:space="preserve"> </w:t>
      </w:r>
      <w:r>
        <w:rPr>
          <w:i/>
          <w:sz w:val="24"/>
          <w:szCs w:val="24"/>
        </w:rPr>
        <w:t xml:space="preserve">Family Process, </w:t>
      </w:r>
      <w:r>
        <w:rPr>
          <w:sz w:val="24"/>
          <w:szCs w:val="24"/>
        </w:rPr>
        <w:t>00, pp. 1-21.</w:t>
      </w:r>
    </w:p>
    <w:p w14:paraId="696A9136" w14:textId="3A81EDB5" w:rsidR="00DC68BC" w:rsidRDefault="00374643">
      <w:pPr>
        <w:spacing w:before="240"/>
        <w:jc w:val="both"/>
        <w:rPr>
          <w:sz w:val="24"/>
          <w:szCs w:val="24"/>
        </w:rPr>
      </w:pPr>
      <w:r>
        <w:rPr>
          <w:sz w:val="24"/>
          <w:szCs w:val="24"/>
        </w:rPr>
        <w:t>Shuster, S.M.</w:t>
      </w:r>
      <w:r w:rsidR="0035000A">
        <w:rPr>
          <w:sz w:val="24"/>
          <w:szCs w:val="24"/>
        </w:rPr>
        <w:t xml:space="preserve"> and</w:t>
      </w:r>
      <w:r>
        <w:rPr>
          <w:sz w:val="24"/>
          <w:szCs w:val="24"/>
        </w:rPr>
        <w:t xml:space="preserve"> Westbrook, L. (2022) ‘Reducing the joy deficit in sociology: A study of transgender joy’</w:t>
      </w:r>
      <w:r w:rsidR="0035000A">
        <w:rPr>
          <w:sz w:val="24"/>
          <w:szCs w:val="24"/>
        </w:rPr>
        <w:t>,</w:t>
      </w:r>
      <w:r>
        <w:rPr>
          <w:sz w:val="24"/>
          <w:szCs w:val="24"/>
        </w:rPr>
        <w:t xml:space="preserve"> </w:t>
      </w:r>
      <w:r>
        <w:rPr>
          <w:i/>
          <w:sz w:val="24"/>
          <w:szCs w:val="24"/>
        </w:rPr>
        <w:t xml:space="preserve">Social </w:t>
      </w:r>
      <w:r w:rsidR="0035000A">
        <w:rPr>
          <w:i/>
          <w:sz w:val="24"/>
          <w:szCs w:val="24"/>
        </w:rPr>
        <w:t>P</w:t>
      </w:r>
      <w:r>
        <w:rPr>
          <w:i/>
          <w:sz w:val="24"/>
          <w:szCs w:val="24"/>
        </w:rPr>
        <w:t xml:space="preserve">roblems, </w:t>
      </w:r>
      <w:r>
        <w:rPr>
          <w:sz w:val="24"/>
          <w:szCs w:val="24"/>
        </w:rPr>
        <w:t>00</w:t>
      </w:r>
      <w:r w:rsidR="0035000A">
        <w:rPr>
          <w:sz w:val="24"/>
          <w:szCs w:val="24"/>
        </w:rPr>
        <w:t>,</w:t>
      </w:r>
      <w:r>
        <w:rPr>
          <w:sz w:val="24"/>
          <w:szCs w:val="24"/>
        </w:rPr>
        <w:t xml:space="preserve"> pp. 1-19</w:t>
      </w:r>
      <w:r w:rsidR="0035000A">
        <w:rPr>
          <w:sz w:val="24"/>
          <w:szCs w:val="24"/>
        </w:rPr>
        <w:t>.</w:t>
      </w:r>
    </w:p>
    <w:p w14:paraId="77E57851" w14:textId="6ED9F5B7" w:rsidR="001B55F2" w:rsidRPr="001B55F2" w:rsidRDefault="00374643" w:rsidP="001B55F2">
      <w:pPr>
        <w:spacing w:before="240"/>
        <w:jc w:val="both"/>
        <w:rPr>
          <w:i/>
          <w:sz w:val="24"/>
          <w:szCs w:val="24"/>
        </w:rPr>
      </w:pPr>
      <w:r>
        <w:rPr>
          <w:sz w:val="24"/>
          <w:szCs w:val="24"/>
        </w:rPr>
        <w:t>Shyman, E. (2016) ‘The reinforcement of ableism</w:t>
      </w:r>
      <w:r w:rsidR="0035000A">
        <w:rPr>
          <w:sz w:val="24"/>
          <w:szCs w:val="24"/>
        </w:rPr>
        <w:t xml:space="preserve">: </w:t>
      </w:r>
      <w:r>
        <w:rPr>
          <w:sz w:val="24"/>
          <w:szCs w:val="24"/>
        </w:rPr>
        <w:t>Normality, the medical model of disability, and humanism in applied behaviour analysis and ASD’</w:t>
      </w:r>
      <w:r w:rsidR="0035000A">
        <w:rPr>
          <w:sz w:val="24"/>
          <w:szCs w:val="24"/>
        </w:rPr>
        <w:t>,</w:t>
      </w:r>
      <w:r>
        <w:rPr>
          <w:sz w:val="24"/>
          <w:szCs w:val="24"/>
        </w:rPr>
        <w:t xml:space="preserve"> </w:t>
      </w:r>
      <w:r>
        <w:rPr>
          <w:i/>
          <w:sz w:val="24"/>
          <w:szCs w:val="24"/>
        </w:rPr>
        <w:t xml:space="preserve">Intellectual and </w:t>
      </w:r>
      <w:r w:rsidR="0035000A">
        <w:rPr>
          <w:i/>
          <w:sz w:val="24"/>
          <w:szCs w:val="24"/>
        </w:rPr>
        <w:t>D</w:t>
      </w:r>
      <w:r>
        <w:rPr>
          <w:i/>
          <w:sz w:val="24"/>
          <w:szCs w:val="24"/>
        </w:rPr>
        <w:t xml:space="preserve">evelopmental </w:t>
      </w:r>
      <w:r w:rsidR="0035000A">
        <w:rPr>
          <w:i/>
          <w:sz w:val="24"/>
          <w:szCs w:val="24"/>
        </w:rPr>
        <w:t>D</w:t>
      </w:r>
      <w:r>
        <w:rPr>
          <w:i/>
          <w:sz w:val="24"/>
          <w:szCs w:val="24"/>
        </w:rPr>
        <w:t>isabilities,</w:t>
      </w:r>
      <w:r>
        <w:rPr>
          <w:sz w:val="24"/>
          <w:szCs w:val="24"/>
        </w:rPr>
        <w:t xml:space="preserve"> 54(5)</w:t>
      </w:r>
      <w:r w:rsidR="0035000A">
        <w:rPr>
          <w:sz w:val="24"/>
          <w:szCs w:val="24"/>
        </w:rPr>
        <w:t>,</w:t>
      </w:r>
      <w:r>
        <w:rPr>
          <w:sz w:val="24"/>
          <w:szCs w:val="24"/>
        </w:rPr>
        <w:t xml:space="preserve"> pp. 366-376. </w:t>
      </w:r>
      <w:r>
        <w:rPr>
          <w:i/>
          <w:sz w:val="24"/>
          <w:szCs w:val="24"/>
        </w:rPr>
        <w:t xml:space="preserve"> </w:t>
      </w:r>
    </w:p>
    <w:p w14:paraId="16B457B0" w14:textId="3AB45149" w:rsidR="00DC68BC" w:rsidRDefault="00374643">
      <w:pPr>
        <w:spacing w:before="240" w:after="240"/>
        <w:jc w:val="both"/>
        <w:rPr>
          <w:sz w:val="24"/>
          <w:szCs w:val="24"/>
        </w:rPr>
      </w:pPr>
      <w:r>
        <w:rPr>
          <w:sz w:val="24"/>
          <w:szCs w:val="24"/>
        </w:rPr>
        <w:t xml:space="preserve">Silberman (2015) </w:t>
      </w:r>
      <w:proofErr w:type="spellStart"/>
      <w:r>
        <w:rPr>
          <w:i/>
          <w:sz w:val="24"/>
          <w:szCs w:val="24"/>
        </w:rPr>
        <w:t>Neurotribes</w:t>
      </w:r>
      <w:proofErr w:type="spellEnd"/>
      <w:r>
        <w:rPr>
          <w:i/>
          <w:sz w:val="24"/>
          <w:szCs w:val="24"/>
        </w:rPr>
        <w:t xml:space="preserve">: The Legacy of Autism and how to think smarter about people who think Differently. </w:t>
      </w:r>
      <w:r>
        <w:rPr>
          <w:sz w:val="24"/>
          <w:szCs w:val="24"/>
        </w:rPr>
        <w:t>Australia: Allen and Unwin</w:t>
      </w:r>
      <w:r w:rsidR="0035000A">
        <w:rPr>
          <w:sz w:val="24"/>
          <w:szCs w:val="24"/>
        </w:rPr>
        <w:t>.</w:t>
      </w:r>
    </w:p>
    <w:p w14:paraId="62A2B190" w14:textId="77777777" w:rsidR="00CF0828" w:rsidRDefault="00374643" w:rsidP="00CF0828">
      <w:pPr>
        <w:spacing w:before="240"/>
        <w:jc w:val="both"/>
        <w:rPr>
          <w:sz w:val="24"/>
          <w:szCs w:val="24"/>
        </w:rPr>
      </w:pPr>
      <w:r>
        <w:rPr>
          <w:sz w:val="24"/>
          <w:szCs w:val="24"/>
        </w:rPr>
        <w:t>Sinclair, J. (1993) ‘Why I dislike “person first” language</w:t>
      </w:r>
      <w:r w:rsidR="0035000A">
        <w:rPr>
          <w:sz w:val="24"/>
          <w:szCs w:val="24"/>
        </w:rPr>
        <w:t>’</w:t>
      </w:r>
      <w:r>
        <w:rPr>
          <w:sz w:val="24"/>
          <w:szCs w:val="24"/>
        </w:rPr>
        <w:t xml:space="preserve"> </w:t>
      </w:r>
      <w:r w:rsidR="0035000A">
        <w:rPr>
          <w:sz w:val="24"/>
          <w:szCs w:val="24"/>
        </w:rPr>
        <w:t>i</w:t>
      </w:r>
      <w:r>
        <w:rPr>
          <w:sz w:val="24"/>
          <w:szCs w:val="24"/>
        </w:rPr>
        <w:t>n Bascom, J. (ed</w:t>
      </w:r>
      <w:r w:rsidR="0035000A">
        <w:rPr>
          <w:sz w:val="24"/>
          <w:szCs w:val="24"/>
        </w:rPr>
        <w:t>.</w:t>
      </w:r>
      <w:r>
        <w:rPr>
          <w:sz w:val="24"/>
          <w:szCs w:val="24"/>
        </w:rPr>
        <w:t xml:space="preserve">) </w:t>
      </w:r>
      <w:r w:rsidR="00CF0828">
        <w:rPr>
          <w:sz w:val="24"/>
          <w:szCs w:val="24"/>
        </w:rPr>
        <w:t xml:space="preserve">(2012) </w:t>
      </w:r>
      <w:r>
        <w:rPr>
          <w:i/>
          <w:sz w:val="24"/>
          <w:szCs w:val="24"/>
        </w:rPr>
        <w:t xml:space="preserve">Loud </w:t>
      </w:r>
      <w:r w:rsidR="00CF0828">
        <w:rPr>
          <w:i/>
          <w:sz w:val="24"/>
          <w:szCs w:val="24"/>
        </w:rPr>
        <w:t>H</w:t>
      </w:r>
      <w:r>
        <w:rPr>
          <w:i/>
          <w:sz w:val="24"/>
          <w:szCs w:val="24"/>
        </w:rPr>
        <w:t xml:space="preserve">ands: Autistic </w:t>
      </w:r>
      <w:r w:rsidR="00CF0828">
        <w:rPr>
          <w:i/>
          <w:sz w:val="24"/>
          <w:szCs w:val="24"/>
        </w:rPr>
        <w:t>P</w:t>
      </w:r>
      <w:r>
        <w:rPr>
          <w:i/>
          <w:sz w:val="24"/>
          <w:szCs w:val="24"/>
        </w:rPr>
        <w:t xml:space="preserve">eople </w:t>
      </w:r>
      <w:r w:rsidR="00CF0828">
        <w:rPr>
          <w:i/>
          <w:sz w:val="24"/>
          <w:szCs w:val="24"/>
        </w:rPr>
        <w:t>S</w:t>
      </w:r>
      <w:r>
        <w:rPr>
          <w:i/>
          <w:sz w:val="24"/>
          <w:szCs w:val="24"/>
        </w:rPr>
        <w:t xml:space="preserve">peaking. </w:t>
      </w:r>
      <w:r w:rsidR="00CF0828" w:rsidRPr="00CF0828">
        <w:rPr>
          <w:iCs/>
          <w:sz w:val="24"/>
          <w:szCs w:val="24"/>
        </w:rPr>
        <w:t>Washington: The Autistic Press.</w:t>
      </w:r>
    </w:p>
    <w:p w14:paraId="11B112BE" w14:textId="3877AFDE" w:rsidR="00DC68BC" w:rsidRDefault="00374643" w:rsidP="00CF0828">
      <w:pPr>
        <w:spacing w:before="240"/>
        <w:jc w:val="both"/>
        <w:rPr>
          <w:sz w:val="24"/>
          <w:szCs w:val="24"/>
        </w:rPr>
      </w:pPr>
      <w:r>
        <w:rPr>
          <w:sz w:val="24"/>
          <w:szCs w:val="24"/>
        </w:rPr>
        <w:lastRenderedPageBreak/>
        <w:t>Sinclair</w:t>
      </w:r>
      <w:r w:rsidR="0035000A">
        <w:rPr>
          <w:sz w:val="24"/>
          <w:szCs w:val="24"/>
        </w:rPr>
        <w:t>, J.</w:t>
      </w:r>
      <w:r>
        <w:rPr>
          <w:sz w:val="24"/>
          <w:szCs w:val="24"/>
        </w:rPr>
        <w:t xml:space="preserve"> (1999) </w:t>
      </w:r>
      <w:r w:rsidR="0035000A">
        <w:rPr>
          <w:sz w:val="24"/>
          <w:szCs w:val="24"/>
        </w:rPr>
        <w:t>in</w:t>
      </w:r>
      <w:r>
        <w:rPr>
          <w:sz w:val="24"/>
          <w:szCs w:val="24"/>
        </w:rPr>
        <w:t xml:space="preserve"> McGuire, A. (2016) </w:t>
      </w:r>
      <w:r>
        <w:rPr>
          <w:i/>
          <w:sz w:val="24"/>
          <w:szCs w:val="24"/>
        </w:rPr>
        <w:t>War on Autism</w:t>
      </w:r>
      <w:r w:rsidR="0035000A">
        <w:rPr>
          <w:i/>
          <w:sz w:val="24"/>
          <w:szCs w:val="24"/>
        </w:rPr>
        <w:t>:</w:t>
      </w:r>
      <w:r>
        <w:rPr>
          <w:i/>
          <w:sz w:val="24"/>
          <w:szCs w:val="24"/>
        </w:rPr>
        <w:t xml:space="preserve"> On the Cultural logic of Normative Violence. </w:t>
      </w:r>
      <w:r>
        <w:rPr>
          <w:sz w:val="24"/>
          <w:szCs w:val="24"/>
        </w:rPr>
        <w:t>United States of America:</w:t>
      </w:r>
      <w:r>
        <w:rPr>
          <w:i/>
          <w:sz w:val="24"/>
          <w:szCs w:val="24"/>
        </w:rPr>
        <w:t xml:space="preserve"> </w:t>
      </w:r>
      <w:r>
        <w:rPr>
          <w:sz w:val="24"/>
          <w:szCs w:val="24"/>
        </w:rPr>
        <w:t xml:space="preserve">University of Michigan. </w:t>
      </w:r>
    </w:p>
    <w:p w14:paraId="5128B3A7" w14:textId="5F1F7341" w:rsidR="00DC68BC" w:rsidRDefault="00374643">
      <w:pPr>
        <w:spacing w:before="240" w:after="240"/>
        <w:jc w:val="both"/>
        <w:rPr>
          <w:sz w:val="24"/>
          <w:szCs w:val="24"/>
        </w:rPr>
      </w:pPr>
      <w:r>
        <w:rPr>
          <w:sz w:val="24"/>
          <w:szCs w:val="24"/>
        </w:rPr>
        <w:t xml:space="preserve">Singer, J. (1999) ‘Why </w:t>
      </w:r>
      <w:r w:rsidR="0035000A">
        <w:rPr>
          <w:sz w:val="24"/>
          <w:szCs w:val="24"/>
        </w:rPr>
        <w:t>can’t</w:t>
      </w:r>
      <w:r>
        <w:rPr>
          <w:sz w:val="24"/>
          <w:szCs w:val="24"/>
        </w:rPr>
        <w:t xml:space="preserve"> you be normal for once in your life’ </w:t>
      </w:r>
      <w:r w:rsidR="00CF0828">
        <w:rPr>
          <w:sz w:val="24"/>
          <w:szCs w:val="24"/>
        </w:rPr>
        <w:t>i</w:t>
      </w:r>
      <w:r>
        <w:rPr>
          <w:sz w:val="24"/>
          <w:szCs w:val="24"/>
        </w:rPr>
        <w:t>n</w:t>
      </w:r>
      <w:r w:rsidR="00CF0828">
        <w:rPr>
          <w:sz w:val="24"/>
          <w:szCs w:val="24"/>
        </w:rPr>
        <w:t xml:space="preserve"> A</w:t>
      </w:r>
      <w:r>
        <w:rPr>
          <w:sz w:val="24"/>
          <w:szCs w:val="24"/>
        </w:rPr>
        <w:t xml:space="preserve">rmstrong, T. (2010) </w:t>
      </w:r>
      <w:r>
        <w:rPr>
          <w:i/>
          <w:sz w:val="24"/>
          <w:szCs w:val="24"/>
        </w:rPr>
        <w:t xml:space="preserve">The </w:t>
      </w:r>
      <w:r w:rsidR="00CF0828">
        <w:rPr>
          <w:i/>
          <w:sz w:val="24"/>
          <w:szCs w:val="24"/>
        </w:rPr>
        <w:t>P</w:t>
      </w:r>
      <w:r>
        <w:rPr>
          <w:i/>
          <w:sz w:val="24"/>
          <w:szCs w:val="24"/>
        </w:rPr>
        <w:t xml:space="preserve">ower of </w:t>
      </w:r>
      <w:r w:rsidR="00CF0828">
        <w:rPr>
          <w:i/>
          <w:sz w:val="24"/>
          <w:szCs w:val="24"/>
        </w:rPr>
        <w:t>N</w:t>
      </w:r>
      <w:r>
        <w:rPr>
          <w:i/>
          <w:sz w:val="24"/>
          <w:szCs w:val="24"/>
        </w:rPr>
        <w:t>eurodiversity.</w:t>
      </w:r>
      <w:r>
        <w:rPr>
          <w:sz w:val="24"/>
          <w:szCs w:val="24"/>
        </w:rPr>
        <w:t xml:space="preserve"> </w:t>
      </w:r>
      <w:r w:rsidR="00CF0828">
        <w:rPr>
          <w:sz w:val="24"/>
          <w:szCs w:val="24"/>
        </w:rPr>
        <w:t xml:space="preserve">Cambridge: </w:t>
      </w:r>
      <w:r>
        <w:rPr>
          <w:sz w:val="24"/>
          <w:szCs w:val="24"/>
        </w:rPr>
        <w:t xml:space="preserve">Da Capo </w:t>
      </w:r>
      <w:r w:rsidR="00CF0828">
        <w:rPr>
          <w:sz w:val="24"/>
          <w:szCs w:val="24"/>
        </w:rPr>
        <w:t>P</w:t>
      </w:r>
      <w:r>
        <w:rPr>
          <w:sz w:val="24"/>
          <w:szCs w:val="24"/>
        </w:rPr>
        <w:t xml:space="preserve">ress. </w:t>
      </w:r>
    </w:p>
    <w:p w14:paraId="4C0FB826" w14:textId="7E38B8F9" w:rsidR="00E56C86" w:rsidRPr="009F3CEB" w:rsidRDefault="00E56C86">
      <w:pPr>
        <w:spacing w:before="240" w:after="240"/>
        <w:jc w:val="both"/>
        <w:rPr>
          <w:sz w:val="24"/>
          <w:szCs w:val="24"/>
        </w:rPr>
      </w:pPr>
      <w:r>
        <w:rPr>
          <w:sz w:val="24"/>
          <w:szCs w:val="24"/>
        </w:rPr>
        <w:t>S</w:t>
      </w:r>
      <w:r w:rsidR="006F202B">
        <w:rPr>
          <w:sz w:val="24"/>
          <w:szCs w:val="24"/>
        </w:rPr>
        <w:t xml:space="preserve">kinner, </w:t>
      </w:r>
      <w:r w:rsidR="0002682F">
        <w:rPr>
          <w:sz w:val="24"/>
          <w:szCs w:val="24"/>
        </w:rPr>
        <w:t xml:space="preserve">B.F (1953) </w:t>
      </w:r>
      <w:r w:rsidR="009F3CEB">
        <w:rPr>
          <w:i/>
          <w:iCs/>
          <w:sz w:val="24"/>
          <w:szCs w:val="24"/>
        </w:rPr>
        <w:t xml:space="preserve">Science and human behaviour. </w:t>
      </w:r>
      <w:r w:rsidR="00FB4623">
        <w:rPr>
          <w:sz w:val="24"/>
          <w:szCs w:val="24"/>
        </w:rPr>
        <w:t>New York: Mac</w:t>
      </w:r>
      <w:r w:rsidR="00757DC5">
        <w:rPr>
          <w:sz w:val="24"/>
          <w:szCs w:val="24"/>
        </w:rPr>
        <w:t>mi</w:t>
      </w:r>
      <w:r w:rsidR="00FB4623">
        <w:rPr>
          <w:sz w:val="24"/>
          <w:szCs w:val="24"/>
        </w:rPr>
        <w:t>llan</w:t>
      </w:r>
      <w:r w:rsidR="00757DC5">
        <w:rPr>
          <w:sz w:val="24"/>
          <w:szCs w:val="24"/>
        </w:rPr>
        <w:t>.</w:t>
      </w:r>
    </w:p>
    <w:p w14:paraId="2180E317" w14:textId="7B09ED2E" w:rsidR="00DC68BC" w:rsidRDefault="00374643">
      <w:pPr>
        <w:spacing w:before="240" w:after="240"/>
        <w:rPr>
          <w:sz w:val="24"/>
          <w:szCs w:val="24"/>
        </w:rPr>
      </w:pPr>
      <w:r>
        <w:rPr>
          <w:sz w:val="24"/>
          <w:szCs w:val="24"/>
        </w:rPr>
        <w:t xml:space="preserve">Skovholt, T. (1974) </w:t>
      </w:r>
      <w:r w:rsidR="00CF0828">
        <w:rPr>
          <w:sz w:val="24"/>
          <w:szCs w:val="24"/>
        </w:rPr>
        <w:t>i</w:t>
      </w:r>
      <w:r>
        <w:rPr>
          <w:sz w:val="24"/>
          <w:szCs w:val="24"/>
        </w:rPr>
        <w:t>n Solomon, P. (2004) ‘Peer Support/Peer Provided Services, Underlying Processes, Benefits and Critical Ingredients</w:t>
      </w:r>
      <w:r w:rsidR="00CF0828">
        <w:rPr>
          <w:sz w:val="24"/>
          <w:szCs w:val="24"/>
        </w:rPr>
        <w:t>’,</w:t>
      </w:r>
      <w:r>
        <w:rPr>
          <w:sz w:val="24"/>
          <w:szCs w:val="24"/>
        </w:rPr>
        <w:t xml:space="preserve"> </w:t>
      </w:r>
      <w:r>
        <w:rPr>
          <w:i/>
          <w:sz w:val="24"/>
          <w:szCs w:val="24"/>
        </w:rPr>
        <w:t xml:space="preserve">Psychiatric Rehabilitation Journal, </w:t>
      </w:r>
      <w:r>
        <w:rPr>
          <w:sz w:val="24"/>
          <w:szCs w:val="24"/>
        </w:rPr>
        <w:t>27(4)</w:t>
      </w:r>
      <w:r w:rsidR="00CF0828">
        <w:rPr>
          <w:sz w:val="24"/>
          <w:szCs w:val="24"/>
        </w:rPr>
        <w:t>,</w:t>
      </w:r>
      <w:r>
        <w:rPr>
          <w:sz w:val="24"/>
          <w:szCs w:val="24"/>
        </w:rPr>
        <w:t xml:space="preserve"> pp. 392-401.</w:t>
      </w:r>
    </w:p>
    <w:p w14:paraId="68949F87" w14:textId="41ECA729" w:rsidR="00DC68BC" w:rsidRDefault="00374643">
      <w:pPr>
        <w:spacing w:before="240" w:after="240"/>
        <w:jc w:val="both"/>
        <w:rPr>
          <w:sz w:val="24"/>
          <w:szCs w:val="24"/>
        </w:rPr>
      </w:pPr>
      <w:r>
        <w:rPr>
          <w:sz w:val="24"/>
          <w:szCs w:val="24"/>
        </w:rPr>
        <w:t xml:space="preserve">Slater, M.H. </w:t>
      </w:r>
      <w:r w:rsidR="00CF0828">
        <w:rPr>
          <w:sz w:val="24"/>
          <w:szCs w:val="24"/>
        </w:rPr>
        <w:t xml:space="preserve">and </w:t>
      </w:r>
      <w:r>
        <w:rPr>
          <w:sz w:val="24"/>
          <w:szCs w:val="24"/>
        </w:rPr>
        <w:t xml:space="preserve">Borghini, A. (2011) ‘Introduction to </w:t>
      </w:r>
      <w:r w:rsidR="00CF0828">
        <w:rPr>
          <w:sz w:val="24"/>
          <w:szCs w:val="24"/>
        </w:rPr>
        <w:t>S</w:t>
      </w:r>
      <w:r>
        <w:rPr>
          <w:sz w:val="24"/>
          <w:szCs w:val="24"/>
        </w:rPr>
        <w:t xml:space="preserve">cientific </w:t>
      </w:r>
      <w:r w:rsidR="00CF0828">
        <w:rPr>
          <w:sz w:val="24"/>
          <w:szCs w:val="24"/>
        </w:rPr>
        <w:t>B</w:t>
      </w:r>
      <w:r>
        <w:rPr>
          <w:sz w:val="24"/>
          <w:szCs w:val="24"/>
        </w:rPr>
        <w:t>utchery’. Available at:</w:t>
      </w:r>
      <w:hyperlink r:id="rId37">
        <w:r>
          <w:rPr>
            <w:sz w:val="24"/>
            <w:szCs w:val="24"/>
          </w:rPr>
          <w:t xml:space="preserve"> </w:t>
        </w:r>
      </w:hyperlink>
      <w:hyperlink r:id="rId38">
        <w:r>
          <w:rPr>
            <w:color w:val="1155CC"/>
            <w:sz w:val="24"/>
            <w:szCs w:val="24"/>
            <w:u w:val="single"/>
          </w:rPr>
          <w:t>https://philarchive.org/archive/SLAILF</w:t>
        </w:r>
      </w:hyperlink>
      <w:r>
        <w:rPr>
          <w:sz w:val="24"/>
          <w:szCs w:val="24"/>
        </w:rPr>
        <w:t xml:space="preserve"> (Accessed: 22 January 2025)</w:t>
      </w:r>
      <w:r w:rsidR="00CF0828">
        <w:rPr>
          <w:sz w:val="24"/>
          <w:szCs w:val="24"/>
        </w:rPr>
        <w:t>.</w:t>
      </w:r>
    </w:p>
    <w:p w14:paraId="28B8E466" w14:textId="5B20B473" w:rsidR="00DC68BC" w:rsidRDefault="00374643">
      <w:pPr>
        <w:spacing w:before="240" w:after="240"/>
        <w:jc w:val="both"/>
        <w:rPr>
          <w:sz w:val="24"/>
          <w:szCs w:val="24"/>
        </w:rPr>
      </w:pPr>
      <w:proofErr w:type="spellStart"/>
      <w:r>
        <w:rPr>
          <w:sz w:val="24"/>
          <w:szCs w:val="24"/>
        </w:rPr>
        <w:t>Slopen</w:t>
      </w:r>
      <w:proofErr w:type="spellEnd"/>
      <w:r>
        <w:rPr>
          <w:sz w:val="24"/>
          <w:szCs w:val="24"/>
        </w:rPr>
        <w:t>, N.</w:t>
      </w:r>
      <w:r w:rsidR="00CF0828">
        <w:rPr>
          <w:sz w:val="24"/>
          <w:szCs w:val="24"/>
        </w:rPr>
        <w:t>,</w:t>
      </w:r>
      <w:r>
        <w:rPr>
          <w:sz w:val="24"/>
          <w:szCs w:val="24"/>
        </w:rPr>
        <w:t xml:space="preserve"> Lewis, T.T. </w:t>
      </w:r>
      <w:r w:rsidR="00CF0828">
        <w:rPr>
          <w:sz w:val="24"/>
          <w:szCs w:val="24"/>
        </w:rPr>
        <w:t xml:space="preserve">and </w:t>
      </w:r>
      <w:r>
        <w:rPr>
          <w:sz w:val="24"/>
          <w:szCs w:val="24"/>
        </w:rPr>
        <w:t>Williams, D.R. (2016) ‘Discrimination and sleep: A systematic review’</w:t>
      </w:r>
      <w:r w:rsidR="00CF0828">
        <w:rPr>
          <w:sz w:val="24"/>
          <w:szCs w:val="24"/>
        </w:rPr>
        <w:t>,</w:t>
      </w:r>
      <w:r>
        <w:rPr>
          <w:sz w:val="24"/>
          <w:szCs w:val="24"/>
        </w:rPr>
        <w:t xml:space="preserve"> </w:t>
      </w:r>
      <w:r>
        <w:rPr>
          <w:i/>
          <w:sz w:val="24"/>
          <w:szCs w:val="24"/>
        </w:rPr>
        <w:t xml:space="preserve">Sleep </w:t>
      </w:r>
      <w:r w:rsidR="00CF0828">
        <w:rPr>
          <w:i/>
          <w:sz w:val="24"/>
          <w:szCs w:val="24"/>
        </w:rPr>
        <w:t>M</w:t>
      </w:r>
      <w:r>
        <w:rPr>
          <w:i/>
          <w:sz w:val="24"/>
          <w:szCs w:val="24"/>
        </w:rPr>
        <w:t xml:space="preserve">edicine, </w:t>
      </w:r>
      <w:r>
        <w:rPr>
          <w:sz w:val="24"/>
          <w:szCs w:val="24"/>
        </w:rPr>
        <w:t>18</w:t>
      </w:r>
      <w:r w:rsidR="00CF0828">
        <w:rPr>
          <w:sz w:val="24"/>
          <w:szCs w:val="24"/>
        </w:rPr>
        <w:t>,</w:t>
      </w:r>
      <w:r>
        <w:rPr>
          <w:sz w:val="24"/>
          <w:szCs w:val="24"/>
        </w:rPr>
        <w:t xml:space="preserve"> pp. 88-95</w:t>
      </w:r>
      <w:r w:rsidR="00CF0828">
        <w:rPr>
          <w:sz w:val="24"/>
          <w:szCs w:val="24"/>
        </w:rPr>
        <w:t>.</w:t>
      </w:r>
    </w:p>
    <w:p w14:paraId="581ED52D" w14:textId="07DF63B6" w:rsidR="00DC68BC" w:rsidRDefault="00374643">
      <w:pPr>
        <w:spacing w:before="240" w:after="240"/>
        <w:jc w:val="both"/>
        <w:rPr>
          <w:sz w:val="24"/>
          <w:szCs w:val="24"/>
        </w:rPr>
      </w:pPr>
      <w:r>
        <w:rPr>
          <w:sz w:val="24"/>
          <w:szCs w:val="24"/>
        </w:rPr>
        <w:t>Smith, J.</w:t>
      </w:r>
      <w:r w:rsidR="00CF0828">
        <w:rPr>
          <w:sz w:val="24"/>
          <w:szCs w:val="24"/>
        </w:rPr>
        <w:t>,</w:t>
      </w:r>
      <w:r>
        <w:rPr>
          <w:sz w:val="24"/>
          <w:szCs w:val="24"/>
        </w:rPr>
        <w:t xml:space="preserve"> Flowers, P. </w:t>
      </w:r>
      <w:r w:rsidR="00CF0828">
        <w:rPr>
          <w:sz w:val="24"/>
          <w:szCs w:val="24"/>
        </w:rPr>
        <w:t xml:space="preserve">and </w:t>
      </w:r>
      <w:r>
        <w:rPr>
          <w:sz w:val="24"/>
          <w:szCs w:val="24"/>
        </w:rPr>
        <w:t xml:space="preserve">Larkin, M. (2022) </w:t>
      </w:r>
      <w:r>
        <w:rPr>
          <w:i/>
          <w:sz w:val="24"/>
          <w:szCs w:val="24"/>
        </w:rPr>
        <w:t xml:space="preserve">Interpretative Phenomenological Analysis: Theory, </w:t>
      </w:r>
      <w:r w:rsidR="00C3670B">
        <w:rPr>
          <w:i/>
          <w:sz w:val="24"/>
          <w:szCs w:val="24"/>
        </w:rPr>
        <w:t>M</w:t>
      </w:r>
      <w:r>
        <w:rPr>
          <w:i/>
          <w:sz w:val="24"/>
          <w:szCs w:val="24"/>
        </w:rPr>
        <w:t xml:space="preserve">ethod and </w:t>
      </w:r>
      <w:r w:rsidR="00C3670B">
        <w:rPr>
          <w:i/>
          <w:sz w:val="24"/>
          <w:szCs w:val="24"/>
        </w:rPr>
        <w:t>R</w:t>
      </w:r>
      <w:r>
        <w:rPr>
          <w:i/>
          <w:sz w:val="24"/>
          <w:szCs w:val="24"/>
        </w:rPr>
        <w:t xml:space="preserve">esearch. </w:t>
      </w:r>
      <w:r>
        <w:rPr>
          <w:sz w:val="24"/>
          <w:szCs w:val="24"/>
        </w:rPr>
        <w:t>London</w:t>
      </w:r>
      <w:r w:rsidR="00C3670B">
        <w:rPr>
          <w:sz w:val="24"/>
          <w:szCs w:val="24"/>
        </w:rPr>
        <w:t>:</w:t>
      </w:r>
      <w:r>
        <w:rPr>
          <w:sz w:val="24"/>
          <w:szCs w:val="24"/>
        </w:rPr>
        <w:t xml:space="preserve"> </w:t>
      </w:r>
      <w:r w:rsidR="00C3670B">
        <w:rPr>
          <w:sz w:val="24"/>
          <w:szCs w:val="24"/>
        </w:rPr>
        <w:t>SAGE</w:t>
      </w:r>
      <w:r>
        <w:rPr>
          <w:sz w:val="24"/>
          <w:szCs w:val="24"/>
        </w:rPr>
        <w:t>.</w:t>
      </w:r>
    </w:p>
    <w:p w14:paraId="31E4FB10" w14:textId="02E14317" w:rsidR="00DC68BC" w:rsidRDefault="00374643">
      <w:pPr>
        <w:spacing w:before="240" w:after="240"/>
        <w:jc w:val="both"/>
        <w:rPr>
          <w:sz w:val="24"/>
          <w:szCs w:val="24"/>
        </w:rPr>
      </w:pPr>
      <w:r>
        <w:rPr>
          <w:sz w:val="24"/>
          <w:szCs w:val="24"/>
        </w:rPr>
        <w:t>Smith, J.</w:t>
      </w:r>
      <w:r w:rsidR="00C3670B">
        <w:rPr>
          <w:sz w:val="24"/>
          <w:szCs w:val="24"/>
        </w:rPr>
        <w:t>,</w:t>
      </w:r>
      <w:r>
        <w:rPr>
          <w:sz w:val="24"/>
          <w:szCs w:val="24"/>
        </w:rPr>
        <w:t xml:space="preserve"> </w:t>
      </w:r>
      <w:proofErr w:type="spellStart"/>
      <w:r>
        <w:rPr>
          <w:sz w:val="24"/>
          <w:szCs w:val="24"/>
        </w:rPr>
        <w:t>Braunack</w:t>
      </w:r>
      <w:proofErr w:type="spellEnd"/>
      <w:r>
        <w:rPr>
          <w:sz w:val="24"/>
          <w:szCs w:val="24"/>
        </w:rPr>
        <w:t xml:space="preserve">-Mayer, A. </w:t>
      </w:r>
      <w:r w:rsidR="00C3670B">
        <w:rPr>
          <w:sz w:val="24"/>
          <w:szCs w:val="24"/>
        </w:rPr>
        <w:t xml:space="preserve">and </w:t>
      </w:r>
      <w:proofErr w:type="spellStart"/>
      <w:r>
        <w:rPr>
          <w:sz w:val="24"/>
          <w:szCs w:val="24"/>
        </w:rPr>
        <w:t>Wittert</w:t>
      </w:r>
      <w:proofErr w:type="spellEnd"/>
      <w:r>
        <w:rPr>
          <w:sz w:val="24"/>
          <w:szCs w:val="24"/>
        </w:rPr>
        <w:t>, G. (2006) ‘What do we know about men’s help seeking and health service use’</w:t>
      </w:r>
      <w:r w:rsidR="00C3670B">
        <w:rPr>
          <w:sz w:val="24"/>
          <w:szCs w:val="24"/>
        </w:rPr>
        <w:t>,</w:t>
      </w:r>
      <w:r>
        <w:rPr>
          <w:sz w:val="24"/>
          <w:szCs w:val="24"/>
        </w:rPr>
        <w:t xml:space="preserve"> </w:t>
      </w:r>
      <w:r>
        <w:rPr>
          <w:i/>
          <w:sz w:val="24"/>
          <w:szCs w:val="24"/>
        </w:rPr>
        <w:t xml:space="preserve">Medical </w:t>
      </w:r>
      <w:r w:rsidR="00C3670B">
        <w:rPr>
          <w:i/>
          <w:sz w:val="24"/>
          <w:szCs w:val="24"/>
        </w:rPr>
        <w:t>J</w:t>
      </w:r>
      <w:r>
        <w:rPr>
          <w:i/>
          <w:sz w:val="24"/>
          <w:szCs w:val="24"/>
        </w:rPr>
        <w:t xml:space="preserve">ournal of Australia, </w:t>
      </w:r>
      <w:r>
        <w:rPr>
          <w:sz w:val="24"/>
          <w:szCs w:val="24"/>
        </w:rPr>
        <w:t>184(2)</w:t>
      </w:r>
      <w:r w:rsidR="00C3670B">
        <w:rPr>
          <w:sz w:val="24"/>
          <w:szCs w:val="24"/>
        </w:rPr>
        <w:t>,</w:t>
      </w:r>
      <w:r>
        <w:rPr>
          <w:sz w:val="24"/>
          <w:szCs w:val="24"/>
        </w:rPr>
        <w:t xml:space="preserve"> pp. 81-83.</w:t>
      </w:r>
    </w:p>
    <w:p w14:paraId="388054E1" w14:textId="4F301AB9" w:rsidR="00DC68BC" w:rsidRDefault="00374643">
      <w:pPr>
        <w:spacing w:before="240" w:after="240"/>
        <w:jc w:val="both"/>
        <w:rPr>
          <w:sz w:val="24"/>
          <w:szCs w:val="24"/>
        </w:rPr>
      </w:pPr>
      <w:r>
        <w:rPr>
          <w:sz w:val="24"/>
          <w:szCs w:val="24"/>
        </w:rPr>
        <w:t>Smith, L.</w:t>
      </w:r>
      <w:r w:rsidR="00C3670B">
        <w:rPr>
          <w:sz w:val="24"/>
          <w:szCs w:val="24"/>
        </w:rPr>
        <w:t>,</w:t>
      </w:r>
      <w:r>
        <w:rPr>
          <w:sz w:val="24"/>
          <w:szCs w:val="24"/>
        </w:rPr>
        <w:t xml:space="preserve"> Malcoln-Smith, S.</w:t>
      </w:r>
      <w:r w:rsidR="00C3670B">
        <w:rPr>
          <w:sz w:val="24"/>
          <w:szCs w:val="24"/>
        </w:rPr>
        <w:t xml:space="preserve"> and</w:t>
      </w:r>
      <w:r>
        <w:rPr>
          <w:sz w:val="24"/>
          <w:szCs w:val="24"/>
        </w:rPr>
        <w:t xml:space="preserve"> DeVries, P.J. (2017) ‘Translation and cultural appropriateness of the autism diagnostic observation schedule-2 in </w:t>
      </w:r>
      <w:r w:rsidR="00C3670B">
        <w:rPr>
          <w:sz w:val="24"/>
          <w:szCs w:val="24"/>
        </w:rPr>
        <w:t>Afrikaans</w:t>
      </w:r>
      <w:r>
        <w:rPr>
          <w:sz w:val="24"/>
          <w:szCs w:val="24"/>
        </w:rPr>
        <w:t>’</w:t>
      </w:r>
      <w:r w:rsidR="00C3670B">
        <w:rPr>
          <w:sz w:val="24"/>
          <w:szCs w:val="24"/>
        </w:rPr>
        <w:t>,</w:t>
      </w:r>
      <w:r>
        <w:rPr>
          <w:sz w:val="24"/>
          <w:szCs w:val="24"/>
        </w:rPr>
        <w:t xml:space="preserve"> </w:t>
      </w:r>
      <w:r>
        <w:rPr>
          <w:i/>
          <w:sz w:val="24"/>
          <w:szCs w:val="24"/>
        </w:rPr>
        <w:t xml:space="preserve">Autism, </w:t>
      </w:r>
      <w:r>
        <w:rPr>
          <w:sz w:val="24"/>
          <w:szCs w:val="24"/>
        </w:rPr>
        <w:t>21(5)</w:t>
      </w:r>
      <w:r w:rsidR="00C3670B">
        <w:rPr>
          <w:sz w:val="24"/>
          <w:szCs w:val="24"/>
        </w:rPr>
        <w:t>,</w:t>
      </w:r>
      <w:r>
        <w:rPr>
          <w:sz w:val="24"/>
          <w:szCs w:val="24"/>
        </w:rPr>
        <w:t xml:space="preserve"> pp. 552-563.</w:t>
      </w:r>
    </w:p>
    <w:p w14:paraId="087927A4" w14:textId="646EB478" w:rsidR="00920742" w:rsidRDefault="00920742">
      <w:pPr>
        <w:spacing w:before="240" w:after="240"/>
        <w:jc w:val="both"/>
        <w:rPr>
          <w:sz w:val="24"/>
          <w:szCs w:val="24"/>
        </w:rPr>
      </w:pPr>
      <w:r>
        <w:rPr>
          <w:sz w:val="24"/>
          <w:szCs w:val="24"/>
        </w:rPr>
        <w:t xml:space="preserve">Social Care Institute for Excellence (SCIE) (2019) Available at: </w:t>
      </w:r>
      <w:hyperlink r:id="rId39" w:history="1">
        <w:r w:rsidRPr="00990892">
          <w:rPr>
            <w:rStyle w:val="Hyperlink"/>
            <w:sz w:val="24"/>
            <w:szCs w:val="24"/>
          </w:rPr>
          <w:t>https://www.scie.org.uk/strengths-based-approaches/practice-framework-handbook/</w:t>
        </w:r>
      </w:hyperlink>
      <w:r>
        <w:rPr>
          <w:sz w:val="24"/>
          <w:szCs w:val="24"/>
        </w:rPr>
        <w:t xml:space="preserve"> Accessed: 2 January 2025.</w:t>
      </w:r>
    </w:p>
    <w:p w14:paraId="2E44FAD4" w14:textId="0BD4340C" w:rsidR="00DC68BC" w:rsidRDefault="00374643">
      <w:pPr>
        <w:spacing w:before="240"/>
        <w:jc w:val="both"/>
        <w:rPr>
          <w:sz w:val="24"/>
          <w:szCs w:val="24"/>
        </w:rPr>
      </w:pPr>
      <w:r>
        <w:rPr>
          <w:sz w:val="24"/>
          <w:szCs w:val="24"/>
        </w:rPr>
        <w:t xml:space="preserve">Stgeorge, J. </w:t>
      </w:r>
      <w:r w:rsidR="00C3670B">
        <w:rPr>
          <w:sz w:val="24"/>
          <w:szCs w:val="24"/>
        </w:rPr>
        <w:t xml:space="preserve">and </w:t>
      </w:r>
      <w:r>
        <w:rPr>
          <w:sz w:val="24"/>
          <w:szCs w:val="24"/>
        </w:rPr>
        <w:t>Fletcher, R (2011) ‘Fathers online: Learning about Fatherhood through the internet’</w:t>
      </w:r>
      <w:r w:rsidR="00C3670B">
        <w:rPr>
          <w:sz w:val="24"/>
          <w:szCs w:val="24"/>
        </w:rPr>
        <w:t>,</w:t>
      </w:r>
      <w:r>
        <w:rPr>
          <w:sz w:val="24"/>
          <w:szCs w:val="24"/>
        </w:rPr>
        <w:t xml:space="preserve"> </w:t>
      </w:r>
      <w:r>
        <w:rPr>
          <w:i/>
          <w:sz w:val="24"/>
          <w:szCs w:val="24"/>
        </w:rPr>
        <w:t xml:space="preserve">The Journal of Perinatal Education, </w:t>
      </w:r>
      <w:r>
        <w:rPr>
          <w:sz w:val="24"/>
          <w:szCs w:val="24"/>
        </w:rPr>
        <w:t>20(3)</w:t>
      </w:r>
      <w:r w:rsidR="00C3670B">
        <w:rPr>
          <w:sz w:val="24"/>
          <w:szCs w:val="24"/>
        </w:rPr>
        <w:t>,</w:t>
      </w:r>
      <w:r>
        <w:rPr>
          <w:sz w:val="24"/>
          <w:szCs w:val="24"/>
        </w:rPr>
        <w:t xml:space="preserve"> pp. 154-162.</w:t>
      </w:r>
    </w:p>
    <w:p w14:paraId="603B171C" w14:textId="71DE9415" w:rsidR="00DC68BC" w:rsidRDefault="00374643">
      <w:pPr>
        <w:spacing w:before="240"/>
        <w:jc w:val="both"/>
        <w:rPr>
          <w:sz w:val="24"/>
          <w:szCs w:val="24"/>
        </w:rPr>
      </w:pPr>
      <w:r>
        <w:rPr>
          <w:sz w:val="24"/>
          <w:szCs w:val="24"/>
        </w:rPr>
        <w:t>Stutey, D.M.</w:t>
      </w:r>
      <w:r w:rsidR="00C3670B">
        <w:rPr>
          <w:sz w:val="24"/>
          <w:szCs w:val="24"/>
        </w:rPr>
        <w:t>,</w:t>
      </w:r>
      <w:r>
        <w:rPr>
          <w:sz w:val="24"/>
          <w:szCs w:val="24"/>
        </w:rPr>
        <w:t xml:space="preserve"> Givens, J.</w:t>
      </w:r>
      <w:r w:rsidR="00C3670B">
        <w:rPr>
          <w:sz w:val="24"/>
          <w:szCs w:val="24"/>
        </w:rPr>
        <w:t xml:space="preserve">, </w:t>
      </w:r>
      <w:r>
        <w:rPr>
          <w:sz w:val="24"/>
          <w:szCs w:val="24"/>
        </w:rPr>
        <w:t xml:space="preserve">Cureton, J.L. </w:t>
      </w:r>
      <w:r w:rsidR="00C3670B">
        <w:rPr>
          <w:sz w:val="24"/>
          <w:szCs w:val="24"/>
        </w:rPr>
        <w:t xml:space="preserve">and </w:t>
      </w:r>
      <w:r>
        <w:rPr>
          <w:sz w:val="24"/>
          <w:szCs w:val="24"/>
        </w:rPr>
        <w:t>Henderson, A.J. (2020) ‘The practice of bridling: Maintaining openness in phenomenological research’</w:t>
      </w:r>
      <w:r w:rsidR="00C3670B">
        <w:rPr>
          <w:sz w:val="24"/>
          <w:szCs w:val="24"/>
        </w:rPr>
        <w:t>,</w:t>
      </w:r>
      <w:r>
        <w:rPr>
          <w:sz w:val="24"/>
          <w:szCs w:val="24"/>
        </w:rPr>
        <w:t xml:space="preserve"> </w:t>
      </w:r>
      <w:r>
        <w:rPr>
          <w:i/>
          <w:sz w:val="24"/>
          <w:szCs w:val="24"/>
        </w:rPr>
        <w:t xml:space="preserve">Journal of </w:t>
      </w:r>
      <w:r w:rsidR="00C3670B">
        <w:rPr>
          <w:i/>
          <w:sz w:val="24"/>
          <w:szCs w:val="24"/>
        </w:rPr>
        <w:t>H</w:t>
      </w:r>
      <w:r>
        <w:rPr>
          <w:i/>
          <w:sz w:val="24"/>
          <w:szCs w:val="24"/>
        </w:rPr>
        <w:t xml:space="preserve">umanistic </w:t>
      </w:r>
      <w:r w:rsidR="00C3670B">
        <w:rPr>
          <w:i/>
          <w:sz w:val="24"/>
          <w:szCs w:val="24"/>
        </w:rPr>
        <w:t>C</w:t>
      </w:r>
      <w:r>
        <w:rPr>
          <w:i/>
          <w:sz w:val="24"/>
          <w:szCs w:val="24"/>
        </w:rPr>
        <w:t xml:space="preserve">ounselling, </w:t>
      </w:r>
      <w:r>
        <w:rPr>
          <w:sz w:val="24"/>
          <w:szCs w:val="24"/>
        </w:rPr>
        <w:t>59</w:t>
      </w:r>
      <w:r w:rsidR="00C3670B">
        <w:rPr>
          <w:sz w:val="24"/>
          <w:szCs w:val="24"/>
        </w:rPr>
        <w:t>,</w:t>
      </w:r>
      <w:r>
        <w:rPr>
          <w:sz w:val="24"/>
          <w:szCs w:val="24"/>
        </w:rPr>
        <w:t xml:space="preserve"> pp. 144-156.</w:t>
      </w:r>
    </w:p>
    <w:p w14:paraId="509D21CB" w14:textId="6CC829E0" w:rsidR="00DC68BC" w:rsidRDefault="00374643" w:rsidP="00887789">
      <w:pPr>
        <w:spacing w:before="240"/>
        <w:jc w:val="both"/>
        <w:rPr>
          <w:sz w:val="24"/>
          <w:szCs w:val="24"/>
        </w:rPr>
      </w:pPr>
      <w:proofErr w:type="spellStart"/>
      <w:r>
        <w:rPr>
          <w:sz w:val="24"/>
          <w:szCs w:val="24"/>
        </w:rPr>
        <w:t>Stuttard</w:t>
      </w:r>
      <w:proofErr w:type="spellEnd"/>
      <w:r>
        <w:rPr>
          <w:sz w:val="24"/>
          <w:szCs w:val="24"/>
        </w:rPr>
        <w:t>, S.</w:t>
      </w:r>
      <w:r w:rsidR="00C3670B">
        <w:rPr>
          <w:sz w:val="24"/>
          <w:szCs w:val="24"/>
        </w:rPr>
        <w:t>,</w:t>
      </w:r>
      <w:r>
        <w:rPr>
          <w:sz w:val="24"/>
          <w:szCs w:val="24"/>
        </w:rPr>
        <w:t xml:space="preserve"> Beresford, B.</w:t>
      </w:r>
      <w:r w:rsidR="00C3670B">
        <w:rPr>
          <w:sz w:val="24"/>
          <w:szCs w:val="24"/>
        </w:rPr>
        <w:t>,</w:t>
      </w:r>
      <w:r>
        <w:rPr>
          <w:sz w:val="24"/>
          <w:szCs w:val="24"/>
        </w:rPr>
        <w:t xml:space="preserve"> Clarke, S.</w:t>
      </w:r>
      <w:r w:rsidR="00C3670B">
        <w:rPr>
          <w:sz w:val="24"/>
          <w:szCs w:val="24"/>
        </w:rPr>
        <w:t>,</w:t>
      </w:r>
      <w:r>
        <w:rPr>
          <w:sz w:val="24"/>
          <w:szCs w:val="24"/>
        </w:rPr>
        <w:t xml:space="preserve"> Beecham, J.</w:t>
      </w:r>
      <w:r w:rsidR="00C3670B">
        <w:rPr>
          <w:sz w:val="24"/>
          <w:szCs w:val="24"/>
        </w:rPr>
        <w:t>,</w:t>
      </w:r>
      <w:r>
        <w:rPr>
          <w:sz w:val="24"/>
          <w:szCs w:val="24"/>
        </w:rPr>
        <w:t xml:space="preserve"> Todd, S. </w:t>
      </w:r>
      <w:r w:rsidR="00C3670B">
        <w:rPr>
          <w:sz w:val="24"/>
          <w:szCs w:val="24"/>
        </w:rPr>
        <w:t xml:space="preserve">and </w:t>
      </w:r>
      <w:r>
        <w:rPr>
          <w:sz w:val="24"/>
          <w:szCs w:val="24"/>
        </w:rPr>
        <w:t>Bromley, J. (2014) ‘Riding the rapids: Living with autism or disability-An evaluation of a parenting support intervention for parents of disabled children’</w:t>
      </w:r>
      <w:r w:rsidR="00C3670B">
        <w:rPr>
          <w:sz w:val="24"/>
          <w:szCs w:val="24"/>
        </w:rPr>
        <w:t>,</w:t>
      </w:r>
      <w:r>
        <w:rPr>
          <w:sz w:val="24"/>
          <w:szCs w:val="24"/>
        </w:rPr>
        <w:t xml:space="preserve"> </w:t>
      </w:r>
      <w:r>
        <w:rPr>
          <w:i/>
          <w:sz w:val="24"/>
          <w:szCs w:val="24"/>
        </w:rPr>
        <w:t xml:space="preserve">Research in </w:t>
      </w:r>
      <w:r w:rsidR="00C3670B">
        <w:rPr>
          <w:i/>
          <w:sz w:val="24"/>
          <w:szCs w:val="24"/>
        </w:rPr>
        <w:t>D</w:t>
      </w:r>
      <w:r>
        <w:rPr>
          <w:i/>
          <w:sz w:val="24"/>
          <w:szCs w:val="24"/>
        </w:rPr>
        <w:t xml:space="preserve">evelopmental </w:t>
      </w:r>
      <w:r w:rsidR="00C3670B">
        <w:rPr>
          <w:i/>
          <w:sz w:val="24"/>
          <w:szCs w:val="24"/>
        </w:rPr>
        <w:t>Disabilities, 35</w:t>
      </w:r>
      <w:r w:rsidR="00C3670B">
        <w:rPr>
          <w:sz w:val="24"/>
          <w:szCs w:val="24"/>
        </w:rPr>
        <w:t>,</w:t>
      </w:r>
      <w:r>
        <w:rPr>
          <w:sz w:val="24"/>
          <w:szCs w:val="24"/>
        </w:rPr>
        <w:t xml:space="preserve"> pp. 2371-2383.</w:t>
      </w:r>
    </w:p>
    <w:p w14:paraId="3726516C" w14:textId="3A6D316F" w:rsidR="00DC68BC" w:rsidRDefault="00374643">
      <w:pPr>
        <w:spacing w:before="240" w:after="240"/>
        <w:jc w:val="both"/>
        <w:rPr>
          <w:sz w:val="24"/>
          <w:szCs w:val="24"/>
        </w:rPr>
      </w:pPr>
      <w:r>
        <w:rPr>
          <w:sz w:val="24"/>
          <w:szCs w:val="24"/>
        </w:rPr>
        <w:t>Sucksmith, E.</w:t>
      </w:r>
      <w:r w:rsidR="00C3670B">
        <w:rPr>
          <w:sz w:val="24"/>
          <w:szCs w:val="24"/>
        </w:rPr>
        <w:t>,</w:t>
      </w:r>
      <w:r>
        <w:rPr>
          <w:sz w:val="24"/>
          <w:szCs w:val="24"/>
        </w:rPr>
        <w:t xml:space="preserve"> Roth, I. </w:t>
      </w:r>
      <w:r w:rsidR="00C3670B">
        <w:rPr>
          <w:sz w:val="24"/>
          <w:szCs w:val="24"/>
        </w:rPr>
        <w:t xml:space="preserve">and </w:t>
      </w:r>
      <w:r>
        <w:rPr>
          <w:sz w:val="24"/>
          <w:szCs w:val="24"/>
        </w:rPr>
        <w:t>Hockstra A. (2011) ‘Autistic traits below the clinical threshold: Re-examining the broader autism phenotype in the 21</w:t>
      </w:r>
      <w:r>
        <w:rPr>
          <w:sz w:val="24"/>
          <w:szCs w:val="24"/>
          <w:vertAlign w:val="superscript"/>
        </w:rPr>
        <w:t>st</w:t>
      </w:r>
      <w:r>
        <w:rPr>
          <w:sz w:val="24"/>
          <w:szCs w:val="24"/>
        </w:rPr>
        <w:t xml:space="preserve"> century’</w:t>
      </w:r>
      <w:r w:rsidR="00C3670B">
        <w:rPr>
          <w:sz w:val="24"/>
          <w:szCs w:val="24"/>
        </w:rPr>
        <w:t>,</w:t>
      </w:r>
      <w:r>
        <w:rPr>
          <w:sz w:val="24"/>
          <w:szCs w:val="24"/>
        </w:rPr>
        <w:t xml:space="preserve"> </w:t>
      </w:r>
      <w:r>
        <w:rPr>
          <w:i/>
          <w:sz w:val="24"/>
          <w:szCs w:val="24"/>
        </w:rPr>
        <w:t xml:space="preserve">Neuropsychology </w:t>
      </w:r>
      <w:r w:rsidR="00C3670B">
        <w:rPr>
          <w:i/>
          <w:sz w:val="24"/>
          <w:szCs w:val="24"/>
        </w:rPr>
        <w:t>R</w:t>
      </w:r>
      <w:r>
        <w:rPr>
          <w:i/>
          <w:sz w:val="24"/>
          <w:szCs w:val="24"/>
        </w:rPr>
        <w:t xml:space="preserve">eview, </w:t>
      </w:r>
      <w:r>
        <w:rPr>
          <w:sz w:val="24"/>
          <w:szCs w:val="24"/>
        </w:rPr>
        <w:t>21, pp. 360-389.</w:t>
      </w:r>
    </w:p>
    <w:p w14:paraId="540E6C8E" w14:textId="31BD3DBF" w:rsidR="00DC68BC" w:rsidRDefault="00374643">
      <w:pPr>
        <w:spacing w:before="240" w:after="240"/>
        <w:jc w:val="both"/>
        <w:rPr>
          <w:sz w:val="24"/>
          <w:szCs w:val="24"/>
        </w:rPr>
      </w:pPr>
      <w:r>
        <w:rPr>
          <w:sz w:val="24"/>
          <w:szCs w:val="24"/>
        </w:rPr>
        <w:lastRenderedPageBreak/>
        <w:t>Swain, J.</w:t>
      </w:r>
      <w:r w:rsidR="00C3670B">
        <w:rPr>
          <w:sz w:val="24"/>
          <w:szCs w:val="24"/>
        </w:rPr>
        <w:t xml:space="preserve"> and</w:t>
      </w:r>
      <w:r>
        <w:rPr>
          <w:sz w:val="24"/>
          <w:szCs w:val="24"/>
        </w:rPr>
        <w:t xml:space="preserve"> French, S. (2000) ‘Towards an Affirmation Model of Disability’</w:t>
      </w:r>
      <w:r w:rsidR="00C3670B">
        <w:rPr>
          <w:sz w:val="24"/>
          <w:szCs w:val="24"/>
        </w:rPr>
        <w:t>,</w:t>
      </w:r>
      <w:r>
        <w:rPr>
          <w:sz w:val="24"/>
          <w:szCs w:val="24"/>
        </w:rPr>
        <w:t xml:space="preserve"> </w:t>
      </w:r>
      <w:r>
        <w:rPr>
          <w:i/>
          <w:sz w:val="24"/>
          <w:szCs w:val="24"/>
        </w:rPr>
        <w:t xml:space="preserve">Disability and Society, </w:t>
      </w:r>
      <w:r>
        <w:rPr>
          <w:sz w:val="24"/>
          <w:szCs w:val="24"/>
        </w:rPr>
        <w:t>15(4)</w:t>
      </w:r>
      <w:r w:rsidR="00C3670B">
        <w:rPr>
          <w:sz w:val="24"/>
          <w:szCs w:val="24"/>
        </w:rPr>
        <w:t>,</w:t>
      </w:r>
      <w:r>
        <w:rPr>
          <w:sz w:val="24"/>
          <w:szCs w:val="24"/>
        </w:rPr>
        <w:t xml:space="preserve"> pp. 569-582.</w:t>
      </w:r>
    </w:p>
    <w:p w14:paraId="325E2EB2" w14:textId="77777777" w:rsidR="005C36C5" w:rsidRDefault="005C36C5" w:rsidP="005C36C5">
      <w:pPr>
        <w:spacing w:before="240" w:after="200"/>
        <w:rPr>
          <w:sz w:val="24"/>
          <w:szCs w:val="24"/>
        </w:rPr>
      </w:pPr>
      <w:proofErr w:type="spellStart"/>
      <w:r>
        <w:rPr>
          <w:sz w:val="24"/>
          <w:szCs w:val="24"/>
        </w:rPr>
        <w:t>Tajifel</w:t>
      </w:r>
      <w:proofErr w:type="spellEnd"/>
      <w:r>
        <w:rPr>
          <w:sz w:val="24"/>
          <w:szCs w:val="24"/>
        </w:rPr>
        <w:t xml:space="preserve">, H. and Turner, J.C. (1986) in Schmitt, M.T., Branscombe, N.R., Silvia, P.J. Garcia, D.M. and Spears, R. (2006) ‘Categorizing at the Group Level in Response to Intragroup Social Comparisons: A Categorization Theory Integration of Self-Evaluation and Social Identity Motives’, </w:t>
      </w:r>
      <w:r>
        <w:rPr>
          <w:i/>
          <w:sz w:val="24"/>
          <w:szCs w:val="24"/>
        </w:rPr>
        <w:t xml:space="preserve">European Journal of Social Psychology, </w:t>
      </w:r>
      <w:r>
        <w:rPr>
          <w:sz w:val="24"/>
          <w:szCs w:val="24"/>
        </w:rPr>
        <w:t>36, pp. 297-314.</w:t>
      </w:r>
    </w:p>
    <w:p w14:paraId="48677900" w14:textId="647022A2" w:rsidR="00DC68BC" w:rsidRDefault="00374643">
      <w:pPr>
        <w:spacing w:before="240" w:after="240"/>
        <w:jc w:val="both"/>
        <w:rPr>
          <w:sz w:val="24"/>
          <w:szCs w:val="24"/>
        </w:rPr>
      </w:pPr>
      <w:proofErr w:type="spellStart"/>
      <w:r>
        <w:rPr>
          <w:sz w:val="24"/>
          <w:szCs w:val="24"/>
        </w:rPr>
        <w:t>Tantam</w:t>
      </w:r>
      <w:proofErr w:type="spellEnd"/>
      <w:r>
        <w:rPr>
          <w:sz w:val="24"/>
          <w:szCs w:val="24"/>
        </w:rPr>
        <w:t xml:space="preserve">, D (2013) </w:t>
      </w:r>
      <w:r>
        <w:rPr>
          <w:i/>
          <w:sz w:val="24"/>
          <w:szCs w:val="24"/>
        </w:rPr>
        <w:t xml:space="preserve">Autism Spectrum Disorders Through the Lifespan. </w:t>
      </w:r>
      <w:r>
        <w:rPr>
          <w:sz w:val="24"/>
          <w:szCs w:val="24"/>
        </w:rPr>
        <w:t>London: Jessica Kingsley.</w:t>
      </w:r>
    </w:p>
    <w:p w14:paraId="242199A7" w14:textId="46CF00A4" w:rsidR="002B32CB" w:rsidRPr="002B32CB" w:rsidRDefault="002B32CB">
      <w:pPr>
        <w:spacing w:before="240" w:after="240"/>
        <w:jc w:val="both"/>
        <w:rPr>
          <w:sz w:val="24"/>
          <w:szCs w:val="24"/>
        </w:rPr>
      </w:pPr>
      <w:r>
        <w:rPr>
          <w:sz w:val="24"/>
          <w:szCs w:val="24"/>
        </w:rPr>
        <w:t>Tedeschi, R. and Calhoun, L.G. (1995) ‘</w:t>
      </w:r>
      <w:r>
        <w:rPr>
          <w:i/>
          <w:iCs/>
          <w:sz w:val="24"/>
          <w:szCs w:val="24"/>
        </w:rPr>
        <w:t xml:space="preserve">Trauma and transformation: Growing ion the aftermath of suffering.’ </w:t>
      </w:r>
      <w:r>
        <w:rPr>
          <w:sz w:val="24"/>
          <w:szCs w:val="24"/>
        </w:rPr>
        <w:t xml:space="preserve">London. Sage. </w:t>
      </w:r>
    </w:p>
    <w:p w14:paraId="5BB98159" w14:textId="6342BA93" w:rsidR="00DC68BC" w:rsidRDefault="00374643">
      <w:pPr>
        <w:spacing w:before="240" w:after="240"/>
        <w:jc w:val="both"/>
        <w:rPr>
          <w:sz w:val="24"/>
          <w:szCs w:val="24"/>
        </w:rPr>
      </w:pPr>
      <w:r>
        <w:rPr>
          <w:sz w:val="24"/>
          <w:szCs w:val="24"/>
        </w:rPr>
        <w:t>Teetsel, R.N.</w:t>
      </w:r>
      <w:r w:rsidR="00863ADF">
        <w:rPr>
          <w:sz w:val="24"/>
          <w:szCs w:val="24"/>
        </w:rPr>
        <w:t>,</w:t>
      </w:r>
      <w:r>
        <w:rPr>
          <w:sz w:val="24"/>
          <w:szCs w:val="24"/>
        </w:rPr>
        <w:t xml:space="preserve"> Ginsburg, G.S.</w:t>
      </w:r>
      <w:r w:rsidR="00863ADF">
        <w:rPr>
          <w:sz w:val="24"/>
          <w:szCs w:val="24"/>
        </w:rPr>
        <w:t xml:space="preserve"> and</w:t>
      </w:r>
      <w:r>
        <w:rPr>
          <w:sz w:val="24"/>
          <w:szCs w:val="24"/>
        </w:rPr>
        <w:t xml:space="preserve"> Drake, K.L. (2014) ‘Anxiety-promoting parenting behaviours: A comparison of anxious mothers and fathers’</w:t>
      </w:r>
      <w:r w:rsidR="00863ADF">
        <w:rPr>
          <w:sz w:val="24"/>
          <w:szCs w:val="24"/>
        </w:rPr>
        <w:t>,</w:t>
      </w:r>
      <w:r>
        <w:rPr>
          <w:sz w:val="24"/>
          <w:szCs w:val="24"/>
        </w:rPr>
        <w:t xml:space="preserve"> </w:t>
      </w:r>
      <w:r>
        <w:rPr>
          <w:i/>
          <w:sz w:val="24"/>
          <w:szCs w:val="24"/>
        </w:rPr>
        <w:t xml:space="preserve">Child </w:t>
      </w:r>
      <w:r w:rsidR="00863ADF">
        <w:rPr>
          <w:i/>
          <w:sz w:val="24"/>
          <w:szCs w:val="24"/>
        </w:rPr>
        <w:t>P</w:t>
      </w:r>
      <w:r>
        <w:rPr>
          <w:i/>
          <w:sz w:val="24"/>
          <w:szCs w:val="24"/>
        </w:rPr>
        <w:t xml:space="preserve">sychiatry and </w:t>
      </w:r>
      <w:r w:rsidR="00863ADF">
        <w:rPr>
          <w:i/>
          <w:sz w:val="24"/>
          <w:szCs w:val="24"/>
        </w:rPr>
        <w:t>H</w:t>
      </w:r>
      <w:r>
        <w:rPr>
          <w:i/>
          <w:sz w:val="24"/>
          <w:szCs w:val="24"/>
        </w:rPr>
        <w:t xml:space="preserve">uman </w:t>
      </w:r>
      <w:r w:rsidR="00863ADF">
        <w:rPr>
          <w:i/>
          <w:sz w:val="24"/>
          <w:szCs w:val="24"/>
        </w:rPr>
        <w:t>D</w:t>
      </w:r>
      <w:r>
        <w:rPr>
          <w:i/>
          <w:sz w:val="24"/>
          <w:szCs w:val="24"/>
        </w:rPr>
        <w:t xml:space="preserve">evelopment, </w:t>
      </w:r>
      <w:r>
        <w:rPr>
          <w:sz w:val="24"/>
          <w:szCs w:val="24"/>
        </w:rPr>
        <w:t>45</w:t>
      </w:r>
      <w:r w:rsidR="00863ADF">
        <w:rPr>
          <w:sz w:val="24"/>
          <w:szCs w:val="24"/>
        </w:rPr>
        <w:t>,</w:t>
      </w:r>
      <w:r>
        <w:rPr>
          <w:sz w:val="24"/>
          <w:szCs w:val="24"/>
        </w:rPr>
        <w:t xml:space="preserve"> pp. 133-142.</w:t>
      </w:r>
    </w:p>
    <w:p w14:paraId="76A40779" w14:textId="77B75672" w:rsidR="00DC68BC" w:rsidRDefault="00374643">
      <w:pPr>
        <w:spacing w:before="240" w:after="240"/>
        <w:jc w:val="both"/>
        <w:rPr>
          <w:sz w:val="24"/>
          <w:szCs w:val="24"/>
        </w:rPr>
      </w:pPr>
      <w:r>
        <w:rPr>
          <w:sz w:val="24"/>
          <w:szCs w:val="24"/>
        </w:rPr>
        <w:t>Thomas, B.R.</w:t>
      </w:r>
      <w:r w:rsidR="00863ADF">
        <w:rPr>
          <w:sz w:val="24"/>
          <w:szCs w:val="24"/>
        </w:rPr>
        <w:t>,</w:t>
      </w:r>
      <w:r>
        <w:rPr>
          <w:sz w:val="24"/>
          <w:szCs w:val="24"/>
        </w:rPr>
        <w:t xml:space="preserve"> </w:t>
      </w:r>
      <w:proofErr w:type="spellStart"/>
      <w:r>
        <w:rPr>
          <w:sz w:val="24"/>
          <w:szCs w:val="24"/>
        </w:rPr>
        <w:t>Charlop</w:t>
      </w:r>
      <w:proofErr w:type="spellEnd"/>
      <w:r>
        <w:rPr>
          <w:sz w:val="24"/>
          <w:szCs w:val="24"/>
        </w:rPr>
        <w:t>, M.H.</w:t>
      </w:r>
      <w:r w:rsidR="00863ADF">
        <w:rPr>
          <w:sz w:val="24"/>
          <w:szCs w:val="24"/>
        </w:rPr>
        <w:t>,</w:t>
      </w:r>
      <w:r>
        <w:rPr>
          <w:sz w:val="24"/>
          <w:szCs w:val="24"/>
        </w:rPr>
        <w:t xml:space="preserve"> Lim, N. </w:t>
      </w:r>
      <w:r w:rsidR="00863ADF">
        <w:rPr>
          <w:sz w:val="24"/>
          <w:szCs w:val="24"/>
        </w:rPr>
        <w:t xml:space="preserve">and </w:t>
      </w:r>
      <w:r>
        <w:rPr>
          <w:sz w:val="24"/>
          <w:szCs w:val="24"/>
        </w:rPr>
        <w:t>Gumaer, G. (2021) ‘Measuring happiness behaviour in functional analysis of challenging behaviour in children with autism spectrum disorder’</w:t>
      </w:r>
      <w:r w:rsidR="005C36C5">
        <w:rPr>
          <w:sz w:val="24"/>
          <w:szCs w:val="24"/>
        </w:rPr>
        <w:t>,</w:t>
      </w:r>
      <w:r>
        <w:rPr>
          <w:sz w:val="24"/>
          <w:szCs w:val="24"/>
        </w:rPr>
        <w:t xml:space="preserve"> </w:t>
      </w:r>
      <w:r>
        <w:rPr>
          <w:i/>
          <w:sz w:val="24"/>
          <w:szCs w:val="24"/>
        </w:rPr>
        <w:t xml:space="preserve">Behaviour </w:t>
      </w:r>
      <w:r w:rsidR="005C36C5">
        <w:rPr>
          <w:i/>
          <w:sz w:val="24"/>
          <w:szCs w:val="24"/>
        </w:rPr>
        <w:t>M</w:t>
      </w:r>
      <w:r>
        <w:rPr>
          <w:i/>
          <w:sz w:val="24"/>
          <w:szCs w:val="24"/>
        </w:rPr>
        <w:t xml:space="preserve">odification, </w:t>
      </w:r>
      <w:r>
        <w:rPr>
          <w:sz w:val="24"/>
          <w:szCs w:val="24"/>
        </w:rPr>
        <w:t>45(3)</w:t>
      </w:r>
      <w:r w:rsidR="005C36C5">
        <w:rPr>
          <w:sz w:val="24"/>
          <w:szCs w:val="24"/>
        </w:rPr>
        <w:t>,</w:t>
      </w:r>
      <w:r>
        <w:rPr>
          <w:sz w:val="24"/>
          <w:szCs w:val="24"/>
        </w:rPr>
        <w:t xml:space="preserve"> pp. 502-530.</w:t>
      </w:r>
    </w:p>
    <w:p w14:paraId="14B95C7F" w14:textId="77777777" w:rsidR="005C36C5" w:rsidRDefault="005C36C5" w:rsidP="005C36C5">
      <w:pPr>
        <w:spacing w:before="240" w:after="240"/>
        <w:jc w:val="both"/>
        <w:rPr>
          <w:sz w:val="24"/>
          <w:szCs w:val="24"/>
        </w:rPr>
      </w:pPr>
      <w:r>
        <w:rPr>
          <w:sz w:val="24"/>
          <w:szCs w:val="24"/>
        </w:rPr>
        <w:t xml:space="preserve">Tiedje, L.B. and Darling-Fisher, C. (1996) ‘Fatherhood Reconsidered: A Critical Review’, </w:t>
      </w:r>
      <w:r>
        <w:rPr>
          <w:i/>
          <w:sz w:val="24"/>
          <w:szCs w:val="24"/>
        </w:rPr>
        <w:t xml:space="preserve">Research in Nursing and Health, </w:t>
      </w:r>
      <w:r>
        <w:rPr>
          <w:sz w:val="24"/>
          <w:szCs w:val="24"/>
        </w:rPr>
        <w:t>19, pp. 471-484.</w:t>
      </w:r>
    </w:p>
    <w:p w14:paraId="0DBFAC7D" w14:textId="478DAEAD" w:rsidR="00DC68BC" w:rsidRDefault="00374643">
      <w:pPr>
        <w:spacing w:before="240" w:after="240"/>
        <w:jc w:val="both"/>
        <w:rPr>
          <w:sz w:val="24"/>
          <w:szCs w:val="24"/>
        </w:rPr>
      </w:pPr>
      <w:proofErr w:type="spellStart"/>
      <w:r>
        <w:rPr>
          <w:sz w:val="24"/>
          <w:szCs w:val="24"/>
        </w:rPr>
        <w:t>Timimi</w:t>
      </w:r>
      <w:proofErr w:type="spellEnd"/>
      <w:r>
        <w:rPr>
          <w:sz w:val="24"/>
          <w:szCs w:val="24"/>
        </w:rPr>
        <w:t>, S.</w:t>
      </w:r>
      <w:r w:rsidR="005C36C5">
        <w:rPr>
          <w:sz w:val="24"/>
          <w:szCs w:val="24"/>
        </w:rPr>
        <w:t>,</w:t>
      </w:r>
      <w:r>
        <w:rPr>
          <w:sz w:val="24"/>
          <w:szCs w:val="24"/>
        </w:rPr>
        <w:t xml:space="preserve"> Gardner, N. </w:t>
      </w:r>
      <w:r w:rsidR="005C36C5">
        <w:rPr>
          <w:sz w:val="24"/>
          <w:szCs w:val="24"/>
        </w:rPr>
        <w:t xml:space="preserve">and </w:t>
      </w:r>
      <w:r>
        <w:rPr>
          <w:sz w:val="24"/>
          <w:szCs w:val="24"/>
        </w:rPr>
        <w:t xml:space="preserve">McCabe, B. (2011) </w:t>
      </w:r>
      <w:r>
        <w:rPr>
          <w:i/>
          <w:sz w:val="24"/>
          <w:szCs w:val="24"/>
        </w:rPr>
        <w:t xml:space="preserve">The myth of autism. </w:t>
      </w:r>
      <w:r>
        <w:rPr>
          <w:sz w:val="24"/>
          <w:szCs w:val="24"/>
        </w:rPr>
        <w:t>Hampshire</w:t>
      </w:r>
      <w:r w:rsidR="005C36C5">
        <w:rPr>
          <w:sz w:val="24"/>
          <w:szCs w:val="24"/>
        </w:rPr>
        <w:t>:</w:t>
      </w:r>
      <w:r>
        <w:rPr>
          <w:sz w:val="24"/>
          <w:szCs w:val="24"/>
        </w:rPr>
        <w:t xml:space="preserve"> </w:t>
      </w:r>
      <w:r w:rsidR="005C36C5">
        <w:rPr>
          <w:sz w:val="24"/>
          <w:szCs w:val="24"/>
        </w:rPr>
        <w:t>Palgrave Macmillan.</w:t>
      </w:r>
    </w:p>
    <w:p w14:paraId="0D48F0E2" w14:textId="72641638" w:rsidR="00DC68BC" w:rsidRDefault="00374643">
      <w:pPr>
        <w:spacing w:before="240" w:after="240"/>
        <w:jc w:val="both"/>
        <w:rPr>
          <w:sz w:val="24"/>
          <w:szCs w:val="24"/>
        </w:rPr>
      </w:pPr>
      <w:proofErr w:type="spellStart"/>
      <w:r>
        <w:rPr>
          <w:sz w:val="24"/>
          <w:szCs w:val="24"/>
        </w:rPr>
        <w:t>Timimi</w:t>
      </w:r>
      <w:proofErr w:type="spellEnd"/>
      <w:r>
        <w:rPr>
          <w:sz w:val="24"/>
          <w:szCs w:val="24"/>
        </w:rPr>
        <w:t xml:space="preserve">, S. </w:t>
      </w:r>
      <w:r w:rsidR="005C36C5">
        <w:rPr>
          <w:sz w:val="24"/>
          <w:szCs w:val="24"/>
        </w:rPr>
        <w:t xml:space="preserve">and </w:t>
      </w:r>
      <w:r>
        <w:rPr>
          <w:sz w:val="24"/>
          <w:szCs w:val="24"/>
        </w:rPr>
        <w:t xml:space="preserve">McCabe, B. (2016) </w:t>
      </w:r>
      <w:r w:rsidR="004E5DB3">
        <w:rPr>
          <w:sz w:val="24"/>
          <w:szCs w:val="24"/>
        </w:rPr>
        <w:t xml:space="preserve">Chapter 2 </w:t>
      </w:r>
      <w:r w:rsidR="005C36C5">
        <w:rPr>
          <w:sz w:val="24"/>
          <w:szCs w:val="24"/>
        </w:rPr>
        <w:t>‘What Have We Learned from the Science of Autism’</w:t>
      </w:r>
      <w:r>
        <w:rPr>
          <w:sz w:val="24"/>
          <w:szCs w:val="24"/>
        </w:rPr>
        <w:t xml:space="preserve"> in</w:t>
      </w:r>
      <w:r w:rsidR="005C36C5">
        <w:rPr>
          <w:sz w:val="24"/>
          <w:szCs w:val="24"/>
        </w:rPr>
        <w:t xml:space="preserve"> </w:t>
      </w:r>
      <w:r>
        <w:rPr>
          <w:sz w:val="24"/>
          <w:szCs w:val="24"/>
        </w:rPr>
        <w:t>Runswick-Cole, K.</w:t>
      </w:r>
      <w:r w:rsidR="005C36C5">
        <w:rPr>
          <w:sz w:val="24"/>
          <w:szCs w:val="24"/>
        </w:rPr>
        <w:t>,</w:t>
      </w:r>
      <w:r>
        <w:rPr>
          <w:sz w:val="24"/>
          <w:szCs w:val="24"/>
        </w:rPr>
        <w:t xml:space="preserve"> Mallett, R.</w:t>
      </w:r>
      <w:r w:rsidR="005C36C5">
        <w:rPr>
          <w:sz w:val="24"/>
          <w:szCs w:val="24"/>
        </w:rPr>
        <w:t xml:space="preserve"> and</w:t>
      </w:r>
      <w:r>
        <w:rPr>
          <w:sz w:val="24"/>
          <w:szCs w:val="24"/>
        </w:rPr>
        <w:t xml:space="preserve"> </w:t>
      </w:r>
      <w:proofErr w:type="spellStart"/>
      <w:r>
        <w:rPr>
          <w:sz w:val="24"/>
          <w:szCs w:val="24"/>
        </w:rPr>
        <w:t>Timimi</w:t>
      </w:r>
      <w:proofErr w:type="spellEnd"/>
      <w:r>
        <w:rPr>
          <w:sz w:val="24"/>
          <w:szCs w:val="24"/>
        </w:rPr>
        <w:t>, S. (</w:t>
      </w:r>
      <w:r w:rsidR="005C36C5">
        <w:rPr>
          <w:sz w:val="24"/>
          <w:szCs w:val="24"/>
        </w:rPr>
        <w:t>eds.</w:t>
      </w:r>
      <w:r>
        <w:rPr>
          <w:sz w:val="24"/>
          <w:szCs w:val="24"/>
        </w:rPr>
        <w:t xml:space="preserve">) </w:t>
      </w:r>
      <w:r>
        <w:rPr>
          <w:i/>
          <w:sz w:val="24"/>
          <w:szCs w:val="24"/>
        </w:rPr>
        <w:t xml:space="preserve">Rethinking Autism Diagnosis, </w:t>
      </w:r>
      <w:r w:rsidR="005C36C5">
        <w:rPr>
          <w:i/>
          <w:sz w:val="24"/>
          <w:szCs w:val="24"/>
        </w:rPr>
        <w:t>I</w:t>
      </w:r>
      <w:r>
        <w:rPr>
          <w:i/>
          <w:sz w:val="24"/>
          <w:szCs w:val="24"/>
        </w:rPr>
        <w:t xml:space="preserve">dentity and Equality. </w:t>
      </w:r>
      <w:r>
        <w:rPr>
          <w:sz w:val="24"/>
          <w:szCs w:val="24"/>
        </w:rPr>
        <w:t>London: Jessica Kingsley.</w:t>
      </w:r>
    </w:p>
    <w:p w14:paraId="424DCDCA" w14:textId="45FF4AC4" w:rsidR="00DC68BC" w:rsidRDefault="00374643">
      <w:pPr>
        <w:spacing w:before="240" w:after="240"/>
        <w:jc w:val="both"/>
        <w:rPr>
          <w:sz w:val="24"/>
          <w:szCs w:val="24"/>
        </w:rPr>
      </w:pPr>
      <w:proofErr w:type="spellStart"/>
      <w:r>
        <w:rPr>
          <w:sz w:val="24"/>
          <w:szCs w:val="24"/>
        </w:rPr>
        <w:t>Todres</w:t>
      </w:r>
      <w:proofErr w:type="spellEnd"/>
      <w:r>
        <w:rPr>
          <w:sz w:val="24"/>
          <w:szCs w:val="24"/>
        </w:rPr>
        <w:t xml:space="preserve">, </w:t>
      </w:r>
      <w:r w:rsidR="00863ADF">
        <w:rPr>
          <w:sz w:val="24"/>
          <w:szCs w:val="24"/>
        </w:rPr>
        <w:t xml:space="preserve">L. (2007) </w:t>
      </w:r>
      <w:r w:rsidR="00863ADF" w:rsidRPr="00863ADF">
        <w:rPr>
          <w:i/>
          <w:iCs/>
          <w:sz w:val="24"/>
          <w:szCs w:val="24"/>
        </w:rPr>
        <w:t>Embodied Enquiry: Phenomenological Touchstones for Research, Psychotherapy and Spirituality.</w:t>
      </w:r>
      <w:r w:rsidR="00863ADF">
        <w:rPr>
          <w:sz w:val="24"/>
          <w:szCs w:val="24"/>
        </w:rPr>
        <w:t xml:space="preserve"> </w:t>
      </w:r>
      <w:r w:rsidR="005C36C5">
        <w:rPr>
          <w:sz w:val="24"/>
          <w:szCs w:val="24"/>
        </w:rPr>
        <w:t>Hampshire</w:t>
      </w:r>
      <w:r w:rsidR="00863ADF">
        <w:rPr>
          <w:sz w:val="24"/>
          <w:szCs w:val="24"/>
        </w:rPr>
        <w:t>: Palgrave Macmillan.</w:t>
      </w:r>
    </w:p>
    <w:p w14:paraId="3DDCA75C" w14:textId="68CF2485" w:rsidR="00DC68BC" w:rsidRDefault="00374643">
      <w:pPr>
        <w:spacing w:before="240" w:after="240"/>
        <w:jc w:val="both"/>
        <w:rPr>
          <w:sz w:val="24"/>
          <w:szCs w:val="24"/>
        </w:rPr>
      </w:pPr>
      <w:r>
        <w:rPr>
          <w:sz w:val="24"/>
          <w:szCs w:val="24"/>
        </w:rPr>
        <w:t xml:space="preserve">Toros, K. </w:t>
      </w:r>
      <w:r w:rsidR="005C36C5">
        <w:rPr>
          <w:sz w:val="24"/>
          <w:szCs w:val="24"/>
        </w:rPr>
        <w:t xml:space="preserve">and </w:t>
      </w:r>
      <w:r>
        <w:rPr>
          <w:sz w:val="24"/>
          <w:szCs w:val="24"/>
        </w:rPr>
        <w:t>Falch-Eriksen, A. (2021) ‘Strengths based practice in child welfare: A systematic literature review’</w:t>
      </w:r>
      <w:r w:rsidR="005C36C5">
        <w:rPr>
          <w:sz w:val="24"/>
          <w:szCs w:val="24"/>
        </w:rPr>
        <w:t>,</w:t>
      </w:r>
      <w:r>
        <w:rPr>
          <w:sz w:val="24"/>
          <w:szCs w:val="24"/>
        </w:rPr>
        <w:t xml:space="preserve"> </w:t>
      </w:r>
      <w:r>
        <w:rPr>
          <w:i/>
          <w:sz w:val="24"/>
          <w:szCs w:val="24"/>
        </w:rPr>
        <w:t xml:space="preserve">Journal of </w:t>
      </w:r>
      <w:r w:rsidR="005C36C5">
        <w:rPr>
          <w:i/>
          <w:sz w:val="24"/>
          <w:szCs w:val="24"/>
        </w:rPr>
        <w:t>C</w:t>
      </w:r>
      <w:r>
        <w:rPr>
          <w:i/>
          <w:sz w:val="24"/>
          <w:szCs w:val="24"/>
        </w:rPr>
        <w:t xml:space="preserve">hild and </w:t>
      </w:r>
      <w:r w:rsidR="005C36C5">
        <w:rPr>
          <w:i/>
          <w:sz w:val="24"/>
          <w:szCs w:val="24"/>
        </w:rPr>
        <w:t>F</w:t>
      </w:r>
      <w:r>
        <w:rPr>
          <w:i/>
          <w:sz w:val="24"/>
          <w:szCs w:val="24"/>
        </w:rPr>
        <w:t xml:space="preserve">amily </w:t>
      </w:r>
      <w:r w:rsidR="005C36C5">
        <w:rPr>
          <w:i/>
          <w:sz w:val="24"/>
          <w:szCs w:val="24"/>
        </w:rPr>
        <w:t>S</w:t>
      </w:r>
      <w:r>
        <w:rPr>
          <w:i/>
          <w:sz w:val="24"/>
          <w:szCs w:val="24"/>
        </w:rPr>
        <w:t xml:space="preserve">tudies, </w:t>
      </w:r>
      <w:r>
        <w:rPr>
          <w:sz w:val="24"/>
          <w:szCs w:val="24"/>
        </w:rPr>
        <w:t>30</w:t>
      </w:r>
      <w:r w:rsidR="005C36C5">
        <w:rPr>
          <w:sz w:val="24"/>
          <w:szCs w:val="24"/>
        </w:rPr>
        <w:t>,</w:t>
      </w:r>
      <w:r>
        <w:rPr>
          <w:sz w:val="24"/>
          <w:szCs w:val="24"/>
        </w:rPr>
        <w:t xml:space="preserve"> pp. 1586-1598.</w:t>
      </w:r>
    </w:p>
    <w:p w14:paraId="550D3A41" w14:textId="3ACED22D" w:rsidR="00DC68BC" w:rsidRDefault="00374643">
      <w:pPr>
        <w:spacing w:before="240" w:after="240"/>
        <w:jc w:val="both"/>
        <w:rPr>
          <w:i/>
          <w:sz w:val="24"/>
          <w:szCs w:val="24"/>
        </w:rPr>
      </w:pPr>
      <w:r>
        <w:rPr>
          <w:sz w:val="24"/>
          <w:szCs w:val="24"/>
        </w:rPr>
        <w:t xml:space="preserve">Towers, C. </w:t>
      </w:r>
      <w:r w:rsidR="005C36C5">
        <w:rPr>
          <w:sz w:val="24"/>
          <w:szCs w:val="24"/>
        </w:rPr>
        <w:t>(2009</w:t>
      </w:r>
      <w:r w:rsidR="005C36C5" w:rsidRPr="008C2B54">
        <w:rPr>
          <w:sz w:val="24"/>
          <w:szCs w:val="24"/>
        </w:rPr>
        <w:t xml:space="preserve">) </w:t>
      </w:r>
      <w:r w:rsidR="008C2B54" w:rsidRPr="008C2B54">
        <w:rPr>
          <w:sz w:val="24"/>
          <w:szCs w:val="24"/>
        </w:rPr>
        <w:t>‘</w:t>
      </w:r>
      <w:r w:rsidRPr="008C2B54">
        <w:rPr>
          <w:sz w:val="24"/>
          <w:szCs w:val="24"/>
        </w:rPr>
        <w:t>Recognising fathers</w:t>
      </w:r>
      <w:r w:rsidR="005C36C5" w:rsidRPr="008C2B54">
        <w:rPr>
          <w:sz w:val="24"/>
          <w:szCs w:val="24"/>
        </w:rPr>
        <w:t>:</w:t>
      </w:r>
      <w:r w:rsidRPr="008C2B54">
        <w:rPr>
          <w:sz w:val="24"/>
          <w:szCs w:val="24"/>
        </w:rPr>
        <w:t xml:space="preserve"> A national survey of fathers who have children with Learning </w:t>
      </w:r>
      <w:r w:rsidR="005C36C5" w:rsidRPr="008C2B54">
        <w:rPr>
          <w:sz w:val="24"/>
          <w:szCs w:val="24"/>
        </w:rPr>
        <w:t>D</w:t>
      </w:r>
      <w:r w:rsidRPr="008C2B54">
        <w:rPr>
          <w:sz w:val="24"/>
          <w:szCs w:val="24"/>
        </w:rPr>
        <w:t>isabilities</w:t>
      </w:r>
      <w:r w:rsidR="005C36C5" w:rsidRPr="008C2B54">
        <w:rPr>
          <w:sz w:val="24"/>
          <w:szCs w:val="24"/>
        </w:rPr>
        <w:t>.</w:t>
      </w:r>
      <w:r w:rsidR="008C2B54" w:rsidRPr="008C2B54">
        <w:rPr>
          <w:sz w:val="24"/>
          <w:szCs w:val="24"/>
        </w:rPr>
        <w:t>’</w:t>
      </w:r>
      <w:r w:rsidR="005C36C5">
        <w:rPr>
          <w:sz w:val="24"/>
          <w:szCs w:val="24"/>
        </w:rPr>
        <w:t xml:space="preserve"> Available at: </w:t>
      </w:r>
      <w:hyperlink r:id="rId40" w:history="1">
        <w:r w:rsidR="005C36C5" w:rsidRPr="00D92204">
          <w:rPr>
            <w:rStyle w:val="Hyperlink"/>
            <w:sz w:val="24"/>
            <w:szCs w:val="24"/>
          </w:rPr>
          <w:t>https://www.learningdisabilities.org.uk/learning-disabilities/publications/recognising-fathers-national-survey</w:t>
        </w:r>
      </w:hyperlink>
      <w:r w:rsidR="005C36C5">
        <w:rPr>
          <w:sz w:val="24"/>
          <w:szCs w:val="24"/>
        </w:rPr>
        <w:t xml:space="preserve"> (Accessed: 4 December 2022).</w:t>
      </w:r>
    </w:p>
    <w:p w14:paraId="1F9B05AD" w14:textId="242EFD04" w:rsidR="00DC68BC" w:rsidRDefault="00374643">
      <w:pPr>
        <w:spacing w:before="240" w:after="240"/>
        <w:jc w:val="both"/>
        <w:rPr>
          <w:sz w:val="24"/>
          <w:szCs w:val="24"/>
        </w:rPr>
      </w:pPr>
      <w:r>
        <w:rPr>
          <w:sz w:val="24"/>
          <w:szCs w:val="24"/>
        </w:rPr>
        <w:t>Tully, L.A.</w:t>
      </w:r>
      <w:r w:rsidR="005C36C5">
        <w:rPr>
          <w:sz w:val="24"/>
          <w:szCs w:val="24"/>
        </w:rPr>
        <w:t>,</w:t>
      </w:r>
      <w:r>
        <w:rPr>
          <w:sz w:val="24"/>
          <w:szCs w:val="24"/>
        </w:rPr>
        <w:t xml:space="preserve"> Piotrowska, P.J.</w:t>
      </w:r>
      <w:r w:rsidR="005C36C5">
        <w:rPr>
          <w:sz w:val="24"/>
          <w:szCs w:val="24"/>
        </w:rPr>
        <w:t>,</w:t>
      </w:r>
      <w:r>
        <w:rPr>
          <w:sz w:val="24"/>
          <w:szCs w:val="24"/>
        </w:rPr>
        <w:t xml:space="preserve"> Collins, D.J.</w:t>
      </w:r>
      <w:r w:rsidR="005C36C5">
        <w:rPr>
          <w:sz w:val="24"/>
          <w:szCs w:val="24"/>
        </w:rPr>
        <w:t>,</w:t>
      </w:r>
      <w:r>
        <w:rPr>
          <w:sz w:val="24"/>
          <w:szCs w:val="24"/>
        </w:rPr>
        <w:t xml:space="preserve"> </w:t>
      </w:r>
      <w:proofErr w:type="spellStart"/>
      <w:r>
        <w:rPr>
          <w:sz w:val="24"/>
          <w:szCs w:val="24"/>
        </w:rPr>
        <w:t>Mairet</w:t>
      </w:r>
      <w:proofErr w:type="spellEnd"/>
      <w:r>
        <w:rPr>
          <w:sz w:val="24"/>
          <w:szCs w:val="24"/>
        </w:rPr>
        <w:t>, K.S.</w:t>
      </w:r>
      <w:r w:rsidR="005C36C5">
        <w:rPr>
          <w:sz w:val="24"/>
          <w:szCs w:val="24"/>
        </w:rPr>
        <w:t>,</w:t>
      </w:r>
      <w:r>
        <w:rPr>
          <w:sz w:val="24"/>
          <w:szCs w:val="24"/>
        </w:rPr>
        <w:t xml:space="preserve"> Black, N.</w:t>
      </w:r>
      <w:r w:rsidR="005C36C5">
        <w:rPr>
          <w:sz w:val="24"/>
          <w:szCs w:val="24"/>
        </w:rPr>
        <w:t>,</w:t>
      </w:r>
      <w:r>
        <w:rPr>
          <w:sz w:val="24"/>
          <w:szCs w:val="24"/>
        </w:rPr>
        <w:t xml:space="preserve"> </w:t>
      </w:r>
      <w:proofErr w:type="spellStart"/>
      <w:r>
        <w:rPr>
          <w:sz w:val="24"/>
          <w:szCs w:val="24"/>
        </w:rPr>
        <w:t>Kimonis</w:t>
      </w:r>
      <w:proofErr w:type="spellEnd"/>
      <w:r>
        <w:rPr>
          <w:sz w:val="24"/>
          <w:szCs w:val="24"/>
        </w:rPr>
        <w:t>, E.R.</w:t>
      </w:r>
      <w:r w:rsidR="005C36C5">
        <w:rPr>
          <w:sz w:val="24"/>
          <w:szCs w:val="24"/>
        </w:rPr>
        <w:t>,</w:t>
      </w:r>
      <w:r>
        <w:rPr>
          <w:sz w:val="24"/>
          <w:szCs w:val="24"/>
        </w:rPr>
        <w:t xml:space="preserve"> Hawes, D.J.</w:t>
      </w:r>
      <w:r w:rsidR="005C36C5">
        <w:rPr>
          <w:sz w:val="24"/>
          <w:szCs w:val="24"/>
        </w:rPr>
        <w:t>,</w:t>
      </w:r>
      <w:r>
        <w:rPr>
          <w:sz w:val="24"/>
          <w:szCs w:val="24"/>
        </w:rPr>
        <w:t xml:space="preserve"> Moul, C.</w:t>
      </w:r>
      <w:r w:rsidR="005C36C5">
        <w:rPr>
          <w:sz w:val="24"/>
          <w:szCs w:val="24"/>
        </w:rPr>
        <w:t>,</w:t>
      </w:r>
      <w:r>
        <w:rPr>
          <w:sz w:val="24"/>
          <w:szCs w:val="24"/>
        </w:rPr>
        <w:t xml:space="preserve"> </w:t>
      </w:r>
      <w:proofErr w:type="spellStart"/>
      <w:r>
        <w:rPr>
          <w:sz w:val="24"/>
          <w:szCs w:val="24"/>
        </w:rPr>
        <w:t>Lenroot</w:t>
      </w:r>
      <w:proofErr w:type="spellEnd"/>
      <w:r>
        <w:rPr>
          <w:sz w:val="24"/>
          <w:szCs w:val="24"/>
        </w:rPr>
        <w:t>, R.K.</w:t>
      </w:r>
      <w:r w:rsidR="005C36C5">
        <w:rPr>
          <w:sz w:val="24"/>
          <w:szCs w:val="24"/>
        </w:rPr>
        <w:t>,</w:t>
      </w:r>
      <w:r>
        <w:rPr>
          <w:sz w:val="24"/>
          <w:szCs w:val="24"/>
        </w:rPr>
        <w:t xml:space="preserve"> Frick. D.J.</w:t>
      </w:r>
      <w:r w:rsidR="005C36C5">
        <w:rPr>
          <w:sz w:val="24"/>
          <w:szCs w:val="24"/>
        </w:rPr>
        <w:t>,</w:t>
      </w:r>
      <w:r>
        <w:rPr>
          <w:sz w:val="24"/>
          <w:szCs w:val="24"/>
        </w:rPr>
        <w:t xml:space="preserve"> Anderson, V.</w:t>
      </w:r>
      <w:r w:rsidR="005C36C5">
        <w:rPr>
          <w:sz w:val="24"/>
          <w:szCs w:val="24"/>
        </w:rPr>
        <w:t xml:space="preserve"> and</w:t>
      </w:r>
      <w:r>
        <w:rPr>
          <w:sz w:val="24"/>
          <w:szCs w:val="24"/>
        </w:rPr>
        <w:t xml:space="preserve"> Dabbs, M.R. (2017) ‘Optimising child outcomes from parenting interventions: fathers experiences preferences, and barriers to participation’</w:t>
      </w:r>
      <w:r w:rsidR="005C36C5">
        <w:rPr>
          <w:sz w:val="24"/>
          <w:szCs w:val="24"/>
        </w:rPr>
        <w:t>,</w:t>
      </w:r>
      <w:r>
        <w:rPr>
          <w:sz w:val="24"/>
          <w:szCs w:val="24"/>
        </w:rPr>
        <w:t xml:space="preserve"> </w:t>
      </w:r>
      <w:r>
        <w:rPr>
          <w:i/>
          <w:sz w:val="24"/>
          <w:szCs w:val="24"/>
        </w:rPr>
        <w:t xml:space="preserve">BMC Public </w:t>
      </w:r>
      <w:r w:rsidR="005C36C5">
        <w:rPr>
          <w:i/>
          <w:sz w:val="24"/>
          <w:szCs w:val="24"/>
        </w:rPr>
        <w:t>H</w:t>
      </w:r>
      <w:r>
        <w:rPr>
          <w:i/>
          <w:sz w:val="24"/>
          <w:szCs w:val="24"/>
        </w:rPr>
        <w:t xml:space="preserve">ealth, </w:t>
      </w:r>
      <w:r>
        <w:rPr>
          <w:sz w:val="24"/>
          <w:szCs w:val="24"/>
        </w:rPr>
        <w:t>17(550)</w:t>
      </w:r>
      <w:r w:rsidR="005C36C5">
        <w:rPr>
          <w:sz w:val="24"/>
          <w:szCs w:val="24"/>
        </w:rPr>
        <w:t>,</w:t>
      </w:r>
      <w:r>
        <w:rPr>
          <w:sz w:val="24"/>
          <w:szCs w:val="24"/>
        </w:rPr>
        <w:t xml:space="preserve"> pp. 1-14</w:t>
      </w:r>
      <w:r w:rsidR="005C36C5">
        <w:rPr>
          <w:sz w:val="24"/>
          <w:szCs w:val="24"/>
        </w:rPr>
        <w:t>.</w:t>
      </w:r>
    </w:p>
    <w:p w14:paraId="193574EC" w14:textId="58DA7370" w:rsidR="00DC68BC" w:rsidRDefault="00374643">
      <w:pPr>
        <w:spacing w:before="240" w:after="240"/>
        <w:jc w:val="both"/>
        <w:rPr>
          <w:sz w:val="24"/>
          <w:szCs w:val="24"/>
        </w:rPr>
      </w:pPr>
      <w:proofErr w:type="spellStart"/>
      <w:r>
        <w:rPr>
          <w:sz w:val="24"/>
          <w:szCs w:val="24"/>
        </w:rPr>
        <w:lastRenderedPageBreak/>
        <w:t>Turowetz</w:t>
      </w:r>
      <w:proofErr w:type="spellEnd"/>
      <w:r>
        <w:rPr>
          <w:sz w:val="24"/>
          <w:szCs w:val="24"/>
        </w:rPr>
        <w:t>, J.</w:t>
      </w:r>
      <w:r w:rsidR="005C36C5">
        <w:rPr>
          <w:sz w:val="24"/>
          <w:szCs w:val="24"/>
        </w:rPr>
        <w:t xml:space="preserve"> </w:t>
      </w:r>
      <w:r>
        <w:rPr>
          <w:sz w:val="24"/>
          <w:szCs w:val="24"/>
        </w:rPr>
        <w:t>and Maynard, D.W. (2016) ‘Category Attribution as a Defence for Diagnosis: Fitting Children in the Autism Spectrum’</w:t>
      </w:r>
      <w:r w:rsidR="005C36C5">
        <w:rPr>
          <w:sz w:val="24"/>
          <w:szCs w:val="24"/>
        </w:rPr>
        <w:t>,</w:t>
      </w:r>
      <w:r>
        <w:rPr>
          <w:sz w:val="24"/>
          <w:szCs w:val="24"/>
        </w:rPr>
        <w:t xml:space="preserve"> </w:t>
      </w:r>
      <w:r>
        <w:rPr>
          <w:i/>
          <w:sz w:val="24"/>
          <w:szCs w:val="24"/>
        </w:rPr>
        <w:t xml:space="preserve">Journal of Health and Illness, </w:t>
      </w:r>
      <w:r>
        <w:rPr>
          <w:sz w:val="24"/>
          <w:szCs w:val="24"/>
        </w:rPr>
        <w:t>38(4)</w:t>
      </w:r>
      <w:r w:rsidR="005C36C5">
        <w:rPr>
          <w:sz w:val="24"/>
          <w:szCs w:val="24"/>
        </w:rPr>
        <w:t xml:space="preserve">, </w:t>
      </w:r>
      <w:r>
        <w:rPr>
          <w:sz w:val="24"/>
          <w:szCs w:val="24"/>
        </w:rPr>
        <w:t>pp. 610-626.</w:t>
      </w:r>
    </w:p>
    <w:p w14:paraId="32D3489E" w14:textId="7A35F8BA" w:rsidR="00DC68BC" w:rsidRDefault="00374643">
      <w:pPr>
        <w:spacing w:before="240" w:after="200"/>
        <w:rPr>
          <w:sz w:val="24"/>
          <w:szCs w:val="24"/>
        </w:rPr>
      </w:pPr>
      <w:r>
        <w:rPr>
          <w:sz w:val="24"/>
          <w:szCs w:val="24"/>
        </w:rPr>
        <w:t>Uchino, R.N. (2006) ‘Social Support and Health’</w:t>
      </w:r>
      <w:r w:rsidR="005C36C5">
        <w:rPr>
          <w:sz w:val="24"/>
          <w:szCs w:val="24"/>
        </w:rPr>
        <w:t>,</w:t>
      </w:r>
      <w:r>
        <w:rPr>
          <w:sz w:val="24"/>
          <w:szCs w:val="24"/>
        </w:rPr>
        <w:t xml:space="preserve"> </w:t>
      </w:r>
      <w:r>
        <w:rPr>
          <w:i/>
          <w:sz w:val="24"/>
          <w:szCs w:val="24"/>
        </w:rPr>
        <w:t xml:space="preserve">Journal of Behavioural Medicine, </w:t>
      </w:r>
      <w:r>
        <w:rPr>
          <w:sz w:val="24"/>
          <w:szCs w:val="24"/>
        </w:rPr>
        <w:t>29</w:t>
      </w:r>
      <w:r w:rsidR="005C36C5">
        <w:rPr>
          <w:sz w:val="24"/>
          <w:szCs w:val="24"/>
        </w:rPr>
        <w:t>,</w:t>
      </w:r>
      <w:r>
        <w:rPr>
          <w:sz w:val="24"/>
          <w:szCs w:val="24"/>
        </w:rPr>
        <w:t xml:space="preserve"> pp.</w:t>
      </w:r>
      <w:r w:rsidR="005C36C5">
        <w:rPr>
          <w:sz w:val="24"/>
          <w:szCs w:val="24"/>
        </w:rPr>
        <w:t xml:space="preserve"> </w:t>
      </w:r>
      <w:r>
        <w:rPr>
          <w:sz w:val="24"/>
          <w:szCs w:val="24"/>
        </w:rPr>
        <w:t>377-387.</w:t>
      </w:r>
    </w:p>
    <w:p w14:paraId="6E95A8CB" w14:textId="07DB8B2B" w:rsidR="00DC68BC" w:rsidRDefault="00374643">
      <w:pPr>
        <w:spacing w:before="240" w:after="240"/>
        <w:jc w:val="both"/>
        <w:rPr>
          <w:sz w:val="24"/>
          <w:szCs w:val="24"/>
        </w:rPr>
      </w:pPr>
      <w:proofErr w:type="spellStart"/>
      <w:r>
        <w:rPr>
          <w:sz w:val="24"/>
          <w:szCs w:val="24"/>
        </w:rPr>
        <w:t>Uljarevic</w:t>
      </w:r>
      <w:proofErr w:type="spellEnd"/>
      <w:r>
        <w:rPr>
          <w:sz w:val="24"/>
          <w:szCs w:val="24"/>
        </w:rPr>
        <w:t>, M.</w:t>
      </w:r>
      <w:r w:rsidR="005C36C5">
        <w:rPr>
          <w:sz w:val="24"/>
          <w:szCs w:val="24"/>
        </w:rPr>
        <w:t>,</w:t>
      </w:r>
      <w:r>
        <w:rPr>
          <w:sz w:val="24"/>
          <w:szCs w:val="24"/>
        </w:rPr>
        <w:t xml:space="preserve"> Frazier, T.</w:t>
      </w:r>
      <w:r w:rsidR="005C36C5">
        <w:rPr>
          <w:sz w:val="24"/>
          <w:szCs w:val="24"/>
        </w:rPr>
        <w:t>,</w:t>
      </w:r>
      <w:r>
        <w:rPr>
          <w:sz w:val="24"/>
          <w:szCs w:val="24"/>
        </w:rPr>
        <w:t xml:space="preserve"> Phillips, J.</w:t>
      </w:r>
      <w:r w:rsidR="005C36C5">
        <w:rPr>
          <w:sz w:val="24"/>
          <w:szCs w:val="24"/>
        </w:rPr>
        <w:t>,</w:t>
      </w:r>
      <w:r>
        <w:rPr>
          <w:sz w:val="24"/>
          <w:szCs w:val="24"/>
        </w:rPr>
        <w:t xml:space="preserve"> Billingham, W.</w:t>
      </w:r>
      <w:r w:rsidR="005C36C5">
        <w:rPr>
          <w:sz w:val="24"/>
          <w:szCs w:val="24"/>
        </w:rPr>
        <w:t>,</w:t>
      </w:r>
      <w:r>
        <w:rPr>
          <w:sz w:val="24"/>
          <w:szCs w:val="24"/>
        </w:rPr>
        <w:t xml:space="preserve"> Cooper, M. </w:t>
      </w:r>
      <w:r w:rsidR="005C36C5">
        <w:rPr>
          <w:sz w:val="24"/>
          <w:szCs w:val="24"/>
        </w:rPr>
        <w:t xml:space="preserve">and </w:t>
      </w:r>
      <w:r>
        <w:rPr>
          <w:sz w:val="24"/>
          <w:szCs w:val="24"/>
        </w:rPr>
        <w:t xml:space="preserve">Hardan, A.  (2021) ‘Relationship between social motivation in children with </w:t>
      </w:r>
      <w:proofErr w:type="gramStart"/>
      <w:r>
        <w:rPr>
          <w:sz w:val="24"/>
          <w:szCs w:val="24"/>
        </w:rPr>
        <w:t>Autism Spectrum Disorder</w:t>
      </w:r>
      <w:proofErr w:type="gramEnd"/>
      <w:r>
        <w:rPr>
          <w:sz w:val="24"/>
          <w:szCs w:val="24"/>
        </w:rPr>
        <w:t xml:space="preserve"> and their parents’</w:t>
      </w:r>
      <w:r w:rsidR="005C36C5">
        <w:rPr>
          <w:sz w:val="24"/>
          <w:szCs w:val="24"/>
        </w:rPr>
        <w:t>,</w:t>
      </w:r>
      <w:r>
        <w:rPr>
          <w:sz w:val="24"/>
          <w:szCs w:val="24"/>
        </w:rPr>
        <w:t xml:space="preserve"> </w:t>
      </w:r>
      <w:r>
        <w:rPr>
          <w:i/>
          <w:sz w:val="24"/>
          <w:szCs w:val="24"/>
        </w:rPr>
        <w:t xml:space="preserve">Frontiers in </w:t>
      </w:r>
      <w:r w:rsidR="005C36C5">
        <w:rPr>
          <w:i/>
          <w:sz w:val="24"/>
          <w:szCs w:val="24"/>
        </w:rPr>
        <w:t>N</w:t>
      </w:r>
      <w:r>
        <w:rPr>
          <w:i/>
          <w:sz w:val="24"/>
          <w:szCs w:val="24"/>
        </w:rPr>
        <w:t xml:space="preserve">euroscience, </w:t>
      </w:r>
      <w:r>
        <w:rPr>
          <w:sz w:val="24"/>
          <w:szCs w:val="24"/>
        </w:rPr>
        <w:t>15</w:t>
      </w:r>
      <w:r w:rsidR="005C36C5">
        <w:rPr>
          <w:sz w:val="24"/>
          <w:szCs w:val="24"/>
        </w:rPr>
        <w:t>,</w:t>
      </w:r>
      <w:r>
        <w:rPr>
          <w:sz w:val="24"/>
          <w:szCs w:val="24"/>
        </w:rPr>
        <w:t xml:space="preserve"> pp. 1-9.</w:t>
      </w:r>
    </w:p>
    <w:p w14:paraId="7E7953F3" w14:textId="2C4D0563" w:rsidR="00DC68BC" w:rsidRDefault="00374643">
      <w:pPr>
        <w:spacing w:before="240" w:after="240"/>
        <w:jc w:val="both"/>
        <w:rPr>
          <w:sz w:val="24"/>
          <w:szCs w:val="24"/>
        </w:rPr>
      </w:pPr>
      <w:r>
        <w:rPr>
          <w:sz w:val="24"/>
          <w:szCs w:val="24"/>
        </w:rPr>
        <w:t xml:space="preserve">Vagel, M.D. (2010) </w:t>
      </w:r>
      <w:proofErr w:type="spellStart"/>
      <w:r>
        <w:rPr>
          <w:sz w:val="24"/>
          <w:szCs w:val="24"/>
        </w:rPr>
        <w:t>‘</w:t>
      </w:r>
      <w:r w:rsidR="005C36C5" w:rsidRPr="005C36C5">
        <w:rPr>
          <w:sz w:val="24"/>
          <w:szCs w:val="24"/>
        </w:rPr>
        <w:t>Re</w:t>
      </w:r>
      <w:proofErr w:type="spellEnd"/>
      <w:r w:rsidR="005C36C5" w:rsidRPr="005C36C5">
        <w:rPr>
          <w:rFonts w:ascii="Cambria Math" w:hAnsi="Cambria Math" w:cs="Cambria Math"/>
          <w:sz w:val="24"/>
          <w:szCs w:val="24"/>
        </w:rPr>
        <w:t>‐</w:t>
      </w:r>
      <w:r w:rsidR="005C36C5" w:rsidRPr="005C36C5">
        <w:rPr>
          <w:sz w:val="24"/>
          <w:szCs w:val="24"/>
        </w:rPr>
        <w:t>framing Schön's call for a phenomenology of practice: a post</w:t>
      </w:r>
      <w:r w:rsidR="005C36C5" w:rsidRPr="005C36C5">
        <w:rPr>
          <w:rFonts w:ascii="Cambria Math" w:hAnsi="Cambria Math" w:cs="Cambria Math"/>
          <w:sz w:val="24"/>
          <w:szCs w:val="24"/>
        </w:rPr>
        <w:t>‐</w:t>
      </w:r>
      <w:r w:rsidR="005C36C5" w:rsidRPr="005C36C5">
        <w:rPr>
          <w:sz w:val="24"/>
          <w:szCs w:val="24"/>
        </w:rPr>
        <w:t>intentional approach</w:t>
      </w:r>
      <w:r w:rsidR="005C36C5">
        <w:rPr>
          <w:sz w:val="24"/>
          <w:szCs w:val="24"/>
        </w:rPr>
        <w:t>’</w:t>
      </w:r>
      <w:r w:rsidR="008C2B54">
        <w:rPr>
          <w:sz w:val="24"/>
          <w:szCs w:val="24"/>
        </w:rPr>
        <w:t>,</w:t>
      </w:r>
      <w:r w:rsidR="005C36C5">
        <w:rPr>
          <w:sz w:val="24"/>
          <w:szCs w:val="24"/>
        </w:rPr>
        <w:t xml:space="preserve"> </w:t>
      </w:r>
      <w:r w:rsidR="008C2B54" w:rsidRPr="008C2B54">
        <w:rPr>
          <w:i/>
          <w:iCs/>
          <w:sz w:val="24"/>
          <w:szCs w:val="24"/>
        </w:rPr>
        <w:t>International and Multidisciplinary Perspectives</w:t>
      </w:r>
      <w:r w:rsidR="008C2B54">
        <w:rPr>
          <w:sz w:val="24"/>
          <w:szCs w:val="24"/>
        </w:rPr>
        <w:t>, 3, pp. 393-407.</w:t>
      </w:r>
    </w:p>
    <w:p w14:paraId="0F969A2D" w14:textId="783C8F0E" w:rsidR="00DC68BC" w:rsidRDefault="00374643">
      <w:pPr>
        <w:spacing w:before="240" w:after="240"/>
        <w:jc w:val="both"/>
        <w:rPr>
          <w:sz w:val="24"/>
          <w:szCs w:val="24"/>
        </w:rPr>
      </w:pPr>
      <w:proofErr w:type="spellStart"/>
      <w:r>
        <w:rPr>
          <w:sz w:val="24"/>
          <w:szCs w:val="24"/>
        </w:rPr>
        <w:t>Vakirtzi</w:t>
      </w:r>
      <w:proofErr w:type="spellEnd"/>
      <w:r>
        <w:rPr>
          <w:sz w:val="24"/>
          <w:szCs w:val="24"/>
        </w:rPr>
        <w:t xml:space="preserve">, E. </w:t>
      </w:r>
      <w:r w:rsidR="008C2B54">
        <w:rPr>
          <w:sz w:val="24"/>
          <w:szCs w:val="24"/>
        </w:rPr>
        <w:t xml:space="preserve">and </w:t>
      </w:r>
      <w:r>
        <w:rPr>
          <w:sz w:val="24"/>
          <w:szCs w:val="24"/>
        </w:rPr>
        <w:t>Bayliss, P. (2013) ‘Towards a Foucauldian Methodology in the study of Autism: Issues of Archaeology, Genealogy, and Subjectification’</w:t>
      </w:r>
      <w:r w:rsidR="008C2B54">
        <w:rPr>
          <w:sz w:val="24"/>
          <w:szCs w:val="24"/>
        </w:rPr>
        <w:t>,</w:t>
      </w:r>
      <w:r>
        <w:rPr>
          <w:sz w:val="24"/>
          <w:szCs w:val="24"/>
        </w:rPr>
        <w:t xml:space="preserve"> </w:t>
      </w:r>
      <w:r>
        <w:rPr>
          <w:i/>
          <w:sz w:val="24"/>
          <w:szCs w:val="24"/>
        </w:rPr>
        <w:t xml:space="preserve">Journal of Philosophy of Education, </w:t>
      </w:r>
      <w:r>
        <w:rPr>
          <w:sz w:val="24"/>
          <w:szCs w:val="24"/>
        </w:rPr>
        <w:t>47(3)</w:t>
      </w:r>
      <w:r w:rsidR="008C2B54">
        <w:rPr>
          <w:sz w:val="24"/>
          <w:szCs w:val="24"/>
        </w:rPr>
        <w:t>,</w:t>
      </w:r>
      <w:r>
        <w:rPr>
          <w:sz w:val="24"/>
          <w:szCs w:val="24"/>
        </w:rPr>
        <w:t xml:space="preserve"> pp. 364-378.</w:t>
      </w:r>
    </w:p>
    <w:p w14:paraId="1FA55E6E" w14:textId="0D8DC889" w:rsidR="00DC68BC" w:rsidRPr="00DC2F97" w:rsidRDefault="00374643">
      <w:pPr>
        <w:spacing w:before="240" w:after="240"/>
        <w:jc w:val="both"/>
        <w:rPr>
          <w:sz w:val="24"/>
          <w:szCs w:val="24"/>
        </w:rPr>
      </w:pPr>
      <w:r>
        <w:rPr>
          <w:sz w:val="24"/>
          <w:szCs w:val="24"/>
        </w:rPr>
        <w:t>Valle</w:t>
      </w:r>
      <w:r w:rsidR="00DC2F97">
        <w:rPr>
          <w:sz w:val="24"/>
          <w:szCs w:val="24"/>
        </w:rPr>
        <w:t>, J.W. (</w:t>
      </w:r>
      <w:r>
        <w:rPr>
          <w:sz w:val="24"/>
          <w:szCs w:val="24"/>
        </w:rPr>
        <w:t>2011</w:t>
      </w:r>
      <w:r w:rsidR="00DC2F97">
        <w:rPr>
          <w:sz w:val="24"/>
          <w:szCs w:val="24"/>
        </w:rPr>
        <w:t>)</w:t>
      </w:r>
      <w:r>
        <w:rPr>
          <w:sz w:val="24"/>
          <w:szCs w:val="24"/>
        </w:rPr>
        <w:t xml:space="preserve"> </w:t>
      </w:r>
      <w:r w:rsidR="008C2B54">
        <w:rPr>
          <w:sz w:val="24"/>
          <w:szCs w:val="24"/>
        </w:rPr>
        <w:t>‘</w:t>
      </w:r>
      <w:r w:rsidR="00DC2F97">
        <w:rPr>
          <w:sz w:val="24"/>
          <w:szCs w:val="24"/>
        </w:rPr>
        <w:t>Down the rabbit hole: A commentary about research on parents and special education</w:t>
      </w:r>
      <w:r w:rsidR="008C2B54">
        <w:rPr>
          <w:sz w:val="24"/>
          <w:szCs w:val="24"/>
        </w:rPr>
        <w:t>’</w:t>
      </w:r>
      <w:r w:rsidR="00DC2F97">
        <w:rPr>
          <w:sz w:val="24"/>
          <w:szCs w:val="24"/>
        </w:rPr>
        <w:t xml:space="preserve">, </w:t>
      </w:r>
      <w:r w:rsidR="00DC2F97">
        <w:rPr>
          <w:i/>
          <w:iCs/>
          <w:sz w:val="24"/>
          <w:szCs w:val="24"/>
        </w:rPr>
        <w:t xml:space="preserve">Learning Disability Quarterly, </w:t>
      </w:r>
      <w:r w:rsidR="00DC2F97">
        <w:rPr>
          <w:sz w:val="24"/>
          <w:szCs w:val="24"/>
        </w:rPr>
        <w:t>34(3)</w:t>
      </w:r>
      <w:r w:rsidR="008C2B54">
        <w:rPr>
          <w:sz w:val="24"/>
          <w:szCs w:val="24"/>
        </w:rPr>
        <w:t>,</w:t>
      </w:r>
      <w:r w:rsidR="00DC2F97">
        <w:rPr>
          <w:sz w:val="24"/>
          <w:szCs w:val="24"/>
        </w:rPr>
        <w:t xml:space="preserve"> pp. 183-190. </w:t>
      </w:r>
    </w:p>
    <w:p w14:paraId="262470A3" w14:textId="43306035" w:rsidR="00DC68BC" w:rsidRDefault="00374643">
      <w:pPr>
        <w:spacing w:before="240" w:after="200"/>
        <w:rPr>
          <w:sz w:val="24"/>
          <w:szCs w:val="24"/>
        </w:rPr>
      </w:pPr>
      <w:r>
        <w:rPr>
          <w:sz w:val="24"/>
          <w:szCs w:val="24"/>
        </w:rPr>
        <w:t xml:space="preserve">Van Der Zee, </w:t>
      </w:r>
      <w:proofErr w:type="spellStart"/>
      <w:r>
        <w:rPr>
          <w:sz w:val="24"/>
          <w:szCs w:val="24"/>
        </w:rPr>
        <w:t>Buunk</w:t>
      </w:r>
      <w:proofErr w:type="spellEnd"/>
      <w:r>
        <w:rPr>
          <w:sz w:val="24"/>
          <w:szCs w:val="24"/>
        </w:rPr>
        <w:t>, B.</w:t>
      </w:r>
      <w:r w:rsidR="008C2B54">
        <w:rPr>
          <w:sz w:val="24"/>
          <w:szCs w:val="24"/>
        </w:rPr>
        <w:t>,</w:t>
      </w:r>
      <w:r>
        <w:rPr>
          <w:sz w:val="24"/>
          <w:szCs w:val="24"/>
        </w:rPr>
        <w:t xml:space="preserve"> Sanderman, R.</w:t>
      </w:r>
      <w:r w:rsidR="008C2B54">
        <w:rPr>
          <w:sz w:val="24"/>
          <w:szCs w:val="24"/>
        </w:rPr>
        <w:t xml:space="preserve"> and</w:t>
      </w:r>
      <w:r>
        <w:rPr>
          <w:sz w:val="24"/>
          <w:szCs w:val="24"/>
        </w:rPr>
        <w:t xml:space="preserve"> Botke, G </w:t>
      </w:r>
      <w:r w:rsidR="008C2B54">
        <w:rPr>
          <w:sz w:val="24"/>
          <w:szCs w:val="24"/>
        </w:rPr>
        <w:t>i</w:t>
      </w:r>
      <w:r>
        <w:rPr>
          <w:sz w:val="24"/>
          <w:szCs w:val="24"/>
        </w:rPr>
        <w:t>n Legg, M.</w:t>
      </w:r>
      <w:r w:rsidR="008C2B54">
        <w:rPr>
          <w:sz w:val="24"/>
          <w:szCs w:val="24"/>
        </w:rPr>
        <w:t>,</w:t>
      </w:r>
      <w:r>
        <w:rPr>
          <w:sz w:val="24"/>
          <w:szCs w:val="24"/>
        </w:rPr>
        <w:t xml:space="preserve"> Occhipinti, Ferguson, M.</w:t>
      </w:r>
      <w:r w:rsidR="008C2B54">
        <w:rPr>
          <w:sz w:val="24"/>
          <w:szCs w:val="24"/>
        </w:rPr>
        <w:t>,</w:t>
      </w:r>
      <w:r>
        <w:rPr>
          <w:sz w:val="24"/>
          <w:szCs w:val="24"/>
        </w:rPr>
        <w:t xml:space="preserve"> Dunn, J.</w:t>
      </w:r>
      <w:r w:rsidR="008C2B54">
        <w:rPr>
          <w:sz w:val="24"/>
          <w:szCs w:val="24"/>
        </w:rPr>
        <w:t xml:space="preserve"> and</w:t>
      </w:r>
      <w:r>
        <w:rPr>
          <w:sz w:val="24"/>
          <w:szCs w:val="24"/>
        </w:rPr>
        <w:t xml:space="preserve"> Chambers, S.K. (2011) ‘When Peer </w:t>
      </w:r>
      <w:r w:rsidR="008C2B54">
        <w:rPr>
          <w:sz w:val="24"/>
          <w:szCs w:val="24"/>
        </w:rPr>
        <w:t>S</w:t>
      </w:r>
      <w:r>
        <w:rPr>
          <w:sz w:val="24"/>
          <w:szCs w:val="24"/>
        </w:rPr>
        <w:t xml:space="preserve">upport </w:t>
      </w:r>
      <w:r w:rsidR="008C2B54">
        <w:rPr>
          <w:sz w:val="24"/>
          <w:szCs w:val="24"/>
        </w:rPr>
        <w:t>M</w:t>
      </w:r>
      <w:r>
        <w:rPr>
          <w:sz w:val="24"/>
          <w:szCs w:val="24"/>
        </w:rPr>
        <w:t xml:space="preserve">ay be </w:t>
      </w:r>
      <w:r w:rsidR="008C2B54">
        <w:rPr>
          <w:sz w:val="24"/>
          <w:szCs w:val="24"/>
        </w:rPr>
        <w:t>M</w:t>
      </w:r>
      <w:r>
        <w:rPr>
          <w:sz w:val="24"/>
          <w:szCs w:val="24"/>
        </w:rPr>
        <w:t>ost Beneficial: The Relationship Between Upward Comparison and Perceived Threat’</w:t>
      </w:r>
      <w:r w:rsidR="008C2B54">
        <w:rPr>
          <w:sz w:val="24"/>
          <w:szCs w:val="24"/>
        </w:rPr>
        <w:t>,</w:t>
      </w:r>
      <w:r>
        <w:rPr>
          <w:sz w:val="24"/>
          <w:szCs w:val="24"/>
        </w:rPr>
        <w:t xml:space="preserve"> </w:t>
      </w:r>
      <w:r>
        <w:rPr>
          <w:i/>
          <w:sz w:val="24"/>
          <w:szCs w:val="24"/>
        </w:rPr>
        <w:t xml:space="preserve">Psycho-Oncology, </w:t>
      </w:r>
      <w:r>
        <w:rPr>
          <w:sz w:val="24"/>
          <w:szCs w:val="24"/>
        </w:rPr>
        <w:t>20</w:t>
      </w:r>
      <w:r w:rsidR="008C2B54">
        <w:rPr>
          <w:sz w:val="24"/>
          <w:szCs w:val="24"/>
        </w:rPr>
        <w:t>,</w:t>
      </w:r>
      <w:r>
        <w:rPr>
          <w:sz w:val="24"/>
          <w:szCs w:val="24"/>
        </w:rPr>
        <w:t xml:space="preserve"> pp 1358-1362.</w:t>
      </w:r>
    </w:p>
    <w:p w14:paraId="5F01EC6A" w14:textId="79A96406" w:rsidR="00DC68BC" w:rsidRDefault="004A3BFD" w:rsidP="004A3BFD">
      <w:pPr>
        <w:pStyle w:val="NormalWeb"/>
        <w:spacing w:before="240" w:beforeAutospacing="0" w:after="240" w:afterAutospacing="0"/>
        <w:jc w:val="both"/>
      </w:pPr>
      <w:proofErr w:type="spellStart"/>
      <w:r>
        <w:rPr>
          <w:rFonts w:ascii="Arial" w:hAnsi="Arial" w:cs="Arial"/>
          <w:color w:val="000000"/>
        </w:rPr>
        <w:t>Vansieleghem</w:t>
      </w:r>
      <w:proofErr w:type="spellEnd"/>
      <w:r>
        <w:rPr>
          <w:rFonts w:ascii="Arial" w:hAnsi="Arial" w:cs="Arial"/>
          <w:color w:val="000000"/>
        </w:rPr>
        <w:t>, N. (2010) ‘The residual parent to come: on the need for parental expertise and advice</w:t>
      </w:r>
      <w:r w:rsidR="008C2B54">
        <w:rPr>
          <w:rFonts w:ascii="Arial" w:hAnsi="Arial" w:cs="Arial"/>
          <w:color w:val="000000"/>
        </w:rPr>
        <w:t>’,</w:t>
      </w:r>
      <w:r>
        <w:rPr>
          <w:rFonts w:ascii="Arial" w:hAnsi="Arial" w:cs="Arial"/>
          <w:color w:val="000000"/>
        </w:rPr>
        <w:t xml:space="preserve"> </w:t>
      </w:r>
      <w:r>
        <w:rPr>
          <w:rFonts w:ascii="Arial" w:hAnsi="Arial" w:cs="Arial"/>
          <w:i/>
          <w:iCs/>
          <w:color w:val="000000"/>
        </w:rPr>
        <w:t xml:space="preserve">Educational </w:t>
      </w:r>
      <w:r w:rsidR="008C2B54">
        <w:rPr>
          <w:rFonts w:ascii="Arial" w:hAnsi="Arial" w:cs="Arial"/>
          <w:i/>
          <w:iCs/>
          <w:color w:val="000000"/>
        </w:rPr>
        <w:t>T</w:t>
      </w:r>
      <w:r>
        <w:rPr>
          <w:rFonts w:ascii="Arial" w:hAnsi="Arial" w:cs="Arial"/>
          <w:i/>
          <w:iCs/>
          <w:color w:val="000000"/>
        </w:rPr>
        <w:t xml:space="preserve">heory, </w:t>
      </w:r>
      <w:r>
        <w:rPr>
          <w:rFonts w:ascii="Arial" w:hAnsi="Arial" w:cs="Arial"/>
          <w:color w:val="000000"/>
        </w:rPr>
        <w:t>60(3)</w:t>
      </w:r>
      <w:r w:rsidR="008C2B54">
        <w:rPr>
          <w:rFonts w:ascii="Arial" w:hAnsi="Arial" w:cs="Arial"/>
          <w:color w:val="000000"/>
        </w:rPr>
        <w:t>,</w:t>
      </w:r>
      <w:r>
        <w:rPr>
          <w:rFonts w:ascii="Arial" w:hAnsi="Arial" w:cs="Arial"/>
          <w:color w:val="000000"/>
        </w:rPr>
        <w:t xml:space="preserve"> pp. 341-355.</w:t>
      </w:r>
    </w:p>
    <w:p w14:paraId="2BFAB4AA" w14:textId="77777777" w:rsidR="008C2B54" w:rsidRDefault="008C2B54" w:rsidP="008C2B54">
      <w:pPr>
        <w:spacing w:before="240" w:after="240"/>
        <w:jc w:val="both"/>
        <w:rPr>
          <w:sz w:val="24"/>
          <w:szCs w:val="24"/>
        </w:rPr>
      </w:pPr>
      <w:proofErr w:type="spellStart"/>
      <w:r>
        <w:rPr>
          <w:sz w:val="24"/>
          <w:szCs w:val="24"/>
        </w:rPr>
        <w:t>Vasilic</w:t>
      </w:r>
      <w:proofErr w:type="spellEnd"/>
      <w:r>
        <w:rPr>
          <w:sz w:val="24"/>
          <w:szCs w:val="24"/>
        </w:rPr>
        <w:t xml:space="preserve">, B. (2022) ‘Behaviour as relational process: linking theory to practice’, </w:t>
      </w:r>
      <w:r>
        <w:rPr>
          <w:i/>
          <w:sz w:val="24"/>
          <w:szCs w:val="24"/>
        </w:rPr>
        <w:t xml:space="preserve">Educational Psychology in Practice, </w:t>
      </w:r>
      <w:r>
        <w:rPr>
          <w:sz w:val="24"/>
          <w:szCs w:val="24"/>
        </w:rPr>
        <w:t>38(4), pp. 379-391.</w:t>
      </w:r>
    </w:p>
    <w:p w14:paraId="67D7781F" w14:textId="287A6002" w:rsidR="00DC68BC" w:rsidRDefault="00374643">
      <w:pPr>
        <w:spacing w:before="240" w:after="240"/>
        <w:jc w:val="both"/>
        <w:rPr>
          <w:sz w:val="24"/>
          <w:szCs w:val="24"/>
        </w:rPr>
      </w:pPr>
      <w:r>
        <w:rPr>
          <w:sz w:val="24"/>
          <w:szCs w:val="24"/>
        </w:rPr>
        <w:t xml:space="preserve">Vermeulen, P. (2012) </w:t>
      </w:r>
      <w:r w:rsidRPr="008C2B54">
        <w:rPr>
          <w:i/>
          <w:iCs/>
          <w:sz w:val="24"/>
          <w:szCs w:val="24"/>
        </w:rPr>
        <w:t>Autism</w:t>
      </w:r>
      <w:r>
        <w:rPr>
          <w:i/>
          <w:sz w:val="24"/>
          <w:szCs w:val="24"/>
        </w:rPr>
        <w:t xml:space="preserve"> as Context Blindness. </w:t>
      </w:r>
      <w:r>
        <w:rPr>
          <w:sz w:val="24"/>
          <w:szCs w:val="24"/>
        </w:rPr>
        <w:t>Kansas: AAPC Publishing.</w:t>
      </w:r>
    </w:p>
    <w:p w14:paraId="50282064" w14:textId="2401DA7E" w:rsidR="00DC68BC" w:rsidRDefault="00374643">
      <w:pPr>
        <w:spacing w:before="240" w:after="240"/>
        <w:jc w:val="both"/>
        <w:rPr>
          <w:sz w:val="24"/>
          <w:szCs w:val="24"/>
        </w:rPr>
      </w:pPr>
      <w:proofErr w:type="spellStart"/>
      <w:r>
        <w:rPr>
          <w:sz w:val="24"/>
          <w:szCs w:val="24"/>
        </w:rPr>
        <w:t>Vernhet</w:t>
      </w:r>
      <w:proofErr w:type="spellEnd"/>
      <w:r>
        <w:rPr>
          <w:sz w:val="24"/>
          <w:szCs w:val="24"/>
        </w:rPr>
        <w:t>, C.</w:t>
      </w:r>
      <w:r w:rsidR="008C2B54">
        <w:rPr>
          <w:sz w:val="24"/>
          <w:szCs w:val="24"/>
        </w:rPr>
        <w:t>,</w:t>
      </w:r>
      <w:r>
        <w:rPr>
          <w:sz w:val="24"/>
          <w:szCs w:val="24"/>
        </w:rPr>
        <w:t xml:space="preserve"> </w:t>
      </w:r>
      <w:proofErr w:type="spellStart"/>
      <w:r>
        <w:rPr>
          <w:sz w:val="24"/>
          <w:szCs w:val="24"/>
        </w:rPr>
        <w:t>Dellpiazza</w:t>
      </w:r>
      <w:proofErr w:type="spellEnd"/>
      <w:r>
        <w:rPr>
          <w:sz w:val="24"/>
          <w:szCs w:val="24"/>
        </w:rPr>
        <w:t>, F.</w:t>
      </w:r>
      <w:r w:rsidR="008C2B54">
        <w:rPr>
          <w:sz w:val="24"/>
          <w:szCs w:val="24"/>
        </w:rPr>
        <w:t>,</w:t>
      </w:r>
      <w:r>
        <w:rPr>
          <w:sz w:val="24"/>
          <w:szCs w:val="24"/>
        </w:rPr>
        <w:t xml:space="preserve"> Blanc, N.</w:t>
      </w:r>
      <w:r w:rsidR="008C2B54">
        <w:rPr>
          <w:sz w:val="24"/>
          <w:szCs w:val="24"/>
        </w:rPr>
        <w:t>,</w:t>
      </w:r>
      <w:r>
        <w:rPr>
          <w:sz w:val="24"/>
          <w:szCs w:val="24"/>
        </w:rPr>
        <w:t xml:space="preserve"> </w:t>
      </w:r>
      <w:proofErr w:type="spellStart"/>
      <w:r>
        <w:rPr>
          <w:sz w:val="24"/>
          <w:szCs w:val="24"/>
        </w:rPr>
        <w:t>Cousson</w:t>
      </w:r>
      <w:proofErr w:type="spellEnd"/>
      <w:r>
        <w:rPr>
          <w:sz w:val="24"/>
          <w:szCs w:val="24"/>
        </w:rPr>
        <w:t>-Gelle, F.</w:t>
      </w:r>
      <w:r w:rsidR="008C2B54">
        <w:rPr>
          <w:sz w:val="24"/>
          <w:szCs w:val="24"/>
        </w:rPr>
        <w:t>,</w:t>
      </w:r>
      <w:r>
        <w:rPr>
          <w:sz w:val="24"/>
          <w:szCs w:val="24"/>
        </w:rPr>
        <w:t xml:space="preserve"> Miot, S.</w:t>
      </w:r>
      <w:r w:rsidR="008C2B54">
        <w:rPr>
          <w:sz w:val="24"/>
          <w:szCs w:val="24"/>
        </w:rPr>
        <w:t>,</w:t>
      </w:r>
      <w:r>
        <w:rPr>
          <w:sz w:val="24"/>
          <w:szCs w:val="24"/>
        </w:rPr>
        <w:t xml:space="preserve"> </w:t>
      </w:r>
      <w:proofErr w:type="spellStart"/>
      <w:r>
        <w:rPr>
          <w:sz w:val="24"/>
          <w:szCs w:val="24"/>
        </w:rPr>
        <w:t>Roeyers</w:t>
      </w:r>
      <w:proofErr w:type="spellEnd"/>
      <w:r>
        <w:rPr>
          <w:sz w:val="24"/>
          <w:szCs w:val="24"/>
        </w:rPr>
        <w:t xml:space="preserve">, H. </w:t>
      </w:r>
      <w:r w:rsidR="008C2B54">
        <w:rPr>
          <w:sz w:val="24"/>
          <w:szCs w:val="24"/>
        </w:rPr>
        <w:t xml:space="preserve">and </w:t>
      </w:r>
      <w:r>
        <w:rPr>
          <w:sz w:val="24"/>
          <w:szCs w:val="24"/>
        </w:rPr>
        <w:t>Baghdadi, A. (2019) ‘Coping strategies for parents of children with autism spectrum disorder: A systematic review’</w:t>
      </w:r>
      <w:r w:rsidR="008C2B54">
        <w:rPr>
          <w:sz w:val="24"/>
          <w:szCs w:val="24"/>
        </w:rPr>
        <w:t>,</w:t>
      </w:r>
      <w:r>
        <w:rPr>
          <w:sz w:val="24"/>
          <w:szCs w:val="24"/>
        </w:rPr>
        <w:t xml:space="preserve"> </w:t>
      </w:r>
      <w:r>
        <w:rPr>
          <w:i/>
          <w:sz w:val="24"/>
          <w:szCs w:val="24"/>
        </w:rPr>
        <w:t xml:space="preserve">European </w:t>
      </w:r>
      <w:r w:rsidR="000D2A72">
        <w:rPr>
          <w:i/>
          <w:sz w:val="24"/>
          <w:szCs w:val="24"/>
        </w:rPr>
        <w:t>C</w:t>
      </w:r>
      <w:r>
        <w:rPr>
          <w:i/>
          <w:sz w:val="24"/>
          <w:szCs w:val="24"/>
        </w:rPr>
        <w:t xml:space="preserve">hild and </w:t>
      </w:r>
      <w:r w:rsidR="000D2A72">
        <w:rPr>
          <w:i/>
          <w:sz w:val="24"/>
          <w:szCs w:val="24"/>
        </w:rPr>
        <w:t>A</w:t>
      </w:r>
      <w:r>
        <w:rPr>
          <w:i/>
          <w:sz w:val="24"/>
          <w:szCs w:val="24"/>
        </w:rPr>
        <w:t xml:space="preserve">dolescent </w:t>
      </w:r>
      <w:r w:rsidR="000D2A72">
        <w:rPr>
          <w:i/>
          <w:sz w:val="24"/>
          <w:szCs w:val="24"/>
        </w:rPr>
        <w:t>P</w:t>
      </w:r>
      <w:r>
        <w:rPr>
          <w:i/>
          <w:sz w:val="24"/>
          <w:szCs w:val="24"/>
        </w:rPr>
        <w:t>sychiatry</w:t>
      </w:r>
      <w:r>
        <w:rPr>
          <w:sz w:val="24"/>
          <w:szCs w:val="24"/>
        </w:rPr>
        <w:t>, 28</w:t>
      </w:r>
      <w:r w:rsidR="008C2B54">
        <w:rPr>
          <w:sz w:val="24"/>
          <w:szCs w:val="24"/>
        </w:rPr>
        <w:t>,</w:t>
      </w:r>
      <w:r>
        <w:rPr>
          <w:sz w:val="24"/>
          <w:szCs w:val="24"/>
        </w:rPr>
        <w:t xml:space="preserve"> pp. 747-758.</w:t>
      </w:r>
    </w:p>
    <w:p w14:paraId="2E6F8215" w14:textId="3B6AE289" w:rsidR="00DC68BC" w:rsidRDefault="00374643">
      <w:pPr>
        <w:spacing w:before="240" w:after="240"/>
        <w:jc w:val="both"/>
        <w:rPr>
          <w:sz w:val="24"/>
          <w:szCs w:val="24"/>
        </w:rPr>
      </w:pPr>
      <w:proofErr w:type="spellStart"/>
      <w:r>
        <w:rPr>
          <w:sz w:val="24"/>
          <w:szCs w:val="24"/>
        </w:rPr>
        <w:t>Vernhet</w:t>
      </w:r>
      <w:proofErr w:type="spellEnd"/>
      <w:r>
        <w:rPr>
          <w:sz w:val="24"/>
          <w:szCs w:val="24"/>
        </w:rPr>
        <w:t>, C.</w:t>
      </w:r>
      <w:r w:rsidR="008C2B54">
        <w:rPr>
          <w:sz w:val="24"/>
          <w:szCs w:val="24"/>
        </w:rPr>
        <w:t>,</w:t>
      </w:r>
      <w:r>
        <w:rPr>
          <w:sz w:val="24"/>
          <w:szCs w:val="24"/>
        </w:rPr>
        <w:t xml:space="preserve"> Michelon, C.</w:t>
      </w:r>
      <w:r w:rsidR="008C2B54">
        <w:rPr>
          <w:sz w:val="24"/>
          <w:szCs w:val="24"/>
        </w:rPr>
        <w:t>,</w:t>
      </w:r>
      <w:r>
        <w:rPr>
          <w:sz w:val="24"/>
          <w:szCs w:val="24"/>
        </w:rPr>
        <w:t xml:space="preserve"> </w:t>
      </w:r>
      <w:proofErr w:type="spellStart"/>
      <w:r>
        <w:rPr>
          <w:sz w:val="24"/>
          <w:szCs w:val="24"/>
        </w:rPr>
        <w:t>Dellapiazza</w:t>
      </w:r>
      <w:proofErr w:type="spellEnd"/>
      <w:r>
        <w:rPr>
          <w:sz w:val="24"/>
          <w:szCs w:val="24"/>
        </w:rPr>
        <w:t>, F.</w:t>
      </w:r>
      <w:r w:rsidR="008C2B54">
        <w:rPr>
          <w:sz w:val="24"/>
          <w:szCs w:val="24"/>
        </w:rPr>
        <w:t>,</w:t>
      </w:r>
      <w:r>
        <w:rPr>
          <w:sz w:val="24"/>
          <w:szCs w:val="24"/>
        </w:rPr>
        <w:t xml:space="preserve"> Rattaz, C.</w:t>
      </w:r>
      <w:r w:rsidR="008C2B54">
        <w:rPr>
          <w:sz w:val="24"/>
          <w:szCs w:val="24"/>
        </w:rPr>
        <w:t>,</w:t>
      </w:r>
      <w:r>
        <w:rPr>
          <w:sz w:val="24"/>
          <w:szCs w:val="24"/>
        </w:rPr>
        <w:t xml:space="preserve"> </w:t>
      </w:r>
      <w:proofErr w:type="spellStart"/>
      <w:r>
        <w:rPr>
          <w:sz w:val="24"/>
          <w:szCs w:val="24"/>
        </w:rPr>
        <w:t>Geoffreay</w:t>
      </w:r>
      <w:proofErr w:type="spellEnd"/>
      <w:r>
        <w:rPr>
          <w:sz w:val="24"/>
          <w:szCs w:val="24"/>
        </w:rPr>
        <w:t>, M.</w:t>
      </w:r>
      <w:r w:rsidR="008C2B54">
        <w:rPr>
          <w:sz w:val="24"/>
          <w:szCs w:val="24"/>
        </w:rPr>
        <w:t>,</w:t>
      </w:r>
      <w:r>
        <w:rPr>
          <w:sz w:val="24"/>
          <w:szCs w:val="24"/>
        </w:rPr>
        <w:t xml:space="preserve"> </w:t>
      </w:r>
      <w:proofErr w:type="spellStart"/>
      <w:r>
        <w:rPr>
          <w:sz w:val="24"/>
          <w:szCs w:val="24"/>
        </w:rPr>
        <w:t>Roeyers</w:t>
      </w:r>
      <w:proofErr w:type="spellEnd"/>
      <w:r>
        <w:rPr>
          <w:sz w:val="24"/>
          <w:szCs w:val="24"/>
        </w:rPr>
        <w:t>, H.</w:t>
      </w:r>
      <w:r w:rsidR="008C2B54">
        <w:rPr>
          <w:sz w:val="24"/>
          <w:szCs w:val="24"/>
        </w:rPr>
        <w:t>,</w:t>
      </w:r>
      <w:r>
        <w:rPr>
          <w:sz w:val="24"/>
          <w:szCs w:val="24"/>
        </w:rPr>
        <w:t xml:space="preserve"> Picot, M. </w:t>
      </w:r>
      <w:r w:rsidR="008C2B54">
        <w:rPr>
          <w:sz w:val="24"/>
          <w:szCs w:val="24"/>
        </w:rPr>
        <w:t xml:space="preserve">and </w:t>
      </w:r>
      <w:proofErr w:type="spellStart"/>
      <w:r>
        <w:rPr>
          <w:sz w:val="24"/>
          <w:szCs w:val="24"/>
        </w:rPr>
        <w:t>Baghdadli</w:t>
      </w:r>
      <w:proofErr w:type="spellEnd"/>
      <w:r>
        <w:rPr>
          <w:sz w:val="24"/>
          <w:szCs w:val="24"/>
        </w:rPr>
        <w:t>, A. (2022) ‘Perceptions of parents of the impact of autism spectrum disorder on their quality of life and correlates: Comparison between mothers and fathers’</w:t>
      </w:r>
      <w:r w:rsidR="008C2B54">
        <w:rPr>
          <w:sz w:val="24"/>
          <w:szCs w:val="24"/>
        </w:rPr>
        <w:t>,</w:t>
      </w:r>
      <w:r>
        <w:rPr>
          <w:sz w:val="24"/>
          <w:szCs w:val="24"/>
        </w:rPr>
        <w:t xml:space="preserve"> </w:t>
      </w:r>
      <w:r>
        <w:rPr>
          <w:i/>
          <w:sz w:val="24"/>
          <w:szCs w:val="24"/>
        </w:rPr>
        <w:t xml:space="preserve">Quality of </w:t>
      </w:r>
      <w:r w:rsidR="008C2B54">
        <w:rPr>
          <w:i/>
          <w:sz w:val="24"/>
          <w:szCs w:val="24"/>
        </w:rPr>
        <w:t>L</w:t>
      </w:r>
      <w:r>
        <w:rPr>
          <w:i/>
          <w:sz w:val="24"/>
          <w:szCs w:val="24"/>
        </w:rPr>
        <w:t xml:space="preserve">ife </w:t>
      </w:r>
      <w:r w:rsidR="008C2B54">
        <w:rPr>
          <w:i/>
          <w:sz w:val="24"/>
          <w:szCs w:val="24"/>
        </w:rPr>
        <w:t>R</w:t>
      </w:r>
      <w:r>
        <w:rPr>
          <w:i/>
          <w:sz w:val="24"/>
          <w:szCs w:val="24"/>
        </w:rPr>
        <w:t xml:space="preserve">esearch, </w:t>
      </w:r>
      <w:r>
        <w:rPr>
          <w:sz w:val="24"/>
          <w:szCs w:val="24"/>
        </w:rPr>
        <w:t>31</w:t>
      </w:r>
      <w:r w:rsidR="008C2B54">
        <w:rPr>
          <w:sz w:val="24"/>
          <w:szCs w:val="24"/>
        </w:rPr>
        <w:t>,</w:t>
      </w:r>
      <w:r>
        <w:rPr>
          <w:sz w:val="24"/>
          <w:szCs w:val="24"/>
        </w:rPr>
        <w:t xml:space="preserve"> pp. 1499-1508.</w:t>
      </w:r>
    </w:p>
    <w:p w14:paraId="1466D841" w14:textId="2309DA1C" w:rsidR="00DC68BC" w:rsidRDefault="00374643">
      <w:pPr>
        <w:spacing w:before="240"/>
        <w:jc w:val="both"/>
        <w:rPr>
          <w:sz w:val="24"/>
          <w:szCs w:val="24"/>
        </w:rPr>
      </w:pPr>
      <w:r>
        <w:rPr>
          <w:sz w:val="24"/>
          <w:szCs w:val="24"/>
        </w:rPr>
        <w:t>Vitale, S.R.</w:t>
      </w:r>
      <w:r w:rsidR="008C2B54">
        <w:rPr>
          <w:sz w:val="24"/>
          <w:szCs w:val="24"/>
        </w:rPr>
        <w:t>,</w:t>
      </w:r>
      <w:r>
        <w:rPr>
          <w:sz w:val="24"/>
          <w:szCs w:val="24"/>
        </w:rPr>
        <w:t xml:space="preserve"> Schneider, H.</w:t>
      </w:r>
      <w:r w:rsidR="008C2B54">
        <w:rPr>
          <w:sz w:val="24"/>
          <w:szCs w:val="24"/>
        </w:rPr>
        <w:t>,</w:t>
      </w:r>
      <w:r>
        <w:rPr>
          <w:sz w:val="24"/>
          <w:szCs w:val="24"/>
        </w:rPr>
        <w:t xml:space="preserve"> Gardner, L.</w:t>
      </w:r>
      <w:r w:rsidR="008C2B54">
        <w:rPr>
          <w:sz w:val="24"/>
          <w:szCs w:val="24"/>
        </w:rPr>
        <w:t>,</w:t>
      </w:r>
      <w:r>
        <w:rPr>
          <w:sz w:val="24"/>
          <w:szCs w:val="24"/>
        </w:rPr>
        <w:t xml:space="preserve"> Alessandri, M. </w:t>
      </w:r>
      <w:r w:rsidR="008C2B54">
        <w:rPr>
          <w:sz w:val="24"/>
          <w:szCs w:val="24"/>
        </w:rPr>
        <w:t xml:space="preserve">and </w:t>
      </w:r>
      <w:r>
        <w:rPr>
          <w:sz w:val="24"/>
          <w:szCs w:val="24"/>
        </w:rPr>
        <w:t>Marker, C. (2022) ‘Challenging behaviour and parental depression: The effects of everyday stressors and benefit finding for parents of children with Autism Spectrum Disorder</w:t>
      </w:r>
      <w:r w:rsidR="008C2B54">
        <w:rPr>
          <w:sz w:val="24"/>
          <w:szCs w:val="24"/>
        </w:rPr>
        <w:t>’,</w:t>
      </w:r>
      <w:r>
        <w:rPr>
          <w:sz w:val="24"/>
          <w:szCs w:val="24"/>
        </w:rPr>
        <w:t xml:space="preserve"> </w:t>
      </w:r>
      <w:r>
        <w:rPr>
          <w:i/>
          <w:sz w:val="24"/>
          <w:szCs w:val="24"/>
        </w:rPr>
        <w:t xml:space="preserve">Journal of Autism and </w:t>
      </w:r>
      <w:r w:rsidR="008C2B54">
        <w:rPr>
          <w:i/>
          <w:sz w:val="24"/>
          <w:szCs w:val="24"/>
        </w:rPr>
        <w:t>D</w:t>
      </w:r>
      <w:r>
        <w:rPr>
          <w:i/>
          <w:sz w:val="24"/>
          <w:szCs w:val="24"/>
        </w:rPr>
        <w:t xml:space="preserve">evelopmental </w:t>
      </w:r>
      <w:r w:rsidR="008C2B54">
        <w:rPr>
          <w:i/>
          <w:sz w:val="24"/>
          <w:szCs w:val="24"/>
        </w:rPr>
        <w:t>D</w:t>
      </w:r>
      <w:r>
        <w:rPr>
          <w:i/>
          <w:sz w:val="24"/>
          <w:szCs w:val="24"/>
        </w:rPr>
        <w:t xml:space="preserve">isorders, </w:t>
      </w:r>
      <w:r w:rsidR="008C2B54" w:rsidRPr="008C2B54">
        <w:rPr>
          <w:iCs/>
          <w:sz w:val="24"/>
          <w:szCs w:val="24"/>
        </w:rPr>
        <w:t>53(5),</w:t>
      </w:r>
      <w:r w:rsidR="008C2B54">
        <w:rPr>
          <w:i/>
          <w:sz w:val="24"/>
          <w:szCs w:val="24"/>
        </w:rPr>
        <w:t xml:space="preserve"> </w:t>
      </w:r>
      <w:r>
        <w:rPr>
          <w:sz w:val="24"/>
          <w:szCs w:val="24"/>
        </w:rPr>
        <w:t>pp. 1-13.</w:t>
      </w:r>
    </w:p>
    <w:p w14:paraId="3D4ACC63" w14:textId="53AA9E49" w:rsidR="000D2A72" w:rsidRDefault="000D2A72">
      <w:pPr>
        <w:spacing w:before="240"/>
        <w:jc w:val="both"/>
        <w:rPr>
          <w:sz w:val="24"/>
          <w:szCs w:val="24"/>
        </w:rPr>
      </w:pPr>
      <w:r>
        <w:rPr>
          <w:sz w:val="24"/>
          <w:szCs w:val="24"/>
        </w:rPr>
        <w:lastRenderedPageBreak/>
        <w:t xml:space="preserve">Walker, N. (2021) </w:t>
      </w:r>
      <w:proofErr w:type="spellStart"/>
      <w:r w:rsidRPr="000D2A72">
        <w:rPr>
          <w:i/>
          <w:iCs/>
          <w:sz w:val="24"/>
          <w:szCs w:val="24"/>
        </w:rPr>
        <w:t>Neuroqueer</w:t>
      </w:r>
      <w:proofErr w:type="spellEnd"/>
      <w:r w:rsidRPr="000D2A72">
        <w:rPr>
          <w:i/>
          <w:iCs/>
          <w:sz w:val="24"/>
          <w:szCs w:val="24"/>
        </w:rPr>
        <w:t xml:space="preserve"> Heresies: Notes on the Neurodiversity Paradigm, Autistic Empowerment, and </w:t>
      </w:r>
      <w:proofErr w:type="spellStart"/>
      <w:r w:rsidRPr="000D2A72">
        <w:rPr>
          <w:i/>
          <w:iCs/>
          <w:sz w:val="24"/>
          <w:szCs w:val="24"/>
        </w:rPr>
        <w:t>Postnormal</w:t>
      </w:r>
      <w:proofErr w:type="spellEnd"/>
      <w:r w:rsidRPr="000D2A72">
        <w:rPr>
          <w:i/>
          <w:iCs/>
          <w:sz w:val="24"/>
          <w:szCs w:val="24"/>
        </w:rPr>
        <w:t xml:space="preserve"> Possibilities. </w:t>
      </w:r>
      <w:r>
        <w:rPr>
          <w:sz w:val="24"/>
          <w:szCs w:val="24"/>
        </w:rPr>
        <w:t>Fort Worth: Autonomous Press.</w:t>
      </w:r>
    </w:p>
    <w:p w14:paraId="4882F2AE" w14:textId="236EBC96" w:rsidR="00DC68BC" w:rsidRDefault="00374643">
      <w:pPr>
        <w:spacing w:before="240"/>
        <w:jc w:val="both"/>
        <w:rPr>
          <w:sz w:val="24"/>
          <w:szCs w:val="24"/>
        </w:rPr>
      </w:pPr>
      <w:r>
        <w:rPr>
          <w:sz w:val="24"/>
          <w:szCs w:val="24"/>
        </w:rPr>
        <w:t xml:space="preserve">Wallerstein, N. (2006) </w:t>
      </w:r>
      <w:r w:rsidR="008C2B54">
        <w:rPr>
          <w:sz w:val="24"/>
          <w:szCs w:val="24"/>
        </w:rPr>
        <w:t>‘</w:t>
      </w:r>
      <w:r>
        <w:rPr>
          <w:sz w:val="24"/>
          <w:szCs w:val="24"/>
        </w:rPr>
        <w:t>What is the evidence of the effectiveness of empowerment to improve health</w:t>
      </w:r>
      <w:r w:rsidR="008C2B54">
        <w:rPr>
          <w:sz w:val="24"/>
          <w:szCs w:val="24"/>
        </w:rPr>
        <w:t>?</w:t>
      </w:r>
      <w:r>
        <w:rPr>
          <w:sz w:val="24"/>
          <w:szCs w:val="24"/>
        </w:rPr>
        <w:t xml:space="preserve">’ </w:t>
      </w:r>
      <w:r w:rsidR="008C2B54">
        <w:rPr>
          <w:sz w:val="24"/>
          <w:szCs w:val="24"/>
        </w:rPr>
        <w:t xml:space="preserve">Available at: </w:t>
      </w:r>
      <w:hyperlink r:id="rId41" w:history="1">
        <w:r w:rsidR="008C2B54" w:rsidRPr="00D92204">
          <w:rPr>
            <w:rStyle w:val="Hyperlink"/>
            <w:sz w:val="24"/>
            <w:szCs w:val="24"/>
          </w:rPr>
          <w:t>https://iris.who.int/handle/10665/364209</w:t>
        </w:r>
      </w:hyperlink>
      <w:r w:rsidR="008C2B54">
        <w:rPr>
          <w:sz w:val="24"/>
          <w:szCs w:val="24"/>
        </w:rPr>
        <w:t xml:space="preserve"> (Accessed: 1 February 2025).</w:t>
      </w:r>
    </w:p>
    <w:p w14:paraId="62A4D879" w14:textId="2618FC47" w:rsidR="00DC68BC" w:rsidRDefault="00374643">
      <w:pPr>
        <w:spacing w:before="240" w:after="240"/>
        <w:rPr>
          <w:sz w:val="24"/>
          <w:szCs w:val="24"/>
        </w:rPr>
      </w:pPr>
      <w:r>
        <w:rPr>
          <w:sz w:val="24"/>
          <w:szCs w:val="24"/>
        </w:rPr>
        <w:t>Walsh, J.</w:t>
      </w:r>
      <w:r w:rsidR="008C2B54">
        <w:rPr>
          <w:sz w:val="24"/>
          <w:szCs w:val="24"/>
        </w:rPr>
        <w:t xml:space="preserve"> and</w:t>
      </w:r>
      <w:r>
        <w:rPr>
          <w:sz w:val="24"/>
          <w:szCs w:val="24"/>
        </w:rPr>
        <w:t xml:space="preserve"> Connelly, P. (1996) ‘Supportive Behaviours in Natural Support Networks of People with Serious Mental Illness’</w:t>
      </w:r>
      <w:r w:rsidR="008C2B54">
        <w:rPr>
          <w:sz w:val="24"/>
          <w:szCs w:val="24"/>
        </w:rPr>
        <w:t>,</w:t>
      </w:r>
      <w:r>
        <w:rPr>
          <w:sz w:val="24"/>
          <w:szCs w:val="24"/>
        </w:rPr>
        <w:t xml:space="preserve"> </w:t>
      </w:r>
      <w:r>
        <w:rPr>
          <w:i/>
          <w:sz w:val="24"/>
          <w:szCs w:val="24"/>
        </w:rPr>
        <w:t xml:space="preserve">Health and Social Work, </w:t>
      </w:r>
      <w:r>
        <w:rPr>
          <w:sz w:val="24"/>
          <w:szCs w:val="24"/>
        </w:rPr>
        <w:t>21</w:t>
      </w:r>
      <w:r w:rsidR="008C2B54">
        <w:rPr>
          <w:sz w:val="24"/>
          <w:szCs w:val="24"/>
        </w:rPr>
        <w:t>,</w:t>
      </w:r>
      <w:r>
        <w:rPr>
          <w:sz w:val="24"/>
          <w:szCs w:val="24"/>
        </w:rPr>
        <w:t xml:space="preserve"> pp. 296-303.</w:t>
      </w:r>
    </w:p>
    <w:p w14:paraId="69117CEF" w14:textId="78DB195E" w:rsidR="00DC68BC" w:rsidRDefault="00374643" w:rsidP="002958BB">
      <w:pPr>
        <w:spacing w:before="240" w:after="240"/>
        <w:jc w:val="both"/>
        <w:rPr>
          <w:sz w:val="24"/>
          <w:szCs w:val="24"/>
        </w:rPr>
      </w:pPr>
      <w:r>
        <w:rPr>
          <w:sz w:val="24"/>
          <w:szCs w:val="24"/>
        </w:rPr>
        <w:t>Waltz</w:t>
      </w:r>
      <w:r w:rsidR="002958BB">
        <w:rPr>
          <w:sz w:val="24"/>
          <w:szCs w:val="24"/>
        </w:rPr>
        <w:t>, M.</w:t>
      </w:r>
      <w:r>
        <w:rPr>
          <w:sz w:val="24"/>
          <w:szCs w:val="24"/>
        </w:rPr>
        <w:t xml:space="preserve"> (2020) </w:t>
      </w:r>
      <w:r w:rsidR="0018672A">
        <w:rPr>
          <w:sz w:val="24"/>
          <w:szCs w:val="24"/>
        </w:rPr>
        <w:t>‘The production of the ‘normal’ child’</w:t>
      </w:r>
      <w:r w:rsidR="002958BB">
        <w:rPr>
          <w:sz w:val="24"/>
          <w:szCs w:val="24"/>
        </w:rPr>
        <w:t xml:space="preserve"> in Rosqvist, H.B.</w:t>
      </w:r>
      <w:r w:rsidR="0018672A">
        <w:rPr>
          <w:sz w:val="24"/>
          <w:szCs w:val="24"/>
        </w:rPr>
        <w:t>,</w:t>
      </w:r>
      <w:r w:rsidR="002958BB">
        <w:rPr>
          <w:sz w:val="24"/>
          <w:szCs w:val="24"/>
        </w:rPr>
        <w:t xml:space="preserve"> Chown, N. </w:t>
      </w:r>
      <w:r w:rsidR="0018672A">
        <w:rPr>
          <w:sz w:val="24"/>
          <w:szCs w:val="24"/>
        </w:rPr>
        <w:t xml:space="preserve">and </w:t>
      </w:r>
      <w:r w:rsidR="002958BB">
        <w:rPr>
          <w:sz w:val="24"/>
          <w:szCs w:val="24"/>
        </w:rPr>
        <w:t xml:space="preserve">Stenning, A. (2020) </w:t>
      </w:r>
      <w:r w:rsidR="002958BB">
        <w:rPr>
          <w:i/>
          <w:iCs/>
          <w:sz w:val="24"/>
          <w:szCs w:val="24"/>
        </w:rPr>
        <w:t xml:space="preserve">Neurodiversity Studies: A </w:t>
      </w:r>
      <w:r w:rsidR="0018672A">
        <w:rPr>
          <w:i/>
          <w:iCs/>
          <w:sz w:val="24"/>
          <w:szCs w:val="24"/>
        </w:rPr>
        <w:t>N</w:t>
      </w:r>
      <w:r w:rsidR="002958BB">
        <w:rPr>
          <w:i/>
          <w:iCs/>
          <w:sz w:val="24"/>
          <w:szCs w:val="24"/>
        </w:rPr>
        <w:t xml:space="preserve">ew </w:t>
      </w:r>
      <w:r w:rsidR="0018672A">
        <w:rPr>
          <w:i/>
          <w:iCs/>
          <w:sz w:val="24"/>
          <w:szCs w:val="24"/>
        </w:rPr>
        <w:t>C</w:t>
      </w:r>
      <w:r w:rsidR="002958BB">
        <w:rPr>
          <w:i/>
          <w:iCs/>
          <w:sz w:val="24"/>
          <w:szCs w:val="24"/>
        </w:rPr>
        <w:t xml:space="preserve">ritical Paradigm. </w:t>
      </w:r>
      <w:r w:rsidR="002958BB">
        <w:rPr>
          <w:sz w:val="24"/>
          <w:szCs w:val="24"/>
        </w:rPr>
        <w:t>London and New York</w:t>
      </w:r>
      <w:r w:rsidR="0018672A">
        <w:rPr>
          <w:sz w:val="24"/>
          <w:szCs w:val="24"/>
        </w:rPr>
        <w:t>:</w:t>
      </w:r>
      <w:r w:rsidR="002958BB">
        <w:rPr>
          <w:sz w:val="24"/>
          <w:szCs w:val="24"/>
        </w:rPr>
        <w:t xml:space="preserve"> Routledge.</w:t>
      </w:r>
    </w:p>
    <w:p w14:paraId="5EF2DB00" w14:textId="6B113589" w:rsidR="00DC68BC" w:rsidRDefault="00374643">
      <w:pPr>
        <w:spacing w:before="240"/>
        <w:jc w:val="both"/>
        <w:rPr>
          <w:sz w:val="24"/>
          <w:szCs w:val="24"/>
        </w:rPr>
      </w:pPr>
      <w:r>
        <w:rPr>
          <w:sz w:val="24"/>
          <w:szCs w:val="24"/>
        </w:rPr>
        <w:t>Wang, H.</w:t>
      </w:r>
      <w:r w:rsidR="0018672A">
        <w:rPr>
          <w:sz w:val="24"/>
          <w:szCs w:val="24"/>
        </w:rPr>
        <w:t xml:space="preserve"> and</w:t>
      </w:r>
      <w:r>
        <w:rPr>
          <w:sz w:val="24"/>
          <w:szCs w:val="24"/>
        </w:rPr>
        <w:t xml:space="preserve"> West, E.A. (2016) ‘Asian American Immigrant Parents Supporting Children with Autism: Perceptions of Fathers and Mothers’</w:t>
      </w:r>
      <w:r w:rsidR="0018672A">
        <w:rPr>
          <w:sz w:val="24"/>
          <w:szCs w:val="24"/>
        </w:rPr>
        <w:t>,</w:t>
      </w:r>
      <w:r>
        <w:rPr>
          <w:sz w:val="24"/>
          <w:szCs w:val="24"/>
        </w:rPr>
        <w:t xml:space="preserve"> </w:t>
      </w:r>
      <w:r>
        <w:rPr>
          <w:i/>
          <w:sz w:val="24"/>
          <w:szCs w:val="24"/>
        </w:rPr>
        <w:t>International Journal of Whole Schooling</w:t>
      </w:r>
      <w:r w:rsidR="0018672A">
        <w:rPr>
          <w:i/>
          <w:sz w:val="24"/>
          <w:szCs w:val="24"/>
        </w:rPr>
        <w:t>,</w:t>
      </w:r>
      <w:r>
        <w:rPr>
          <w:i/>
          <w:sz w:val="24"/>
          <w:szCs w:val="24"/>
        </w:rPr>
        <w:t xml:space="preserve"> </w:t>
      </w:r>
      <w:r>
        <w:rPr>
          <w:sz w:val="24"/>
          <w:szCs w:val="24"/>
        </w:rPr>
        <w:t>12(1)</w:t>
      </w:r>
      <w:r w:rsidR="0018672A">
        <w:rPr>
          <w:sz w:val="24"/>
          <w:szCs w:val="24"/>
        </w:rPr>
        <w:t>,</w:t>
      </w:r>
      <w:r>
        <w:rPr>
          <w:sz w:val="24"/>
          <w:szCs w:val="24"/>
        </w:rPr>
        <w:t xml:space="preserve"> pp. 1-21. </w:t>
      </w:r>
    </w:p>
    <w:p w14:paraId="25C88AB5" w14:textId="0B0E007C" w:rsidR="00DC68BC" w:rsidRDefault="00374643">
      <w:pPr>
        <w:spacing w:before="240" w:after="240"/>
        <w:jc w:val="both"/>
        <w:rPr>
          <w:sz w:val="24"/>
          <w:szCs w:val="24"/>
        </w:rPr>
      </w:pPr>
      <w:r>
        <w:rPr>
          <w:sz w:val="24"/>
          <w:szCs w:val="24"/>
        </w:rPr>
        <w:t>Warren, A.</w:t>
      </w:r>
      <w:r w:rsidR="0018672A">
        <w:rPr>
          <w:sz w:val="24"/>
          <w:szCs w:val="24"/>
        </w:rPr>
        <w:t>,</w:t>
      </w:r>
      <w:r>
        <w:rPr>
          <w:sz w:val="24"/>
          <w:szCs w:val="24"/>
        </w:rPr>
        <w:t xml:space="preserve"> Buckingham, K.</w:t>
      </w:r>
      <w:r w:rsidR="0018672A">
        <w:rPr>
          <w:sz w:val="24"/>
          <w:szCs w:val="24"/>
        </w:rPr>
        <w:t xml:space="preserve"> and</w:t>
      </w:r>
      <w:r>
        <w:rPr>
          <w:sz w:val="24"/>
          <w:szCs w:val="24"/>
        </w:rPr>
        <w:t xml:space="preserve"> Parsons, S. (2021) ‘Everyday experiences of inclusion in primary resourced provisi</w:t>
      </w:r>
      <w:r w:rsidR="0018672A">
        <w:rPr>
          <w:sz w:val="24"/>
          <w:szCs w:val="24"/>
        </w:rPr>
        <w:t>on</w:t>
      </w:r>
      <w:r>
        <w:rPr>
          <w:sz w:val="24"/>
          <w:szCs w:val="24"/>
        </w:rPr>
        <w:t>: the voices of autistic pupils and their teachers’</w:t>
      </w:r>
      <w:r w:rsidR="0018672A">
        <w:rPr>
          <w:sz w:val="24"/>
          <w:szCs w:val="24"/>
        </w:rPr>
        <w:t>,</w:t>
      </w:r>
      <w:r>
        <w:rPr>
          <w:sz w:val="24"/>
          <w:szCs w:val="24"/>
        </w:rPr>
        <w:t xml:space="preserve"> </w:t>
      </w:r>
      <w:r>
        <w:rPr>
          <w:i/>
          <w:sz w:val="24"/>
          <w:szCs w:val="24"/>
        </w:rPr>
        <w:t xml:space="preserve">European </w:t>
      </w:r>
      <w:r w:rsidR="0018672A">
        <w:rPr>
          <w:i/>
          <w:sz w:val="24"/>
          <w:szCs w:val="24"/>
        </w:rPr>
        <w:t>J</w:t>
      </w:r>
      <w:r>
        <w:rPr>
          <w:i/>
          <w:sz w:val="24"/>
          <w:szCs w:val="24"/>
        </w:rPr>
        <w:t xml:space="preserve">ournal of </w:t>
      </w:r>
      <w:r w:rsidR="0018672A">
        <w:rPr>
          <w:i/>
          <w:sz w:val="24"/>
          <w:szCs w:val="24"/>
        </w:rPr>
        <w:t>S</w:t>
      </w:r>
      <w:r>
        <w:rPr>
          <w:i/>
          <w:sz w:val="24"/>
          <w:szCs w:val="24"/>
        </w:rPr>
        <w:t xml:space="preserve">pecial </w:t>
      </w:r>
      <w:r w:rsidR="0018672A">
        <w:rPr>
          <w:i/>
          <w:sz w:val="24"/>
          <w:szCs w:val="24"/>
        </w:rPr>
        <w:t>N</w:t>
      </w:r>
      <w:r>
        <w:rPr>
          <w:i/>
          <w:sz w:val="24"/>
          <w:szCs w:val="24"/>
        </w:rPr>
        <w:t xml:space="preserve">eeds </w:t>
      </w:r>
      <w:r w:rsidR="0018672A">
        <w:rPr>
          <w:i/>
          <w:sz w:val="24"/>
          <w:szCs w:val="24"/>
        </w:rPr>
        <w:t>E</w:t>
      </w:r>
      <w:r>
        <w:rPr>
          <w:i/>
          <w:sz w:val="24"/>
          <w:szCs w:val="24"/>
        </w:rPr>
        <w:t xml:space="preserve">ducation, </w:t>
      </w:r>
      <w:r>
        <w:rPr>
          <w:sz w:val="24"/>
          <w:szCs w:val="24"/>
        </w:rPr>
        <w:t>36(5)</w:t>
      </w:r>
      <w:r w:rsidR="0018672A">
        <w:rPr>
          <w:sz w:val="24"/>
          <w:szCs w:val="24"/>
        </w:rPr>
        <w:t>,</w:t>
      </w:r>
      <w:r>
        <w:rPr>
          <w:sz w:val="24"/>
          <w:szCs w:val="24"/>
        </w:rPr>
        <w:t xml:space="preserve"> pp. 803-818.</w:t>
      </w:r>
    </w:p>
    <w:p w14:paraId="197E1753" w14:textId="232C60B5" w:rsidR="00DC68BC" w:rsidRDefault="00374643">
      <w:pPr>
        <w:spacing w:before="240" w:after="240"/>
        <w:rPr>
          <w:sz w:val="24"/>
          <w:szCs w:val="24"/>
        </w:rPr>
      </w:pPr>
      <w:r>
        <w:rPr>
          <w:sz w:val="24"/>
          <w:szCs w:val="24"/>
        </w:rPr>
        <w:t>Watson, E.</w:t>
      </w:r>
      <w:r w:rsidR="0018672A">
        <w:rPr>
          <w:sz w:val="24"/>
          <w:szCs w:val="24"/>
        </w:rPr>
        <w:t xml:space="preserve"> and</w:t>
      </w:r>
      <w:r>
        <w:rPr>
          <w:sz w:val="24"/>
          <w:szCs w:val="24"/>
        </w:rPr>
        <w:t xml:space="preserve"> Meddings, S. (2019) </w:t>
      </w:r>
      <w:r>
        <w:rPr>
          <w:i/>
          <w:sz w:val="24"/>
          <w:szCs w:val="24"/>
        </w:rPr>
        <w:t xml:space="preserve">Peer Support in Mental Health. </w:t>
      </w:r>
      <w:r>
        <w:rPr>
          <w:sz w:val="24"/>
          <w:szCs w:val="24"/>
        </w:rPr>
        <w:t>London: Red Globe Press.</w:t>
      </w:r>
    </w:p>
    <w:p w14:paraId="15518F44" w14:textId="71C289D1" w:rsidR="00DC68BC" w:rsidRDefault="00374643">
      <w:pPr>
        <w:spacing w:before="240" w:after="240"/>
        <w:rPr>
          <w:sz w:val="24"/>
          <w:szCs w:val="24"/>
        </w:rPr>
      </w:pPr>
      <w:r>
        <w:rPr>
          <w:sz w:val="24"/>
          <w:szCs w:val="24"/>
        </w:rPr>
        <w:t xml:space="preserve">Webster-Stratton, C. (2004) </w:t>
      </w:r>
      <w:r>
        <w:rPr>
          <w:i/>
          <w:sz w:val="24"/>
          <w:szCs w:val="24"/>
        </w:rPr>
        <w:t xml:space="preserve">The </w:t>
      </w:r>
      <w:r w:rsidR="0018672A">
        <w:rPr>
          <w:i/>
          <w:sz w:val="24"/>
          <w:szCs w:val="24"/>
        </w:rPr>
        <w:t>I</w:t>
      </w:r>
      <w:r>
        <w:rPr>
          <w:i/>
          <w:sz w:val="24"/>
          <w:szCs w:val="24"/>
        </w:rPr>
        <w:t xml:space="preserve">ncredible </w:t>
      </w:r>
      <w:r w:rsidR="0018672A">
        <w:rPr>
          <w:i/>
          <w:sz w:val="24"/>
          <w:szCs w:val="24"/>
        </w:rPr>
        <w:t>Y</w:t>
      </w:r>
      <w:r>
        <w:rPr>
          <w:i/>
          <w:sz w:val="24"/>
          <w:szCs w:val="24"/>
        </w:rPr>
        <w:t>ears</w:t>
      </w:r>
      <w:r w:rsidR="0018672A">
        <w:rPr>
          <w:i/>
          <w:sz w:val="24"/>
          <w:szCs w:val="24"/>
        </w:rPr>
        <w:t>.</w:t>
      </w:r>
      <w:r>
        <w:rPr>
          <w:i/>
          <w:sz w:val="24"/>
          <w:szCs w:val="24"/>
        </w:rPr>
        <w:t xml:space="preserve"> </w:t>
      </w:r>
      <w:r>
        <w:rPr>
          <w:sz w:val="24"/>
          <w:szCs w:val="24"/>
        </w:rPr>
        <w:t>Toronto</w:t>
      </w:r>
      <w:r w:rsidR="0018672A">
        <w:rPr>
          <w:sz w:val="24"/>
          <w:szCs w:val="24"/>
        </w:rPr>
        <w:t>:</w:t>
      </w:r>
      <w:r>
        <w:rPr>
          <w:sz w:val="24"/>
          <w:szCs w:val="24"/>
        </w:rPr>
        <w:t xml:space="preserve"> Umbrella Press.</w:t>
      </w:r>
    </w:p>
    <w:p w14:paraId="74F1DB72" w14:textId="1F9969AA" w:rsidR="00DC68BC" w:rsidRDefault="00374643">
      <w:pPr>
        <w:spacing w:before="240" w:after="240"/>
        <w:rPr>
          <w:sz w:val="24"/>
          <w:szCs w:val="24"/>
        </w:rPr>
      </w:pPr>
      <w:r>
        <w:rPr>
          <w:sz w:val="24"/>
          <w:szCs w:val="24"/>
        </w:rPr>
        <w:t xml:space="preserve">Wechuli, Y. (2023) </w:t>
      </w:r>
      <w:r w:rsidR="0018672A">
        <w:rPr>
          <w:sz w:val="24"/>
          <w:szCs w:val="24"/>
        </w:rPr>
        <w:t>‘</w:t>
      </w:r>
      <w:r>
        <w:rPr>
          <w:sz w:val="24"/>
          <w:szCs w:val="24"/>
        </w:rPr>
        <w:t>Medicalizing disabled people’s emotions—Symptom of a dis/ableist society</w:t>
      </w:r>
      <w:r w:rsidR="0018672A">
        <w:rPr>
          <w:sz w:val="24"/>
          <w:szCs w:val="24"/>
        </w:rPr>
        <w:t>’,</w:t>
      </w:r>
      <w:r>
        <w:rPr>
          <w:sz w:val="24"/>
          <w:szCs w:val="24"/>
        </w:rPr>
        <w:t xml:space="preserve"> </w:t>
      </w:r>
      <w:r>
        <w:rPr>
          <w:i/>
          <w:sz w:val="24"/>
          <w:szCs w:val="24"/>
        </w:rPr>
        <w:t xml:space="preserve">Frontiers in </w:t>
      </w:r>
      <w:r w:rsidR="0018672A">
        <w:rPr>
          <w:i/>
          <w:sz w:val="24"/>
          <w:szCs w:val="24"/>
        </w:rPr>
        <w:t>P</w:t>
      </w:r>
      <w:r>
        <w:rPr>
          <w:i/>
          <w:sz w:val="24"/>
          <w:szCs w:val="24"/>
        </w:rPr>
        <w:t xml:space="preserve">sychology, </w:t>
      </w:r>
      <w:r>
        <w:rPr>
          <w:sz w:val="24"/>
          <w:szCs w:val="24"/>
        </w:rPr>
        <w:t>8</w:t>
      </w:r>
      <w:r w:rsidR="0018672A">
        <w:rPr>
          <w:sz w:val="24"/>
          <w:szCs w:val="24"/>
        </w:rPr>
        <w:t>,</w:t>
      </w:r>
      <w:r>
        <w:rPr>
          <w:sz w:val="24"/>
          <w:szCs w:val="24"/>
        </w:rPr>
        <w:t xml:space="preserve"> pp.1-8.</w:t>
      </w:r>
    </w:p>
    <w:p w14:paraId="7D7CAA02" w14:textId="280A3EC8" w:rsidR="00DC68BC" w:rsidRDefault="00374643">
      <w:pPr>
        <w:spacing w:before="240" w:after="240"/>
        <w:jc w:val="both"/>
        <w:rPr>
          <w:sz w:val="24"/>
          <w:szCs w:val="24"/>
        </w:rPr>
      </w:pPr>
      <w:r>
        <w:rPr>
          <w:sz w:val="24"/>
          <w:szCs w:val="24"/>
        </w:rPr>
        <w:t xml:space="preserve">Weider, S. </w:t>
      </w:r>
      <w:r w:rsidR="0018672A">
        <w:rPr>
          <w:sz w:val="24"/>
          <w:szCs w:val="24"/>
        </w:rPr>
        <w:t xml:space="preserve">and </w:t>
      </w:r>
      <w:r>
        <w:rPr>
          <w:sz w:val="24"/>
          <w:szCs w:val="24"/>
        </w:rPr>
        <w:t xml:space="preserve">Greenspan, S.I. (2003) ‘Climbing the Symbolic Ladder in the DIR model through </w:t>
      </w:r>
      <w:proofErr w:type="spellStart"/>
      <w:r w:rsidR="0018672A">
        <w:rPr>
          <w:sz w:val="24"/>
          <w:szCs w:val="24"/>
        </w:rPr>
        <w:t>f</w:t>
      </w:r>
      <w:r>
        <w:rPr>
          <w:sz w:val="24"/>
          <w:szCs w:val="24"/>
        </w:rPr>
        <w:t>loortime</w:t>
      </w:r>
      <w:proofErr w:type="spellEnd"/>
      <w:r>
        <w:rPr>
          <w:sz w:val="24"/>
          <w:szCs w:val="24"/>
        </w:rPr>
        <w:t>/interactive play’</w:t>
      </w:r>
      <w:r w:rsidR="0018672A">
        <w:rPr>
          <w:sz w:val="24"/>
          <w:szCs w:val="24"/>
        </w:rPr>
        <w:t>,</w:t>
      </w:r>
      <w:r>
        <w:rPr>
          <w:sz w:val="24"/>
          <w:szCs w:val="24"/>
        </w:rPr>
        <w:t xml:space="preserve"> </w:t>
      </w:r>
      <w:r>
        <w:rPr>
          <w:i/>
          <w:sz w:val="24"/>
          <w:szCs w:val="24"/>
        </w:rPr>
        <w:t xml:space="preserve">Autism, </w:t>
      </w:r>
      <w:r>
        <w:rPr>
          <w:sz w:val="24"/>
          <w:szCs w:val="24"/>
        </w:rPr>
        <w:t>7(4)</w:t>
      </w:r>
      <w:r w:rsidR="0018672A">
        <w:rPr>
          <w:sz w:val="24"/>
          <w:szCs w:val="24"/>
        </w:rPr>
        <w:t>,</w:t>
      </w:r>
      <w:r>
        <w:rPr>
          <w:sz w:val="24"/>
          <w:szCs w:val="24"/>
        </w:rPr>
        <w:t xml:space="preserve"> pp. 425-435.</w:t>
      </w:r>
    </w:p>
    <w:p w14:paraId="329309D6" w14:textId="7CAFE116" w:rsidR="00DC68BC" w:rsidRDefault="00374643">
      <w:pPr>
        <w:spacing w:before="240" w:after="240"/>
        <w:jc w:val="both"/>
        <w:rPr>
          <w:sz w:val="24"/>
          <w:szCs w:val="24"/>
        </w:rPr>
      </w:pPr>
      <w:r>
        <w:rPr>
          <w:sz w:val="24"/>
          <w:szCs w:val="24"/>
        </w:rPr>
        <w:t>Weiss, J.A.</w:t>
      </w:r>
      <w:r w:rsidR="0018672A">
        <w:rPr>
          <w:sz w:val="24"/>
          <w:szCs w:val="24"/>
        </w:rPr>
        <w:t>,</w:t>
      </w:r>
      <w:r>
        <w:rPr>
          <w:sz w:val="24"/>
          <w:szCs w:val="24"/>
        </w:rPr>
        <w:t xml:space="preserve"> McMullin, J.A.</w:t>
      </w:r>
      <w:r w:rsidR="0018672A">
        <w:rPr>
          <w:sz w:val="24"/>
          <w:szCs w:val="24"/>
        </w:rPr>
        <w:t xml:space="preserve"> and</w:t>
      </w:r>
      <w:r>
        <w:rPr>
          <w:sz w:val="24"/>
          <w:szCs w:val="24"/>
        </w:rPr>
        <w:t xml:space="preserve"> Lunsky, Y. (2015) ‘Empowerment and parent gain as mediators and moderators of distress in mothers of children with Autism Spectrum disorders’</w:t>
      </w:r>
      <w:r w:rsidR="0018672A">
        <w:rPr>
          <w:sz w:val="24"/>
          <w:szCs w:val="24"/>
        </w:rPr>
        <w:t>,</w:t>
      </w:r>
      <w:r>
        <w:rPr>
          <w:sz w:val="24"/>
          <w:szCs w:val="24"/>
        </w:rPr>
        <w:t xml:space="preserve"> </w:t>
      </w:r>
      <w:r>
        <w:rPr>
          <w:i/>
          <w:sz w:val="24"/>
          <w:szCs w:val="24"/>
        </w:rPr>
        <w:t xml:space="preserve">Journal of </w:t>
      </w:r>
      <w:r w:rsidR="0018672A">
        <w:rPr>
          <w:i/>
          <w:sz w:val="24"/>
          <w:szCs w:val="24"/>
        </w:rPr>
        <w:t>C</w:t>
      </w:r>
      <w:r>
        <w:rPr>
          <w:i/>
          <w:sz w:val="24"/>
          <w:szCs w:val="24"/>
        </w:rPr>
        <w:t xml:space="preserve">hild and </w:t>
      </w:r>
      <w:r w:rsidR="0018672A">
        <w:rPr>
          <w:i/>
          <w:sz w:val="24"/>
          <w:szCs w:val="24"/>
        </w:rPr>
        <w:t>F</w:t>
      </w:r>
      <w:r>
        <w:rPr>
          <w:i/>
          <w:sz w:val="24"/>
          <w:szCs w:val="24"/>
        </w:rPr>
        <w:t xml:space="preserve">amily </w:t>
      </w:r>
      <w:r w:rsidR="0018672A">
        <w:rPr>
          <w:i/>
          <w:sz w:val="24"/>
          <w:szCs w:val="24"/>
        </w:rPr>
        <w:t>S</w:t>
      </w:r>
      <w:r>
        <w:rPr>
          <w:i/>
          <w:sz w:val="24"/>
          <w:szCs w:val="24"/>
        </w:rPr>
        <w:t xml:space="preserve">tudies, </w:t>
      </w:r>
      <w:r>
        <w:rPr>
          <w:sz w:val="24"/>
          <w:szCs w:val="24"/>
        </w:rPr>
        <w:t>24</w:t>
      </w:r>
      <w:r w:rsidR="0018672A">
        <w:rPr>
          <w:sz w:val="24"/>
          <w:szCs w:val="24"/>
        </w:rPr>
        <w:t>,</w:t>
      </w:r>
      <w:r>
        <w:rPr>
          <w:sz w:val="24"/>
          <w:szCs w:val="24"/>
        </w:rPr>
        <w:t xml:space="preserve"> pp. 2038-2045.</w:t>
      </w:r>
    </w:p>
    <w:p w14:paraId="4DED1B00" w14:textId="6B7D53A6" w:rsidR="00DC68BC" w:rsidRDefault="00374643">
      <w:pPr>
        <w:spacing w:before="240" w:after="240"/>
        <w:jc w:val="both"/>
        <w:rPr>
          <w:sz w:val="24"/>
          <w:szCs w:val="24"/>
        </w:rPr>
      </w:pPr>
      <w:r>
        <w:rPr>
          <w:sz w:val="24"/>
          <w:szCs w:val="24"/>
        </w:rPr>
        <w:t>Westering, A. (2015) ‘Reflexive fatherhood in everyday life: the case of Denmark’</w:t>
      </w:r>
      <w:r w:rsidR="0018672A">
        <w:rPr>
          <w:sz w:val="24"/>
          <w:szCs w:val="24"/>
        </w:rPr>
        <w:t>,</w:t>
      </w:r>
      <w:r>
        <w:rPr>
          <w:sz w:val="24"/>
          <w:szCs w:val="24"/>
        </w:rPr>
        <w:t xml:space="preserve"> </w:t>
      </w:r>
      <w:r>
        <w:rPr>
          <w:i/>
          <w:sz w:val="24"/>
          <w:szCs w:val="24"/>
        </w:rPr>
        <w:t>Families Relationships and Societies</w:t>
      </w:r>
      <w:r>
        <w:rPr>
          <w:sz w:val="24"/>
          <w:szCs w:val="24"/>
        </w:rPr>
        <w:t>, 4(2)</w:t>
      </w:r>
      <w:r w:rsidR="0018672A">
        <w:rPr>
          <w:sz w:val="24"/>
          <w:szCs w:val="24"/>
        </w:rPr>
        <w:t>,</w:t>
      </w:r>
      <w:r>
        <w:rPr>
          <w:sz w:val="24"/>
          <w:szCs w:val="24"/>
        </w:rPr>
        <w:t xml:space="preserve"> pp. 209-223</w:t>
      </w:r>
      <w:r w:rsidR="0018672A">
        <w:rPr>
          <w:sz w:val="24"/>
          <w:szCs w:val="24"/>
        </w:rPr>
        <w:t>.</w:t>
      </w:r>
    </w:p>
    <w:p w14:paraId="1C31BB0D" w14:textId="64A489FA" w:rsidR="00DC68BC" w:rsidRDefault="00374643">
      <w:pPr>
        <w:spacing w:before="240" w:after="240"/>
        <w:jc w:val="both"/>
        <w:rPr>
          <w:sz w:val="24"/>
          <w:szCs w:val="24"/>
        </w:rPr>
      </w:pPr>
      <w:r>
        <w:rPr>
          <w:sz w:val="24"/>
          <w:szCs w:val="24"/>
        </w:rPr>
        <w:t>White, S.J. (2013) ‘The Triple I Hypothesis: Taking Another(‘s) Perspective on Executive Dysfunction in Autism’</w:t>
      </w:r>
      <w:r w:rsidR="0018672A">
        <w:rPr>
          <w:sz w:val="24"/>
          <w:szCs w:val="24"/>
        </w:rPr>
        <w:t>,</w:t>
      </w:r>
      <w:r>
        <w:rPr>
          <w:sz w:val="24"/>
          <w:szCs w:val="24"/>
        </w:rPr>
        <w:t xml:space="preserve"> </w:t>
      </w:r>
      <w:r>
        <w:rPr>
          <w:i/>
          <w:sz w:val="24"/>
          <w:szCs w:val="24"/>
        </w:rPr>
        <w:t xml:space="preserve">Journal of Autism and Developmental Disorders, </w:t>
      </w:r>
      <w:r>
        <w:rPr>
          <w:sz w:val="24"/>
          <w:szCs w:val="24"/>
        </w:rPr>
        <w:t>43(1)</w:t>
      </w:r>
      <w:r w:rsidR="0018672A">
        <w:rPr>
          <w:sz w:val="24"/>
          <w:szCs w:val="24"/>
        </w:rPr>
        <w:t>,</w:t>
      </w:r>
      <w:r>
        <w:rPr>
          <w:sz w:val="24"/>
          <w:szCs w:val="24"/>
        </w:rPr>
        <w:t xml:space="preserve"> pp.114-121.</w:t>
      </w:r>
    </w:p>
    <w:p w14:paraId="27E6795F" w14:textId="782F9390" w:rsidR="00071CFE" w:rsidRDefault="00374643" w:rsidP="00071CFE">
      <w:pPr>
        <w:spacing w:before="240" w:after="240"/>
        <w:jc w:val="both"/>
        <w:rPr>
          <w:sz w:val="24"/>
          <w:szCs w:val="24"/>
        </w:rPr>
      </w:pPr>
      <w:r>
        <w:rPr>
          <w:sz w:val="24"/>
          <w:szCs w:val="24"/>
        </w:rPr>
        <w:t>Whiting</w:t>
      </w:r>
      <w:r w:rsidR="00AA4368">
        <w:rPr>
          <w:sz w:val="24"/>
          <w:szCs w:val="24"/>
        </w:rPr>
        <w:t>, C. (</w:t>
      </w:r>
      <w:r>
        <w:rPr>
          <w:sz w:val="24"/>
          <w:szCs w:val="24"/>
        </w:rPr>
        <w:t>2025</w:t>
      </w:r>
      <w:r w:rsidR="00AA4368">
        <w:rPr>
          <w:sz w:val="24"/>
          <w:szCs w:val="24"/>
        </w:rPr>
        <w:t>)</w:t>
      </w:r>
      <w:r>
        <w:rPr>
          <w:sz w:val="24"/>
          <w:szCs w:val="24"/>
        </w:rPr>
        <w:t xml:space="preserve"> </w:t>
      </w:r>
      <w:r w:rsidR="0018672A">
        <w:rPr>
          <w:sz w:val="24"/>
          <w:szCs w:val="24"/>
        </w:rPr>
        <w:t xml:space="preserve">‘A collaborative and reflective relational approach that empowers adults to better understand and nurture, and children and young people to flourish’ in Davis, S.T., Billington, T. </w:t>
      </w:r>
      <w:proofErr w:type="spellStart"/>
      <w:r w:rsidR="0018672A">
        <w:rPr>
          <w:sz w:val="24"/>
          <w:szCs w:val="24"/>
        </w:rPr>
        <w:t>Chilokoa</w:t>
      </w:r>
      <w:proofErr w:type="spellEnd"/>
      <w:r w:rsidR="0018672A">
        <w:rPr>
          <w:sz w:val="24"/>
          <w:szCs w:val="24"/>
        </w:rPr>
        <w:t xml:space="preserve">, M. and Whiting, C. (eds.) </w:t>
      </w:r>
      <w:r w:rsidR="0018672A">
        <w:rPr>
          <w:i/>
          <w:sz w:val="24"/>
          <w:szCs w:val="24"/>
        </w:rPr>
        <w:t xml:space="preserve">Relational Practice: New Approaches to Mental Health and Wellbeing in School. </w:t>
      </w:r>
      <w:r w:rsidR="0018672A">
        <w:rPr>
          <w:sz w:val="24"/>
          <w:szCs w:val="24"/>
        </w:rPr>
        <w:t>Oxen:</w:t>
      </w:r>
      <w:r w:rsidR="0018672A">
        <w:rPr>
          <w:i/>
          <w:sz w:val="24"/>
          <w:szCs w:val="24"/>
        </w:rPr>
        <w:t xml:space="preserve"> </w:t>
      </w:r>
      <w:r w:rsidR="0018672A">
        <w:rPr>
          <w:sz w:val="24"/>
          <w:szCs w:val="24"/>
        </w:rPr>
        <w:t>Routledge.</w:t>
      </w:r>
    </w:p>
    <w:p w14:paraId="39C2AE40" w14:textId="69C44F01" w:rsidR="00F14BA2" w:rsidRPr="00F14BA2" w:rsidRDefault="00F14BA2" w:rsidP="00071CFE">
      <w:pPr>
        <w:spacing w:before="240" w:after="240"/>
        <w:jc w:val="both"/>
        <w:rPr>
          <w:sz w:val="24"/>
          <w:szCs w:val="24"/>
        </w:rPr>
      </w:pPr>
      <w:r>
        <w:rPr>
          <w:sz w:val="24"/>
          <w:szCs w:val="24"/>
        </w:rPr>
        <w:lastRenderedPageBreak/>
        <w:t xml:space="preserve">William, D. (1992) </w:t>
      </w:r>
      <w:r>
        <w:rPr>
          <w:i/>
          <w:iCs/>
          <w:sz w:val="24"/>
          <w:szCs w:val="24"/>
        </w:rPr>
        <w:t xml:space="preserve">Nobody nowhere. </w:t>
      </w:r>
      <w:r>
        <w:rPr>
          <w:sz w:val="24"/>
          <w:szCs w:val="24"/>
        </w:rPr>
        <w:t>London: Doubleday</w:t>
      </w:r>
    </w:p>
    <w:p w14:paraId="7AB85C1C" w14:textId="5B9C778B" w:rsidR="00DC68BC" w:rsidRDefault="00374643">
      <w:pPr>
        <w:spacing w:before="240" w:after="240"/>
        <w:jc w:val="both"/>
        <w:rPr>
          <w:sz w:val="24"/>
          <w:szCs w:val="24"/>
        </w:rPr>
      </w:pPr>
      <w:r>
        <w:rPr>
          <w:sz w:val="24"/>
          <w:szCs w:val="24"/>
        </w:rPr>
        <w:t xml:space="preserve">Williams, D. (2006) </w:t>
      </w:r>
      <w:r>
        <w:rPr>
          <w:i/>
          <w:sz w:val="24"/>
          <w:szCs w:val="24"/>
        </w:rPr>
        <w:t xml:space="preserve">The jumbled jigsaw: An </w:t>
      </w:r>
      <w:r w:rsidR="0018672A">
        <w:rPr>
          <w:i/>
          <w:sz w:val="24"/>
          <w:szCs w:val="24"/>
        </w:rPr>
        <w:t>insider’s</w:t>
      </w:r>
      <w:r>
        <w:rPr>
          <w:i/>
          <w:sz w:val="24"/>
          <w:szCs w:val="24"/>
        </w:rPr>
        <w:t xml:space="preserve"> approach to the treatment of autism spectrum disorder: fruit salads. </w:t>
      </w:r>
      <w:r>
        <w:rPr>
          <w:sz w:val="24"/>
          <w:szCs w:val="24"/>
        </w:rPr>
        <w:t>London</w:t>
      </w:r>
      <w:r w:rsidR="0018672A">
        <w:rPr>
          <w:sz w:val="24"/>
          <w:szCs w:val="24"/>
        </w:rPr>
        <w:t>:</w:t>
      </w:r>
      <w:r>
        <w:rPr>
          <w:sz w:val="24"/>
          <w:szCs w:val="24"/>
        </w:rPr>
        <w:t xml:space="preserve"> Jessica Kingsley.</w:t>
      </w:r>
    </w:p>
    <w:p w14:paraId="0DB2A113" w14:textId="125CD1EC" w:rsidR="00DC68BC" w:rsidRDefault="00374643">
      <w:pPr>
        <w:spacing w:before="240" w:after="240"/>
        <w:jc w:val="both"/>
        <w:rPr>
          <w:sz w:val="24"/>
          <w:szCs w:val="24"/>
        </w:rPr>
      </w:pPr>
      <w:r>
        <w:rPr>
          <w:sz w:val="24"/>
          <w:szCs w:val="24"/>
        </w:rPr>
        <w:t>Williams D.R. (2003) ‘The health of men: Structured inequalities and opportunities’</w:t>
      </w:r>
      <w:r w:rsidR="0018672A">
        <w:rPr>
          <w:sz w:val="24"/>
          <w:szCs w:val="24"/>
        </w:rPr>
        <w:t>,</w:t>
      </w:r>
      <w:r>
        <w:rPr>
          <w:sz w:val="24"/>
          <w:szCs w:val="24"/>
        </w:rPr>
        <w:t xml:space="preserve"> </w:t>
      </w:r>
      <w:r>
        <w:rPr>
          <w:i/>
          <w:sz w:val="24"/>
          <w:szCs w:val="24"/>
        </w:rPr>
        <w:t xml:space="preserve">American </w:t>
      </w:r>
      <w:r w:rsidR="0018672A">
        <w:rPr>
          <w:i/>
          <w:sz w:val="24"/>
          <w:szCs w:val="24"/>
        </w:rPr>
        <w:t>J</w:t>
      </w:r>
      <w:r>
        <w:rPr>
          <w:i/>
          <w:sz w:val="24"/>
          <w:szCs w:val="24"/>
        </w:rPr>
        <w:t xml:space="preserve">ournal of </w:t>
      </w:r>
      <w:r w:rsidR="0018672A">
        <w:rPr>
          <w:i/>
          <w:sz w:val="24"/>
          <w:szCs w:val="24"/>
        </w:rPr>
        <w:t>P</w:t>
      </w:r>
      <w:r>
        <w:rPr>
          <w:i/>
          <w:sz w:val="24"/>
          <w:szCs w:val="24"/>
        </w:rPr>
        <w:t xml:space="preserve">ublic </w:t>
      </w:r>
      <w:r w:rsidR="0018672A">
        <w:rPr>
          <w:i/>
          <w:sz w:val="24"/>
          <w:szCs w:val="24"/>
        </w:rPr>
        <w:t>H</w:t>
      </w:r>
      <w:r>
        <w:rPr>
          <w:i/>
          <w:sz w:val="24"/>
          <w:szCs w:val="24"/>
        </w:rPr>
        <w:t xml:space="preserve">ealth, </w:t>
      </w:r>
      <w:r>
        <w:rPr>
          <w:sz w:val="24"/>
          <w:szCs w:val="24"/>
        </w:rPr>
        <w:t>93</w:t>
      </w:r>
      <w:r w:rsidR="0018672A">
        <w:rPr>
          <w:sz w:val="24"/>
          <w:szCs w:val="24"/>
        </w:rPr>
        <w:t>,</w:t>
      </w:r>
      <w:r>
        <w:rPr>
          <w:sz w:val="24"/>
          <w:szCs w:val="24"/>
        </w:rPr>
        <w:t xml:space="preserve"> pp. 724-731.</w:t>
      </w:r>
    </w:p>
    <w:p w14:paraId="18DA15F8" w14:textId="677C138A" w:rsidR="00DC68BC" w:rsidRDefault="00374643">
      <w:pPr>
        <w:spacing w:before="240" w:after="240"/>
        <w:jc w:val="both"/>
        <w:rPr>
          <w:sz w:val="24"/>
          <w:szCs w:val="24"/>
        </w:rPr>
      </w:pPr>
      <w:r>
        <w:rPr>
          <w:sz w:val="24"/>
          <w:szCs w:val="24"/>
        </w:rPr>
        <w:t xml:space="preserve">Williams, (2018) </w:t>
      </w:r>
      <w:r w:rsidR="0018672A">
        <w:rPr>
          <w:sz w:val="24"/>
          <w:szCs w:val="24"/>
        </w:rPr>
        <w:t>in</w:t>
      </w:r>
      <w:r>
        <w:rPr>
          <w:sz w:val="24"/>
          <w:szCs w:val="24"/>
        </w:rPr>
        <w:t xml:space="preserve"> </w:t>
      </w:r>
      <w:proofErr w:type="spellStart"/>
      <w:r>
        <w:rPr>
          <w:sz w:val="24"/>
          <w:szCs w:val="24"/>
        </w:rPr>
        <w:t>Berghs</w:t>
      </w:r>
      <w:proofErr w:type="spellEnd"/>
      <w:r>
        <w:rPr>
          <w:sz w:val="24"/>
          <w:szCs w:val="24"/>
        </w:rPr>
        <w:t>, M.</w:t>
      </w:r>
      <w:r w:rsidR="0018672A">
        <w:rPr>
          <w:sz w:val="24"/>
          <w:szCs w:val="24"/>
        </w:rPr>
        <w:t>,</w:t>
      </w:r>
      <w:r>
        <w:rPr>
          <w:sz w:val="24"/>
          <w:szCs w:val="24"/>
        </w:rPr>
        <w:t xml:space="preserve"> Atkin, K.</w:t>
      </w:r>
      <w:r w:rsidR="0018672A">
        <w:rPr>
          <w:sz w:val="24"/>
          <w:szCs w:val="24"/>
        </w:rPr>
        <w:t>,</w:t>
      </w:r>
      <w:r>
        <w:rPr>
          <w:sz w:val="24"/>
          <w:szCs w:val="24"/>
        </w:rPr>
        <w:t xml:space="preserve"> Hatton, C.</w:t>
      </w:r>
      <w:r w:rsidR="0018672A">
        <w:rPr>
          <w:sz w:val="24"/>
          <w:szCs w:val="24"/>
        </w:rPr>
        <w:t xml:space="preserve"> and</w:t>
      </w:r>
      <w:r>
        <w:rPr>
          <w:sz w:val="24"/>
          <w:szCs w:val="24"/>
        </w:rPr>
        <w:t xml:space="preserve"> Thomas, C. (2019) </w:t>
      </w:r>
      <w:r w:rsidR="0018672A">
        <w:rPr>
          <w:sz w:val="24"/>
          <w:szCs w:val="24"/>
        </w:rPr>
        <w:t>‘</w:t>
      </w:r>
      <w:r>
        <w:rPr>
          <w:sz w:val="24"/>
          <w:szCs w:val="24"/>
        </w:rPr>
        <w:t>Do disabled people need a stronger social model: A social model of human rights?’</w:t>
      </w:r>
      <w:r w:rsidR="0018672A">
        <w:rPr>
          <w:sz w:val="24"/>
          <w:szCs w:val="24"/>
        </w:rPr>
        <w:t>,</w:t>
      </w:r>
      <w:r>
        <w:rPr>
          <w:sz w:val="24"/>
          <w:szCs w:val="24"/>
        </w:rPr>
        <w:t xml:space="preserve"> </w:t>
      </w:r>
      <w:r>
        <w:rPr>
          <w:i/>
          <w:sz w:val="24"/>
          <w:szCs w:val="24"/>
        </w:rPr>
        <w:t xml:space="preserve">Disability and Society, </w:t>
      </w:r>
      <w:r>
        <w:rPr>
          <w:sz w:val="24"/>
          <w:szCs w:val="24"/>
        </w:rPr>
        <w:t>34(7-8)</w:t>
      </w:r>
      <w:r w:rsidR="0018672A">
        <w:rPr>
          <w:sz w:val="24"/>
          <w:szCs w:val="24"/>
        </w:rPr>
        <w:t>,</w:t>
      </w:r>
      <w:r>
        <w:rPr>
          <w:sz w:val="24"/>
          <w:szCs w:val="24"/>
        </w:rPr>
        <w:t xml:space="preserve"> pp. 1034-1039.</w:t>
      </w:r>
    </w:p>
    <w:p w14:paraId="01898A30" w14:textId="0E86D4D0" w:rsidR="00DC68BC" w:rsidRDefault="00374643">
      <w:pPr>
        <w:spacing w:before="240" w:after="240"/>
        <w:jc w:val="both"/>
        <w:rPr>
          <w:sz w:val="24"/>
          <w:szCs w:val="24"/>
        </w:rPr>
      </w:pPr>
      <w:r>
        <w:rPr>
          <w:sz w:val="24"/>
          <w:szCs w:val="24"/>
        </w:rPr>
        <w:t>Williams, R.</w:t>
      </w:r>
      <w:r w:rsidR="0018672A">
        <w:rPr>
          <w:sz w:val="24"/>
          <w:szCs w:val="24"/>
        </w:rPr>
        <w:t>,</w:t>
      </w:r>
      <w:r>
        <w:rPr>
          <w:sz w:val="24"/>
          <w:szCs w:val="24"/>
        </w:rPr>
        <w:t xml:space="preserve"> Hewison, A.</w:t>
      </w:r>
      <w:r w:rsidR="0018672A">
        <w:rPr>
          <w:sz w:val="24"/>
          <w:szCs w:val="24"/>
        </w:rPr>
        <w:t>,</w:t>
      </w:r>
      <w:r>
        <w:rPr>
          <w:sz w:val="24"/>
          <w:szCs w:val="24"/>
        </w:rPr>
        <w:t xml:space="preserve"> Wagstaff, C.</w:t>
      </w:r>
      <w:r w:rsidR="0018672A">
        <w:rPr>
          <w:sz w:val="24"/>
          <w:szCs w:val="24"/>
        </w:rPr>
        <w:t xml:space="preserve"> and</w:t>
      </w:r>
      <w:r>
        <w:rPr>
          <w:sz w:val="24"/>
          <w:szCs w:val="24"/>
        </w:rPr>
        <w:t xml:space="preserve"> Randall, D. (2012) ‘Walk with your head high: African and African-Caribbean fatherhood, children’s mental wellbeing and social capital’</w:t>
      </w:r>
      <w:r w:rsidR="0018672A">
        <w:rPr>
          <w:sz w:val="24"/>
          <w:szCs w:val="24"/>
        </w:rPr>
        <w:t>,</w:t>
      </w:r>
      <w:r>
        <w:rPr>
          <w:sz w:val="24"/>
          <w:szCs w:val="24"/>
        </w:rPr>
        <w:t xml:space="preserve"> </w:t>
      </w:r>
      <w:r>
        <w:rPr>
          <w:i/>
          <w:sz w:val="24"/>
          <w:szCs w:val="24"/>
        </w:rPr>
        <w:t xml:space="preserve">Ethnicity and </w:t>
      </w:r>
      <w:r w:rsidR="0018672A">
        <w:rPr>
          <w:i/>
          <w:sz w:val="24"/>
          <w:szCs w:val="24"/>
        </w:rPr>
        <w:t>H</w:t>
      </w:r>
      <w:r>
        <w:rPr>
          <w:i/>
          <w:sz w:val="24"/>
          <w:szCs w:val="24"/>
        </w:rPr>
        <w:t xml:space="preserve">ealth, </w:t>
      </w:r>
      <w:r>
        <w:rPr>
          <w:sz w:val="24"/>
          <w:szCs w:val="24"/>
        </w:rPr>
        <w:t>17(1-2)</w:t>
      </w:r>
      <w:r w:rsidR="0018672A">
        <w:rPr>
          <w:sz w:val="24"/>
          <w:szCs w:val="24"/>
        </w:rPr>
        <w:t>,</w:t>
      </w:r>
      <w:r>
        <w:rPr>
          <w:sz w:val="24"/>
          <w:szCs w:val="24"/>
        </w:rPr>
        <w:t xml:space="preserve"> pp. 89-103.</w:t>
      </w:r>
    </w:p>
    <w:p w14:paraId="148704AB" w14:textId="5E7C3019" w:rsidR="00DC68BC" w:rsidRDefault="00374643">
      <w:pPr>
        <w:spacing w:before="240" w:after="240"/>
        <w:jc w:val="both"/>
        <w:rPr>
          <w:sz w:val="24"/>
          <w:szCs w:val="24"/>
        </w:rPr>
      </w:pPr>
      <w:r>
        <w:rPr>
          <w:sz w:val="24"/>
          <w:szCs w:val="24"/>
        </w:rPr>
        <w:t xml:space="preserve">Wilson, K.R. </w:t>
      </w:r>
      <w:r w:rsidR="0018672A">
        <w:rPr>
          <w:sz w:val="24"/>
          <w:szCs w:val="24"/>
        </w:rPr>
        <w:t xml:space="preserve">and </w:t>
      </w:r>
      <w:r>
        <w:rPr>
          <w:sz w:val="24"/>
          <w:szCs w:val="24"/>
        </w:rPr>
        <w:t>Prior, M.R. (2011) ‘Father involvement and child wellbeing’</w:t>
      </w:r>
      <w:r w:rsidR="0018672A">
        <w:rPr>
          <w:sz w:val="24"/>
          <w:szCs w:val="24"/>
        </w:rPr>
        <w:t>,</w:t>
      </w:r>
      <w:r>
        <w:rPr>
          <w:sz w:val="24"/>
          <w:szCs w:val="24"/>
        </w:rPr>
        <w:t xml:space="preserve"> </w:t>
      </w:r>
      <w:r>
        <w:rPr>
          <w:i/>
          <w:sz w:val="24"/>
          <w:szCs w:val="24"/>
        </w:rPr>
        <w:t xml:space="preserve">Journal of </w:t>
      </w:r>
      <w:r w:rsidR="0018672A">
        <w:rPr>
          <w:i/>
          <w:sz w:val="24"/>
          <w:szCs w:val="24"/>
        </w:rPr>
        <w:t>P</w:t>
      </w:r>
      <w:r>
        <w:rPr>
          <w:i/>
          <w:sz w:val="24"/>
          <w:szCs w:val="24"/>
        </w:rPr>
        <w:t xml:space="preserve">aediatrics and </w:t>
      </w:r>
      <w:r w:rsidR="0018672A">
        <w:rPr>
          <w:i/>
          <w:sz w:val="24"/>
          <w:szCs w:val="24"/>
        </w:rPr>
        <w:t>C</w:t>
      </w:r>
      <w:r>
        <w:rPr>
          <w:i/>
          <w:sz w:val="24"/>
          <w:szCs w:val="24"/>
        </w:rPr>
        <w:t xml:space="preserve">hild </w:t>
      </w:r>
      <w:r w:rsidR="0018672A">
        <w:rPr>
          <w:i/>
          <w:sz w:val="24"/>
          <w:szCs w:val="24"/>
        </w:rPr>
        <w:t>H</w:t>
      </w:r>
      <w:r>
        <w:rPr>
          <w:i/>
          <w:sz w:val="24"/>
          <w:szCs w:val="24"/>
        </w:rPr>
        <w:t xml:space="preserve">ealth, </w:t>
      </w:r>
      <w:r>
        <w:rPr>
          <w:sz w:val="24"/>
          <w:szCs w:val="24"/>
        </w:rPr>
        <w:t>47</w:t>
      </w:r>
      <w:r w:rsidR="0018672A">
        <w:rPr>
          <w:sz w:val="24"/>
          <w:szCs w:val="24"/>
        </w:rPr>
        <w:t>,</w:t>
      </w:r>
      <w:r>
        <w:rPr>
          <w:sz w:val="24"/>
          <w:szCs w:val="24"/>
        </w:rPr>
        <w:t xml:space="preserve"> pp.</w:t>
      </w:r>
      <w:r w:rsidR="0018672A">
        <w:rPr>
          <w:sz w:val="24"/>
          <w:szCs w:val="24"/>
        </w:rPr>
        <w:t xml:space="preserve"> </w:t>
      </w:r>
      <w:r>
        <w:rPr>
          <w:sz w:val="24"/>
          <w:szCs w:val="24"/>
        </w:rPr>
        <w:t>405-407.</w:t>
      </w:r>
    </w:p>
    <w:p w14:paraId="1ACAD490" w14:textId="5B1B826C" w:rsidR="00DC68BC" w:rsidRDefault="00374643">
      <w:pPr>
        <w:spacing w:before="240" w:after="240"/>
        <w:jc w:val="both"/>
        <w:rPr>
          <w:sz w:val="24"/>
          <w:szCs w:val="24"/>
        </w:rPr>
      </w:pPr>
      <w:r>
        <w:rPr>
          <w:sz w:val="24"/>
          <w:szCs w:val="24"/>
        </w:rPr>
        <w:t>Wilson, S.</w:t>
      </w:r>
      <w:r w:rsidR="0018672A">
        <w:rPr>
          <w:sz w:val="24"/>
          <w:szCs w:val="24"/>
        </w:rPr>
        <w:t xml:space="preserve"> and</w:t>
      </w:r>
      <w:r>
        <w:rPr>
          <w:sz w:val="24"/>
          <w:szCs w:val="24"/>
        </w:rPr>
        <w:t xml:space="preserve"> Durbin, C.E. (2010) ‘Effects of paternal depression on fathers parenting behaviours: A meta-analytical review</w:t>
      </w:r>
      <w:r w:rsidR="0018672A">
        <w:rPr>
          <w:sz w:val="24"/>
          <w:szCs w:val="24"/>
        </w:rPr>
        <w:t>’,</w:t>
      </w:r>
      <w:r>
        <w:rPr>
          <w:sz w:val="24"/>
          <w:szCs w:val="24"/>
        </w:rPr>
        <w:t xml:space="preserve"> </w:t>
      </w:r>
      <w:r>
        <w:rPr>
          <w:i/>
          <w:sz w:val="24"/>
          <w:szCs w:val="24"/>
        </w:rPr>
        <w:t xml:space="preserve">Clinical </w:t>
      </w:r>
      <w:r w:rsidR="0018672A">
        <w:rPr>
          <w:i/>
          <w:sz w:val="24"/>
          <w:szCs w:val="24"/>
        </w:rPr>
        <w:t>P</w:t>
      </w:r>
      <w:r>
        <w:rPr>
          <w:i/>
          <w:sz w:val="24"/>
          <w:szCs w:val="24"/>
        </w:rPr>
        <w:t xml:space="preserve">sychology </w:t>
      </w:r>
      <w:r w:rsidR="0018672A">
        <w:rPr>
          <w:i/>
          <w:sz w:val="24"/>
          <w:szCs w:val="24"/>
        </w:rPr>
        <w:t>R</w:t>
      </w:r>
      <w:r>
        <w:rPr>
          <w:i/>
          <w:sz w:val="24"/>
          <w:szCs w:val="24"/>
        </w:rPr>
        <w:t xml:space="preserve">eview, </w:t>
      </w:r>
      <w:r>
        <w:rPr>
          <w:sz w:val="24"/>
          <w:szCs w:val="24"/>
        </w:rPr>
        <w:t>30</w:t>
      </w:r>
      <w:r w:rsidR="0018672A">
        <w:rPr>
          <w:sz w:val="24"/>
          <w:szCs w:val="24"/>
        </w:rPr>
        <w:t>,</w:t>
      </w:r>
      <w:r>
        <w:rPr>
          <w:sz w:val="24"/>
          <w:szCs w:val="24"/>
        </w:rPr>
        <w:t xml:space="preserve"> pp. 167-180.</w:t>
      </w:r>
    </w:p>
    <w:p w14:paraId="72495F61" w14:textId="49674B9D" w:rsidR="00DC68BC" w:rsidRDefault="00374643">
      <w:pPr>
        <w:spacing w:before="240" w:after="240"/>
        <w:jc w:val="both"/>
        <w:rPr>
          <w:sz w:val="24"/>
          <w:szCs w:val="24"/>
        </w:rPr>
      </w:pPr>
      <w:r>
        <w:rPr>
          <w:sz w:val="24"/>
          <w:szCs w:val="24"/>
        </w:rPr>
        <w:t xml:space="preserve">Winnicott, D.W. (1967) in Nadesan, M.H. (2005) </w:t>
      </w:r>
      <w:r>
        <w:rPr>
          <w:i/>
          <w:sz w:val="24"/>
          <w:szCs w:val="24"/>
        </w:rPr>
        <w:t xml:space="preserve">Constructing Autism: Unravelling the ‘Truth’ and Understanding the Social. </w:t>
      </w:r>
      <w:r>
        <w:rPr>
          <w:sz w:val="24"/>
          <w:szCs w:val="24"/>
        </w:rPr>
        <w:t>New York: Routledge.</w:t>
      </w:r>
    </w:p>
    <w:p w14:paraId="75A62BFE" w14:textId="77777777" w:rsidR="0018672A" w:rsidRDefault="00374643">
      <w:pPr>
        <w:spacing w:before="240" w:after="240"/>
        <w:jc w:val="both"/>
        <w:rPr>
          <w:sz w:val="24"/>
          <w:szCs w:val="24"/>
        </w:rPr>
      </w:pPr>
      <w:r>
        <w:rPr>
          <w:sz w:val="24"/>
          <w:szCs w:val="24"/>
        </w:rPr>
        <w:t>Winter-Messiers, M.A. (2007) ‘From tarantulas to toilet brushes: Understanding the special interest areas of children and youth with Asperger Syndrome</w:t>
      </w:r>
      <w:r w:rsidR="0018672A">
        <w:rPr>
          <w:sz w:val="24"/>
          <w:szCs w:val="24"/>
        </w:rPr>
        <w:t>’</w:t>
      </w:r>
      <w:r>
        <w:rPr>
          <w:sz w:val="24"/>
          <w:szCs w:val="24"/>
        </w:rPr>
        <w:t xml:space="preserve">, </w:t>
      </w:r>
      <w:r>
        <w:rPr>
          <w:i/>
          <w:sz w:val="24"/>
          <w:szCs w:val="24"/>
        </w:rPr>
        <w:t xml:space="preserve">Remedial and </w:t>
      </w:r>
      <w:r w:rsidR="0018672A">
        <w:rPr>
          <w:i/>
          <w:sz w:val="24"/>
          <w:szCs w:val="24"/>
        </w:rPr>
        <w:t>S</w:t>
      </w:r>
      <w:r>
        <w:rPr>
          <w:i/>
          <w:sz w:val="24"/>
          <w:szCs w:val="24"/>
        </w:rPr>
        <w:t xml:space="preserve">pecial </w:t>
      </w:r>
      <w:r w:rsidR="0018672A">
        <w:rPr>
          <w:i/>
          <w:sz w:val="24"/>
          <w:szCs w:val="24"/>
        </w:rPr>
        <w:t>E</w:t>
      </w:r>
      <w:r>
        <w:rPr>
          <w:i/>
          <w:sz w:val="24"/>
          <w:szCs w:val="24"/>
        </w:rPr>
        <w:t xml:space="preserve">ducation, </w:t>
      </w:r>
      <w:r>
        <w:rPr>
          <w:sz w:val="24"/>
          <w:szCs w:val="24"/>
        </w:rPr>
        <w:t>28(3)</w:t>
      </w:r>
      <w:r w:rsidR="0018672A">
        <w:rPr>
          <w:sz w:val="24"/>
          <w:szCs w:val="24"/>
        </w:rPr>
        <w:t>,</w:t>
      </w:r>
      <w:r>
        <w:rPr>
          <w:sz w:val="24"/>
          <w:szCs w:val="24"/>
        </w:rPr>
        <w:t xml:space="preserve"> pp. 140-152.</w:t>
      </w:r>
    </w:p>
    <w:p w14:paraId="50F85AEC" w14:textId="208B6298" w:rsidR="00DC68BC" w:rsidRPr="00527037" w:rsidRDefault="00374643">
      <w:pPr>
        <w:spacing w:before="240" w:after="240"/>
        <w:jc w:val="both"/>
        <w:rPr>
          <w:sz w:val="24"/>
          <w:szCs w:val="24"/>
        </w:rPr>
      </w:pPr>
      <w:r>
        <w:rPr>
          <w:sz w:val="24"/>
          <w:szCs w:val="24"/>
        </w:rPr>
        <w:t>Wittgenstein</w:t>
      </w:r>
      <w:r w:rsidR="00B73BB4">
        <w:rPr>
          <w:sz w:val="24"/>
          <w:szCs w:val="24"/>
        </w:rPr>
        <w:t>,</w:t>
      </w:r>
      <w:r w:rsidR="00577BA6">
        <w:rPr>
          <w:sz w:val="24"/>
          <w:szCs w:val="24"/>
        </w:rPr>
        <w:t xml:space="preserve"> L.</w:t>
      </w:r>
      <w:r>
        <w:rPr>
          <w:sz w:val="24"/>
          <w:szCs w:val="24"/>
        </w:rPr>
        <w:t xml:space="preserve"> (1953)</w:t>
      </w:r>
      <w:r w:rsidR="008234D5">
        <w:rPr>
          <w:sz w:val="24"/>
          <w:szCs w:val="24"/>
        </w:rPr>
        <w:t xml:space="preserve"> </w:t>
      </w:r>
      <w:r w:rsidR="00577BA6">
        <w:rPr>
          <w:i/>
          <w:iCs/>
          <w:sz w:val="24"/>
          <w:szCs w:val="24"/>
        </w:rPr>
        <w:t>Philosophical Investigations</w:t>
      </w:r>
      <w:r w:rsidR="00527037">
        <w:rPr>
          <w:i/>
          <w:iCs/>
          <w:sz w:val="24"/>
          <w:szCs w:val="24"/>
        </w:rPr>
        <w:t xml:space="preserve"> </w:t>
      </w:r>
      <w:r w:rsidR="0018672A">
        <w:rPr>
          <w:sz w:val="24"/>
          <w:szCs w:val="24"/>
        </w:rPr>
        <w:t>i</w:t>
      </w:r>
      <w:r w:rsidR="00527037">
        <w:rPr>
          <w:sz w:val="24"/>
          <w:szCs w:val="24"/>
        </w:rPr>
        <w:t xml:space="preserve">n </w:t>
      </w:r>
      <w:r w:rsidR="00470279">
        <w:rPr>
          <w:sz w:val="24"/>
          <w:szCs w:val="24"/>
        </w:rPr>
        <w:t>Burr, V. (2015)</w:t>
      </w:r>
      <w:r w:rsidR="0018672A">
        <w:rPr>
          <w:sz w:val="24"/>
          <w:szCs w:val="24"/>
        </w:rPr>
        <w:t xml:space="preserve"> </w:t>
      </w:r>
      <w:r w:rsidR="00470279">
        <w:rPr>
          <w:i/>
          <w:sz w:val="24"/>
          <w:szCs w:val="24"/>
        </w:rPr>
        <w:t>Social Constructionism</w:t>
      </w:r>
      <w:r w:rsidR="00F30040">
        <w:rPr>
          <w:i/>
          <w:sz w:val="24"/>
          <w:szCs w:val="24"/>
        </w:rPr>
        <w:t>.</w:t>
      </w:r>
      <w:r w:rsidR="00470279">
        <w:rPr>
          <w:i/>
          <w:sz w:val="24"/>
          <w:szCs w:val="24"/>
        </w:rPr>
        <w:t xml:space="preserve"> </w:t>
      </w:r>
      <w:r w:rsidR="00470279">
        <w:rPr>
          <w:sz w:val="24"/>
          <w:szCs w:val="24"/>
        </w:rPr>
        <w:t>East Sussex</w:t>
      </w:r>
      <w:r w:rsidR="00F30040">
        <w:rPr>
          <w:sz w:val="24"/>
          <w:szCs w:val="24"/>
        </w:rPr>
        <w:t>:</w:t>
      </w:r>
      <w:r w:rsidR="00470279">
        <w:rPr>
          <w:sz w:val="24"/>
          <w:szCs w:val="24"/>
        </w:rPr>
        <w:t xml:space="preserve"> Routledge. </w:t>
      </w:r>
    </w:p>
    <w:p w14:paraId="62C4E381" w14:textId="2E357C08" w:rsidR="00DC68BC" w:rsidRDefault="00374643">
      <w:pPr>
        <w:spacing w:before="240" w:after="240"/>
        <w:jc w:val="both"/>
        <w:rPr>
          <w:sz w:val="24"/>
          <w:szCs w:val="24"/>
        </w:rPr>
      </w:pPr>
      <w:r>
        <w:rPr>
          <w:sz w:val="24"/>
          <w:szCs w:val="24"/>
        </w:rPr>
        <w:t xml:space="preserve">Wong, V. </w:t>
      </w:r>
      <w:r w:rsidR="00F30040">
        <w:rPr>
          <w:sz w:val="24"/>
          <w:szCs w:val="24"/>
        </w:rPr>
        <w:t xml:space="preserve">(2009) </w:t>
      </w:r>
      <w:r>
        <w:rPr>
          <w:sz w:val="24"/>
          <w:szCs w:val="24"/>
        </w:rPr>
        <w:t xml:space="preserve">‘Use of </w:t>
      </w:r>
      <w:r w:rsidR="00F30040">
        <w:rPr>
          <w:sz w:val="24"/>
          <w:szCs w:val="24"/>
        </w:rPr>
        <w:t>complementary</w:t>
      </w:r>
      <w:r>
        <w:rPr>
          <w:sz w:val="24"/>
          <w:szCs w:val="24"/>
        </w:rPr>
        <w:t xml:space="preserve"> and alternative medicine in autism spectrum disorder: comparison of Chinese and western culture’</w:t>
      </w:r>
      <w:r w:rsidR="00F30040">
        <w:rPr>
          <w:sz w:val="24"/>
          <w:szCs w:val="24"/>
        </w:rPr>
        <w:t>,</w:t>
      </w:r>
      <w:r>
        <w:rPr>
          <w:sz w:val="24"/>
          <w:szCs w:val="24"/>
        </w:rPr>
        <w:t xml:space="preserve"> </w:t>
      </w:r>
      <w:r>
        <w:rPr>
          <w:i/>
          <w:sz w:val="24"/>
          <w:szCs w:val="24"/>
        </w:rPr>
        <w:t xml:space="preserve">Journal of Autism and developmental disorders, </w:t>
      </w:r>
      <w:r>
        <w:rPr>
          <w:sz w:val="24"/>
          <w:szCs w:val="24"/>
        </w:rPr>
        <w:t>39(3)</w:t>
      </w:r>
      <w:r w:rsidR="00F30040">
        <w:rPr>
          <w:sz w:val="24"/>
          <w:szCs w:val="24"/>
        </w:rPr>
        <w:t>,</w:t>
      </w:r>
      <w:r>
        <w:rPr>
          <w:sz w:val="24"/>
          <w:szCs w:val="24"/>
        </w:rPr>
        <w:t xml:space="preserve"> pp. 454-463.</w:t>
      </w:r>
    </w:p>
    <w:p w14:paraId="3658A88D" w14:textId="55341EFB" w:rsidR="00DC68BC" w:rsidRDefault="00374643">
      <w:pPr>
        <w:spacing w:before="240" w:after="200"/>
        <w:rPr>
          <w:sz w:val="24"/>
          <w:szCs w:val="24"/>
        </w:rPr>
      </w:pPr>
      <w:r>
        <w:rPr>
          <w:sz w:val="24"/>
          <w:szCs w:val="24"/>
        </w:rPr>
        <w:t>Wood, J.V.</w:t>
      </w:r>
      <w:r w:rsidR="00F30040">
        <w:rPr>
          <w:sz w:val="24"/>
          <w:szCs w:val="24"/>
        </w:rPr>
        <w:t xml:space="preserve"> and</w:t>
      </w:r>
      <w:r>
        <w:rPr>
          <w:sz w:val="24"/>
          <w:szCs w:val="24"/>
        </w:rPr>
        <w:t xml:space="preserve"> Wilson, A.E (2003) </w:t>
      </w:r>
      <w:r w:rsidR="00F30040">
        <w:rPr>
          <w:sz w:val="24"/>
          <w:szCs w:val="24"/>
        </w:rPr>
        <w:t>i</w:t>
      </w:r>
      <w:r>
        <w:rPr>
          <w:sz w:val="24"/>
          <w:szCs w:val="24"/>
        </w:rPr>
        <w:t>n Schmitt, M.T.</w:t>
      </w:r>
      <w:r w:rsidR="00F30040">
        <w:rPr>
          <w:sz w:val="24"/>
          <w:szCs w:val="24"/>
        </w:rPr>
        <w:t>,</w:t>
      </w:r>
      <w:r>
        <w:rPr>
          <w:sz w:val="24"/>
          <w:szCs w:val="24"/>
        </w:rPr>
        <w:t xml:space="preserve"> Branscombe, N.R.</w:t>
      </w:r>
      <w:r w:rsidR="00F30040">
        <w:rPr>
          <w:sz w:val="24"/>
          <w:szCs w:val="24"/>
        </w:rPr>
        <w:t>,</w:t>
      </w:r>
      <w:r>
        <w:rPr>
          <w:sz w:val="24"/>
          <w:szCs w:val="24"/>
        </w:rPr>
        <w:t xml:space="preserve"> Silvia, P.J. Garcia, D.M.</w:t>
      </w:r>
      <w:r w:rsidR="00F30040">
        <w:rPr>
          <w:sz w:val="24"/>
          <w:szCs w:val="24"/>
        </w:rPr>
        <w:t xml:space="preserve"> and</w:t>
      </w:r>
      <w:r>
        <w:rPr>
          <w:sz w:val="24"/>
          <w:szCs w:val="24"/>
        </w:rPr>
        <w:t xml:space="preserve"> Spears, R. (2006) ‘Categorizing at the Group Level in Response to Intragroup Social Comparisons: A Categorization Theory Integration of Self-Evaluation and Social Identity Motives’</w:t>
      </w:r>
      <w:r w:rsidR="00F30040">
        <w:rPr>
          <w:sz w:val="24"/>
          <w:szCs w:val="24"/>
        </w:rPr>
        <w:t>,</w:t>
      </w:r>
      <w:r>
        <w:rPr>
          <w:sz w:val="24"/>
          <w:szCs w:val="24"/>
        </w:rPr>
        <w:t xml:space="preserve"> </w:t>
      </w:r>
      <w:r>
        <w:rPr>
          <w:i/>
          <w:sz w:val="24"/>
          <w:szCs w:val="24"/>
        </w:rPr>
        <w:t xml:space="preserve">European Journal of Social Psychology, </w:t>
      </w:r>
      <w:r>
        <w:rPr>
          <w:sz w:val="24"/>
          <w:szCs w:val="24"/>
        </w:rPr>
        <w:t>36</w:t>
      </w:r>
      <w:r w:rsidR="00F30040">
        <w:rPr>
          <w:sz w:val="24"/>
          <w:szCs w:val="24"/>
        </w:rPr>
        <w:t>,</w:t>
      </w:r>
      <w:r>
        <w:rPr>
          <w:sz w:val="24"/>
          <w:szCs w:val="24"/>
        </w:rPr>
        <w:t xml:space="preserve"> pp. 297-314.</w:t>
      </w:r>
    </w:p>
    <w:p w14:paraId="0246F727" w14:textId="78A344D3" w:rsidR="00DC68BC" w:rsidRDefault="00374643">
      <w:pPr>
        <w:spacing w:before="240" w:after="240"/>
        <w:jc w:val="both"/>
        <w:rPr>
          <w:sz w:val="24"/>
          <w:szCs w:val="24"/>
        </w:rPr>
      </w:pPr>
      <w:r>
        <w:rPr>
          <w:sz w:val="24"/>
          <w:szCs w:val="24"/>
        </w:rPr>
        <w:t>Woods, R. (2017) ‘Exploring how the Social model of Disability can be re-invigorated for Autism: In response to Jonathan Levett’</w:t>
      </w:r>
      <w:r w:rsidR="00F30040">
        <w:rPr>
          <w:sz w:val="24"/>
          <w:szCs w:val="24"/>
        </w:rPr>
        <w:t>,</w:t>
      </w:r>
      <w:r>
        <w:rPr>
          <w:sz w:val="24"/>
          <w:szCs w:val="24"/>
        </w:rPr>
        <w:t xml:space="preserve"> </w:t>
      </w:r>
      <w:r>
        <w:rPr>
          <w:i/>
          <w:sz w:val="24"/>
          <w:szCs w:val="24"/>
        </w:rPr>
        <w:t xml:space="preserve">Disability and Society, </w:t>
      </w:r>
      <w:r>
        <w:rPr>
          <w:sz w:val="24"/>
          <w:szCs w:val="24"/>
        </w:rPr>
        <w:t>32(7)</w:t>
      </w:r>
      <w:r w:rsidR="00F30040">
        <w:rPr>
          <w:sz w:val="24"/>
          <w:szCs w:val="24"/>
        </w:rPr>
        <w:t>,</w:t>
      </w:r>
      <w:r>
        <w:rPr>
          <w:sz w:val="24"/>
          <w:szCs w:val="24"/>
        </w:rPr>
        <w:t xml:space="preserve"> pp. 1090-1095.</w:t>
      </w:r>
    </w:p>
    <w:p w14:paraId="7784430B" w14:textId="00031AFF" w:rsidR="00DC68BC" w:rsidRDefault="00374643">
      <w:pPr>
        <w:spacing w:before="240" w:after="240"/>
        <w:jc w:val="both"/>
        <w:rPr>
          <w:sz w:val="24"/>
          <w:szCs w:val="24"/>
        </w:rPr>
      </w:pPr>
      <w:r>
        <w:rPr>
          <w:sz w:val="24"/>
          <w:szCs w:val="24"/>
        </w:rPr>
        <w:t>Woods, R. (2017) ‘Pathological demand avoidance: my thoughts on looping effects and commodification of autism’</w:t>
      </w:r>
      <w:r w:rsidR="00F30040">
        <w:rPr>
          <w:sz w:val="24"/>
          <w:szCs w:val="24"/>
        </w:rPr>
        <w:t>,</w:t>
      </w:r>
      <w:r>
        <w:rPr>
          <w:sz w:val="24"/>
          <w:szCs w:val="24"/>
        </w:rPr>
        <w:t xml:space="preserve"> </w:t>
      </w:r>
      <w:r>
        <w:rPr>
          <w:i/>
          <w:sz w:val="24"/>
          <w:szCs w:val="24"/>
        </w:rPr>
        <w:t>Disability and Society,</w:t>
      </w:r>
      <w:r>
        <w:rPr>
          <w:sz w:val="24"/>
          <w:szCs w:val="24"/>
        </w:rPr>
        <w:t xml:space="preserve"> 32(5)</w:t>
      </w:r>
      <w:r w:rsidR="00F30040">
        <w:rPr>
          <w:sz w:val="24"/>
          <w:szCs w:val="24"/>
        </w:rPr>
        <w:t>,</w:t>
      </w:r>
      <w:r>
        <w:rPr>
          <w:sz w:val="24"/>
          <w:szCs w:val="24"/>
        </w:rPr>
        <w:t xml:space="preserve"> pp. 753-758</w:t>
      </w:r>
      <w:r w:rsidR="00F30040">
        <w:rPr>
          <w:sz w:val="24"/>
          <w:szCs w:val="24"/>
        </w:rPr>
        <w:t>.</w:t>
      </w:r>
    </w:p>
    <w:p w14:paraId="280CFFD3" w14:textId="0116F882" w:rsidR="00DC68BC" w:rsidRDefault="00374643">
      <w:pPr>
        <w:spacing w:after="200"/>
        <w:jc w:val="both"/>
        <w:rPr>
          <w:sz w:val="24"/>
          <w:szCs w:val="24"/>
        </w:rPr>
      </w:pPr>
      <w:r>
        <w:rPr>
          <w:sz w:val="24"/>
          <w:szCs w:val="24"/>
        </w:rPr>
        <w:lastRenderedPageBreak/>
        <w:t>Woolfenden, S.</w:t>
      </w:r>
      <w:r w:rsidR="00F30040">
        <w:rPr>
          <w:sz w:val="24"/>
          <w:szCs w:val="24"/>
        </w:rPr>
        <w:t xml:space="preserve">, </w:t>
      </w:r>
      <w:r>
        <w:rPr>
          <w:sz w:val="24"/>
          <w:szCs w:val="24"/>
        </w:rPr>
        <w:t>Sarkozy, V.</w:t>
      </w:r>
      <w:r w:rsidR="00F30040">
        <w:rPr>
          <w:sz w:val="24"/>
          <w:szCs w:val="24"/>
        </w:rPr>
        <w:t>,</w:t>
      </w:r>
      <w:r>
        <w:rPr>
          <w:sz w:val="24"/>
          <w:szCs w:val="24"/>
        </w:rPr>
        <w:t xml:space="preserve"> Ridley, G.</w:t>
      </w:r>
      <w:r w:rsidR="00F30040">
        <w:rPr>
          <w:sz w:val="24"/>
          <w:szCs w:val="24"/>
        </w:rPr>
        <w:t xml:space="preserve"> and</w:t>
      </w:r>
      <w:r>
        <w:rPr>
          <w:sz w:val="24"/>
          <w:szCs w:val="24"/>
        </w:rPr>
        <w:t xml:space="preserve"> Williams, K. (2012) ‘A </w:t>
      </w:r>
      <w:r w:rsidR="00F30040">
        <w:rPr>
          <w:sz w:val="24"/>
          <w:szCs w:val="24"/>
        </w:rPr>
        <w:t>Systematic</w:t>
      </w:r>
      <w:r>
        <w:rPr>
          <w:sz w:val="24"/>
          <w:szCs w:val="24"/>
        </w:rPr>
        <w:t xml:space="preserve"> Review of Diagnostic Stability of Autism Spectrum Disorder’</w:t>
      </w:r>
      <w:r w:rsidR="00F30040">
        <w:rPr>
          <w:sz w:val="24"/>
          <w:szCs w:val="24"/>
        </w:rPr>
        <w:t>,</w:t>
      </w:r>
      <w:r>
        <w:rPr>
          <w:sz w:val="24"/>
          <w:szCs w:val="24"/>
        </w:rPr>
        <w:t xml:space="preserve"> </w:t>
      </w:r>
      <w:r>
        <w:rPr>
          <w:i/>
          <w:sz w:val="24"/>
          <w:szCs w:val="24"/>
        </w:rPr>
        <w:t xml:space="preserve">Research in Autism Spectrum Disorders, </w:t>
      </w:r>
      <w:r>
        <w:rPr>
          <w:sz w:val="24"/>
          <w:szCs w:val="24"/>
        </w:rPr>
        <w:t>6(1)</w:t>
      </w:r>
      <w:r w:rsidR="00F30040">
        <w:rPr>
          <w:sz w:val="24"/>
          <w:szCs w:val="24"/>
        </w:rPr>
        <w:t>,</w:t>
      </w:r>
      <w:r>
        <w:rPr>
          <w:sz w:val="24"/>
          <w:szCs w:val="24"/>
        </w:rPr>
        <w:t xml:space="preserve"> pp. 345-354.</w:t>
      </w:r>
    </w:p>
    <w:p w14:paraId="217D71C4" w14:textId="62C23BF1" w:rsidR="002060AA" w:rsidRDefault="002060AA">
      <w:pPr>
        <w:spacing w:after="200"/>
        <w:jc w:val="both"/>
        <w:rPr>
          <w:sz w:val="24"/>
          <w:szCs w:val="24"/>
        </w:rPr>
      </w:pPr>
      <w:r>
        <w:rPr>
          <w:sz w:val="24"/>
          <w:szCs w:val="24"/>
        </w:rPr>
        <w:t xml:space="preserve">WHO (World </w:t>
      </w:r>
      <w:proofErr w:type="spellStart"/>
      <w:r>
        <w:rPr>
          <w:sz w:val="24"/>
          <w:szCs w:val="24"/>
        </w:rPr>
        <w:t>Heath</w:t>
      </w:r>
      <w:proofErr w:type="spellEnd"/>
      <w:r>
        <w:rPr>
          <w:sz w:val="24"/>
          <w:szCs w:val="24"/>
        </w:rPr>
        <w:t xml:space="preserve"> Organisation) (2021) ‘Suicide worldwide in 2019.’ Available at: </w:t>
      </w:r>
      <w:hyperlink r:id="rId42" w:history="1">
        <w:r w:rsidRPr="00657888">
          <w:rPr>
            <w:rStyle w:val="Hyperlink"/>
            <w:sz w:val="24"/>
            <w:szCs w:val="24"/>
          </w:rPr>
          <w:t>https://iris.who.int/bitstream/handle/10665/341728/9789240026643-eng.pdf?sequence=1</w:t>
        </w:r>
      </w:hyperlink>
      <w:r>
        <w:rPr>
          <w:sz w:val="24"/>
          <w:szCs w:val="24"/>
        </w:rPr>
        <w:t xml:space="preserve"> (Accessed 20 April 2025). </w:t>
      </w:r>
    </w:p>
    <w:p w14:paraId="15BF11C1" w14:textId="02C4C75E" w:rsidR="00DC68BC" w:rsidRDefault="00374643">
      <w:pPr>
        <w:spacing w:after="200"/>
        <w:jc w:val="both"/>
        <w:rPr>
          <w:sz w:val="24"/>
          <w:szCs w:val="24"/>
        </w:rPr>
      </w:pPr>
      <w:r>
        <w:rPr>
          <w:sz w:val="24"/>
          <w:szCs w:val="24"/>
        </w:rPr>
        <w:t>Wyness, M.G. (1997) ‘Parental responsibilities, social policy and the maintenance of boundaries</w:t>
      </w:r>
      <w:r w:rsidR="00F30040">
        <w:rPr>
          <w:sz w:val="24"/>
          <w:szCs w:val="24"/>
        </w:rPr>
        <w:t>’</w:t>
      </w:r>
      <w:r>
        <w:rPr>
          <w:sz w:val="24"/>
          <w:szCs w:val="24"/>
        </w:rPr>
        <w:t xml:space="preserve">, </w:t>
      </w:r>
      <w:r>
        <w:rPr>
          <w:i/>
          <w:sz w:val="24"/>
          <w:szCs w:val="24"/>
        </w:rPr>
        <w:t xml:space="preserve">The </w:t>
      </w:r>
      <w:r w:rsidR="00F30040">
        <w:rPr>
          <w:i/>
          <w:sz w:val="24"/>
          <w:szCs w:val="24"/>
        </w:rPr>
        <w:t>S</w:t>
      </w:r>
      <w:r>
        <w:rPr>
          <w:i/>
          <w:sz w:val="24"/>
          <w:szCs w:val="24"/>
        </w:rPr>
        <w:t xml:space="preserve">ociological </w:t>
      </w:r>
      <w:r w:rsidR="00F30040">
        <w:rPr>
          <w:i/>
          <w:sz w:val="24"/>
          <w:szCs w:val="24"/>
        </w:rPr>
        <w:t>R</w:t>
      </w:r>
      <w:r>
        <w:rPr>
          <w:i/>
          <w:sz w:val="24"/>
          <w:szCs w:val="24"/>
        </w:rPr>
        <w:t xml:space="preserve">eview, </w:t>
      </w:r>
      <w:r>
        <w:rPr>
          <w:sz w:val="24"/>
          <w:szCs w:val="24"/>
        </w:rPr>
        <w:t>45(2)</w:t>
      </w:r>
      <w:r w:rsidR="00F30040">
        <w:rPr>
          <w:sz w:val="24"/>
          <w:szCs w:val="24"/>
        </w:rPr>
        <w:t>,</w:t>
      </w:r>
      <w:r>
        <w:rPr>
          <w:sz w:val="24"/>
          <w:szCs w:val="24"/>
        </w:rPr>
        <w:t xml:space="preserve"> pp. 195-324.</w:t>
      </w:r>
    </w:p>
    <w:p w14:paraId="5E18D342" w14:textId="032102F2" w:rsidR="00DC68BC" w:rsidRDefault="00374643">
      <w:pPr>
        <w:spacing w:after="200"/>
        <w:jc w:val="both"/>
        <w:rPr>
          <w:i/>
          <w:sz w:val="24"/>
          <w:szCs w:val="24"/>
        </w:rPr>
      </w:pPr>
      <w:proofErr w:type="spellStart"/>
      <w:r>
        <w:rPr>
          <w:sz w:val="24"/>
          <w:szCs w:val="24"/>
        </w:rPr>
        <w:t>Xerxa</w:t>
      </w:r>
      <w:proofErr w:type="spellEnd"/>
      <w:r>
        <w:rPr>
          <w:sz w:val="24"/>
          <w:szCs w:val="24"/>
        </w:rPr>
        <w:t>, Y.</w:t>
      </w:r>
      <w:r w:rsidR="00F30040">
        <w:rPr>
          <w:sz w:val="24"/>
          <w:szCs w:val="24"/>
        </w:rPr>
        <w:t>,</w:t>
      </w:r>
      <w:r>
        <w:rPr>
          <w:sz w:val="24"/>
          <w:szCs w:val="24"/>
        </w:rPr>
        <w:t xml:space="preserve"> Rescorla, L.A.</w:t>
      </w:r>
      <w:r w:rsidR="00F30040">
        <w:rPr>
          <w:sz w:val="24"/>
          <w:szCs w:val="24"/>
        </w:rPr>
        <w:t>,</w:t>
      </w:r>
      <w:r>
        <w:rPr>
          <w:sz w:val="24"/>
          <w:szCs w:val="24"/>
        </w:rPr>
        <w:t xml:space="preserve"> Ende, J.V.</w:t>
      </w:r>
      <w:r w:rsidR="00F30040">
        <w:rPr>
          <w:sz w:val="24"/>
          <w:szCs w:val="24"/>
        </w:rPr>
        <w:t>,</w:t>
      </w:r>
      <w:r>
        <w:rPr>
          <w:sz w:val="24"/>
          <w:szCs w:val="24"/>
        </w:rPr>
        <w:t xml:space="preserve"> </w:t>
      </w:r>
      <w:proofErr w:type="spellStart"/>
      <w:r>
        <w:rPr>
          <w:sz w:val="24"/>
          <w:szCs w:val="24"/>
        </w:rPr>
        <w:t>Hillegers</w:t>
      </w:r>
      <w:proofErr w:type="spellEnd"/>
      <w:r>
        <w:rPr>
          <w:sz w:val="24"/>
          <w:szCs w:val="24"/>
        </w:rPr>
        <w:t>, M.H.J.</w:t>
      </w:r>
      <w:r w:rsidR="00F30040">
        <w:rPr>
          <w:sz w:val="24"/>
          <w:szCs w:val="24"/>
        </w:rPr>
        <w:t>,</w:t>
      </w:r>
      <w:r>
        <w:rPr>
          <w:sz w:val="24"/>
          <w:szCs w:val="24"/>
        </w:rPr>
        <w:t xml:space="preserve"> Verhulst, F.C.</w:t>
      </w:r>
      <w:r w:rsidR="00F30040">
        <w:rPr>
          <w:sz w:val="24"/>
          <w:szCs w:val="24"/>
        </w:rPr>
        <w:t xml:space="preserve"> and</w:t>
      </w:r>
      <w:r>
        <w:rPr>
          <w:sz w:val="24"/>
          <w:szCs w:val="24"/>
        </w:rPr>
        <w:t xml:space="preserve"> Tiemeier, H. (2021) </w:t>
      </w:r>
      <w:r w:rsidR="00EB36E9">
        <w:rPr>
          <w:sz w:val="24"/>
          <w:szCs w:val="24"/>
        </w:rPr>
        <w:t>‘From</w:t>
      </w:r>
      <w:r>
        <w:rPr>
          <w:sz w:val="24"/>
          <w:szCs w:val="24"/>
        </w:rPr>
        <w:t xml:space="preserve"> parent to child to parent: Associations between parent and offspring psychopathology’</w:t>
      </w:r>
      <w:r w:rsidR="00F30040">
        <w:rPr>
          <w:sz w:val="24"/>
          <w:szCs w:val="24"/>
        </w:rPr>
        <w:t>,</w:t>
      </w:r>
      <w:r>
        <w:rPr>
          <w:sz w:val="24"/>
          <w:szCs w:val="24"/>
        </w:rPr>
        <w:t xml:space="preserve"> </w:t>
      </w:r>
      <w:r>
        <w:rPr>
          <w:i/>
          <w:sz w:val="24"/>
          <w:szCs w:val="24"/>
        </w:rPr>
        <w:t xml:space="preserve">Child </w:t>
      </w:r>
      <w:r w:rsidR="00F30040">
        <w:rPr>
          <w:i/>
          <w:sz w:val="24"/>
          <w:szCs w:val="24"/>
        </w:rPr>
        <w:t>D</w:t>
      </w:r>
      <w:r>
        <w:rPr>
          <w:i/>
          <w:sz w:val="24"/>
          <w:szCs w:val="24"/>
        </w:rPr>
        <w:t xml:space="preserve">evelopment, </w:t>
      </w:r>
      <w:r w:rsidRPr="00F30040">
        <w:rPr>
          <w:iCs/>
          <w:sz w:val="24"/>
          <w:szCs w:val="24"/>
        </w:rPr>
        <w:t>92(1)</w:t>
      </w:r>
      <w:r w:rsidR="00F30040" w:rsidRPr="00F30040">
        <w:rPr>
          <w:iCs/>
          <w:sz w:val="24"/>
          <w:szCs w:val="24"/>
        </w:rPr>
        <w:t>,</w:t>
      </w:r>
      <w:r w:rsidRPr="00F30040">
        <w:rPr>
          <w:iCs/>
          <w:sz w:val="24"/>
          <w:szCs w:val="24"/>
        </w:rPr>
        <w:t xml:space="preserve"> pp. 291-307.</w:t>
      </w:r>
    </w:p>
    <w:p w14:paraId="796D6304" w14:textId="068EE18C" w:rsidR="00DC68BC" w:rsidRDefault="00374643">
      <w:pPr>
        <w:spacing w:after="200"/>
        <w:jc w:val="both"/>
        <w:rPr>
          <w:sz w:val="24"/>
          <w:szCs w:val="24"/>
        </w:rPr>
      </w:pPr>
      <w:r>
        <w:rPr>
          <w:sz w:val="24"/>
          <w:szCs w:val="24"/>
        </w:rPr>
        <w:t>Yardley, L. (2000) ‘Dilemmas in qualitative health research’</w:t>
      </w:r>
      <w:r w:rsidR="00F30040">
        <w:rPr>
          <w:sz w:val="24"/>
          <w:szCs w:val="24"/>
        </w:rPr>
        <w:t>,</w:t>
      </w:r>
      <w:r>
        <w:rPr>
          <w:sz w:val="24"/>
          <w:szCs w:val="24"/>
        </w:rPr>
        <w:t xml:space="preserve"> </w:t>
      </w:r>
      <w:r>
        <w:rPr>
          <w:i/>
          <w:sz w:val="24"/>
          <w:szCs w:val="24"/>
        </w:rPr>
        <w:t xml:space="preserve">Psychology and </w:t>
      </w:r>
      <w:r w:rsidR="00F30040">
        <w:rPr>
          <w:i/>
          <w:sz w:val="24"/>
          <w:szCs w:val="24"/>
        </w:rPr>
        <w:t>H</w:t>
      </w:r>
      <w:r>
        <w:rPr>
          <w:i/>
          <w:sz w:val="24"/>
          <w:szCs w:val="24"/>
        </w:rPr>
        <w:t xml:space="preserve">ealth, </w:t>
      </w:r>
      <w:r>
        <w:rPr>
          <w:sz w:val="24"/>
          <w:szCs w:val="24"/>
        </w:rPr>
        <w:t>15</w:t>
      </w:r>
      <w:r w:rsidR="00F30040">
        <w:rPr>
          <w:sz w:val="24"/>
          <w:szCs w:val="24"/>
        </w:rPr>
        <w:t>,</w:t>
      </w:r>
      <w:r>
        <w:rPr>
          <w:sz w:val="24"/>
          <w:szCs w:val="24"/>
        </w:rPr>
        <w:t xml:space="preserve"> pp</w:t>
      </w:r>
      <w:r w:rsidR="00F30040">
        <w:rPr>
          <w:sz w:val="24"/>
          <w:szCs w:val="24"/>
        </w:rPr>
        <w:t>.</w:t>
      </w:r>
      <w:r>
        <w:rPr>
          <w:sz w:val="24"/>
          <w:szCs w:val="24"/>
        </w:rPr>
        <w:t xml:space="preserve"> 215-228.</w:t>
      </w:r>
    </w:p>
    <w:p w14:paraId="667C14BE" w14:textId="631006C7" w:rsidR="00DC68BC" w:rsidRDefault="00374643" w:rsidP="00374643">
      <w:pPr>
        <w:spacing w:before="240"/>
        <w:jc w:val="both"/>
        <w:rPr>
          <w:sz w:val="24"/>
          <w:szCs w:val="24"/>
        </w:rPr>
      </w:pPr>
      <w:r>
        <w:rPr>
          <w:sz w:val="24"/>
          <w:szCs w:val="24"/>
        </w:rPr>
        <w:t xml:space="preserve">Yergeau, M. (2018) </w:t>
      </w:r>
      <w:r>
        <w:rPr>
          <w:i/>
          <w:sz w:val="24"/>
          <w:szCs w:val="24"/>
        </w:rPr>
        <w:t>Authoring Autism/on rhetoric and neurological queerness</w:t>
      </w:r>
      <w:r>
        <w:rPr>
          <w:sz w:val="24"/>
          <w:szCs w:val="24"/>
        </w:rPr>
        <w:t xml:space="preserve">. </w:t>
      </w:r>
      <w:r w:rsidR="00F30040">
        <w:rPr>
          <w:sz w:val="24"/>
          <w:szCs w:val="24"/>
        </w:rPr>
        <w:t>Durham: Duke University Press.</w:t>
      </w:r>
    </w:p>
    <w:p w14:paraId="4134B6A2" w14:textId="0A9BAACF" w:rsidR="00DC68BC" w:rsidRDefault="00374643">
      <w:pPr>
        <w:spacing w:before="240" w:after="240"/>
        <w:jc w:val="both"/>
        <w:rPr>
          <w:sz w:val="24"/>
          <w:szCs w:val="24"/>
        </w:rPr>
      </w:pPr>
      <w:proofErr w:type="spellStart"/>
      <w:r>
        <w:rPr>
          <w:sz w:val="24"/>
          <w:szCs w:val="24"/>
        </w:rPr>
        <w:t>Yirmiya</w:t>
      </w:r>
      <w:proofErr w:type="spellEnd"/>
      <w:r>
        <w:rPr>
          <w:sz w:val="24"/>
          <w:szCs w:val="24"/>
        </w:rPr>
        <w:t>, N.</w:t>
      </w:r>
      <w:r w:rsidR="00F30040">
        <w:rPr>
          <w:sz w:val="24"/>
          <w:szCs w:val="24"/>
        </w:rPr>
        <w:t>,</w:t>
      </w:r>
      <w:r>
        <w:rPr>
          <w:sz w:val="24"/>
          <w:szCs w:val="24"/>
        </w:rPr>
        <w:t xml:space="preserve"> Seidman, I.</w:t>
      </w:r>
      <w:r w:rsidR="00F30040">
        <w:rPr>
          <w:sz w:val="24"/>
          <w:szCs w:val="24"/>
        </w:rPr>
        <w:t>,</w:t>
      </w:r>
      <w:r>
        <w:rPr>
          <w:sz w:val="24"/>
          <w:szCs w:val="24"/>
        </w:rPr>
        <w:t xml:space="preserve"> Koren-Karie, N.</w:t>
      </w:r>
      <w:r w:rsidR="00F30040">
        <w:rPr>
          <w:sz w:val="24"/>
          <w:szCs w:val="24"/>
        </w:rPr>
        <w:t>,</w:t>
      </w:r>
      <w:r>
        <w:rPr>
          <w:sz w:val="24"/>
          <w:szCs w:val="24"/>
        </w:rPr>
        <w:t xml:space="preserve"> Oppenheim, D. </w:t>
      </w:r>
      <w:r w:rsidR="00F30040">
        <w:rPr>
          <w:sz w:val="24"/>
          <w:szCs w:val="24"/>
        </w:rPr>
        <w:t xml:space="preserve">and </w:t>
      </w:r>
      <w:r>
        <w:rPr>
          <w:sz w:val="24"/>
          <w:szCs w:val="24"/>
        </w:rPr>
        <w:t>Dolev, S. (2015) ‘Stability and change in resolution of diagnosis among parents of children with autism spectrum disorder’</w:t>
      </w:r>
      <w:r w:rsidR="00F30040">
        <w:rPr>
          <w:sz w:val="24"/>
          <w:szCs w:val="24"/>
        </w:rPr>
        <w:t>,</w:t>
      </w:r>
      <w:r>
        <w:rPr>
          <w:sz w:val="24"/>
          <w:szCs w:val="24"/>
        </w:rPr>
        <w:t xml:space="preserve"> </w:t>
      </w:r>
      <w:r>
        <w:rPr>
          <w:i/>
          <w:sz w:val="24"/>
          <w:szCs w:val="24"/>
        </w:rPr>
        <w:t xml:space="preserve">Development of </w:t>
      </w:r>
      <w:r w:rsidR="00FE2576">
        <w:rPr>
          <w:i/>
          <w:sz w:val="24"/>
          <w:szCs w:val="24"/>
        </w:rPr>
        <w:t>Psychopathology</w:t>
      </w:r>
      <w:r>
        <w:rPr>
          <w:i/>
          <w:sz w:val="24"/>
          <w:szCs w:val="24"/>
        </w:rPr>
        <w:t xml:space="preserve">, </w:t>
      </w:r>
      <w:r>
        <w:rPr>
          <w:sz w:val="24"/>
          <w:szCs w:val="24"/>
        </w:rPr>
        <w:t>27</w:t>
      </w:r>
      <w:r w:rsidR="00F30040">
        <w:rPr>
          <w:sz w:val="24"/>
          <w:szCs w:val="24"/>
        </w:rPr>
        <w:t>,</w:t>
      </w:r>
      <w:r>
        <w:rPr>
          <w:sz w:val="24"/>
          <w:szCs w:val="24"/>
        </w:rPr>
        <w:t xml:space="preserve"> pp. 1045-1057.</w:t>
      </w:r>
    </w:p>
    <w:p w14:paraId="1E4F3720" w14:textId="11BE1C4B" w:rsidR="00DC68BC" w:rsidRDefault="00374643">
      <w:pPr>
        <w:spacing w:before="240" w:after="240"/>
        <w:jc w:val="both"/>
        <w:rPr>
          <w:sz w:val="24"/>
          <w:szCs w:val="24"/>
        </w:rPr>
      </w:pPr>
      <w:r>
        <w:rPr>
          <w:sz w:val="24"/>
          <w:szCs w:val="24"/>
        </w:rPr>
        <w:t>Yoo, H. (2015) ‘Genetics of Autism Spectrum Disorder: Current Status and Possible Clinical Applications’</w:t>
      </w:r>
      <w:r w:rsidR="00F30040">
        <w:rPr>
          <w:sz w:val="24"/>
          <w:szCs w:val="24"/>
        </w:rPr>
        <w:t>,</w:t>
      </w:r>
      <w:r>
        <w:rPr>
          <w:sz w:val="24"/>
          <w:szCs w:val="24"/>
        </w:rPr>
        <w:t xml:space="preserve"> </w:t>
      </w:r>
      <w:r>
        <w:rPr>
          <w:i/>
          <w:sz w:val="24"/>
          <w:szCs w:val="24"/>
        </w:rPr>
        <w:t xml:space="preserve">Experimental Neurobiology, </w:t>
      </w:r>
      <w:r>
        <w:rPr>
          <w:sz w:val="24"/>
          <w:szCs w:val="24"/>
        </w:rPr>
        <w:t>24(4)</w:t>
      </w:r>
      <w:r w:rsidR="00F30040">
        <w:rPr>
          <w:sz w:val="24"/>
          <w:szCs w:val="24"/>
        </w:rPr>
        <w:t>,</w:t>
      </w:r>
      <w:r>
        <w:rPr>
          <w:sz w:val="24"/>
          <w:szCs w:val="24"/>
        </w:rPr>
        <w:t xml:space="preserve"> pp. 257-272.</w:t>
      </w:r>
    </w:p>
    <w:p w14:paraId="60028B08" w14:textId="2666C930" w:rsidR="00DC68BC" w:rsidRDefault="00374643">
      <w:pPr>
        <w:spacing w:before="240" w:after="240"/>
        <w:jc w:val="both"/>
        <w:rPr>
          <w:sz w:val="24"/>
          <w:szCs w:val="24"/>
        </w:rPr>
      </w:pPr>
      <w:r>
        <w:rPr>
          <w:sz w:val="24"/>
          <w:szCs w:val="24"/>
        </w:rPr>
        <w:t>Yousaf, O.</w:t>
      </w:r>
      <w:r w:rsidR="00F30040">
        <w:rPr>
          <w:sz w:val="24"/>
          <w:szCs w:val="24"/>
        </w:rPr>
        <w:t>,</w:t>
      </w:r>
      <w:r>
        <w:rPr>
          <w:sz w:val="24"/>
          <w:szCs w:val="24"/>
        </w:rPr>
        <w:t xml:space="preserve"> </w:t>
      </w:r>
      <w:proofErr w:type="spellStart"/>
      <w:r>
        <w:rPr>
          <w:sz w:val="24"/>
          <w:szCs w:val="24"/>
        </w:rPr>
        <w:t>Grunfield</w:t>
      </w:r>
      <w:proofErr w:type="spellEnd"/>
      <w:r>
        <w:rPr>
          <w:sz w:val="24"/>
          <w:szCs w:val="24"/>
        </w:rPr>
        <w:t>, E.A.</w:t>
      </w:r>
      <w:r w:rsidR="00F30040">
        <w:rPr>
          <w:sz w:val="24"/>
          <w:szCs w:val="24"/>
        </w:rPr>
        <w:t xml:space="preserve"> and</w:t>
      </w:r>
      <w:r>
        <w:rPr>
          <w:sz w:val="24"/>
          <w:szCs w:val="24"/>
        </w:rPr>
        <w:t xml:space="preserve"> Hunter, M.S. (2015) ‘A systematic review of the factors associated with delays in medical and psychological help-seeking among men’</w:t>
      </w:r>
      <w:r w:rsidR="00F30040">
        <w:rPr>
          <w:sz w:val="24"/>
          <w:szCs w:val="24"/>
        </w:rPr>
        <w:t>,</w:t>
      </w:r>
      <w:r>
        <w:rPr>
          <w:sz w:val="24"/>
          <w:szCs w:val="24"/>
        </w:rPr>
        <w:t xml:space="preserve"> </w:t>
      </w:r>
      <w:r>
        <w:rPr>
          <w:i/>
          <w:sz w:val="24"/>
          <w:szCs w:val="24"/>
        </w:rPr>
        <w:t xml:space="preserve">Health </w:t>
      </w:r>
      <w:r w:rsidR="00F30040">
        <w:rPr>
          <w:i/>
          <w:sz w:val="24"/>
          <w:szCs w:val="24"/>
        </w:rPr>
        <w:t>Psychology Review</w:t>
      </w:r>
      <w:r>
        <w:rPr>
          <w:i/>
          <w:sz w:val="24"/>
          <w:szCs w:val="24"/>
        </w:rPr>
        <w:t xml:space="preserve">, </w:t>
      </w:r>
      <w:r>
        <w:rPr>
          <w:sz w:val="24"/>
          <w:szCs w:val="24"/>
        </w:rPr>
        <w:t>9(2)</w:t>
      </w:r>
      <w:r w:rsidR="00F30040">
        <w:rPr>
          <w:sz w:val="24"/>
          <w:szCs w:val="24"/>
        </w:rPr>
        <w:t>,</w:t>
      </w:r>
      <w:r>
        <w:rPr>
          <w:sz w:val="24"/>
          <w:szCs w:val="24"/>
        </w:rPr>
        <w:t xml:space="preserve"> pp. 264-276.        </w:t>
      </w:r>
      <w:r>
        <w:rPr>
          <w:sz w:val="24"/>
          <w:szCs w:val="24"/>
        </w:rPr>
        <w:tab/>
      </w:r>
    </w:p>
    <w:p w14:paraId="5C9CABE3" w14:textId="3E22F518" w:rsidR="00DC68BC" w:rsidRDefault="00374643">
      <w:pPr>
        <w:spacing w:before="240" w:after="240"/>
        <w:jc w:val="both"/>
        <w:rPr>
          <w:sz w:val="24"/>
          <w:szCs w:val="24"/>
        </w:rPr>
      </w:pPr>
      <w:proofErr w:type="spellStart"/>
      <w:r>
        <w:rPr>
          <w:sz w:val="24"/>
          <w:szCs w:val="24"/>
        </w:rPr>
        <w:t>Zembylas</w:t>
      </w:r>
      <w:proofErr w:type="spellEnd"/>
      <w:r>
        <w:rPr>
          <w:sz w:val="24"/>
          <w:szCs w:val="24"/>
        </w:rPr>
        <w:t xml:space="preserve">, M. (2017) ‘Love as </w:t>
      </w:r>
      <w:proofErr w:type="spellStart"/>
      <w:r>
        <w:rPr>
          <w:sz w:val="24"/>
          <w:szCs w:val="24"/>
        </w:rPr>
        <w:t>ethico</w:t>
      </w:r>
      <w:proofErr w:type="spellEnd"/>
      <w:r>
        <w:rPr>
          <w:sz w:val="24"/>
          <w:szCs w:val="24"/>
        </w:rPr>
        <w:t xml:space="preserve">-political practice: Investing reparative pedagogies of </w:t>
      </w:r>
      <w:proofErr w:type="spellStart"/>
      <w:r>
        <w:rPr>
          <w:sz w:val="24"/>
          <w:szCs w:val="24"/>
        </w:rPr>
        <w:t>aimance</w:t>
      </w:r>
      <w:proofErr w:type="spellEnd"/>
      <w:r>
        <w:rPr>
          <w:sz w:val="24"/>
          <w:szCs w:val="24"/>
        </w:rPr>
        <w:t xml:space="preserve"> in disjointed times’</w:t>
      </w:r>
      <w:r w:rsidR="00F30040">
        <w:rPr>
          <w:sz w:val="24"/>
          <w:szCs w:val="24"/>
        </w:rPr>
        <w:t>,</w:t>
      </w:r>
      <w:r>
        <w:rPr>
          <w:sz w:val="24"/>
          <w:szCs w:val="24"/>
        </w:rPr>
        <w:t xml:space="preserve"> </w:t>
      </w:r>
      <w:r>
        <w:rPr>
          <w:i/>
          <w:sz w:val="24"/>
          <w:szCs w:val="24"/>
        </w:rPr>
        <w:t xml:space="preserve">Journal of </w:t>
      </w:r>
      <w:r w:rsidR="00F30040">
        <w:rPr>
          <w:i/>
          <w:sz w:val="24"/>
          <w:szCs w:val="24"/>
        </w:rPr>
        <w:t>C</w:t>
      </w:r>
      <w:r>
        <w:rPr>
          <w:i/>
          <w:sz w:val="24"/>
          <w:szCs w:val="24"/>
        </w:rPr>
        <w:t xml:space="preserve">urriculum and </w:t>
      </w:r>
      <w:r w:rsidR="00F30040">
        <w:rPr>
          <w:i/>
          <w:sz w:val="24"/>
          <w:szCs w:val="24"/>
        </w:rPr>
        <w:t>P</w:t>
      </w:r>
      <w:r>
        <w:rPr>
          <w:i/>
          <w:sz w:val="24"/>
          <w:szCs w:val="24"/>
        </w:rPr>
        <w:t xml:space="preserve">edagogy, </w:t>
      </w:r>
      <w:r>
        <w:rPr>
          <w:sz w:val="24"/>
          <w:szCs w:val="24"/>
        </w:rPr>
        <w:t>14(1)</w:t>
      </w:r>
      <w:r w:rsidR="00F30040">
        <w:rPr>
          <w:sz w:val="24"/>
          <w:szCs w:val="24"/>
        </w:rPr>
        <w:t>,</w:t>
      </w:r>
      <w:r>
        <w:rPr>
          <w:sz w:val="24"/>
          <w:szCs w:val="24"/>
        </w:rPr>
        <w:t xml:space="preserve"> pp. 23-38</w:t>
      </w:r>
      <w:r w:rsidR="00F30040">
        <w:rPr>
          <w:sz w:val="24"/>
          <w:szCs w:val="24"/>
        </w:rPr>
        <w:t>.</w:t>
      </w:r>
    </w:p>
    <w:p w14:paraId="4DA1DB66" w14:textId="77777777" w:rsidR="00FE2576" w:rsidRDefault="00FE2576" w:rsidP="00FE2576">
      <w:pPr>
        <w:spacing w:before="240" w:after="240"/>
        <w:jc w:val="both"/>
        <w:rPr>
          <w:sz w:val="24"/>
          <w:szCs w:val="24"/>
        </w:rPr>
      </w:pPr>
      <w:r>
        <w:rPr>
          <w:sz w:val="24"/>
          <w:szCs w:val="24"/>
        </w:rPr>
        <w:t xml:space="preserve">Zhang, F. and </w:t>
      </w:r>
      <w:proofErr w:type="spellStart"/>
      <w:r>
        <w:rPr>
          <w:sz w:val="24"/>
          <w:szCs w:val="24"/>
        </w:rPr>
        <w:t>Roeyers</w:t>
      </w:r>
      <w:proofErr w:type="spellEnd"/>
      <w:r>
        <w:rPr>
          <w:sz w:val="24"/>
          <w:szCs w:val="24"/>
        </w:rPr>
        <w:t xml:space="preserve">, H. (2019) ‘Exploring Brain Function in Autism Spectrum Disorders: A Systematic Review on Functional Near-Infrared Spectroscopy (FNIRS) Studies’, </w:t>
      </w:r>
      <w:r>
        <w:rPr>
          <w:i/>
          <w:sz w:val="24"/>
          <w:szCs w:val="24"/>
        </w:rPr>
        <w:t xml:space="preserve">International Journal of Psychophysiology, </w:t>
      </w:r>
      <w:r>
        <w:rPr>
          <w:sz w:val="24"/>
          <w:szCs w:val="24"/>
        </w:rPr>
        <w:t>137, pp. 41-53.</w:t>
      </w:r>
    </w:p>
    <w:p w14:paraId="017B1895" w14:textId="410B4E85" w:rsidR="00DC68BC" w:rsidRDefault="00374643">
      <w:pPr>
        <w:spacing w:before="240" w:after="240"/>
        <w:jc w:val="both"/>
        <w:rPr>
          <w:sz w:val="24"/>
          <w:szCs w:val="24"/>
        </w:rPr>
      </w:pPr>
      <w:r>
        <w:rPr>
          <w:sz w:val="24"/>
          <w:szCs w:val="24"/>
        </w:rPr>
        <w:t>Zhang</w:t>
      </w:r>
      <w:r w:rsidR="008B290C">
        <w:rPr>
          <w:sz w:val="24"/>
          <w:szCs w:val="24"/>
        </w:rPr>
        <w:t>, J.</w:t>
      </w:r>
      <w:r>
        <w:rPr>
          <w:sz w:val="24"/>
          <w:szCs w:val="24"/>
        </w:rPr>
        <w:t>,</w:t>
      </w:r>
      <w:r w:rsidR="008B290C">
        <w:rPr>
          <w:sz w:val="24"/>
          <w:szCs w:val="24"/>
        </w:rPr>
        <w:t xml:space="preserve"> Wheeler, J. and Richey, D. </w:t>
      </w:r>
      <w:r>
        <w:rPr>
          <w:sz w:val="24"/>
          <w:szCs w:val="24"/>
        </w:rPr>
        <w:t xml:space="preserve">(2006) </w:t>
      </w:r>
      <w:r w:rsidR="008B290C">
        <w:rPr>
          <w:sz w:val="24"/>
          <w:szCs w:val="24"/>
        </w:rPr>
        <w:t xml:space="preserve">‘Cultural validity in assessment instruments for children with autism from a Chinese cultural perspective’, </w:t>
      </w:r>
      <w:r w:rsidR="008B290C" w:rsidRPr="00FE2576">
        <w:rPr>
          <w:i/>
          <w:iCs/>
          <w:sz w:val="24"/>
          <w:szCs w:val="24"/>
        </w:rPr>
        <w:t>International Journal of Special Education</w:t>
      </w:r>
      <w:r w:rsidR="008B290C">
        <w:rPr>
          <w:sz w:val="24"/>
          <w:szCs w:val="24"/>
        </w:rPr>
        <w:t>, 21, pp. 109-113.</w:t>
      </w:r>
    </w:p>
    <w:p w14:paraId="1BB89552" w14:textId="3DB35B37" w:rsidR="00DC68BC" w:rsidRDefault="00374643">
      <w:pPr>
        <w:spacing w:before="240" w:after="240"/>
        <w:jc w:val="both"/>
        <w:rPr>
          <w:sz w:val="24"/>
          <w:szCs w:val="24"/>
        </w:rPr>
      </w:pPr>
      <w:r>
        <w:rPr>
          <w:sz w:val="24"/>
          <w:szCs w:val="24"/>
        </w:rPr>
        <w:t xml:space="preserve">Zizek, S. (2008) </w:t>
      </w:r>
      <w:r>
        <w:rPr>
          <w:i/>
          <w:sz w:val="24"/>
          <w:szCs w:val="24"/>
        </w:rPr>
        <w:t>Violence.</w:t>
      </w:r>
      <w:r>
        <w:rPr>
          <w:sz w:val="24"/>
          <w:szCs w:val="24"/>
        </w:rPr>
        <w:t xml:space="preserve"> Croydon</w:t>
      </w:r>
      <w:r w:rsidR="00F30040">
        <w:rPr>
          <w:sz w:val="24"/>
          <w:szCs w:val="24"/>
        </w:rPr>
        <w:t>:</w:t>
      </w:r>
      <w:r>
        <w:rPr>
          <w:sz w:val="24"/>
          <w:szCs w:val="24"/>
        </w:rPr>
        <w:t xml:space="preserve"> CPI Group.</w:t>
      </w:r>
    </w:p>
    <w:p w14:paraId="13453366" w14:textId="77777777" w:rsidR="00DC68BC" w:rsidRDefault="00374643">
      <w:pPr>
        <w:spacing w:before="240" w:after="240"/>
        <w:jc w:val="both"/>
        <w:rPr>
          <w:sz w:val="24"/>
          <w:szCs w:val="24"/>
        </w:rPr>
      </w:pPr>
      <w:r>
        <w:rPr>
          <w:sz w:val="24"/>
          <w:szCs w:val="24"/>
        </w:rPr>
        <w:t xml:space="preserve"> </w:t>
      </w:r>
    </w:p>
    <w:p w14:paraId="60D183E7" w14:textId="77777777" w:rsidR="00DC68BC" w:rsidRDefault="00DC68BC"/>
    <w:p w14:paraId="60BE296E" w14:textId="77777777" w:rsidR="00DC68BC" w:rsidRDefault="00DC68BC">
      <w:pPr>
        <w:spacing w:after="160" w:line="259" w:lineRule="auto"/>
        <w:jc w:val="both"/>
        <w:rPr>
          <w:sz w:val="24"/>
          <w:szCs w:val="24"/>
        </w:rPr>
      </w:pPr>
    </w:p>
    <w:p w14:paraId="7A484C1B" w14:textId="77777777" w:rsidR="00DC68BC" w:rsidRDefault="00DC68BC">
      <w:pPr>
        <w:spacing w:after="160" w:line="259" w:lineRule="auto"/>
        <w:jc w:val="both"/>
        <w:rPr>
          <w:sz w:val="24"/>
          <w:szCs w:val="24"/>
        </w:rPr>
      </w:pPr>
    </w:p>
    <w:p w14:paraId="429C9E45" w14:textId="77777777" w:rsidR="00DC68BC" w:rsidRDefault="00DC68BC">
      <w:pPr>
        <w:spacing w:after="160" w:line="259" w:lineRule="auto"/>
        <w:jc w:val="both"/>
        <w:rPr>
          <w:sz w:val="24"/>
          <w:szCs w:val="24"/>
        </w:rPr>
      </w:pPr>
    </w:p>
    <w:p w14:paraId="0D709DA7" w14:textId="77777777" w:rsidR="00DC68BC" w:rsidRDefault="00DC68BC">
      <w:pPr>
        <w:spacing w:after="160" w:line="259" w:lineRule="auto"/>
        <w:jc w:val="both"/>
        <w:rPr>
          <w:sz w:val="24"/>
          <w:szCs w:val="24"/>
        </w:rPr>
      </w:pPr>
    </w:p>
    <w:p w14:paraId="345CC851" w14:textId="77777777" w:rsidR="00DC68BC" w:rsidRDefault="00DC68BC">
      <w:pPr>
        <w:spacing w:before="240" w:after="240"/>
        <w:rPr>
          <w:b/>
          <w:sz w:val="32"/>
          <w:szCs w:val="32"/>
        </w:rPr>
      </w:pPr>
    </w:p>
    <w:p w14:paraId="667D8B30" w14:textId="77777777" w:rsidR="00DC68BC" w:rsidRDefault="00374643">
      <w:pPr>
        <w:spacing w:after="160" w:line="259" w:lineRule="auto"/>
        <w:jc w:val="both"/>
        <w:rPr>
          <w:rFonts w:ascii="Calibri" w:eastAsia="Calibri" w:hAnsi="Calibri" w:cs="Calibri"/>
          <w:b/>
          <w:sz w:val="28"/>
          <w:szCs w:val="28"/>
          <w:u w:val="single"/>
        </w:rPr>
      </w:pPr>
      <w:r>
        <w:br w:type="page"/>
      </w:r>
    </w:p>
    <w:p w14:paraId="7951A061" w14:textId="77777777" w:rsidR="00DC68BC" w:rsidRDefault="00374643" w:rsidP="00FE2576">
      <w:pPr>
        <w:pStyle w:val="Heading1"/>
      </w:pPr>
      <w:bookmarkStart w:id="91" w:name="_Toc199789396"/>
      <w:r>
        <w:lastRenderedPageBreak/>
        <w:t>Appendices</w:t>
      </w:r>
      <w:bookmarkEnd w:id="91"/>
    </w:p>
    <w:p w14:paraId="4B829150" w14:textId="77777777" w:rsidR="00DC68BC" w:rsidRDefault="00374643">
      <w:pPr>
        <w:pStyle w:val="Heading2"/>
      </w:pPr>
      <w:bookmarkStart w:id="92" w:name="_Toc199789397"/>
      <w:r>
        <w:t>Appendix 1- The Differing Versions of the Dynamic Contemplation Relational Model</w:t>
      </w:r>
      <w:bookmarkEnd w:id="92"/>
    </w:p>
    <w:p w14:paraId="6B0D8F70" w14:textId="77777777" w:rsidR="00DC68BC" w:rsidRDefault="00DC68BC">
      <w:pPr>
        <w:spacing w:after="160" w:line="259" w:lineRule="auto"/>
        <w:jc w:val="both"/>
        <w:rPr>
          <w:rFonts w:ascii="Calibri" w:eastAsia="Calibri" w:hAnsi="Calibri" w:cs="Calibri"/>
          <w:b/>
          <w:sz w:val="48"/>
          <w:szCs w:val="48"/>
        </w:rPr>
      </w:pPr>
    </w:p>
    <w:p w14:paraId="0244B2AD" w14:textId="77777777" w:rsidR="00DC68BC" w:rsidRDefault="00374643">
      <w:pPr>
        <w:spacing w:after="160" w:line="259" w:lineRule="auto"/>
        <w:jc w:val="both"/>
        <w:rPr>
          <w:rFonts w:ascii="Calibri" w:eastAsia="Calibri" w:hAnsi="Calibri" w:cs="Calibri"/>
          <w:b/>
          <w:sz w:val="48"/>
          <w:szCs w:val="48"/>
        </w:rPr>
      </w:pPr>
      <w:r>
        <w:rPr>
          <w:rFonts w:ascii="Calibri" w:eastAsia="Calibri" w:hAnsi="Calibri" w:cs="Calibri"/>
          <w:b/>
          <w:noProof/>
          <w:sz w:val="48"/>
          <w:szCs w:val="48"/>
        </w:rPr>
        <w:drawing>
          <wp:inline distT="114300" distB="114300" distL="114300" distR="114300" wp14:anchorId="53E23BB7" wp14:editId="2919AF54">
            <wp:extent cx="5314950" cy="70104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5314950" cy="7010400"/>
                    </a:xfrm>
                    <a:prstGeom prst="rect">
                      <a:avLst/>
                    </a:prstGeom>
                    <a:ln/>
                  </pic:spPr>
                </pic:pic>
              </a:graphicData>
            </a:graphic>
          </wp:inline>
        </w:drawing>
      </w:r>
    </w:p>
    <w:p w14:paraId="20875B69" w14:textId="77777777" w:rsidR="00DC68BC" w:rsidRDefault="00374643">
      <w:pPr>
        <w:spacing w:after="160" w:line="259" w:lineRule="auto"/>
        <w:jc w:val="both"/>
        <w:rPr>
          <w:rFonts w:ascii="Calibri" w:eastAsia="Calibri" w:hAnsi="Calibri" w:cs="Calibri"/>
          <w:sz w:val="28"/>
          <w:szCs w:val="28"/>
        </w:rPr>
      </w:pPr>
      <w:r>
        <w:rPr>
          <w:noProof/>
          <w:sz w:val="24"/>
          <w:szCs w:val="24"/>
        </w:rPr>
        <w:lastRenderedPageBreak/>
        <w:drawing>
          <wp:inline distT="114300" distB="114300" distL="114300" distR="114300" wp14:anchorId="5967E6CE" wp14:editId="020E5D02">
            <wp:extent cx="5835600" cy="5854700"/>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5835600" cy="5854700"/>
                    </a:xfrm>
                    <a:prstGeom prst="rect">
                      <a:avLst/>
                    </a:prstGeom>
                    <a:ln/>
                  </pic:spPr>
                </pic:pic>
              </a:graphicData>
            </a:graphic>
          </wp:inline>
        </w:drawing>
      </w:r>
    </w:p>
    <w:p w14:paraId="03CA8658" w14:textId="77777777" w:rsidR="00DC68BC" w:rsidRDefault="00DC68BC">
      <w:pPr>
        <w:spacing w:after="160" w:line="259" w:lineRule="auto"/>
        <w:jc w:val="both"/>
        <w:rPr>
          <w:rFonts w:ascii="Calibri" w:eastAsia="Calibri" w:hAnsi="Calibri" w:cs="Calibri"/>
          <w:sz w:val="28"/>
          <w:szCs w:val="28"/>
        </w:rPr>
      </w:pPr>
    </w:p>
    <w:p w14:paraId="0B90951F" w14:textId="77777777" w:rsidR="00DC68BC" w:rsidRDefault="00374643">
      <w:pPr>
        <w:spacing w:after="160" w:line="259" w:lineRule="auto"/>
        <w:jc w:val="both"/>
        <w:rPr>
          <w:rFonts w:ascii="Calibri" w:eastAsia="Calibri" w:hAnsi="Calibri" w:cs="Calibri"/>
          <w:sz w:val="28"/>
          <w:szCs w:val="28"/>
        </w:rPr>
      </w:pPr>
      <w:r>
        <w:rPr>
          <w:rFonts w:ascii="Calibri" w:eastAsia="Calibri" w:hAnsi="Calibri" w:cs="Calibri"/>
          <w:noProof/>
          <w:sz w:val="28"/>
          <w:szCs w:val="28"/>
        </w:rPr>
        <w:lastRenderedPageBreak/>
        <w:drawing>
          <wp:inline distT="114300" distB="114300" distL="114300" distR="114300" wp14:anchorId="7C12C5FA" wp14:editId="7742071F">
            <wp:extent cx="5835600" cy="3606800"/>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5"/>
                    <a:srcRect/>
                    <a:stretch>
                      <a:fillRect/>
                    </a:stretch>
                  </pic:blipFill>
                  <pic:spPr>
                    <a:xfrm>
                      <a:off x="0" y="0"/>
                      <a:ext cx="5835600" cy="3606800"/>
                    </a:xfrm>
                    <a:prstGeom prst="rect">
                      <a:avLst/>
                    </a:prstGeom>
                    <a:ln/>
                  </pic:spPr>
                </pic:pic>
              </a:graphicData>
            </a:graphic>
          </wp:inline>
        </w:drawing>
      </w:r>
    </w:p>
    <w:p w14:paraId="44B56DC0" w14:textId="77777777" w:rsidR="00DC68BC" w:rsidRDefault="00DC68BC">
      <w:pPr>
        <w:spacing w:after="160" w:line="259" w:lineRule="auto"/>
        <w:jc w:val="both"/>
        <w:rPr>
          <w:rFonts w:ascii="Calibri" w:eastAsia="Calibri" w:hAnsi="Calibri" w:cs="Calibri"/>
          <w:sz w:val="28"/>
          <w:szCs w:val="28"/>
        </w:rPr>
      </w:pPr>
    </w:p>
    <w:p w14:paraId="7F402E05" w14:textId="77777777" w:rsidR="00DC68BC" w:rsidRDefault="00DC68BC">
      <w:pPr>
        <w:spacing w:after="160" w:line="259" w:lineRule="auto"/>
        <w:jc w:val="both"/>
        <w:rPr>
          <w:rFonts w:ascii="Calibri" w:eastAsia="Calibri" w:hAnsi="Calibri" w:cs="Calibri"/>
          <w:sz w:val="28"/>
          <w:szCs w:val="28"/>
        </w:rPr>
      </w:pPr>
    </w:p>
    <w:p w14:paraId="5A82A82E" w14:textId="713264BF" w:rsidR="004460B8" w:rsidRDefault="00374643" w:rsidP="004460B8">
      <w:pPr>
        <w:spacing w:after="160" w:line="259" w:lineRule="auto"/>
        <w:jc w:val="both"/>
      </w:pPr>
      <w:r>
        <w:rPr>
          <w:rFonts w:ascii="Calibri" w:eastAsia="Calibri" w:hAnsi="Calibri" w:cs="Calibri"/>
          <w:noProof/>
          <w:sz w:val="28"/>
          <w:szCs w:val="28"/>
        </w:rPr>
        <w:drawing>
          <wp:inline distT="114300" distB="114300" distL="114300" distR="114300" wp14:anchorId="3B183868" wp14:editId="2B38C945">
            <wp:extent cx="5835600" cy="4521200"/>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5835600" cy="4521200"/>
                    </a:xfrm>
                    <a:prstGeom prst="rect">
                      <a:avLst/>
                    </a:prstGeom>
                    <a:ln/>
                  </pic:spPr>
                </pic:pic>
              </a:graphicData>
            </a:graphic>
          </wp:inline>
        </w:drawing>
      </w:r>
    </w:p>
    <w:p w14:paraId="2E193A57" w14:textId="5295DE6C" w:rsidR="00DC68BC" w:rsidRPr="004460B8" w:rsidRDefault="00374643" w:rsidP="004460B8">
      <w:pPr>
        <w:pStyle w:val="Heading2"/>
        <w:rPr>
          <w:rFonts w:ascii="Calibri" w:eastAsia="Calibri" w:hAnsi="Calibri" w:cs="Calibri"/>
        </w:rPr>
      </w:pPr>
      <w:bookmarkStart w:id="93" w:name="_Toc199789398"/>
      <w:r>
        <w:lastRenderedPageBreak/>
        <w:t>Appendix 2- Demographics Questionnaire</w:t>
      </w:r>
      <w:bookmarkEnd w:id="93"/>
    </w:p>
    <w:p w14:paraId="18DFDE85" w14:textId="77777777" w:rsidR="00DC68BC" w:rsidRDefault="00DC68BC">
      <w:pPr>
        <w:spacing w:after="160" w:line="259" w:lineRule="auto"/>
        <w:jc w:val="both"/>
        <w:rPr>
          <w:rFonts w:ascii="Calibri" w:eastAsia="Calibri" w:hAnsi="Calibri" w:cs="Calibri"/>
          <w:b/>
          <w:sz w:val="48"/>
          <w:szCs w:val="48"/>
          <w:u w:val="single"/>
        </w:rPr>
      </w:pPr>
    </w:p>
    <w:p w14:paraId="5F684FA8" w14:textId="77777777" w:rsidR="00DC68BC" w:rsidRDefault="00374643">
      <w:pPr>
        <w:spacing w:before="240" w:after="240" w:line="259" w:lineRule="auto"/>
        <w:jc w:val="both"/>
        <w:rPr>
          <w:rFonts w:ascii="Calibri" w:eastAsia="Calibri" w:hAnsi="Calibri" w:cs="Calibri"/>
          <w:sz w:val="28"/>
          <w:szCs w:val="28"/>
        </w:rPr>
      </w:pPr>
      <w:r>
        <w:rPr>
          <w:rFonts w:ascii="Calibri" w:eastAsia="Calibri" w:hAnsi="Calibri" w:cs="Calibri"/>
          <w:sz w:val="28"/>
          <w:szCs w:val="28"/>
        </w:rPr>
        <w:t xml:space="preserve"> </w:t>
      </w:r>
    </w:p>
    <w:tbl>
      <w:tblPr>
        <w:tblStyle w:val="a1"/>
        <w:tblW w:w="9189" w:type="dxa"/>
        <w:tblBorders>
          <w:top w:val="nil"/>
          <w:left w:val="nil"/>
          <w:bottom w:val="nil"/>
          <w:right w:val="nil"/>
          <w:insideH w:val="nil"/>
          <w:insideV w:val="nil"/>
        </w:tblBorders>
        <w:tblLayout w:type="fixed"/>
        <w:tblLook w:val="0600" w:firstRow="0" w:lastRow="0" w:firstColumn="0" w:lastColumn="0" w:noHBand="1" w:noVBand="1"/>
      </w:tblPr>
      <w:tblGrid>
        <w:gridCol w:w="4437"/>
        <w:gridCol w:w="4752"/>
      </w:tblGrid>
      <w:tr w:rsidR="00DC68BC" w14:paraId="35EB1FDB" w14:textId="77777777">
        <w:trPr>
          <w:trHeight w:val="825"/>
        </w:trPr>
        <w:tc>
          <w:tcPr>
            <w:tcW w:w="9189"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FC4DAD7" w14:textId="77777777" w:rsidR="00DC68BC" w:rsidRDefault="00374643">
            <w:pPr>
              <w:spacing w:before="240"/>
              <w:jc w:val="both"/>
              <w:rPr>
                <w:rFonts w:ascii="Calibri" w:eastAsia="Calibri" w:hAnsi="Calibri" w:cs="Calibri"/>
                <w:b/>
                <w:sz w:val="18"/>
                <w:szCs w:val="18"/>
              </w:rPr>
            </w:pPr>
            <w:r>
              <w:rPr>
                <w:rFonts w:ascii="Calibri" w:eastAsia="Calibri" w:hAnsi="Calibri" w:cs="Calibri"/>
                <w:b/>
                <w:sz w:val="32"/>
                <w:szCs w:val="32"/>
              </w:rPr>
              <w:t>Father’s Details</w:t>
            </w:r>
            <w:r>
              <w:rPr>
                <w:rFonts w:ascii="Calibri" w:eastAsia="Calibri" w:hAnsi="Calibri" w:cs="Calibri"/>
                <w:b/>
                <w:sz w:val="18"/>
                <w:szCs w:val="18"/>
              </w:rPr>
              <w:t xml:space="preserve"> – Please complete YOUR details below</w:t>
            </w:r>
          </w:p>
          <w:p w14:paraId="7E0C38C7" w14:textId="77777777" w:rsidR="00DC68BC" w:rsidRDefault="00374643">
            <w:pPr>
              <w:spacing w:before="240"/>
              <w:jc w:val="both"/>
              <w:rPr>
                <w:rFonts w:ascii="Calibri" w:eastAsia="Calibri" w:hAnsi="Calibri" w:cs="Calibri"/>
                <w:color w:val="FF0000"/>
                <w:sz w:val="18"/>
                <w:szCs w:val="18"/>
              </w:rPr>
            </w:pPr>
            <w:proofErr w:type="gramStart"/>
            <w:r>
              <w:rPr>
                <w:rFonts w:ascii="Calibri" w:eastAsia="Calibri" w:hAnsi="Calibri" w:cs="Calibri"/>
                <w:color w:val="FF0000"/>
                <w:sz w:val="18"/>
                <w:szCs w:val="18"/>
              </w:rPr>
              <w:t>Note :</w:t>
            </w:r>
            <w:proofErr w:type="gramEnd"/>
            <w:r>
              <w:rPr>
                <w:rFonts w:ascii="Calibri" w:eastAsia="Calibri" w:hAnsi="Calibri" w:cs="Calibri"/>
                <w:color w:val="FF0000"/>
                <w:sz w:val="18"/>
                <w:szCs w:val="18"/>
              </w:rPr>
              <w:t xml:space="preserve"> You do not have to answer all questions, unless you wish to do so</w:t>
            </w:r>
          </w:p>
        </w:tc>
      </w:tr>
      <w:tr w:rsidR="00DC68BC" w14:paraId="3197352E" w14:textId="77777777">
        <w:trPr>
          <w:trHeight w:val="240"/>
        </w:trPr>
        <w:tc>
          <w:tcPr>
            <w:tcW w:w="4437"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831EE40"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Age of father</w:t>
            </w:r>
          </w:p>
        </w:tc>
        <w:tc>
          <w:tcPr>
            <w:tcW w:w="4752" w:type="dxa"/>
            <w:tcBorders>
              <w:top w:val="nil"/>
              <w:left w:val="nil"/>
              <w:bottom w:val="single" w:sz="5" w:space="0" w:color="000000"/>
              <w:right w:val="single" w:sz="5" w:space="0" w:color="000000"/>
            </w:tcBorders>
            <w:tcMar>
              <w:top w:w="0" w:type="dxa"/>
              <w:left w:w="100" w:type="dxa"/>
              <w:bottom w:w="0" w:type="dxa"/>
              <w:right w:w="100" w:type="dxa"/>
            </w:tcMar>
          </w:tcPr>
          <w:p w14:paraId="4E8DD0FC"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 xml:space="preserve"> </w:t>
            </w:r>
          </w:p>
        </w:tc>
      </w:tr>
      <w:tr w:rsidR="00DC68BC" w14:paraId="569232A9" w14:textId="77777777">
        <w:trPr>
          <w:trHeight w:val="1590"/>
        </w:trPr>
        <w:tc>
          <w:tcPr>
            <w:tcW w:w="4437"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0DFF331"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Marital Status</w:t>
            </w:r>
          </w:p>
          <w:p w14:paraId="7A814B3B"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 xml:space="preserve"> </w:t>
            </w:r>
          </w:p>
          <w:p w14:paraId="4D300B9F"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 xml:space="preserve">                                 </w:t>
            </w:r>
            <w:r>
              <w:rPr>
                <w:rFonts w:ascii="Calibri" w:eastAsia="Calibri" w:hAnsi="Calibri" w:cs="Calibri"/>
                <w:sz w:val="18"/>
                <w:szCs w:val="18"/>
              </w:rPr>
              <w:tab/>
            </w:r>
          </w:p>
        </w:tc>
        <w:tc>
          <w:tcPr>
            <w:tcW w:w="4752" w:type="dxa"/>
            <w:tcBorders>
              <w:top w:val="nil"/>
              <w:left w:val="nil"/>
              <w:bottom w:val="single" w:sz="5" w:space="0" w:color="000000"/>
              <w:right w:val="single" w:sz="5" w:space="0" w:color="000000"/>
            </w:tcBorders>
            <w:tcMar>
              <w:top w:w="0" w:type="dxa"/>
              <w:left w:w="100" w:type="dxa"/>
              <w:bottom w:w="0" w:type="dxa"/>
              <w:right w:w="100" w:type="dxa"/>
            </w:tcMar>
          </w:tcPr>
          <w:p w14:paraId="473AAFE6"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Single</w:t>
            </w:r>
          </w:p>
          <w:p w14:paraId="317ADBEE"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Living with Partner</w:t>
            </w:r>
          </w:p>
          <w:p w14:paraId="5153F6FA"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Civil Partnership</w:t>
            </w:r>
          </w:p>
          <w:p w14:paraId="1D36B388"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Separated/ Divorced</w:t>
            </w:r>
          </w:p>
        </w:tc>
      </w:tr>
      <w:tr w:rsidR="00DC68BC" w14:paraId="2557E019" w14:textId="77777777">
        <w:trPr>
          <w:trHeight w:val="2505"/>
        </w:trPr>
        <w:tc>
          <w:tcPr>
            <w:tcW w:w="4437"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1AE5775"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Educational Background</w:t>
            </w:r>
          </w:p>
        </w:tc>
        <w:tc>
          <w:tcPr>
            <w:tcW w:w="4752" w:type="dxa"/>
            <w:tcBorders>
              <w:top w:val="nil"/>
              <w:left w:val="nil"/>
              <w:bottom w:val="single" w:sz="5" w:space="0" w:color="000000"/>
              <w:right w:val="single" w:sz="5" w:space="0" w:color="000000"/>
            </w:tcBorders>
            <w:tcMar>
              <w:top w:w="0" w:type="dxa"/>
              <w:left w:w="100" w:type="dxa"/>
              <w:bottom w:w="0" w:type="dxa"/>
              <w:right w:w="100" w:type="dxa"/>
            </w:tcMar>
          </w:tcPr>
          <w:p w14:paraId="585E0A14"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Primary/ Secondary Education</w:t>
            </w:r>
          </w:p>
          <w:p w14:paraId="2AB594A8"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GCSEs</w:t>
            </w:r>
          </w:p>
          <w:p w14:paraId="1314C062" w14:textId="77777777" w:rsidR="00DC68BC" w:rsidRPr="00B46F76" w:rsidRDefault="00374643">
            <w:pPr>
              <w:spacing w:before="240"/>
              <w:ind w:left="360"/>
              <w:jc w:val="both"/>
              <w:rPr>
                <w:rFonts w:ascii="Calibri" w:eastAsia="Calibri" w:hAnsi="Calibri" w:cs="Calibri"/>
                <w:sz w:val="18"/>
                <w:szCs w:val="18"/>
                <w:lang w:val="pt-PT"/>
              </w:rPr>
            </w:pPr>
            <w:r w:rsidRPr="00B46F76">
              <w:rPr>
                <w:rFonts w:ascii="Courier New" w:eastAsia="Courier New" w:hAnsi="Courier New" w:cs="Courier New"/>
                <w:sz w:val="18"/>
                <w:szCs w:val="1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18"/>
                <w:szCs w:val="18"/>
                <w:lang w:val="pt-PT"/>
              </w:rPr>
              <w:t>A Levels</w:t>
            </w:r>
          </w:p>
          <w:p w14:paraId="1E2530CB" w14:textId="77777777" w:rsidR="00DC68BC" w:rsidRPr="00B46F76" w:rsidRDefault="00374643">
            <w:pPr>
              <w:spacing w:before="240"/>
              <w:ind w:left="360"/>
              <w:jc w:val="both"/>
              <w:rPr>
                <w:rFonts w:ascii="Calibri" w:eastAsia="Calibri" w:hAnsi="Calibri" w:cs="Calibri"/>
                <w:sz w:val="18"/>
                <w:szCs w:val="18"/>
                <w:lang w:val="pt-PT"/>
              </w:rPr>
            </w:pPr>
            <w:r w:rsidRPr="00B46F76">
              <w:rPr>
                <w:rFonts w:ascii="Courier New" w:eastAsia="Courier New" w:hAnsi="Courier New" w:cs="Courier New"/>
                <w:sz w:val="18"/>
                <w:szCs w:val="1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18"/>
                <w:szCs w:val="18"/>
                <w:lang w:val="pt-PT"/>
              </w:rPr>
              <w:t>Diploma/ Vocational Qualification</w:t>
            </w:r>
          </w:p>
          <w:p w14:paraId="13CD9046"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Degree</w:t>
            </w:r>
          </w:p>
          <w:p w14:paraId="50248D91"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Postgraduate Qualification</w:t>
            </w:r>
          </w:p>
        </w:tc>
      </w:tr>
      <w:tr w:rsidR="00DC68BC" w14:paraId="0BD95282" w14:textId="77777777">
        <w:trPr>
          <w:trHeight w:val="2505"/>
        </w:trPr>
        <w:tc>
          <w:tcPr>
            <w:tcW w:w="4437"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73CF28E"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Employment Status</w:t>
            </w:r>
          </w:p>
        </w:tc>
        <w:tc>
          <w:tcPr>
            <w:tcW w:w="4752" w:type="dxa"/>
            <w:tcBorders>
              <w:top w:val="nil"/>
              <w:left w:val="nil"/>
              <w:bottom w:val="single" w:sz="5" w:space="0" w:color="000000"/>
              <w:right w:val="single" w:sz="5" w:space="0" w:color="000000"/>
            </w:tcBorders>
            <w:tcMar>
              <w:top w:w="0" w:type="dxa"/>
              <w:left w:w="100" w:type="dxa"/>
              <w:bottom w:w="0" w:type="dxa"/>
              <w:right w:w="100" w:type="dxa"/>
            </w:tcMar>
          </w:tcPr>
          <w:p w14:paraId="3831F266"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Unemployed</w:t>
            </w:r>
          </w:p>
          <w:p w14:paraId="6F2D1176"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Student</w:t>
            </w:r>
          </w:p>
          <w:p w14:paraId="2F03D6FA"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Part Time</w:t>
            </w:r>
          </w:p>
          <w:p w14:paraId="415AF915"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Full Time</w:t>
            </w:r>
          </w:p>
          <w:p w14:paraId="5A126050"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Self Employed</w:t>
            </w:r>
          </w:p>
          <w:p w14:paraId="0E05B40F"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Retired</w:t>
            </w:r>
          </w:p>
        </w:tc>
      </w:tr>
      <w:tr w:rsidR="00DC68BC" w14:paraId="66640218" w14:textId="77777777">
        <w:trPr>
          <w:trHeight w:val="11070"/>
        </w:trPr>
        <w:tc>
          <w:tcPr>
            <w:tcW w:w="4437"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B3EFB67"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lastRenderedPageBreak/>
              <w:t>Ethnicity</w:t>
            </w:r>
          </w:p>
        </w:tc>
        <w:tc>
          <w:tcPr>
            <w:tcW w:w="4752" w:type="dxa"/>
            <w:tcBorders>
              <w:top w:val="nil"/>
              <w:left w:val="nil"/>
              <w:bottom w:val="single" w:sz="5" w:space="0" w:color="000000"/>
              <w:right w:val="single" w:sz="5" w:space="0" w:color="000000"/>
            </w:tcBorders>
            <w:tcMar>
              <w:top w:w="0" w:type="dxa"/>
              <w:left w:w="100" w:type="dxa"/>
              <w:bottom w:w="0" w:type="dxa"/>
              <w:right w:w="100" w:type="dxa"/>
            </w:tcMar>
          </w:tcPr>
          <w:p w14:paraId="2A3F5E69"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White</w:t>
            </w:r>
          </w:p>
          <w:p w14:paraId="5C159A44"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British</w:t>
            </w:r>
          </w:p>
          <w:p w14:paraId="43CBFE6A"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Irish</w:t>
            </w:r>
          </w:p>
          <w:p w14:paraId="03EC0EF0"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Any other White background</w:t>
            </w:r>
          </w:p>
          <w:p w14:paraId="1205CC48" w14:textId="77777777" w:rsidR="00DC68BC" w:rsidRDefault="00374643">
            <w:pPr>
              <w:spacing w:before="240"/>
              <w:ind w:firstLine="40"/>
              <w:jc w:val="both"/>
              <w:rPr>
                <w:rFonts w:ascii="Calibri" w:eastAsia="Calibri" w:hAnsi="Calibri" w:cs="Calibri"/>
                <w:sz w:val="18"/>
                <w:szCs w:val="18"/>
              </w:rPr>
            </w:pPr>
            <w:r>
              <w:rPr>
                <w:rFonts w:ascii="Calibri" w:eastAsia="Calibri" w:hAnsi="Calibri" w:cs="Calibri"/>
                <w:sz w:val="18"/>
                <w:szCs w:val="18"/>
              </w:rPr>
              <w:t xml:space="preserve"> </w:t>
            </w:r>
          </w:p>
          <w:p w14:paraId="037A9763"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Mixed</w:t>
            </w:r>
          </w:p>
          <w:p w14:paraId="110E7168"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White and Black Caribbean and Black African</w:t>
            </w:r>
          </w:p>
          <w:p w14:paraId="72215E59"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White and Asian</w:t>
            </w:r>
          </w:p>
          <w:p w14:paraId="052D65AF"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Any other mixed background</w:t>
            </w:r>
          </w:p>
          <w:p w14:paraId="39A2AD09" w14:textId="77777777" w:rsidR="00DC68BC" w:rsidRDefault="00374643">
            <w:pPr>
              <w:spacing w:before="240"/>
              <w:ind w:firstLine="40"/>
              <w:jc w:val="both"/>
              <w:rPr>
                <w:rFonts w:ascii="Calibri" w:eastAsia="Calibri" w:hAnsi="Calibri" w:cs="Calibri"/>
                <w:sz w:val="18"/>
                <w:szCs w:val="18"/>
              </w:rPr>
            </w:pPr>
            <w:r>
              <w:rPr>
                <w:rFonts w:ascii="Calibri" w:eastAsia="Calibri" w:hAnsi="Calibri" w:cs="Calibri"/>
                <w:sz w:val="18"/>
                <w:szCs w:val="18"/>
              </w:rPr>
              <w:t xml:space="preserve"> </w:t>
            </w:r>
          </w:p>
          <w:p w14:paraId="30D51088"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Asian or Asian British</w:t>
            </w:r>
          </w:p>
          <w:p w14:paraId="78E7F836"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Indian</w:t>
            </w:r>
          </w:p>
          <w:p w14:paraId="762A2268"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Pakistani</w:t>
            </w:r>
          </w:p>
          <w:p w14:paraId="4976D41C"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Bangladeshi</w:t>
            </w:r>
          </w:p>
          <w:p w14:paraId="6EB41866"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Any other Asian background</w:t>
            </w:r>
          </w:p>
          <w:p w14:paraId="0E190648" w14:textId="77777777" w:rsidR="00DC68BC" w:rsidRDefault="00374643">
            <w:pPr>
              <w:spacing w:before="240"/>
              <w:ind w:firstLine="40"/>
              <w:jc w:val="both"/>
              <w:rPr>
                <w:rFonts w:ascii="Calibri" w:eastAsia="Calibri" w:hAnsi="Calibri" w:cs="Calibri"/>
                <w:sz w:val="18"/>
                <w:szCs w:val="18"/>
              </w:rPr>
            </w:pPr>
            <w:r>
              <w:rPr>
                <w:rFonts w:ascii="Calibri" w:eastAsia="Calibri" w:hAnsi="Calibri" w:cs="Calibri"/>
                <w:sz w:val="18"/>
                <w:szCs w:val="18"/>
              </w:rPr>
              <w:t xml:space="preserve"> </w:t>
            </w:r>
          </w:p>
          <w:p w14:paraId="7112AA21"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Black or Black British</w:t>
            </w:r>
          </w:p>
          <w:p w14:paraId="7415BA1B"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Caribbean</w:t>
            </w:r>
          </w:p>
          <w:p w14:paraId="0091A369"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African</w:t>
            </w:r>
          </w:p>
          <w:p w14:paraId="6E36A186"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Other Black background</w:t>
            </w:r>
          </w:p>
          <w:p w14:paraId="40DF7C3B" w14:textId="77777777" w:rsidR="00DC68BC" w:rsidRDefault="00374643">
            <w:pPr>
              <w:spacing w:before="240"/>
              <w:ind w:firstLine="40"/>
              <w:jc w:val="both"/>
              <w:rPr>
                <w:rFonts w:ascii="Calibri" w:eastAsia="Calibri" w:hAnsi="Calibri" w:cs="Calibri"/>
                <w:sz w:val="18"/>
                <w:szCs w:val="18"/>
              </w:rPr>
            </w:pPr>
            <w:r>
              <w:rPr>
                <w:rFonts w:ascii="Calibri" w:eastAsia="Calibri" w:hAnsi="Calibri" w:cs="Calibri"/>
                <w:sz w:val="18"/>
                <w:szCs w:val="18"/>
              </w:rPr>
              <w:t xml:space="preserve"> </w:t>
            </w:r>
          </w:p>
          <w:p w14:paraId="58ADADB0"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t>Other Ethnic Groups</w:t>
            </w:r>
          </w:p>
          <w:p w14:paraId="19ED1301"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Chinese</w:t>
            </w:r>
          </w:p>
          <w:p w14:paraId="36FECD94"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Any other ethnic group</w:t>
            </w:r>
          </w:p>
          <w:p w14:paraId="682173CA"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Prefer not to say</w:t>
            </w:r>
          </w:p>
        </w:tc>
      </w:tr>
      <w:tr w:rsidR="00DC68BC" w14:paraId="592FB75C" w14:textId="77777777">
        <w:trPr>
          <w:trHeight w:val="3015"/>
        </w:trPr>
        <w:tc>
          <w:tcPr>
            <w:tcW w:w="4437"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5B13A46" w14:textId="77777777" w:rsidR="00DC68BC" w:rsidRDefault="00374643">
            <w:pPr>
              <w:spacing w:before="240"/>
              <w:jc w:val="both"/>
              <w:rPr>
                <w:rFonts w:ascii="Calibri" w:eastAsia="Calibri" w:hAnsi="Calibri" w:cs="Calibri"/>
                <w:sz w:val="18"/>
                <w:szCs w:val="18"/>
              </w:rPr>
            </w:pPr>
            <w:r>
              <w:rPr>
                <w:rFonts w:ascii="Calibri" w:eastAsia="Calibri" w:hAnsi="Calibri" w:cs="Calibri"/>
                <w:sz w:val="18"/>
                <w:szCs w:val="18"/>
              </w:rPr>
              <w:lastRenderedPageBreak/>
              <w:t>Are you (the father) diagnosed with any of the following?</w:t>
            </w:r>
          </w:p>
        </w:tc>
        <w:tc>
          <w:tcPr>
            <w:tcW w:w="4752" w:type="dxa"/>
            <w:tcBorders>
              <w:top w:val="nil"/>
              <w:left w:val="nil"/>
              <w:bottom w:val="single" w:sz="5" w:space="0" w:color="000000"/>
              <w:right w:val="single" w:sz="5" w:space="0" w:color="000000"/>
            </w:tcBorders>
            <w:tcMar>
              <w:top w:w="0" w:type="dxa"/>
              <w:left w:w="100" w:type="dxa"/>
              <w:bottom w:w="0" w:type="dxa"/>
              <w:right w:w="100" w:type="dxa"/>
            </w:tcMar>
          </w:tcPr>
          <w:p w14:paraId="1B1543F5" w14:textId="77777777" w:rsidR="00DC68BC" w:rsidRPr="00B46F76" w:rsidRDefault="00374643">
            <w:pPr>
              <w:spacing w:before="240"/>
              <w:ind w:left="360"/>
              <w:jc w:val="both"/>
              <w:rPr>
                <w:rFonts w:ascii="Calibri" w:eastAsia="Calibri" w:hAnsi="Calibri" w:cs="Calibri"/>
                <w:sz w:val="18"/>
                <w:szCs w:val="18"/>
                <w:lang w:val="pt-PT"/>
              </w:rPr>
            </w:pPr>
            <w:r w:rsidRPr="00B46F76">
              <w:rPr>
                <w:rFonts w:ascii="Courier New" w:eastAsia="Courier New" w:hAnsi="Courier New" w:cs="Courier New"/>
                <w:sz w:val="18"/>
                <w:szCs w:val="1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18"/>
                <w:szCs w:val="18"/>
                <w:lang w:val="pt-PT"/>
              </w:rPr>
              <w:t>Autism</w:t>
            </w:r>
          </w:p>
          <w:p w14:paraId="19DCCE25" w14:textId="77777777" w:rsidR="00DC68BC" w:rsidRPr="00B46F76" w:rsidRDefault="00374643">
            <w:pPr>
              <w:spacing w:before="240"/>
              <w:ind w:left="360"/>
              <w:jc w:val="both"/>
              <w:rPr>
                <w:rFonts w:ascii="Calibri" w:eastAsia="Calibri" w:hAnsi="Calibri" w:cs="Calibri"/>
                <w:sz w:val="18"/>
                <w:szCs w:val="18"/>
                <w:lang w:val="pt-PT"/>
              </w:rPr>
            </w:pPr>
            <w:r w:rsidRPr="00B46F76">
              <w:rPr>
                <w:rFonts w:ascii="Courier New" w:eastAsia="Courier New" w:hAnsi="Courier New" w:cs="Courier New"/>
                <w:sz w:val="18"/>
                <w:szCs w:val="1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18"/>
                <w:szCs w:val="18"/>
                <w:lang w:val="pt-PT"/>
              </w:rPr>
              <w:t>Depression</w:t>
            </w:r>
          </w:p>
          <w:p w14:paraId="46DD2780" w14:textId="77777777" w:rsidR="00DC68BC" w:rsidRPr="00B46F76" w:rsidRDefault="00374643">
            <w:pPr>
              <w:spacing w:before="240"/>
              <w:ind w:left="360"/>
              <w:jc w:val="both"/>
              <w:rPr>
                <w:rFonts w:ascii="Calibri" w:eastAsia="Calibri" w:hAnsi="Calibri" w:cs="Calibri"/>
                <w:sz w:val="18"/>
                <w:szCs w:val="18"/>
                <w:lang w:val="pt-PT"/>
              </w:rPr>
            </w:pPr>
            <w:r w:rsidRPr="00B46F76">
              <w:rPr>
                <w:rFonts w:ascii="Courier New" w:eastAsia="Courier New" w:hAnsi="Courier New" w:cs="Courier New"/>
                <w:sz w:val="18"/>
                <w:szCs w:val="1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18"/>
                <w:szCs w:val="18"/>
                <w:lang w:val="pt-PT"/>
              </w:rPr>
              <w:t>Anxiety</w:t>
            </w:r>
          </w:p>
          <w:p w14:paraId="2D412CF9"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Other mental health issues</w:t>
            </w:r>
          </w:p>
          <w:p w14:paraId="38670D45" w14:textId="77777777" w:rsidR="00DC68BC" w:rsidRDefault="00374643">
            <w:pPr>
              <w:spacing w:before="240"/>
              <w:ind w:left="360"/>
              <w:jc w:val="both"/>
              <w:rPr>
                <w:rFonts w:ascii="Calibri" w:eastAsia="Calibri" w:hAnsi="Calibri" w:cs="Calibri"/>
                <w:sz w:val="18"/>
                <w:szCs w:val="18"/>
              </w:rPr>
            </w:pPr>
            <w:r>
              <w:rPr>
                <w:rFonts w:ascii="Courier New" w:eastAsia="Courier New" w:hAnsi="Courier New" w:cs="Courier New"/>
                <w:sz w:val="18"/>
                <w:szCs w:val="18"/>
              </w:rPr>
              <w:t>o</w:t>
            </w:r>
            <w:r>
              <w:rPr>
                <w:rFonts w:ascii="Times New Roman" w:eastAsia="Times New Roman" w:hAnsi="Times New Roman" w:cs="Times New Roman"/>
                <w:sz w:val="14"/>
                <w:szCs w:val="14"/>
              </w:rPr>
              <w:t xml:space="preserve">   </w:t>
            </w:r>
            <w:r>
              <w:rPr>
                <w:rFonts w:ascii="Calibri" w:eastAsia="Calibri" w:hAnsi="Calibri" w:cs="Calibri"/>
                <w:sz w:val="18"/>
                <w:szCs w:val="18"/>
              </w:rPr>
              <w:t>Physical health issues (please describe below).</w:t>
            </w:r>
          </w:p>
          <w:p w14:paraId="6474EE79" w14:textId="77777777" w:rsidR="00DC68BC" w:rsidRDefault="00374643">
            <w:pPr>
              <w:spacing w:before="240"/>
              <w:jc w:val="both"/>
              <w:rPr>
                <w:rFonts w:ascii="Calibri" w:eastAsia="Calibri" w:hAnsi="Calibri" w:cs="Calibri"/>
                <w:sz w:val="18"/>
                <w:szCs w:val="18"/>
                <w:u w:val="single"/>
              </w:rPr>
            </w:pPr>
            <w:r>
              <w:rPr>
                <w:rFonts w:ascii="Calibri" w:eastAsia="Calibri" w:hAnsi="Calibri" w:cs="Calibri"/>
                <w:sz w:val="18"/>
                <w:szCs w:val="18"/>
                <w:u w:val="single"/>
              </w:rPr>
              <w:t>_______________________________________________</w:t>
            </w:r>
          </w:p>
          <w:p w14:paraId="74ED9310"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tc>
      </w:tr>
    </w:tbl>
    <w:p w14:paraId="169A29A7" w14:textId="77777777" w:rsidR="00DC68BC" w:rsidRDefault="00374643">
      <w:pPr>
        <w:spacing w:before="240" w:after="240" w:line="259" w:lineRule="auto"/>
        <w:jc w:val="both"/>
        <w:rPr>
          <w:rFonts w:ascii="Calibri" w:eastAsia="Calibri" w:hAnsi="Calibri" w:cs="Calibri"/>
          <w:sz w:val="28"/>
          <w:szCs w:val="28"/>
        </w:rPr>
      </w:pPr>
      <w:r>
        <w:rPr>
          <w:rFonts w:ascii="Calibri" w:eastAsia="Calibri" w:hAnsi="Calibri" w:cs="Calibri"/>
          <w:sz w:val="28"/>
          <w:szCs w:val="28"/>
        </w:rPr>
        <w:t xml:space="preserve"> </w:t>
      </w:r>
    </w:p>
    <w:p w14:paraId="333CAE5B" w14:textId="77777777" w:rsidR="00DC68BC" w:rsidRDefault="00374643">
      <w:pPr>
        <w:spacing w:before="240" w:after="240" w:line="259" w:lineRule="auto"/>
        <w:jc w:val="both"/>
        <w:rPr>
          <w:rFonts w:ascii="Calibri" w:eastAsia="Calibri" w:hAnsi="Calibri" w:cs="Calibri"/>
          <w:sz w:val="28"/>
          <w:szCs w:val="28"/>
        </w:rPr>
      </w:pPr>
      <w:r>
        <w:rPr>
          <w:rFonts w:ascii="Calibri" w:eastAsia="Calibri" w:hAnsi="Calibri" w:cs="Calibri"/>
          <w:sz w:val="28"/>
          <w:szCs w:val="28"/>
        </w:rPr>
        <w:t xml:space="preserve"> </w:t>
      </w:r>
    </w:p>
    <w:tbl>
      <w:tblPr>
        <w:tblStyle w:val="a2"/>
        <w:tblW w:w="8895" w:type="dxa"/>
        <w:tblBorders>
          <w:top w:val="nil"/>
          <w:left w:val="nil"/>
          <w:bottom w:val="nil"/>
          <w:right w:val="nil"/>
          <w:insideH w:val="nil"/>
          <w:insideV w:val="nil"/>
        </w:tblBorders>
        <w:tblLayout w:type="fixed"/>
        <w:tblLook w:val="0600" w:firstRow="0" w:lastRow="0" w:firstColumn="0" w:lastColumn="0" w:noHBand="1" w:noVBand="1"/>
      </w:tblPr>
      <w:tblGrid>
        <w:gridCol w:w="4335"/>
        <w:gridCol w:w="4560"/>
      </w:tblGrid>
      <w:tr w:rsidR="00DC68BC" w14:paraId="0984E6D1" w14:textId="77777777">
        <w:trPr>
          <w:trHeight w:val="1695"/>
        </w:trPr>
        <w:tc>
          <w:tcPr>
            <w:tcW w:w="889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9F9A5DC" w14:textId="77777777" w:rsidR="00DC68BC" w:rsidRDefault="00374643">
            <w:pPr>
              <w:spacing w:before="240"/>
              <w:jc w:val="both"/>
              <w:rPr>
                <w:rFonts w:ascii="Calibri" w:eastAsia="Calibri" w:hAnsi="Calibri" w:cs="Calibri"/>
                <w:sz w:val="28"/>
                <w:szCs w:val="28"/>
              </w:rPr>
            </w:pPr>
            <w:r>
              <w:rPr>
                <w:rFonts w:ascii="Calibri" w:eastAsia="Calibri" w:hAnsi="Calibri" w:cs="Calibri"/>
                <w:b/>
                <w:sz w:val="32"/>
                <w:szCs w:val="32"/>
              </w:rPr>
              <w:t>Child’s Details</w:t>
            </w:r>
            <w:r>
              <w:rPr>
                <w:rFonts w:ascii="Calibri" w:eastAsia="Calibri" w:hAnsi="Calibri" w:cs="Calibri"/>
                <w:sz w:val="28"/>
                <w:szCs w:val="28"/>
              </w:rPr>
              <w:t xml:space="preserve"> (If you have more than one child diagnosed as autistic, please complete a separate sheet for each)</w:t>
            </w:r>
          </w:p>
          <w:p w14:paraId="395CC9BB"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37B3D87C" w14:textId="77777777" w:rsidR="00DC68BC" w:rsidRDefault="00374643">
            <w:pPr>
              <w:spacing w:before="240"/>
              <w:jc w:val="both"/>
              <w:rPr>
                <w:rFonts w:ascii="Calibri" w:eastAsia="Calibri" w:hAnsi="Calibri" w:cs="Calibri"/>
                <w:color w:val="FF0000"/>
                <w:sz w:val="28"/>
                <w:szCs w:val="28"/>
              </w:rPr>
            </w:pPr>
            <w:proofErr w:type="gramStart"/>
            <w:r>
              <w:rPr>
                <w:rFonts w:ascii="Calibri" w:eastAsia="Calibri" w:hAnsi="Calibri" w:cs="Calibri"/>
                <w:color w:val="FF0000"/>
                <w:sz w:val="28"/>
                <w:szCs w:val="28"/>
              </w:rPr>
              <w:t>Note :</w:t>
            </w:r>
            <w:proofErr w:type="gramEnd"/>
            <w:r>
              <w:rPr>
                <w:rFonts w:ascii="Calibri" w:eastAsia="Calibri" w:hAnsi="Calibri" w:cs="Calibri"/>
                <w:color w:val="FF0000"/>
                <w:sz w:val="28"/>
                <w:szCs w:val="28"/>
              </w:rPr>
              <w:t xml:space="preserve"> You do not have to answer all questions, unless you wish to do so</w:t>
            </w:r>
          </w:p>
        </w:tc>
      </w:tr>
      <w:tr w:rsidR="00DC68BC" w14:paraId="47F3C5D5" w14:textId="77777777">
        <w:trPr>
          <w:trHeight w:val="435"/>
        </w:trPr>
        <w:tc>
          <w:tcPr>
            <w:tcW w:w="4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A978444"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Age of your child</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31BA0237"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tc>
      </w:tr>
      <w:tr w:rsidR="00DC68BC" w14:paraId="268A5DFA" w14:textId="77777777">
        <w:trPr>
          <w:trHeight w:val="825"/>
        </w:trPr>
        <w:tc>
          <w:tcPr>
            <w:tcW w:w="4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DF94BA7"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Child’s Gender</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0FD82641" w14:textId="77777777" w:rsidR="00DC68BC" w:rsidRDefault="00374643">
            <w:pPr>
              <w:spacing w:before="240"/>
              <w:ind w:left="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Male</w:t>
            </w:r>
          </w:p>
          <w:p w14:paraId="72404455" w14:textId="77777777" w:rsidR="00DC68BC" w:rsidRDefault="00374643">
            <w:pPr>
              <w:spacing w:before="240"/>
              <w:ind w:left="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Female</w:t>
            </w:r>
          </w:p>
        </w:tc>
      </w:tr>
      <w:tr w:rsidR="00DC68BC" w14:paraId="7BF2C7A1" w14:textId="77777777">
        <w:trPr>
          <w:trHeight w:val="4500"/>
        </w:trPr>
        <w:tc>
          <w:tcPr>
            <w:tcW w:w="4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5440548"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Please record your child’s diagnosis (please mark one or more boxes):</w:t>
            </w:r>
          </w:p>
          <w:p w14:paraId="3D8B5D3E"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2684F54F"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55C38CBF" w14:textId="7FF18FC6" w:rsidR="00DC68BC" w:rsidRDefault="00DC68BC">
            <w:pPr>
              <w:spacing w:before="240"/>
              <w:jc w:val="both"/>
              <w:rPr>
                <w:rFonts w:ascii="Calibri" w:eastAsia="Calibri" w:hAnsi="Calibri" w:cs="Calibri"/>
                <w:sz w:val="28"/>
                <w:szCs w:val="28"/>
              </w:rPr>
            </w:pPr>
          </w:p>
          <w:p w14:paraId="49FB6C4E" w14:textId="77777777" w:rsidR="00DC68BC" w:rsidRDefault="00374643">
            <w:pPr>
              <w:spacing w:before="240"/>
              <w:ind w:left="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Autism</w:t>
            </w:r>
          </w:p>
          <w:p w14:paraId="4D76BBE9" w14:textId="77777777" w:rsidR="00DC68BC" w:rsidRDefault="00374643">
            <w:pPr>
              <w:spacing w:before="240"/>
              <w:ind w:left="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Learning Disability</w:t>
            </w:r>
          </w:p>
          <w:p w14:paraId="5F13AFBC" w14:textId="77777777" w:rsidR="00DC68BC" w:rsidRDefault="00374643">
            <w:pPr>
              <w:spacing w:before="240"/>
              <w:ind w:left="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Down’s Syndrome</w:t>
            </w:r>
          </w:p>
          <w:p w14:paraId="1149B430" w14:textId="77777777" w:rsidR="00DC68BC" w:rsidRPr="00B46F76" w:rsidRDefault="00374643">
            <w:pPr>
              <w:spacing w:before="240"/>
              <w:ind w:left="360"/>
              <w:jc w:val="both"/>
              <w:rPr>
                <w:rFonts w:ascii="Calibri" w:eastAsia="Calibri" w:hAnsi="Calibri" w:cs="Calibri"/>
                <w:sz w:val="28"/>
                <w:szCs w:val="28"/>
                <w:lang w:val="pt-PT"/>
              </w:rPr>
            </w:pPr>
            <w:r w:rsidRPr="00B46F76">
              <w:rPr>
                <w:rFonts w:ascii="Courier New" w:eastAsia="Courier New" w:hAnsi="Courier New" w:cs="Courier New"/>
                <w:sz w:val="28"/>
                <w:szCs w:val="2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28"/>
                <w:szCs w:val="28"/>
                <w:lang w:val="pt-PT"/>
              </w:rPr>
              <w:t>William’s Syndrome</w:t>
            </w:r>
          </w:p>
          <w:p w14:paraId="539256B3" w14:textId="77777777" w:rsidR="00DC68BC" w:rsidRPr="00B46F76" w:rsidRDefault="00374643">
            <w:pPr>
              <w:spacing w:before="240"/>
              <w:ind w:left="360"/>
              <w:jc w:val="both"/>
              <w:rPr>
                <w:rFonts w:ascii="Calibri" w:eastAsia="Calibri" w:hAnsi="Calibri" w:cs="Calibri"/>
                <w:sz w:val="28"/>
                <w:szCs w:val="28"/>
                <w:lang w:val="pt-PT"/>
              </w:rPr>
            </w:pPr>
            <w:r w:rsidRPr="00B46F76">
              <w:rPr>
                <w:rFonts w:ascii="Courier New" w:eastAsia="Courier New" w:hAnsi="Courier New" w:cs="Courier New"/>
                <w:sz w:val="28"/>
                <w:szCs w:val="2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28"/>
                <w:szCs w:val="28"/>
                <w:lang w:val="pt-PT"/>
              </w:rPr>
              <w:t>Fragile X</w:t>
            </w:r>
          </w:p>
          <w:p w14:paraId="3014F2E3" w14:textId="77777777" w:rsidR="00DC68BC" w:rsidRDefault="00374643">
            <w:pPr>
              <w:spacing w:before="240"/>
              <w:ind w:left="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Angelman’s Syndrome</w:t>
            </w:r>
          </w:p>
          <w:p w14:paraId="2EB6AA7C" w14:textId="77777777" w:rsidR="00DC68BC" w:rsidRDefault="00374643">
            <w:pPr>
              <w:spacing w:before="240"/>
              <w:ind w:left="360"/>
              <w:jc w:val="both"/>
              <w:rPr>
                <w:rFonts w:ascii="Calibri" w:eastAsia="Calibri" w:hAnsi="Calibri" w:cs="Calibri"/>
                <w:sz w:val="28"/>
                <w:szCs w:val="28"/>
              </w:rPr>
            </w:pPr>
            <w:r>
              <w:rPr>
                <w:rFonts w:ascii="Courier New" w:eastAsia="Courier New" w:hAnsi="Courier New" w:cs="Courier New"/>
                <w:sz w:val="28"/>
                <w:szCs w:val="28"/>
              </w:rPr>
              <w:lastRenderedPageBreak/>
              <w:t>o</w:t>
            </w:r>
            <w:r>
              <w:rPr>
                <w:rFonts w:ascii="Times New Roman" w:eastAsia="Times New Roman" w:hAnsi="Times New Roman" w:cs="Times New Roman"/>
                <w:sz w:val="14"/>
                <w:szCs w:val="14"/>
              </w:rPr>
              <w:t xml:space="preserve">   </w:t>
            </w:r>
            <w:r>
              <w:rPr>
                <w:rFonts w:ascii="Calibri" w:eastAsia="Calibri" w:hAnsi="Calibri" w:cs="Calibri"/>
                <w:sz w:val="28"/>
                <w:szCs w:val="28"/>
              </w:rPr>
              <w:t>other</w:t>
            </w:r>
          </w:p>
          <w:p w14:paraId="30B71D7B"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tc>
      </w:tr>
      <w:tr w:rsidR="00DC68BC" w14:paraId="14B02329" w14:textId="77777777">
        <w:trPr>
          <w:trHeight w:val="4935"/>
        </w:trPr>
        <w:tc>
          <w:tcPr>
            <w:tcW w:w="4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BE1646D"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lastRenderedPageBreak/>
              <w:t>Details of your child’s needs</w:t>
            </w:r>
          </w:p>
          <w:p w14:paraId="00D663AC"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3BBA6832"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793C0E2B"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0FF88248"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4BAAC4F8"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71533C80"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2144F59C"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6D8F25EE"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p w14:paraId="27AF0782"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 xml:space="preserve"> </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00BFDD5F" w14:textId="77777777" w:rsidR="00DC68BC" w:rsidRDefault="00374643">
            <w:pPr>
              <w:ind w:left="1080"/>
              <w:jc w:val="both"/>
              <w:rPr>
                <w:rFonts w:ascii="Calibri" w:eastAsia="Calibri" w:hAnsi="Calibri" w:cs="Calibri"/>
                <w:sz w:val="28"/>
                <w:szCs w:val="28"/>
              </w:rPr>
            </w:pPr>
            <w:r>
              <w:rPr>
                <w:rFonts w:ascii="Calibri" w:eastAsia="Calibri" w:hAnsi="Calibri" w:cs="Calibri"/>
                <w:sz w:val="28"/>
                <w:szCs w:val="28"/>
              </w:rPr>
              <w:t xml:space="preserve"> </w:t>
            </w:r>
          </w:p>
          <w:p w14:paraId="5B9C4281" w14:textId="77777777" w:rsidR="00DC68BC" w:rsidRDefault="00374643">
            <w:pPr>
              <w:ind w:left="720"/>
              <w:jc w:val="both"/>
              <w:rPr>
                <w:rFonts w:ascii="Calibri" w:eastAsia="Calibri" w:hAnsi="Calibri" w:cs="Calibri"/>
                <w:sz w:val="28"/>
                <w:szCs w:val="28"/>
              </w:rPr>
            </w:pPr>
            <w:r>
              <w:rPr>
                <w:rFonts w:ascii="Calibri" w:eastAsia="Calibri" w:hAnsi="Calibri" w:cs="Calibri"/>
                <w:sz w:val="28"/>
                <w:szCs w:val="28"/>
              </w:rPr>
              <w:t xml:space="preserve"> </w:t>
            </w:r>
          </w:p>
        </w:tc>
      </w:tr>
      <w:tr w:rsidR="00DC68BC" w14:paraId="15CA210B" w14:textId="77777777">
        <w:trPr>
          <w:trHeight w:val="3450"/>
        </w:trPr>
        <w:tc>
          <w:tcPr>
            <w:tcW w:w="4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441A819"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lastRenderedPageBreak/>
              <w:t>Any other co-existing conditions</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25DA9682" w14:textId="77777777" w:rsidR="00DC68BC" w:rsidRPr="00B46F76" w:rsidRDefault="00374643">
            <w:pPr>
              <w:ind w:left="1440" w:hanging="360"/>
              <w:jc w:val="both"/>
              <w:rPr>
                <w:rFonts w:ascii="Calibri" w:eastAsia="Calibri" w:hAnsi="Calibri" w:cs="Calibri"/>
                <w:sz w:val="28"/>
                <w:szCs w:val="28"/>
                <w:lang w:val="pt-PT"/>
              </w:rPr>
            </w:pPr>
            <w:r w:rsidRPr="00B46F76">
              <w:rPr>
                <w:rFonts w:ascii="Courier New" w:eastAsia="Courier New" w:hAnsi="Courier New" w:cs="Courier New"/>
                <w:sz w:val="28"/>
                <w:szCs w:val="2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28"/>
                <w:szCs w:val="28"/>
                <w:lang w:val="pt-PT"/>
              </w:rPr>
              <w:t>Epilepsy</w:t>
            </w:r>
          </w:p>
          <w:p w14:paraId="4DCCC162" w14:textId="77777777" w:rsidR="00DC68BC" w:rsidRPr="00B46F76" w:rsidRDefault="00374643">
            <w:pPr>
              <w:ind w:left="1440" w:hanging="360"/>
              <w:jc w:val="both"/>
              <w:rPr>
                <w:rFonts w:ascii="Calibri" w:eastAsia="Calibri" w:hAnsi="Calibri" w:cs="Calibri"/>
                <w:sz w:val="28"/>
                <w:szCs w:val="28"/>
                <w:lang w:val="pt-PT"/>
              </w:rPr>
            </w:pPr>
            <w:r w:rsidRPr="00B46F76">
              <w:rPr>
                <w:rFonts w:ascii="Courier New" w:eastAsia="Courier New" w:hAnsi="Courier New" w:cs="Courier New"/>
                <w:sz w:val="28"/>
                <w:szCs w:val="2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28"/>
                <w:szCs w:val="28"/>
                <w:lang w:val="pt-PT"/>
              </w:rPr>
              <w:t>Sleep Problems</w:t>
            </w:r>
          </w:p>
          <w:p w14:paraId="4323A35E" w14:textId="77777777" w:rsidR="00DC68BC" w:rsidRPr="00B46F76" w:rsidRDefault="00374643">
            <w:pPr>
              <w:ind w:left="1440" w:hanging="360"/>
              <w:jc w:val="both"/>
              <w:rPr>
                <w:rFonts w:ascii="Calibri" w:eastAsia="Calibri" w:hAnsi="Calibri" w:cs="Calibri"/>
                <w:sz w:val="28"/>
                <w:szCs w:val="28"/>
                <w:lang w:val="pt-PT"/>
              </w:rPr>
            </w:pPr>
            <w:r w:rsidRPr="00B46F76">
              <w:rPr>
                <w:rFonts w:ascii="Courier New" w:eastAsia="Courier New" w:hAnsi="Courier New" w:cs="Courier New"/>
                <w:sz w:val="28"/>
                <w:szCs w:val="2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28"/>
                <w:szCs w:val="28"/>
                <w:lang w:val="pt-PT"/>
              </w:rPr>
              <w:t>ADHD</w:t>
            </w:r>
          </w:p>
          <w:p w14:paraId="493F3406"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Hearing Problems</w:t>
            </w:r>
          </w:p>
          <w:p w14:paraId="18BBB315"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Vision Problems</w:t>
            </w:r>
          </w:p>
          <w:p w14:paraId="73D1EB7E"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Bowel Problems</w:t>
            </w:r>
          </w:p>
          <w:p w14:paraId="574429D2"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Incontinence</w:t>
            </w:r>
          </w:p>
          <w:p w14:paraId="6D05509A"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Mobility Problems</w:t>
            </w:r>
          </w:p>
          <w:p w14:paraId="7FF212B0" w14:textId="04553651"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sidR="004460B8">
              <w:rPr>
                <w:rFonts w:ascii="Courier New" w:eastAsia="Courier New" w:hAnsi="Courier New" w:cs="Courier New"/>
                <w:sz w:val="28"/>
                <w:szCs w:val="28"/>
              </w:rPr>
              <w:t xml:space="preserve"> </w:t>
            </w:r>
            <w:r>
              <w:rPr>
                <w:rFonts w:ascii="Calibri" w:eastAsia="Calibri" w:hAnsi="Calibri" w:cs="Calibri"/>
                <w:sz w:val="28"/>
                <w:szCs w:val="28"/>
              </w:rPr>
              <w:t>Sensory</w:t>
            </w:r>
            <w:r w:rsidR="004460B8">
              <w:rPr>
                <w:rFonts w:ascii="Calibri" w:eastAsia="Calibri" w:hAnsi="Calibri" w:cs="Calibri"/>
                <w:sz w:val="28"/>
                <w:szCs w:val="28"/>
              </w:rPr>
              <w:t xml:space="preserve"> </w:t>
            </w:r>
            <w:r>
              <w:rPr>
                <w:rFonts w:ascii="Calibri" w:eastAsia="Calibri" w:hAnsi="Calibri" w:cs="Calibri"/>
                <w:sz w:val="28"/>
                <w:szCs w:val="28"/>
              </w:rPr>
              <w:t>Processing Problems</w:t>
            </w:r>
          </w:p>
          <w:p w14:paraId="04C3D5C3"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Thyroid</w:t>
            </w:r>
          </w:p>
          <w:p w14:paraId="67EC5C00" w14:textId="3D4E4D20"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Other _________________</w:t>
            </w:r>
          </w:p>
          <w:p w14:paraId="719254BF" w14:textId="77777777" w:rsidR="00DC68BC" w:rsidRDefault="00374643">
            <w:pPr>
              <w:ind w:left="1080"/>
              <w:jc w:val="both"/>
              <w:rPr>
                <w:rFonts w:ascii="Calibri" w:eastAsia="Calibri" w:hAnsi="Calibri" w:cs="Calibri"/>
                <w:sz w:val="28"/>
                <w:szCs w:val="28"/>
              </w:rPr>
            </w:pPr>
            <w:r>
              <w:rPr>
                <w:rFonts w:ascii="Calibri" w:eastAsia="Calibri" w:hAnsi="Calibri" w:cs="Calibri"/>
                <w:sz w:val="28"/>
                <w:szCs w:val="28"/>
              </w:rPr>
              <w:t xml:space="preserve"> </w:t>
            </w:r>
          </w:p>
        </w:tc>
      </w:tr>
      <w:tr w:rsidR="00DC68BC" w14:paraId="03DC1B0C" w14:textId="77777777">
        <w:trPr>
          <w:trHeight w:val="2025"/>
        </w:trPr>
        <w:tc>
          <w:tcPr>
            <w:tcW w:w="4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6626E01"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Communication</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0922C906" w14:textId="3F3EBEB1"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proofErr w:type="gramStart"/>
            <w:r>
              <w:rPr>
                <w:rFonts w:ascii="Calibri" w:eastAsia="Calibri" w:hAnsi="Calibri" w:cs="Calibri"/>
                <w:sz w:val="28"/>
                <w:szCs w:val="28"/>
              </w:rPr>
              <w:t>Non Verbal</w:t>
            </w:r>
            <w:proofErr w:type="gramEnd"/>
          </w:p>
          <w:p w14:paraId="1686A88C"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Objects of Reference</w:t>
            </w:r>
          </w:p>
          <w:p w14:paraId="46FCD3A2"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PECS</w:t>
            </w:r>
          </w:p>
          <w:p w14:paraId="6C4FC058"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Sign Language</w:t>
            </w:r>
          </w:p>
          <w:p w14:paraId="4A92EFA5"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Electronic Communication Device</w:t>
            </w:r>
          </w:p>
          <w:p w14:paraId="02007A91"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Verbal</w:t>
            </w:r>
          </w:p>
          <w:p w14:paraId="676AB62F"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Other</w:t>
            </w:r>
          </w:p>
        </w:tc>
      </w:tr>
      <w:tr w:rsidR="00DC68BC" w14:paraId="69AA1F6B" w14:textId="77777777">
        <w:trPr>
          <w:trHeight w:val="3165"/>
        </w:trPr>
        <w:tc>
          <w:tcPr>
            <w:tcW w:w="4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E064A0B"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t>Behaviours</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425341B1"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Physical aggression</w:t>
            </w:r>
          </w:p>
          <w:p w14:paraId="0F0BF7E6"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Verbal aggression</w:t>
            </w:r>
          </w:p>
          <w:p w14:paraId="5931E8CD"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Self-Injury</w:t>
            </w:r>
          </w:p>
          <w:p w14:paraId="6ABCEDCA" w14:textId="76B3CEF2"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Un-cooperative Behaviours</w:t>
            </w:r>
          </w:p>
          <w:p w14:paraId="6CFB5F1B"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Tantrum Outbursts</w:t>
            </w:r>
          </w:p>
          <w:p w14:paraId="027C9143"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Obsessional Behaviour</w:t>
            </w:r>
          </w:p>
          <w:p w14:paraId="7FDD73F4"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Feeding difficulties</w:t>
            </w:r>
          </w:p>
          <w:p w14:paraId="6DB655D2"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Pica</w:t>
            </w:r>
          </w:p>
          <w:p w14:paraId="070745B7"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Risk taking behaviours</w:t>
            </w:r>
          </w:p>
          <w:p w14:paraId="3D0A2AAA" w14:textId="13BD190F" w:rsidR="00DC68BC" w:rsidRDefault="00374643">
            <w:pPr>
              <w:ind w:left="1440" w:hanging="360"/>
              <w:jc w:val="both"/>
              <w:rPr>
                <w:rFonts w:ascii="Calibri" w:eastAsia="Calibri" w:hAnsi="Calibri" w:cs="Calibri"/>
                <w:sz w:val="28"/>
                <w:szCs w:val="28"/>
              </w:rPr>
            </w:pPr>
            <w:proofErr w:type="spellStart"/>
            <w:r>
              <w:rPr>
                <w:rFonts w:ascii="Courier New" w:eastAsia="Courier New" w:hAnsi="Courier New" w:cs="Courier New"/>
                <w:sz w:val="28"/>
                <w:szCs w:val="28"/>
              </w:rPr>
              <w:t>o</w:t>
            </w:r>
            <w:r>
              <w:rPr>
                <w:rFonts w:ascii="Calibri" w:eastAsia="Calibri" w:hAnsi="Calibri" w:cs="Calibri"/>
                <w:sz w:val="28"/>
                <w:szCs w:val="28"/>
              </w:rPr>
              <w:t>Other</w:t>
            </w:r>
            <w:proofErr w:type="spellEnd"/>
            <w:r>
              <w:rPr>
                <w:rFonts w:ascii="Calibri" w:eastAsia="Calibri" w:hAnsi="Calibri" w:cs="Calibri"/>
                <w:sz w:val="28"/>
                <w:szCs w:val="28"/>
              </w:rPr>
              <w:t xml:space="preserve"> __________________</w:t>
            </w:r>
          </w:p>
          <w:p w14:paraId="4A13838A" w14:textId="77777777" w:rsidR="00DC68BC" w:rsidRDefault="00374643">
            <w:pPr>
              <w:ind w:left="1080"/>
              <w:jc w:val="both"/>
              <w:rPr>
                <w:rFonts w:ascii="Calibri" w:eastAsia="Calibri" w:hAnsi="Calibri" w:cs="Calibri"/>
                <w:sz w:val="28"/>
                <w:szCs w:val="28"/>
              </w:rPr>
            </w:pPr>
            <w:r>
              <w:rPr>
                <w:rFonts w:ascii="Calibri" w:eastAsia="Calibri" w:hAnsi="Calibri" w:cs="Calibri"/>
                <w:sz w:val="28"/>
                <w:szCs w:val="28"/>
              </w:rPr>
              <w:t xml:space="preserve"> </w:t>
            </w:r>
          </w:p>
        </w:tc>
      </w:tr>
      <w:tr w:rsidR="00DC68BC" w14:paraId="2AEA3CC7" w14:textId="77777777">
        <w:trPr>
          <w:trHeight w:val="1455"/>
        </w:trPr>
        <w:tc>
          <w:tcPr>
            <w:tcW w:w="4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E84475A" w14:textId="77777777" w:rsidR="00DC68BC" w:rsidRDefault="00374643">
            <w:pPr>
              <w:spacing w:before="240"/>
              <w:jc w:val="both"/>
              <w:rPr>
                <w:rFonts w:ascii="Calibri" w:eastAsia="Calibri" w:hAnsi="Calibri" w:cs="Calibri"/>
                <w:sz w:val="28"/>
                <w:szCs w:val="28"/>
              </w:rPr>
            </w:pPr>
            <w:r>
              <w:rPr>
                <w:rFonts w:ascii="Calibri" w:eastAsia="Calibri" w:hAnsi="Calibri" w:cs="Calibri"/>
                <w:sz w:val="28"/>
                <w:szCs w:val="28"/>
              </w:rPr>
              <w:lastRenderedPageBreak/>
              <w:t>Mental health</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73B22EB8" w14:textId="77777777" w:rsidR="00DC68BC" w:rsidRPr="00B46F76" w:rsidRDefault="00374643">
            <w:pPr>
              <w:ind w:left="1440" w:hanging="360"/>
              <w:jc w:val="both"/>
              <w:rPr>
                <w:rFonts w:ascii="Calibri" w:eastAsia="Calibri" w:hAnsi="Calibri" w:cs="Calibri"/>
                <w:sz w:val="28"/>
                <w:szCs w:val="28"/>
                <w:lang w:val="pt-PT"/>
              </w:rPr>
            </w:pPr>
            <w:r w:rsidRPr="00B46F76">
              <w:rPr>
                <w:rFonts w:ascii="Courier New" w:eastAsia="Courier New" w:hAnsi="Courier New" w:cs="Courier New"/>
                <w:sz w:val="28"/>
                <w:szCs w:val="2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28"/>
                <w:szCs w:val="28"/>
                <w:lang w:val="pt-PT"/>
              </w:rPr>
              <w:t>Anxiety</w:t>
            </w:r>
          </w:p>
          <w:p w14:paraId="15B73FAF" w14:textId="77777777" w:rsidR="00DC68BC" w:rsidRPr="00B46F76" w:rsidRDefault="00374643">
            <w:pPr>
              <w:ind w:left="1440" w:hanging="360"/>
              <w:jc w:val="both"/>
              <w:rPr>
                <w:rFonts w:ascii="Calibri" w:eastAsia="Calibri" w:hAnsi="Calibri" w:cs="Calibri"/>
                <w:sz w:val="28"/>
                <w:szCs w:val="28"/>
                <w:lang w:val="pt-PT"/>
              </w:rPr>
            </w:pPr>
            <w:r w:rsidRPr="00B46F76">
              <w:rPr>
                <w:rFonts w:ascii="Courier New" w:eastAsia="Courier New" w:hAnsi="Courier New" w:cs="Courier New"/>
                <w:sz w:val="28"/>
                <w:szCs w:val="2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28"/>
                <w:szCs w:val="28"/>
                <w:lang w:val="pt-PT"/>
              </w:rPr>
              <w:t>Depression</w:t>
            </w:r>
          </w:p>
          <w:p w14:paraId="3212D359" w14:textId="77777777" w:rsidR="00DC68BC" w:rsidRPr="00B46F76" w:rsidRDefault="00374643">
            <w:pPr>
              <w:ind w:left="1440" w:hanging="360"/>
              <w:jc w:val="both"/>
              <w:rPr>
                <w:rFonts w:ascii="Calibri" w:eastAsia="Calibri" w:hAnsi="Calibri" w:cs="Calibri"/>
                <w:sz w:val="28"/>
                <w:szCs w:val="28"/>
                <w:lang w:val="pt-PT"/>
              </w:rPr>
            </w:pPr>
            <w:r w:rsidRPr="00B46F76">
              <w:rPr>
                <w:rFonts w:ascii="Courier New" w:eastAsia="Courier New" w:hAnsi="Courier New" w:cs="Courier New"/>
                <w:sz w:val="28"/>
                <w:szCs w:val="28"/>
                <w:lang w:val="pt-PT"/>
              </w:rPr>
              <w:t>o</w:t>
            </w:r>
            <w:r w:rsidRPr="00B46F76">
              <w:rPr>
                <w:rFonts w:ascii="Times New Roman" w:eastAsia="Times New Roman" w:hAnsi="Times New Roman" w:cs="Times New Roman"/>
                <w:sz w:val="14"/>
                <w:szCs w:val="14"/>
                <w:lang w:val="pt-PT"/>
              </w:rPr>
              <w:t xml:space="preserve">   </w:t>
            </w:r>
            <w:r w:rsidRPr="00B46F76">
              <w:rPr>
                <w:rFonts w:ascii="Calibri" w:eastAsia="Calibri" w:hAnsi="Calibri" w:cs="Calibri"/>
                <w:sz w:val="28"/>
                <w:szCs w:val="28"/>
                <w:lang w:val="pt-PT"/>
              </w:rPr>
              <w:t>Obsessive compulsive Disorder</w:t>
            </w:r>
          </w:p>
          <w:p w14:paraId="1742CEB5"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Tourette’s (tics)</w:t>
            </w:r>
          </w:p>
          <w:p w14:paraId="7900B344" w14:textId="77777777" w:rsidR="00DC68BC" w:rsidRDefault="00374643">
            <w:pPr>
              <w:ind w:left="1440" w:hanging="360"/>
              <w:jc w:val="both"/>
              <w:rPr>
                <w:rFonts w:ascii="Calibri" w:eastAsia="Calibri" w:hAnsi="Calibri" w:cs="Calibri"/>
                <w:sz w:val="28"/>
                <w:szCs w:val="28"/>
              </w:rPr>
            </w:pPr>
            <w:r>
              <w:rPr>
                <w:rFonts w:ascii="Courier New" w:eastAsia="Courier New" w:hAnsi="Courier New" w:cs="Courier New"/>
                <w:sz w:val="28"/>
                <w:szCs w:val="28"/>
              </w:rPr>
              <w:t>o</w:t>
            </w:r>
            <w:r>
              <w:rPr>
                <w:rFonts w:ascii="Times New Roman" w:eastAsia="Times New Roman" w:hAnsi="Times New Roman" w:cs="Times New Roman"/>
                <w:sz w:val="14"/>
                <w:szCs w:val="14"/>
              </w:rPr>
              <w:t xml:space="preserve">   </w:t>
            </w:r>
            <w:r>
              <w:rPr>
                <w:rFonts w:ascii="Calibri" w:eastAsia="Calibri" w:hAnsi="Calibri" w:cs="Calibri"/>
                <w:sz w:val="28"/>
                <w:szCs w:val="28"/>
              </w:rPr>
              <w:t>other</w:t>
            </w:r>
          </w:p>
        </w:tc>
      </w:tr>
    </w:tbl>
    <w:p w14:paraId="3F73E7A3" w14:textId="77777777" w:rsidR="00DC68BC" w:rsidRDefault="00DC68BC">
      <w:pPr>
        <w:spacing w:after="160" w:line="259" w:lineRule="auto"/>
        <w:jc w:val="both"/>
        <w:rPr>
          <w:rFonts w:ascii="Calibri" w:eastAsia="Calibri" w:hAnsi="Calibri" w:cs="Calibri"/>
          <w:sz w:val="28"/>
          <w:szCs w:val="28"/>
        </w:rPr>
      </w:pPr>
    </w:p>
    <w:p w14:paraId="4F99181C" w14:textId="77777777" w:rsidR="004460B8" w:rsidRDefault="004460B8">
      <w:pPr>
        <w:rPr>
          <w:b/>
          <w:sz w:val="28"/>
          <w:szCs w:val="28"/>
          <w:u w:val="single"/>
        </w:rPr>
      </w:pPr>
      <w:r>
        <w:br w:type="page"/>
      </w:r>
    </w:p>
    <w:p w14:paraId="53B27F97" w14:textId="2DD7EC83" w:rsidR="00DC68BC" w:rsidRDefault="00374643">
      <w:pPr>
        <w:pStyle w:val="Heading2"/>
        <w:spacing w:after="160" w:line="259" w:lineRule="auto"/>
        <w:jc w:val="both"/>
      </w:pPr>
      <w:bookmarkStart w:id="94" w:name="_Toc199789399"/>
      <w:r>
        <w:lastRenderedPageBreak/>
        <w:t>Appendix 3- Covering Letter</w:t>
      </w:r>
      <w:bookmarkEnd w:id="94"/>
    </w:p>
    <w:p w14:paraId="01D5AEDB" w14:textId="77777777" w:rsidR="00DC68BC" w:rsidRDefault="00374643">
      <w:pPr>
        <w:spacing w:before="240" w:after="240" w:line="259" w:lineRule="auto"/>
        <w:jc w:val="both"/>
        <w:rPr>
          <w:rFonts w:ascii="Calibri" w:eastAsia="Calibri" w:hAnsi="Calibri" w:cs="Calibri"/>
          <w:b/>
          <w:sz w:val="48"/>
          <w:szCs w:val="48"/>
          <w:u w:val="single"/>
        </w:rPr>
      </w:pPr>
      <w:r>
        <w:rPr>
          <w:rFonts w:ascii="Calibri" w:eastAsia="Calibri" w:hAnsi="Calibri" w:cs="Calibri"/>
          <w:b/>
          <w:sz w:val="48"/>
          <w:szCs w:val="48"/>
          <w:u w:val="single"/>
        </w:rPr>
        <w:t xml:space="preserve"> </w:t>
      </w:r>
    </w:p>
    <w:p w14:paraId="7DA1C9B8" w14:textId="77777777" w:rsidR="00DC68BC" w:rsidRDefault="00374643">
      <w:pPr>
        <w:spacing w:before="240" w:after="240" w:line="259" w:lineRule="auto"/>
        <w:jc w:val="both"/>
        <w:rPr>
          <w:b/>
          <w:sz w:val="24"/>
          <w:szCs w:val="24"/>
          <w:highlight w:val="white"/>
          <w:u w:val="single"/>
        </w:rPr>
      </w:pPr>
      <w:r>
        <w:rPr>
          <w:b/>
          <w:sz w:val="24"/>
          <w:szCs w:val="24"/>
          <w:highlight w:val="white"/>
          <w:u w:val="single"/>
        </w:rPr>
        <w:t xml:space="preserve"> </w:t>
      </w:r>
    </w:p>
    <w:p w14:paraId="42C48099" w14:textId="77777777" w:rsidR="00DC68BC" w:rsidRDefault="00374643">
      <w:pPr>
        <w:spacing w:before="240" w:after="240" w:line="259" w:lineRule="auto"/>
        <w:jc w:val="both"/>
        <w:rPr>
          <w:b/>
          <w:sz w:val="24"/>
          <w:szCs w:val="24"/>
          <w:highlight w:val="white"/>
          <w:u w:val="single"/>
        </w:rPr>
      </w:pPr>
      <w:r>
        <w:rPr>
          <w:b/>
          <w:noProof/>
          <w:sz w:val="24"/>
          <w:szCs w:val="24"/>
          <w:highlight w:val="white"/>
          <w:u w:val="single"/>
        </w:rPr>
        <w:drawing>
          <wp:inline distT="114300" distB="114300" distL="114300" distR="114300" wp14:anchorId="3C8E2D97" wp14:editId="3577C54F">
            <wp:extent cx="2082800" cy="8255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a:stretch>
                      <a:fillRect/>
                    </a:stretch>
                  </pic:blipFill>
                  <pic:spPr>
                    <a:xfrm>
                      <a:off x="0" y="0"/>
                      <a:ext cx="2082800" cy="825500"/>
                    </a:xfrm>
                    <a:prstGeom prst="rect">
                      <a:avLst/>
                    </a:prstGeom>
                    <a:ln/>
                  </pic:spPr>
                </pic:pic>
              </a:graphicData>
            </a:graphic>
          </wp:inline>
        </w:drawing>
      </w:r>
      <w:r>
        <w:rPr>
          <w:b/>
          <w:sz w:val="24"/>
          <w:szCs w:val="24"/>
          <w:highlight w:val="white"/>
          <w:u w:val="single"/>
        </w:rPr>
        <w:t xml:space="preserve">                        </w:t>
      </w:r>
      <w:r>
        <w:rPr>
          <w:b/>
          <w:sz w:val="24"/>
          <w:szCs w:val="24"/>
          <w:highlight w:val="white"/>
          <w:u w:val="single"/>
        </w:rPr>
        <w:tab/>
      </w:r>
      <w:r>
        <w:rPr>
          <w:b/>
          <w:noProof/>
          <w:sz w:val="24"/>
          <w:szCs w:val="24"/>
          <w:highlight w:val="white"/>
          <w:u w:val="single"/>
        </w:rPr>
        <w:drawing>
          <wp:inline distT="114300" distB="114300" distL="114300" distR="114300" wp14:anchorId="4ED93E2A" wp14:editId="7F32C29F">
            <wp:extent cx="2006600" cy="711200"/>
            <wp:effectExtent l="0" t="0" r="0" b="0"/>
            <wp:docPr id="7" name="image1.png" descr="Tex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png" descr="Text&#10;&#10;Description automatically generated with low confidence"/>
                    <pic:cNvPicPr preferRelativeResize="0"/>
                  </pic:nvPicPr>
                  <pic:blipFill>
                    <a:blip r:embed="rId47"/>
                    <a:srcRect/>
                    <a:stretch>
                      <a:fillRect/>
                    </a:stretch>
                  </pic:blipFill>
                  <pic:spPr>
                    <a:xfrm>
                      <a:off x="0" y="0"/>
                      <a:ext cx="2006600" cy="711200"/>
                    </a:xfrm>
                    <a:prstGeom prst="rect">
                      <a:avLst/>
                    </a:prstGeom>
                    <a:ln/>
                  </pic:spPr>
                </pic:pic>
              </a:graphicData>
            </a:graphic>
          </wp:inline>
        </w:drawing>
      </w:r>
      <w:r>
        <w:rPr>
          <w:b/>
          <w:sz w:val="24"/>
          <w:szCs w:val="24"/>
          <w:highlight w:val="white"/>
          <w:u w:val="single"/>
        </w:rPr>
        <w:t xml:space="preserve">  </w:t>
      </w:r>
    </w:p>
    <w:p w14:paraId="07863598" w14:textId="77777777" w:rsidR="00DC68BC" w:rsidRDefault="00374643">
      <w:pPr>
        <w:spacing w:before="240" w:after="240" w:line="259" w:lineRule="auto"/>
        <w:jc w:val="both"/>
        <w:rPr>
          <w:b/>
          <w:sz w:val="24"/>
          <w:szCs w:val="24"/>
          <w:highlight w:val="white"/>
          <w:u w:val="single"/>
        </w:rPr>
      </w:pPr>
      <w:r>
        <w:rPr>
          <w:b/>
          <w:sz w:val="24"/>
          <w:szCs w:val="24"/>
          <w:highlight w:val="white"/>
          <w:u w:val="single"/>
        </w:rPr>
        <w:t xml:space="preserve"> </w:t>
      </w:r>
    </w:p>
    <w:p w14:paraId="42C2AAB0" w14:textId="77777777" w:rsidR="00DC68BC" w:rsidRDefault="00374643">
      <w:pPr>
        <w:spacing w:before="240" w:after="240" w:line="259" w:lineRule="auto"/>
        <w:jc w:val="both"/>
        <w:rPr>
          <w:sz w:val="24"/>
          <w:szCs w:val="24"/>
          <w:highlight w:val="white"/>
        </w:rPr>
      </w:pPr>
      <w:r>
        <w:rPr>
          <w:sz w:val="24"/>
          <w:szCs w:val="24"/>
          <w:highlight w:val="white"/>
        </w:rPr>
        <w:t>Covering letter (To be sent with the Participant Information Sheet)</w:t>
      </w:r>
    </w:p>
    <w:p w14:paraId="411AEAB1" w14:textId="77777777" w:rsidR="00DC68BC" w:rsidRDefault="00374643">
      <w:pPr>
        <w:spacing w:before="240" w:after="240" w:line="259" w:lineRule="auto"/>
        <w:jc w:val="both"/>
        <w:rPr>
          <w:sz w:val="24"/>
          <w:szCs w:val="24"/>
          <w:highlight w:val="white"/>
        </w:rPr>
      </w:pPr>
      <w:r>
        <w:rPr>
          <w:sz w:val="24"/>
          <w:szCs w:val="24"/>
          <w:highlight w:val="white"/>
        </w:rPr>
        <w:t>‘The psycho-social support needs of fathers of children diagnosed as autistic’</w:t>
      </w:r>
    </w:p>
    <w:p w14:paraId="40AA7074" w14:textId="77777777" w:rsidR="00DC68BC" w:rsidRDefault="00374643">
      <w:pPr>
        <w:spacing w:before="240" w:after="240" w:line="259" w:lineRule="auto"/>
        <w:jc w:val="both"/>
        <w:rPr>
          <w:sz w:val="24"/>
          <w:szCs w:val="24"/>
          <w:highlight w:val="white"/>
        </w:rPr>
      </w:pPr>
      <w:r>
        <w:rPr>
          <w:sz w:val="24"/>
          <w:szCs w:val="24"/>
          <w:highlight w:val="white"/>
        </w:rPr>
        <w:t xml:space="preserve"> </w:t>
      </w:r>
    </w:p>
    <w:p w14:paraId="65A8D80C" w14:textId="77777777" w:rsidR="00DC68BC" w:rsidRDefault="00374643">
      <w:pPr>
        <w:spacing w:before="240" w:after="240" w:line="259" w:lineRule="auto"/>
        <w:jc w:val="both"/>
        <w:rPr>
          <w:sz w:val="24"/>
          <w:szCs w:val="24"/>
          <w:highlight w:val="white"/>
        </w:rPr>
      </w:pPr>
      <w:r>
        <w:rPr>
          <w:sz w:val="24"/>
          <w:szCs w:val="24"/>
          <w:highlight w:val="white"/>
        </w:rPr>
        <w:t>Dear………</w:t>
      </w:r>
    </w:p>
    <w:p w14:paraId="19753042" w14:textId="77777777" w:rsidR="00DC68BC" w:rsidRDefault="00374643">
      <w:pPr>
        <w:spacing w:before="240" w:after="240" w:line="259" w:lineRule="auto"/>
        <w:jc w:val="both"/>
        <w:rPr>
          <w:sz w:val="24"/>
          <w:szCs w:val="24"/>
          <w:highlight w:val="white"/>
        </w:rPr>
      </w:pPr>
      <w:r>
        <w:rPr>
          <w:sz w:val="24"/>
          <w:szCs w:val="24"/>
          <w:highlight w:val="white"/>
        </w:rPr>
        <w:t xml:space="preserve"> </w:t>
      </w:r>
    </w:p>
    <w:p w14:paraId="3FC91D08" w14:textId="6500F1BA" w:rsidR="00DC68BC" w:rsidRDefault="00374643">
      <w:pPr>
        <w:spacing w:before="240" w:after="240" w:line="259" w:lineRule="auto"/>
        <w:jc w:val="both"/>
        <w:rPr>
          <w:color w:val="1F497D"/>
          <w:sz w:val="24"/>
          <w:szCs w:val="24"/>
          <w:highlight w:val="white"/>
        </w:rPr>
      </w:pPr>
      <w:r>
        <w:rPr>
          <w:sz w:val="24"/>
          <w:szCs w:val="24"/>
          <w:highlight w:val="white"/>
        </w:rPr>
        <w:t xml:space="preserve">Thank you for contacting me to request further information about the research study titled above. I have enclosed a copy of the participant information sheet. Please take time to read this and if you have any questions or would like clarification about something then please do not hesitate to contact me. My email is </w:t>
      </w:r>
      <w:r w:rsidR="004E5DB3">
        <w:rPr>
          <w:sz w:val="24"/>
          <w:szCs w:val="24"/>
          <w:highlight w:val="white"/>
        </w:rPr>
        <w:t>……</w:t>
      </w:r>
      <w:r>
        <w:rPr>
          <w:sz w:val="24"/>
          <w:szCs w:val="24"/>
          <w:highlight w:val="white"/>
        </w:rPr>
        <w:t xml:space="preserve"> and my mobile is</w:t>
      </w:r>
      <w:r w:rsidR="004E5DB3">
        <w:rPr>
          <w:sz w:val="24"/>
          <w:szCs w:val="24"/>
          <w:highlight w:val="white"/>
        </w:rPr>
        <w:t xml:space="preserve"> …….</w:t>
      </w:r>
    </w:p>
    <w:p w14:paraId="216B9992" w14:textId="77777777" w:rsidR="00DC68BC" w:rsidRDefault="00374643">
      <w:pPr>
        <w:spacing w:before="240" w:after="240" w:line="259" w:lineRule="auto"/>
        <w:jc w:val="both"/>
        <w:rPr>
          <w:color w:val="1F497D"/>
          <w:sz w:val="24"/>
          <w:szCs w:val="24"/>
          <w:highlight w:val="white"/>
        </w:rPr>
      </w:pPr>
      <w:r>
        <w:rPr>
          <w:color w:val="1F497D"/>
          <w:sz w:val="24"/>
          <w:szCs w:val="24"/>
          <w:highlight w:val="white"/>
        </w:rPr>
        <w:t xml:space="preserve"> </w:t>
      </w:r>
    </w:p>
    <w:p w14:paraId="37EF2B77" w14:textId="77777777" w:rsidR="00DC68BC" w:rsidRDefault="00374643">
      <w:pPr>
        <w:spacing w:before="240" w:after="240" w:line="259" w:lineRule="auto"/>
        <w:jc w:val="both"/>
        <w:rPr>
          <w:sz w:val="24"/>
          <w:szCs w:val="24"/>
          <w:highlight w:val="white"/>
        </w:rPr>
      </w:pPr>
      <w:r>
        <w:rPr>
          <w:sz w:val="24"/>
          <w:szCs w:val="24"/>
          <w:highlight w:val="white"/>
        </w:rPr>
        <w:t>Your sincerely</w:t>
      </w:r>
    </w:p>
    <w:p w14:paraId="5AE27667" w14:textId="77777777" w:rsidR="004460B8" w:rsidRDefault="00374643" w:rsidP="004460B8">
      <w:pPr>
        <w:spacing w:before="240" w:after="240" w:line="259" w:lineRule="auto"/>
        <w:jc w:val="both"/>
        <w:rPr>
          <w:sz w:val="24"/>
          <w:szCs w:val="24"/>
        </w:rPr>
      </w:pPr>
      <w:r>
        <w:rPr>
          <w:sz w:val="24"/>
          <w:szCs w:val="24"/>
          <w:highlight w:val="white"/>
        </w:rPr>
        <w:t>Louise Cooper (PhD candidate and researcher)</w:t>
      </w:r>
    </w:p>
    <w:p w14:paraId="07038A29" w14:textId="77777777" w:rsidR="004460B8" w:rsidRDefault="004460B8">
      <w:pPr>
        <w:rPr>
          <w:b/>
          <w:sz w:val="28"/>
          <w:szCs w:val="28"/>
          <w:u w:val="single"/>
        </w:rPr>
      </w:pPr>
      <w:r>
        <w:br w:type="page"/>
      </w:r>
    </w:p>
    <w:p w14:paraId="4A96CF9B" w14:textId="130A2393" w:rsidR="00DC68BC" w:rsidRPr="004460B8" w:rsidRDefault="00374643" w:rsidP="004460B8">
      <w:pPr>
        <w:pStyle w:val="Heading2"/>
        <w:rPr>
          <w:sz w:val="24"/>
          <w:szCs w:val="24"/>
          <w:highlight w:val="white"/>
        </w:rPr>
      </w:pPr>
      <w:bookmarkStart w:id="95" w:name="_Toc199789400"/>
      <w:r>
        <w:lastRenderedPageBreak/>
        <w:t>Appendix 4- Interview Questions</w:t>
      </w:r>
      <w:bookmarkEnd w:id="95"/>
    </w:p>
    <w:p w14:paraId="16A75264" w14:textId="77777777" w:rsidR="00DC68BC" w:rsidRDefault="00DC68BC">
      <w:pPr>
        <w:spacing w:after="160" w:line="259" w:lineRule="auto"/>
        <w:jc w:val="both"/>
        <w:rPr>
          <w:rFonts w:ascii="Calibri" w:eastAsia="Calibri" w:hAnsi="Calibri" w:cs="Calibri"/>
          <w:b/>
          <w:sz w:val="48"/>
          <w:szCs w:val="48"/>
          <w:u w:val="single"/>
        </w:rPr>
      </w:pPr>
    </w:p>
    <w:p w14:paraId="2C107B14" w14:textId="77777777" w:rsidR="00DC68BC" w:rsidRDefault="00374643">
      <w:pPr>
        <w:spacing w:before="240" w:after="240" w:line="259" w:lineRule="auto"/>
        <w:ind w:left="1080" w:hanging="360"/>
        <w:jc w:val="both"/>
        <w:rPr>
          <w:rFonts w:ascii="Calibri" w:eastAsia="Calibri" w:hAnsi="Calibri" w:cs="Calibri"/>
          <w:b/>
          <w:sz w:val="28"/>
          <w:szCs w:val="28"/>
        </w:rPr>
      </w:pPr>
      <w:r>
        <w:rPr>
          <w:rFonts w:ascii="Calibri" w:eastAsia="Calibri" w:hAnsi="Calibri" w:cs="Calibri"/>
          <w:b/>
          <w:sz w:val="28"/>
          <w:szCs w:val="28"/>
        </w:rPr>
        <w:t>Interview 1 Questions</w:t>
      </w:r>
    </w:p>
    <w:p w14:paraId="0F4E8350" w14:textId="77777777" w:rsidR="00DC68BC" w:rsidRDefault="00374643">
      <w:pPr>
        <w:spacing w:before="240" w:after="240" w:line="259" w:lineRule="auto"/>
        <w:ind w:left="360"/>
        <w:jc w:val="both"/>
        <w:rPr>
          <w:rFonts w:ascii="Calibri" w:eastAsia="Calibri" w:hAnsi="Calibri" w:cs="Calibri"/>
          <w:i/>
          <w:sz w:val="24"/>
          <w:szCs w:val="24"/>
        </w:rPr>
      </w:pPr>
      <w:r>
        <w:rPr>
          <w:rFonts w:ascii="Calibri" w:eastAsia="Calibri" w:hAnsi="Calibri" w:cs="Calibri"/>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Calibri" w:eastAsia="Calibri" w:hAnsi="Calibri" w:cs="Calibri"/>
          <w:sz w:val="24"/>
          <w:szCs w:val="24"/>
        </w:rPr>
        <w:t>Questions will be mostly developed from participants discussions under the remit of their experiences within the peer supported relationship. The researcher may want to obtain further information and may prompt the participant to tell them more, e.g.</w:t>
      </w:r>
      <w:r>
        <w:rPr>
          <w:rFonts w:ascii="Calibri" w:eastAsia="Calibri" w:hAnsi="Calibri" w:cs="Calibri"/>
          <w:i/>
          <w:sz w:val="24"/>
          <w:szCs w:val="24"/>
        </w:rPr>
        <w:t xml:space="preserve"> ‘Can you tell me a bit more about</w:t>
      </w:r>
      <w:proofErr w:type="gramStart"/>
      <w:r>
        <w:rPr>
          <w:rFonts w:ascii="Calibri" w:eastAsia="Calibri" w:hAnsi="Calibri" w:cs="Calibri"/>
          <w:i/>
          <w:sz w:val="24"/>
          <w:szCs w:val="24"/>
        </w:rPr>
        <w:t>…..’  ,</w:t>
      </w:r>
      <w:proofErr w:type="gramEnd"/>
      <w:r>
        <w:rPr>
          <w:rFonts w:ascii="Calibri" w:eastAsia="Calibri" w:hAnsi="Calibri" w:cs="Calibri"/>
          <w:i/>
          <w:sz w:val="24"/>
          <w:szCs w:val="24"/>
        </w:rPr>
        <w:t xml:space="preserve"> ‘What is that like for you?’</w:t>
      </w:r>
    </w:p>
    <w:p w14:paraId="52104DC2" w14:textId="77777777" w:rsidR="00DC68BC" w:rsidRDefault="00374643">
      <w:pPr>
        <w:spacing w:before="240" w:after="240" w:line="259" w:lineRule="auto"/>
        <w:ind w:left="360"/>
        <w:jc w:val="both"/>
        <w:rPr>
          <w:rFonts w:ascii="Calibri" w:eastAsia="Calibri" w:hAnsi="Calibri" w:cs="Calibri"/>
          <w:sz w:val="24"/>
          <w:szCs w:val="24"/>
        </w:rPr>
      </w:pPr>
      <w:r>
        <w:rPr>
          <w:rFonts w:ascii="Calibri" w:eastAsia="Calibri" w:hAnsi="Calibri" w:cs="Calibri"/>
          <w:sz w:val="24"/>
          <w:szCs w:val="24"/>
        </w:rPr>
        <w:t>·</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Calibri" w:eastAsia="Calibri" w:hAnsi="Calibri" w:cs="Calibri"/>
          <w:sz w:val="24"/>
          <w:szCs w:val="24"/>
        </w:rPr>
        <w:t>Generally, the following questions will be formulated.</w:t>
      </w:r>
    </w:p>
    <w:p w14:paraId="5683E012" w14:textId="77777777" w:rsidR="00DC68BC" w:rsidRDefault="00374643">
      <w:pPr>
        <w:spacing w:before="240" w:after="240" w:line="259" w:lineRule="auto"/>
        <w:jc w:val="both"/>
        <w:rPr>
          <w:rFonts w:ascii="Calibri" w:eastAsia="Calibri" w:hAnsi="Calibri" w:cs="Calibri"/>
          <w:sz w:val="28"/>
          <w:szCs w:val="28"/>
        </w:rPr>
      </w:pPr>
      <w:r>
        <w:rPr>
          <w:rFonts w:ascii="Calibri" w:eastAsia="Calibri" w:hAnsi="Calibri" w:cs="Calibri"/>
          <w:sz w:val="28"/>
          <w:szCs w:val="28"/>
        </w:rPr>
        <w:t xml:space="preserve"> </w:t>
      </w:r>
    </w:p>
    <w:p w14:paraId="1C37EF27"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Could you tell me a bit about your child (child’s name)?</w:t>
      </w:r>
    </w:p>
    <w:p w14:paraId="28DE7220" w14:textId="77777777" w:rsidR="00DC68BC" w:rsidRDefault="00374643">
      <w:pPr>
        <w:spacing w:before="240" w:after="240" w:line="259" w:lineRule="auto"/>
        <w:ind w:left="1440"/>
        <w:jc w:val="both"/>
        <w:rPr>
          <w:rFonts w:ascii="Calibri" w:eastAsia="Calibri" w:hAnsi="Calibri" w:cs="Calibri"/>
          <w:sz w:val="24"/>
          <w:szCs w:val="24"/>
        </w:rPr>
      </w:pPr>
      <w:r>
        <w:rPr>
          <w:rFonts w:ascii="Calibri" w:eastAsia="Calibri" w:hAnsi="Calibri" w:cs="Calibri"/>
          <w:sz w:val="24"/>
          <w:szCs w:val="24"/>
        </w:rPr>
        <w:t xml:space="preserve"> </w:t>
      </w:r>
    </w:p>
    <w:p w14:paraId="78CD0FFC"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2.</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How do you feel about your child’s diagnosis?</w:t>
      </w:r>
    </w:p>
    <w:p w14:paraId="6DEB38FF"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73F6719D"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3.</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Did you feel included within the diagnosis process?</w:t>
      </w:r>
    </w:p>
    <w:p w14:paraId="5071924A"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3005FD45"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4.</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What emotional support were you as a father provided with?</w:t>
      </w:r>
    </w:p>
    <w:p w14:paraId="70D2187B"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47020D69"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5.</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Are there any changes in your social relationships outside the family at the time?</w:t>
      </w:r>
    </w:p>
    <w:p w14:paraId="34C9502F"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2A15E927"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6.</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Could you tell me about your relationships within your family, and any changes since your child’s diagnosis?</w:t>
      </w:r>
    </w:p>
    <w:p w14:paraId="259E3AFC"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4249A9C4"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7.</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Tell me about your child’s behaviours?</w:t>
      </w:r>
    </w:p>
    <w:p w14:paraId="1F02A457"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436752CE"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8.</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Do you feel you understand your child’s behaviours?</w:t>
      </w:r>
    </w:p>
    <w:p w14:paraId="6DE08153"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58CE3AD9"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lastRenderedPageBreak/>
        <w:t>9.</w:t>
      </w:r>
      <w:r>
        <w:rPr>
          <w:rFonts w:ascii="Calibri" w:eastAsia="Calibri" w:hAnsi="Calibri" w:cs="Calibri"/>
          <w:sz w:val="14"/>
          <w:szCs w:val="14"/>
        </w:rPr>
        <w:t xml:space="preserve"> </w:t>
      </w:r>
      <w:r>
        <w:rPr>
          <w:rFonts w:ascii="Calibri" w:eastAsia="Calibri" w:hAnsi="Calibri" w:cs="Calibri"/>
          <w:sz w:val="14"/>
          <w:szCs w:val="14"/>
        </w:rPr>
        <w:tab/>
      </w:r>
      <w:r>
        <w:rPr>
          <w:rFonts w:ascii="Calibri" w:eastAsia="Calibri" w:hAnsi="Calibri" w:cs="Calibri"/>
          <w:sz w:val="24"/>
          <w:szCs w:val="24"/>
        </w:rPr>
        <w:t>Do you feel confident in managing your child’s behaviours?</w:t>
      </w:r>
    </w:p>
    <w:p w14:paraId="7AB46DAC"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76E04D54"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10.</w:t>
      </w:r>
      <w:r>
        <w:rPr>
          <w:rFonts w:ascii="Calibri" w:eastAsia="Calibri" w:hAnsi="Calibri" w:cs="Calibri"/>
          <w:sz w:val="14"/>
          <w:szCs w:val="14"/>
        </w:rPr>
        <w:t xml:space="preserve">  </w:t>
      </w:r>
      <w:r>
        <w:rPr>
          <w:rFonts w:ascii="Calibri" w:eastAsia="Calibri" w:hAnsi="Calibri" w:cs="Calibri"/>
          <w:sz w:val="24"/>
          <w:szCs w:val="24"/>
        </w:rPr>
        <w:t>What kind of support have you received to manage your child’s behaviours?</w:t>
      </w:r>
    </w:p>
    <w:p w14:paraId="16037472"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1D9706AB"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11.</w:t>
      </w:r>
      <w:r>
        <w:rPr>
          <w:rFonts w:ascii="Calibri" w:eastAsia="Calibri" w:hAnsi="Calibri" w:cs="Calibri"/>
          <w:sz w:val="14"/>
          <w:szCs w:val="14"/>
        </w:rPr>
        <w:t xml:space="preserve">  </w:t>
      </w:r>
      <w:r>
        <w:rPr>
          <w:rFonts w:ascii="Calibri" w:eastAsia="Calibri" w:hAnsi="Calibri" w:cs="Calibri"/>
          <w:sz w:val="24"/>
          <w:szCs w:val="24"/>
        </w:rPr>
        <w:t>How would you describe the relationship with your child? Has this relationship changed at all?</w:t>
      </w:r>
    </w:p>
    <w:p w14:paraId="45E78C03"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5EF32A47"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12.</w:t>
      </w:r>
      <w:r>
        <w:rPr>
          <w:rFonts w:ascii="Calibri" w:eastAsia="Calibri" w:hAnsi="Calibri" w:cs="Calibri"/>
          <w:sz w:val="14"/>
          <w:szCs w:val="14"/>
        </w:rPr>
        <w:t xml:space="preserve">  </w:t>
      </w:r>
      <w:r>
        <w:rPr>
          <w:rFonts w:ascii="Calibri" w:eastAsia="Calibri" w:hAnsi="Calibri" w:cs="Calibri"/>
          <w:sz w:val="24"/>
          <w:szCs w:val="24"/>
        </w:rPr>
        <w:t>Is this father-child relationship a different kind of relationship in comparison to your other children?</w:t>
      </w:r>
    </w:p>
    <w:p w14:paraId="31A9C1CE"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587CD7C6"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13.</w:t>
      </w:r>
      <w:r>
        <w:rPr>
          <w:rFonts w:ascii="Calibri" w:eastAsia="Calibri" w:hAnsi="Calibri" w:cs="Calibri"/>
          <w:sz w:val="14"/>
          <w:szCs w:val="14"/>
        </w:rPr>
        <w:t xml:space="preserve">  </w:t>
      </w:r>
      <w:r>
        <w:rPr>
          <w:rFonts w:ascii="Calibri" w:eastAsia="Calibri" w:hAnsi="Calibri" w:cs="Calibri"/>
          <w:sz w:val="24"/>
          <w:szCs w:val="24"/>
        </w:rPr>
        <w:t>What emotional support are you provided with?</w:t>
      </w:r>
    </w:p>
    <w:p w14:paraId="486E9BE6"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565F9FA5"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14.</w:t>
      </w:r>
      <w:r>
        <w:rPr>
          <w:rFonts w:ascii="Calibri" w:eastAsia="Calibri" w:hAnsi="Calibri" w:cs="Calibri"/>
          <w:sz w:val="14"/>
          <w:szCs w:val="14"/>
        </w:rPr>
        <w:t xml:space="preserve">  </w:t>
      </w:r>
      <w:r>
        <w:rPr>
          <w:rFonts w:ascii="Calibri" w:eastAsia="Calibri" w:hAnsi="Calibri" w:cs="Calibri"/>
          <w:sz w:val="24"/>
          <w:szCs w:val="24"/>
        </w:rPr>
        <w:t>How would you describe your stress levels?</w:t>
      </w:r>
    </w:p>
    <w:p w14:paraId="2D7C55A8"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15EEEA45"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15.</w:t>
      </w:r>
      <w:r>
        <w:rPr>
          <w:rFonts w:ascii="Calibri" w:eastAsia="Calibri" w:hAnsi="Calibri" w:cs="Calibri"/>
          <w:sz w:val="14"/>
          <w:szCs w:val="14"/>
        </w:rPr>
        <w:t xml:space="preserve">  </w:t>
      </w:r>
      <w:r>
        <w:rPr>
          <w:rFonts w:ascii="Calibri" w:eastAsia="Calibri" w:hAnsi="Calibri" w:cs="Calibri"/>
          <w:sz w:val="24"/>
          <w:szCs w:val="24"/>
        </w:rPr>
        <w:t>Do you experience episodes of anxiety, low mood or mental health difficulties?</w:t>
      </w:r>
    </w:p>
    <w:p w14:paraId="099E238C"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12C67A78"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16.</w:t>
      </w:r>
      <w:r>
        <w:rPr>
          <w:rFonts w:ascii="Calibri" w:eastAsia="Calibri" w:hAnsi="Calibri" w:cs="Calibri"/>
          <w:sz w:val="14"/>
          <w:szCs w:val="14"/>
        </w:rPr>
        <w:t xml:space="preserve">  </w:t>
      </w:r>
      <w:r>
        <w:rPr>
          <w:rFonts w:ascii="Calibri" w:eastAsia="Calibri" w:hAnsi="Calibri" w:cs="Calibri"/>
          <w:sz w:val="24"/>
          <w:szCs w:val="24"/>
        </w:rPr>
        <w:t>Could you describe your experiences relating to peer support? (Prompts around peer support groups, social media support, other fathers of autistic children etc­)</w:t>
      </w:r>
    </w:p>
    <w:p w14:paraId="63550171"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4F254090"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17.</w:t>
      </w:r>
      <w:r>
        <w:rPr>
          <w:rFonts w:ascii="Calibri" w:eastAsia="Calibri" w:hAnsi="Calibri" w:cs="Calibri"/>
          <w:sz w:val="14"/>
          <w:szCs w:val="14"/>
        </w:rPr>
        <w:t xml:space="preserve">  </w:t>
      </w:r>
      <w:r>
        <w:rPr>
          <w:rFonts w:ascii="Calibri" w:eastAsia="Calibri" w:hAnsi="Calibri" w:cs="Calibri"/>
          <w:sz w:val="24"/>
          <w:szCs w:val="24"/>
        </w:rPr>
        <w:t>Do you offer any advice or emotional support to other fathers of autistic children? How do you feel about this?</w:t>
      </w:r>
    </w:p>
    <w:p w14:paraId="632ABF75"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79FFE1F6" w14:textId="77777777" w:rsidR="00DC68BC" w:rsidRDefault="00374643">
      <w:pPr>
        <w:spacing w:before="240" w:after="240" w:line="259" w:lineRule="auto"/>
        <w:ind w:left="1800" w:hanging="360"/>
        <w:jc w:val="both"/>
        <w:rPr>
          <w:rFonts w:ascii="Calibri" w:eastAsia="Calibri" w:hAnsi="Calibri" w:cs="Calibri"/>
          <w:sz w:val="24"/>
          <w:szCs w:val="24"/>
        </w:rPr>
      </w:pPr>
      <w:r>
        <w:rPr>
          <w:rFonts w:ascii="Calibri" w:eastAsia="Calibri" w:hAnsi="Calibri" w:cs="Calibri"/>
          <w:sz w:val="24"/>
          <w:szCs w:val="24"/>
        </w:rPr>
        <w:t>18.</w:t>
      </w:r>
      <w:r>
        <w:rPr>
          <w:rFonts w:ascii="Calibri" w:eastAsia="Calibri" w:hAnsi="Calibri" w:cs="Calibri"/>
          <w:sz w:val="14"/>
          <w:szCs w:val="14"/>
        </w:rPr>
        <w:t xml:space="preserve">  </w:t>
      </w:r>
      <w:r>
        <w:rPr>
          <w:rFonts w:ascii="Calibri" w:eastAsia="Calibri" w:hAnsi="Calibri" w:cs="Calibri"/>
          <w:sz w:val="24"/>
          <w:szCs w:val="24"/>
        </w:rPr>
        <w:t>Is there anything else that you would like to discuss in relation to your needs as a father of an autistic child?</w:t>
      </w:r>
    </w:p>
    <w:p w14:paraId="688CA13C" w14:textId="77777777" w:rsidR="00DC68BC" w:rsidRDefault="00374643">
      <w:pPr>
        <w:spacing w:before="240" w:after="240" w:line="259" w:lineRule="auto"/>
        <w:jc w:val="both"/>
        <w:rPr>
          <w:rFonts w:ascii="Calibri" w:eastAsia="Calibri" w:hAnsi="Calibri" w:cs="Calibri"/>
          <w:sz w:val="24"/>
          <w:szCs w:val="24"/>
        </w:rPr>
      </w:pPr>
      <w:r>
        <w:rPr>
          <w:rFonts w:ascii="Calibri" w:eastAsia="Calibri" w:hAnsi="Calibri" w:cs="Calibri"/>
          <w:sz w:val="24"/>
          <w:szCs w:val="24"/>
        </w:rPr>
        <w:t xml:space="preserve"> </w:t>
      </w:r>
    </w:p>
    <w:p w14:paraId="54C50B77" w14:textId="3C9FAB47" w:rsidR="00DC68BC" w:rsidRPr="00E861AC" w:rsidRDefault="00374643" w:rsidP="00E861AC">
      <w:pPr>
        <w:pStyle w:val="Heading2"/>
      </w:pPr>
      <w:r>
        <w:lastRenderedPageBreak/>
        <w:t xml:space="preserve"> </w:t>
      </w:r>
      <w:bookmarkStart w:id="96" w:name="_Toc199789401"/>
      <w:r>
        <w:t>Appendix 5- Research Advertising Leaflet</w:t>
      </w:r>
      <w:bookmarkEnd w:id="96"/>
      <w:r>
        <w:t xml:space="preserve">                      </w:t>
      </w:r>
    </w:p>
    <w:p w14:paraId="2655B677" w14:textId="5FBE8AB6" w:rsidR="00DC68BC" w:rsidRDefault="00E861AC">
      <w:pPr>
        <w:spacing w:after="160" w:line="259" w:lineRule="auto"/>
        <w:jc w:val="both"/>
        <w:rPr>
          <w:rFonts w:ascii="Calibri" w:eastAsia="Calibri" w:hAnsi="Calibri" w:cs="Calibri"/>
          <w:sz w:val="28"/>
          <w:szCs w:val="28"/>
        </w:rPr>
      </w:pPr>
      <w:r w:rsidRPr="00E861AC">
        <w:rPr>
          <w:noProof/>
        </w:rPr>
        <w:drawing>
          <wp:inline distT="0" distB="0" distL="0" distR="0" wp14:anchorId="2BDC4328" wp14:editId="33A986BE">
            <wp:extent cx="5350638" cy="8293100"/>
            <wp:effectExtent l="0" t="0" r="2540" b="0"/>
            <wp:docPr id="1469479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56550" cy="8302263"/>
                    </a:xfrm>
                    <a:prstGeom prst="rect">
                      <a:avLst/>
                    </a:prstGeom>
                    <a:noFill/>
                    <a:ln>
                      <a:noFill/>
                    </a:ln>
                  </pic:spPr>
                </pic:pic>
              </a:graphicData>
            </a:graphic>
          </wp:inline>
        </w:drawing>
      </w:r>
    </w:p>
    <w:p w14:paraId="090FC8FB" w14:textId="732CE6EC" w:rsidR="00E861AC" w:rsidRPr="00E861AC" w:rsidRDefault="00E861AC" w:rsidP="00E861AC">
      <w:pPr>
        <w:pStyle w:val="Heading2"/>
      </w:pPr>
      <w:bookmarkStart w:id="97" w:name="_Toc199789402"/>
      <w:r>
        <w:lastRenderedPageBreak/>
        <w:t>Appendix 6- Consent Form</w:t>
      </w:r>
      <w:bookmarkEnd w:id="97"/>
      <w:r>
        <w:t xml:space="preserve">                      </w:t>
      </w:r>
    </w:p>
    <w:p w14:paraId="4145ABBA" w14:textId="4AE75B6F" w:rsidR="00DC68BC" w:rsidRDefault="00E861AC" w:rsidP="00E861AC">
      <w:pPr>
        <w:spacing w:after="160" w:line="259" w:lineRule="auto"/>
        <w:rPr>
          <w:rFonts w:ascii="Calibri" w:eastAsia="Calibri" w:hAnsi="Calibri" w:cs="Calibri"/>
          <w:sz w:val="28"/>
          <w:szCs w:val="28"/>
        </w:rPr>
      </w:pPr>
      <w:r>
        <w:rPr>
          <w:noProof/>
        </w:rPr>
        <w:drawing>
          <wp:anchor distT="0" distB="0" distL="114300" distR="114300" simplePos="0" relativeHeight="251658248" behindDoc="1" locked="0" layoutInCell="1" allowOverlap="1" wp14:anchorId="18F5B9E3" wp14:editId="4DCB3DD4">
            <wp:simplePos x="0" y="0"/>
            <wp:positionH relativeFrom="margin">
              <wp:posOffset>173990</wp:posOffset>
            </wp:positionH>
            <wp:positionV relativeFrom="paragraph">
              <wp:posOffset>77470</wp:posOffset>
            </wp:positionV>
            <wp:extent cx="2249805" cy="1012825"/>
            <wp:effectExtent l="0" t="0" r="0" b="0"/>
            <wp:wrapTight wrapText="bothSides">
              <wp:wrapPolygon edited="0">
                <wp:start x="0" y="0"/>
                <wp:lineTo x="0" y="21126"/>
                <wp:lineTo x="21399" y="21126"/>
                <wp:lineTo x="21399" y="0"/>
                <wp:lineTo x="0" y="0"/>
              </wp:wrapPolygon>
            </wp:wrapTight>
            <wp:docPr id="774860096" name="Picture 77486009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49805" cy="1012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36"/>
          <w:szCs w:val="36"/>
          <w:u w:val="single"/>
        </w:rPr>
        <w:drawing>
          <wp:anchor distT="0" distB="0" distL="114300" distR="114300" simplePos="0" relativeHeight="251658247" behindDoc="0" locked="0" layoutInCell="1" allowOverlap="1" wp14:anchorId="1EC2478F" wp14:editId="4C31B709">
            <wp:simplePos x="0" y="0"/>
            <wp:positionH relativeFrom="margin">
              <wp:posOffset>4054417</wp:posOffset>
            </wp:positionH>
            <wp:positionV relativeFrom="paragraph">
              <wp:posOffset>6523</wp:posOffset>
            </wp:positionV>
            <wp:extent cx="1935480" cy="685165"/>
            <wp:effectExtent l="0" t="0" r="7620" b="635"/>
            <wp:wrapThrough wrapText="bothSides">
              <wp:wrapPolygon edited="0">
                <wp:start x="0" y="0"/>
                <wp:lineTo x="0" y="21019"/>
                <wp:lineTo x="14244" y="21019"/>
                <wp:lineTo x="14244" y="19218"/>
                <wp:lineTo x="21472" y="16816"/>
                <wp:lineTo x="21472" y="10810"/>
                <wp:lineTo x="7866" y="9609"/>
                <wp:lineTo x="7866" y="0"/>
                <wp:lineTo x="0" y="0"/>
              </wp:wrapPolygon>
            </wp:wrapThrough>
            <wp:docPr id="1092233410" name="Picture 109223341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35480" cy="685165"/>
                    </a:xfrm>
                    <a:prstGeom prst="rect">
                      <a:avLst/>
                    </a:prstGeom>
                    <a:noFill/>
                  </pic:spPr>
                </pic:pic>
              </a:graphicData>
            </a:graphic>
          </wp:anchor>
        </w:drawing>
      </w:r>
      <w:r w:rsidR="00374643">
        <w:rPr>
          <w:rFonts w:ascii="Calibri" w:eastAsia="Calibri" w:hAnsi="Calibri" w:cs="Calibri"/>
          <w:noProof/>
          <w:sz w:val="28"/>
          <w:szCs w:val="28"/>
        </w:rPr>
        <w:drawing>
          <wp:anchor distT="114300" distB="114300" distL="114300" distR="114300" simplePos="0" relativeHeight="251658241" behindDoc="0" locked="0" layoutInCell="1" hidden="0" allowOverlap="1" wp14:anchorId="250B7AC2" wp14:editId="00E43568">
            <wp:simplePos x="0" y="0"/>
            <wp:positionH relativeFrom="margin">
              <wp:posOffset>0</wp:posOffset>
            </wp:positionH>
            <wp:positionV relativeFrom="margin">
              <wp:posOffset>16679427</wp:posOffset>
            </wp:positionV>
            <wp:extent cx="6245749" cy="8423710"/>
            <wp:effectExtent l="0" t="0" r="0" b="0"/>
            <wp:wrapSquare wrapText="bothSides" distT="114300" distB="114300" distL="114300" distR="11430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6245749" cy="8423710"/>
                    </a:xfrm>
                    <a:prstGeom prst="rect">
                      <a:avLst/>
                    </a:prstGeom>
                    <a:ln/>
                  </pic:spPr>
                </pic:pic>
              </a:graphicData>
            </a:graphic>
          </wp:anchor>
        </w:drawing>
      </w:r>
    </w:p>
    <w:p w14:paraId="06AF5BCB" w14:textId="741BD1FE" w:rsidR="00E861AC" w:rsidRDefault="00E861AC" w:rsidP="00E861AC">
      <w:pPr>
        <w:spacing w:after="120" w:line="360" w:lineRule="auto"/>
        <w:rPr>
          <w:noProof/>
        </w:rPr>
      </w:pPr>
      <w:r>
        <w:rPr>
          <w:rFonts w:ascii="Calibri" w:eastAsia="Calibri" w:hAnsi="Calibri" w:cs="Calibri"/>
          <w:sz w:val="28"/>
          <w:szCs w:val="28"/>
        </w:rPr>
        <w:tab/>
      </w:r>
      <w:bookmarkStart w:id="98" w:name="consentform"/>
      <w:r>
        <w:rPr>
          <w:noProof/>
        </w:rPr>
        <w:t xml:space="preserve">                                                                                 </w:t>
      </w:r>
    </w:p>
    <w:p w14:paraId="106138F1" w14:textId="77777777" w:rsidR="00E861AC" w:rsidRPr="00E750F3" w:rsidRDefault="00E861AC" w:rsidP="00E861AC">
      <w:pPr>
        <w:spacing w:after="120" w:line="360" w:lineRule="auto"/>
        <w:rPr>
          <w:b/>
          <w:color w:val="0070C0"/>
          <w:sz w:val="20"/>
          <w:szCs w:val="20"/>
        </w:rPr>
      </w:pPr>
      <w:r>
        <w:rPr>
          <w:noProof/>
        </w:rPr>
        <w:t xml:space="preserve">                                                                                                </w:t>
      </w:r>
    </w:p>
    <w:bookmarkEnd w:id="98"/>
    <w:p w14:paraId="5D0ED568" w14:textId="77777777" w:rsidR="00E861AC" w:rsidRDefault="00E861AC" w:rsidP="00E861AC">
      <w:pPr>
        <w:pStyle w:val="ListParagraph"/>
        <w:spacing w:after="120" w:line="360" w:lineRule="auto"/>
        <w:rPr>
          <w:rFonts w:cs="Arial"/>
          <w:sz w:val="16"/>
          <w:szCs w:val="16"/>
        </w:rPr>
      </w:pPr>
    </w:p>
    <w:p w14:paraId="7CD21FE2" w14:textId="798ACE07" w:rsidR="00E861AC" w:rsidRPr="00E861AC" w:rsidRDefault="00E861AC" w:rsidP="00E861AC">
      <w:pPr>
        <w:spacing w:after="120" w:line="360" w:lineRule="auto"/>
        <w:rPr>
          <w:sz w:val="16"/>
          <w:szCs w:val="16"/>
        </w:rPr>
      </w:pPr>
      <w:r w:rsidRPr="00E861AC">
        <w:rPr>
          <w:sz w:val="16"/>
          <w:szCs w:val="16"/>
        </w:rPr>
        <w:t xml:space="preserve">Interview date: </w:t>
      </w:r>
    </w:p>
    <w:p w14:paraId="241E12FF" w14:textId="77777777" w:rsidR="00E861AC" w:rsidRPr="001F70B5" w:rsidRDefault="00E861AC" w:rsidP="00E861AC">
      <w:pPr>
        <w:spacing w:after="120" w:line="360" w:lineRule="auto"/>
        <w:rPr>
          <w:sz w:val="16"/>
          <w:szCs w:val="16"/>
        </w:rPr>
      </w:pPr>
      <w:r w:rsidRPr="001F70B5">
        <w:rPr>
          <w:sz w:val="16"/>
          <w:szCs w:val="16"/>
        </w:rPr>
        <w:t xml:space="preserve">Patient Identification Number: </w:t>
      </w:r>
    </w:p>
    <w:p w14:paraId="30CB77B6" w14:textId="77777777" w:rsidR="00E861AC" w:rsidRDefault="00E861AC" w:rsidP="00E861AC">
      <w:pPr>
        <w:pBdr>
          <w:top w:val="single" w:sz="4" w:space="1" w:color="auto"/>
          <w:bottom w:val="single" w:sz="4" w:space="1" w:color="auto"/>
        </w:pBdr>
        <w:spacing w:before="240" w:after="240"/>
        <w:jc w:val="center"/>
        <w:rPr>
          <w:sz w:val="20"/>
          <w:szCs w:val="20"/>
        </w:rPr>
      </w:pPr>
      <w:r w:rsidRPr="00817C45">
        <w:rPr>
          <w:b/>
        </w:rPr>
        <w:t>CONSENT FORM</w:t>
      </w:r>
    </w:p>
    <w:p w14:paraId="08BC4801" w14:textId="77777777" w:rsidR="00E861AC" w:rsidRPr="00440C3D" w:rsidRDefault="00E861AC" w:rsidP="00E861AC">
      <w:pPr>
        <w:pBdr>
          <w:top w:val="single" w:sz="4" w:space="1" w:color="auto"/>
          <w:bottom w:val="single" w:sz="4" w:space="1" w:color="auto"/>
        </w:pBdr>
        <w:spacing w:before="240" w:after="240"/>
        <w:jc w:val="center"/>
        <w:rPr>
          <w:sz w:val="20"/>
          <w:szCs w:val="20"/>
        </w:rPr>
      </w:pPr>
      <w:r w:rsidRPr="000865E8">
        <w:rPr>
          <w:color w:val="000000" w:themeColor="text1"/>
          <w:sz w:val="18"/>
          <w:szCs w:val="18"/>
        </w:rPr>
        <w:t xml:space="preserve">Title of Project: </w:t>
      </w:r>
      <w:r>
        <w:rPr>
          <w:b/>
          <w:color w:val="000000" w:themeColor="text1"/>
          <w:sz w:val="18"/>
          <w:szCs w:val="18"/>
        </w:rPr>
        <w:t>The psych-social support experiences of fathers of children diagnosed as ‘autistic.’</w:t>
      </w:r>
    </w:p>
    <w:p w14:paraId="3A22FB65" w14:textId="77777777" w:rsidR="00E861AC" w:rsidRPr="00587C81" w:rsidRDefault="00E861AC" w:rsidP="00E861AC">
      <w:pPr>
        <w:spacing w:after="120" w:line="360" w:lineRule="auto"/>
        <w:rPr>
          <w:color w:val="000000" w:themeColor="text1"/>
          <w:sz w:val="16"/>
          <w:szCs w:val="16"/>
        </w:rPr>
      </w:pPr>
      <w:r w:rsidRPr="00587C81">
        <w:rPr>
          <w:color w:val="000000" w:themeColor="text1"/>
          <w:sz w:val="16"/>
          <w:szCs w:val="16"/>
        </w:rPr>
        <w:t>Name of Researcher:</w:t>
      </w:r>
      <w:r w:rsidRPr="00587C81">
        <w:rPr>
          <w:b/>
          <w:color w:val="000000" w:themeColor="text1"/>
          <w:sz w:val="16"/>
          <w:szCs w:val="16"/>
        </w:rPr>
        <w:t xml:space="preserve"> Louise Cooper MA, </w:t>
      </w:r>
      <w:proofErr w:type="gramStart"/>
      <w:r w:rsidRPr="00587C81">
        <w:rPr>
          <w:b/>
          <w:color w:val="000000" w:themeColor="text1"/>
          <w:sz w:val="16"/>
          <w:szCs w:val="16"/>
        </w:rPr>
        <w:t>BSc(</w:t>
      </w:r>
      <w:proofErr w:type="gramEnd"/>
      <w:r w:rsidRPr="00587C81">
        <w:rPr>
          <w:b/>
          <w:color w:val="000000" w:themeColor="text1"/>
          <w:sz w:val="16"/>
          <w:szCs w:val="16"/>
        </w:rPr>
        <w:t xml:space="preserve">Hons), </w:t>
      </w:r>
      <w:proofErr w:type="spellStart"/>
      <w:r w:rsidRPr="00587C81">
        <w:rPr>
          <w:b/>
          <w:color w:val="000000" w:themeColor="text1"/>
          <w:sz w:val="16"/>
          <w:szCs w:val="16"/>
        </w:rPr>
        <w:t>DipN</w:t>
      </w:r>
      <w:proofErr w:type="spellEnd"/>
      <w:r w:rsidRPr="00587C81">
        <w:rPr>
          <w:b/>
          <w:color w:val="000000" w:themeColor="text1"/>
          <w:sz w:val="16"/>
          <w:szCs w:val="16"/>
        </w:rPr>
        <w:t>, RNLD</w:t>
      </w:r>
    </w:p>
    <w:p w14:paraId="6B1331E6" w14:textId="77777777" w:rsidR="00E861AC" w:rsidRPr="00587C81" w:rsidRDefault="00E861AC" w:rsidP="00E861AC">
      <w:pPr>
        <w:spacing w:after="120" w:line="360" w:lineRule="auto"/>
        <w:ind w:left="7200" w:right="-339"/>
        <w:rPr>
          <w:color w:val="000000" w:themeColor="text1"/>
          <w:sz w:val="16"/>
          <w:szCs w:val="16"/>
        </w:rPr>
      </w:pPr>
      <w:r w:rsidRPr="00587C81">
        <w:rPr>
          <w:color w:val="000000" w:themeColor="text1"/>
          <w:sz w:val="16"/>
          <w:szCs w:val="16"/>
        </w:rPr>
        <w:t xml:space="preserve">Please initial all boxes </w:t>
      </w:r>
    </w:p>
    <w:p w14:paraId="5A6E2716" w14:textId="77777777" w:rsidR="00E861AC" w:rsidRPr="00587C81" w:rsidRDefault="00E861AC" w:rsidP="00E861AC">
      <w:pPr>
        <w:numPr>
          <w:ilvl w:val="0"/>
          <w:numId w:val="18"/>
        </w:numPr>
        <w:spacing w:after="120" w:line="240" w:lineRule="auto"/>
        <w:ind w:left="360" w:right="851"/>
        <w:rPr>
          <w:color w:val="000000" w:themeColor="text1"/>
          <w:sz w:val="16"/>
          <w:szCs w:val="16"/>
        </w:rPr>
      </w:pPr>
      <w:r w:rsidRPr="00587C81">
        <w:rPr>
          <w:noProof/>
          <w:color w:val="000000" w:themeColor="text1"/>
          <w:sz w:val="16"/>
          <w:szCs w:val="16"/>
        </w:rPr>
        <mc:AlternateContent>
          <mc:Choice Requires="wps">
            <w:drawing>
              <wp:anchor distT="0" distB="0" distL="114300" distR="114300" simplePos="0" relativeHeight="251658243" behindDoc="0" locked="0" layoutInCell="1" allowOverlap="1" wp14:anchorId="775D429C" wp14:editId="33DE24D1">
                <wp:simplePos x="0" y="0"/>
                <wp:positionH relativeFrom="column">
                  <wp:posOffset>5737225</wp:posOffset>
                </wp:positionH>
                <wp:positionV relativeFrom="paragraph">
                  <wp:posOffset>149860</wp:posOffset>
                </wp:positionV>
                <wp:extent cx="342900" cy="342900"/>
                <wp:effectExtent l="9525" t="16510" r="9525" b="12065"/>
                <wp:wrapNone/>
                <wp:docPr id="3545200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A3ADC6" id="Rectangle 3" o:spid="_x0000_s1026" style="position:absolute;margin-left:451.75pt;margin-top:11.8pt;width:27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" strokeweight="1.5pt"/>
            </w:pict>
          </mc:Fallback>
        </mc:AlternateContent>
      </w:r>
      <w:r w:rsidRPr="00587C81">
        <w:rPr>
          <w:color w:val="000000" w:themeColor="text1"/>
          <w:sz w:val="16"/>
          <w:szCs w:val="16"/>
        </w:rPr>
        <w:t>I confirm that I have read and understand the information sheet dated</w:t>
      </w:r>
      <w:r w:rsidRPr="00587C81">
        <w:rPr>
          <w:color w:val="4F81BD" w:themeColor="accent1"/>
          <w:sz w:val="16"/>
          <w:szCs w:val="16"/>
        </w:rPr>
        <w:t xml:space="preserve"> </w:t>
      </w:r>
      <w:r w:rsidRPr="00587C81">
        <w:rPr>
          <w:b/>
          <w:color w:val="4F81BD" w:themeColor="accent1"/>
          <w:sz w:val="16"/>
          <w:szCs w:val="16"/>
        </w:rPr>
        <w:t>[DATE]</w:t>
      </w:r>
      <w:r w:rsidRPr="00587C81">
        <w:rPr>
          <w:color w:val="4F81BD" w:themeColor="accent1"/>
          <w:sz w:val="16"/>
          <w:szCs w:val="16"/>
        </w:rPr>
        <w:t xml:space="preserve"> </w:t>
      </w:r>
      <w:r w:rsidRPr="00587C81">
        <w:rPr>
          <w:color w:val="000000" w:themeColor="text1"/>
          <w:sz w:val="16"/>
          <w:szCs w:val="16"/>
        </w:rPr>
        <w:t>(version 1) for the above study.  I have had the opportunity to consider the information, ask questions and have had these answered satisfactorily. Having read this information and had my questions answered I agree to take part in this research study.</w:t>
      </w:r>
    </w:p>
    <w:p w14:paraId="4EDE4B70" w14:textId="77777777" w:rsidR="00E861AC" w:rsidRPr="00587C81" w:rsidRDefault="00E861AC" w:rsidP="00E861AC">
      <w:pPr>
        <w:spacing w:after="120" w:line="360" w:lineRule="auto"/>
        <w:ind w:left="360" w:right="851"/>
        <w:rPr>
          <w:color w:val="000000" w:themeColor="text1"/>
          <w:sz w:val="16"/>
          <w:szCs w:val="16"/>
        </w:rPr>
      </w:pPr>
      <w:r w:rsidRPr="00587C81">
        <w:rPr>
          <w:color w:val="000000" w:themeColor="text1"/>
          <w:sz w:val="16"/>
          <w:szCs w:val="16"/>
        </w:rPr>
        <w:tab/>
      </w:r>
      <w:r w:rsidRPr="00587C81">
        <w:rPr>
          <w:color w:val="000000" w:themeColor="text1"/>
          <w:sz w:val="16"/>
          <w:szCs w:val="16"/>
        </w:rPr>
        <w:tab/>
      </w:r>
    </w:p>
    <w:p w14:paraId="4100D65D" w14:textId="60610E84" w:rsidR="00E861AC" w:rsidRPr="00587C81" w:rsidRDefault="000D6319" w:rsidP="00E861AC">
      <w:pPr>
        <w:pStyle w:val="ListParagraph"/>
        <w:numPr>
          <w:ilvl w:val="0"/>
          <w:numId w:val="18"/>
        </w:numPr>
        <w:rPr>
          <w:rFonts w:ascii="TUOS Blake" w:hAnsi="TUOS Blake"/>
          <w:sz w:val="16"/>
          <w:szCs w:val="16"/>
        </w:rPr>
      </w:pPr>
      <w:r w:rsidRPr="00587C81">
        <w:rPr>
          <w:rFonts w:cs="Arial"/>
          <w:noProof/>
          <w:color w:val="000000" w:themeColor="text1"/>
        </w:rPr>
        <mc:AlternateContent>
          <mc:Choice Requires="wps">
            <w:drawing>
              <wp:anchor distT="0" distB="0" distL="114300" distR="114300" simplePos="0" relativeHeight="251658242" behindDoc="0" locked="0" layoutInCell="1" allowOverlap="1" wp14:anchorId="2F13840D" wp14:editId="50935CAB">
                <wp:simplePos x="0" y="0"/>
                <wp:positionH relativeFrom="margin">
                  <wp:posOffset>5924550</wp:posOffset>
                </wp:positionH>
                <wp:positionV relativeFrom="paragraph">
                  <wp:posOffset>208915</wp:posOffset>
                </wp:positionV>
                <wp:extent cx="342900" cy="342900"/>
                <wp:effectExtent l="0" t="0" r="19050" b="19050"/>
                <wp:wrapNone/>
                <wp:docPr id="8200512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DDB1DF" id="Rectangle 2" o:spid="_x0000_s1026" style="position:absolute;margin-left:466.5pt;margin-top:16.45pt;width:27pt;height:27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" strokeweight="1.5pt">
                <w10:wrap anchorx="margin"/>
              </v:rect>
            </w:pict>
          </mc:Fallback>
        </mc:AlternateContent>
      </w:r>
      <w:r w:rsidR="00E861AC" w:rsidRPr="00587C81">
        <w:rPr>
          <w:rFonts w:cs="Arial"/>
          <w:color w:val="000000" w:themeColor="text1"/>
          <w:sz w:val="16"/>
          <w:szCs w:val="16"/>
        </w:rPr>
        <w:t xml:space="preserve"> I understand that my participation is voluntary and that I am free to withdraw at any time without giving any reason. </w:t>
      </w:r>
      <w:r w:rsidR="00E861AC" w:rsidRPr="00587C81">
        <w:rPr>
          <w:rFonts w:ascii="TUOS Blake" w:hAnsi="TUOS Blake"/>
          <w:sz w:val="16"/>
          <w:szCs w:val="16"/>
        </w:rPr>
        <w:t>Taking part does not create a legally binding agreement nor is it intended to create an employment relationship with the University of Sheffield.</w:t>
      </w:r>
    </w:p>
    <w:p w14:paraId="582C7CFC" w14:textId="79237589" w:rsidR="00E861AC" w:rsidRPr="00587C81" w:rsidRDefault="00E861AC" w:rsidP="00E861AC">
      <w:pPr>
        <w:spacing w:after="120" w:line="360" w:lineRule="auto"/>
        <w:ind w:right="851"/>
        <w:rPr>
          <w:color w:val="000000" w:themeColor="text1"/>
          <w:sz w:val="16"/>
          <w:szCs w:val="16"/>
        </w:rPr>
      </w:pPr>
    </w:p>
    <w:p w14:paraId="3DC3A929" w14:textId="77777777" w:rsidR="00E861AC" w:rsidRPr="00587C81" w:rsidRDefault="00E861AC" w:rsidP="00E861AC">
      <w:pPr>
        <w:pStyle w:val="ListParagraph"/>
        <w:numPr>
          <w:ilvl w:val="0"/>
          <w:numId w:val="20"/>
        </w:numPr>
        <w:spacing w:after="120" w:line="360" w:lineRule="auto"/>
        <w:ind w:right="851"/>
        <w:rPr>
          <w:rFonts w:cs="Arial"/>
          <w:color w:val="000000" w:themeColor="text1"/>
          <w:sz w:val="16"/>
          <w:szCs w:val="16"/>
        </w:rPr>
      </w:pPr>
      <w:r w:rsidRPr="00587C81">
        <w:rPr>
          <w:noProof/>
        </w:rPr>
        <mc:AlternateContent>
          <mc:Choice Requires="wps">
            <w:drawing>
              <wp:anchor distT="0" distB="0" distL="114300" distR="114300" simplePos="0" relativeHeight="251658245" behindDoc="0" locked="0" layoutInCell="1" allowOverlap="1" wp14:anchorId="7C82C6A1" wp14:editId="092AF07E">
                <wp:simplePos x="0" y="0"/>
                <wp:positionH relativeFrom="column">
                  <wp:posOffset>5925185</wp:posOffset>
                </wp:positionH>
                <wp:positionV relativeFrom="paragraph">
                  <wp:posOffset>160020</wp:posOffset>
                </wp:positionV>
                <wp:extent cx="342900" cy="342900"/>
                <wp:effectExtent l="9525" t="16510" r="9525" b="12065"/>
                <wp:wrapNone/>
                <wp:docPr id="20237447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67E99" id="Rectangle 5" o:spid="_x0000_s1026" style="position:absolute;margin-left:466.55pt;margin-top:12.6pt;width:27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" strokeweight="1.5pt"/>
            </w:pict>
          </mc:Fallback>
        </mc:AlternateContent>
      </w:r>
      <w:r w:rsidRPr="00587C81">
        <w:rPr>
          <w:rFonts w:cs="Arial"/>
          <w:color w:val="000000" w:themeColor="text1"/>
          <w:sz w:val="16"/>
          <w:szCs w:val="16"/>
        </w:rPr>
        <w:t xml:space="preserve">I understand that the interview data will be audio recorded. The transcribed interview data and questionnaire data will be viewed only by the researcher and following removal of my name and other overtly identifying information, by the academic supervisors at the University of Sheffield. This anonymised data will then be stored </w:t>
      </w:r>
      <w:proofErr w:type="gramStart"/>
      <w:r w:rsidRPr="00587C81">
        <w:rPr>
          <w:rFonts w:cs="Arial"/>
          <w:color w:val="000000" w:themeColor="text1"/>
          <w:sz w:val="16"/>
          <w:szCs w:val="16"/>
        </w:rPr>
        <w:t>securely, and</w:t>
      </w:r>
      <w:proofErr w:type="gramEnd"/>
      <w:r w:rsidRPr="00587C81">
        <w:rPr>
          <w:rFonts w:cs="Arial"/>
          <w:color w:val="000000" w:themeColor="text1"/>
          <w:sz w:val="16"/>
          <w:szCs w:val="16"/>
        </w:rPr>
        <w:t xml:space="preserve"> may be requested by other researchers. </w:t>
      </w:r>
    </w:p>
    <w:p w14:paraId="163D6D07" w14:textId="77777777" w:rsidR="00E861AC" w:rsidRPr="00587C81" w:rsidRDefault="00E861AC" w:rsidP="00E861AC">
      <w:pPr>
        <w:pStyle w:val="ListParagraph"/>
        <w:spacing w:after="120" w:line="360" w:lineRule="auto"/>
        <w:ind w:right="851"/>
        <w:rPr>
          <w:rFonts w:cs="Arial"/>
          <w:color w:val="000000" w:themeColor="text1"/>
          <w:sz w:val="16"/>
          <w:szCs w:val="16"/>
        </w:rPr>
      </w:pPr>
    </w:p>
    <w:p w14:paraId="4D8C64EF" w14:textId="77777777" w:rsidR="00E861AC" w:rsidRPr="00587C81" w:rsidRDefault="00E861AC" w:rsidP="00E861AC">
      <w:pPr>
        <w:pStyle w:val="ListParagraph"/>
        <w:numPr>
          <w:ilvl w:val="0"/>
          <w:numId w:val="20"/>
        </w:numPr>
        <w:spacing w:after="120" w:line="360" w:lineRule="auto"/>
        <w:ind w:right="851"/>
        <w:rPr>
          <w:rFonts w:cs="Arial"/>
          <w:noProof/>
          <w:color w:val="000000" w:themeColor="text1"/>
          <w:sz w:val="16"/>
          <w:szCs w:val="16"/>
          <w:lang w:val="en-US" w:eastAsia="en-US"/>
        </w:rPr>
      </w:pPr>
      <w:r w:rsidRPr="00587C81">
        <w:rPr>
          <w:noProof/>
        </w:rPr>
        <mc:AlternateContent>
          <mc:Choice Requires="wps">
            <w:drawing>
              <wp:anchor distT="0" distB="0" distL="114300" distR="114300" simplePos="0" relativeHeight="251658244" behindDoc="0" locked="0" layoutInCell="1" allowOverlap="1" wp14:anchorId="0084ED67" wp14:editId="5006B1D3">
                <wp:simplePos x="0" y="0"/>
                <wp:positionH relativeFrom="column">
                  <wp:posOffset>5908675</wp:posOffset>
                </wp:positionH>
                <wp:positionV relativeFrom="paragraph">
                  <wp:posOffset>19685</wp:posOffset>
                </wp:positionV>
                <wp:extent cx="342900" cy="342900"/>
                <wp:effectExtent l="9525" t="16510" r="9525" b="12065"/>
                <wp:wrapNone/>
                <wp:docPr id="72111846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1ED88" id="Rectangle 4" o:spid="_x0000_s1026" style="position:absolute;margin-left:465.25pt;margin-top:1.55pt;width:27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" strokeweight="1.5pt"/>
            </w:pict>
          </mc:Fallback>
        </mc:AlternateContent>
      </w:r>
      <w:r w:rsidRPr="00587C81">
        <w:rPr>
          <w:rFonts w:cs="Arial"/>
          <w:noProof/>
          <w:color w:val="000000" w:themeColor="text1"/>
          <w:sz w:val="16"/>
          <w:szCs w:val="16"/>
          <w:lang w:val="en-US" w:eastAsia="en-US"/>
        </w:rPr>
        <w:t xml:space="preserve">I understand that confidentiality will be maintained unless there are safeguarding issues identified (the researcher being concerned for the safety of a child, yourself or others).  In this situation the relevant authorities will be contacted. </w:t>
      </w:r>
    </w:p>
    <w:p w14:paraId="1E08F1EE" w14:textId="62F5275A" w:rsidR="00E861AC" w:rsidRPr="00587C81" w:rsidRDefault="000D6319" w:rsidP="00E861AC">
      <w:pPr>
        <w:spacing w:after="120" w:line="360" w:lineRule="auto"/>
        <w:ind w:right="851"/>
        <w:rPr>
          <w:color w:val="000000" w:themeColor="text1"/>
          <w:sz w:val="16"/>
          <w:szCs w:val="16"/>
        </w:rPr>
      </w:pPr>
      <w:r w:rsidRPr="00587C81">
        <w:rPr>
          <w:noProof/>
        </w:rPr>
        <mc:AlternateContent>
          <mc:Choice Requires="wps">
            <w:drawing>
              <wp:anchor distT="0" distB="0" distL="114300" distR="114300" simplePos="0" relativeHeight="251658246" behindDoc="0" locked="0" layoutInCell="1" allowOverlap="1" wp14:anchorId="0051ABCA" wp14:editId="3F138AB3">
                <wp:simplePos x="0" y="0"/>
                <wp:positionH relativeFrom="column">
                  <wp:posOffset>5883275</wp:posOffset>
                </wp:positionH>
                <wp:positionV relativeFrom="paragraph">
                  <wp:posOffset>213995</wp:posOffset>
                </wp:positionV>
                <wp:extent cx="342900" cy="342900"/>
                <wp:effectExtent l="9525" t="10160" r="9525" b="18415"/>
                <wp:wrapNone/>
                <wp:docPr id="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0874D" id="Rectangle 6" o:spid="_x0000_s1026" style="position:absolute;margin-left:463.25pt;margin-top:16.85pt;width:27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" strokeweight="1.5pt"/>
            </w:pict>
          </mc:Fallback>
        </mc:AlternateContent>
      </w:r>
    </w:p>
    <w:p w14:paraId="5835E76A" w14:textId="16E8258C" w:rsidR="00E861AC" w:rsidRPr="00587C81" w:rsidRDefault="00E861AC" w:rsidP="00E861AC">
      <w:pPr>
        <w:pStyle w:val="ListParagraph"/>
        <w:numPr>
          <w:ilvl w:val="0"/>
          <w:numId w:val="20"/>
        </w:numPr>
        <w:spacing w:after="120" w:line="360" w:lineRule="auto"/>
        <w:ind w:right="851"/>
        <w:rPr>
          <w:rFonts w:cs="Arial"/>
          <w:color w:val="000000" w:themeColor="text1"/>
          <w:sz w:val="16"/>
          <w:szCs w:val="16"/>
        </w:rPr>
      </w:pPr>
      <w:r w:rsidRPr="00587C81">
        <w:rPr>
          <w:rFonts w:cs="Arial"/>
          <w:noProof/>
          <w:color w:val="000000" w:themeColor="text1"/>
          <w:sz w:val="16"/>
          <w:szCs w:val="16"/>
          <w:lang w:val="en-US" w:eastAsia="en-US"/>
        </w:rPr>
        <w:t xml:space="preserve">I understand that extracts, including direct quotes from my data will be used to within the PhD thesis, and maybe used in the write up of journals or other publications, in conference presentations or workshops, and to inform staff training. </w:t>
      </w:r>
    </w:p>
    <w:p w14:paraId="26FBB0F1" w14:textId="77777777" w:rsidR="00E861AC" w:rsidRPr="00587C81" w:rsidRDefault="00E861AC" w:rsidP="00E861AC">
      <w:pPr>
        <w:pStyle w:val="ListParagraph"/>
        <w:rPr>
          <w:rFonts w:cs="Arial"/>
          <w:color w:val="000000" w:themeColor="text1"/>
          <w:sz w:val="16"/>
          <w:szCs w:val="16"/>
        </w:rPr>
      </w:pPr>
    </w:p>
    <w:p w14:paraId="20BFC274" w14:textId="77777777" w:rsidR="00E861AC" w:rsidRPr="00587C81" w:rsidRDefault="00E861AC" w:rsidP="00E861AC">
      <w:pPr>
        <w:spacing w:after="120" w:line="360" w:lineRule="auto"/>
        <w:ind w:left="360" w:right="851"/>
        <w:rPr>
          <w:color w:val="000000" w:themeColor="text1"/>
          <w:sz w:val="16"/>
          <w:szCs w:val="16"/>
        </w:rPr>
      </w:pPr>
    </w:p>
    <w:p w14:paraId="779398C1" w14:textId="77777777" w:rsidR="00E861AC" w:rsidRPr="00587C81" w:rsidRDefault="00E861AC" w:rsidP="00E861AC">
      <w:pPr>
        <w:spacing w:after="120" w:line="360" w:lineRule="auto"/>
        <w:rPr>
          <w:color w:val="000000" w:themeColor="text1"/>
          <w:sz w:val="16"/>
          <w:szCs w:val="16"/>
        </w:rPr>
      </w:pPr>
    </w:p>
    <w:p w14:paraId="7458224A" w14:textId="77777777" w:rsidR="00E861AC" w:rsidRPr="00587C81" w:rsidRDefault="00E861AC" w:rsidP="00E861AC">
      <w:pPr>
        <w:spacing w:line="360" w:lineRule="auto"/>
        <w:rPr>
          <w:color w:val="000000" w:themeColor="text1"/>
          <w:sz w:val="16"/>
          <w:szCs w:val="16"/>
          <w:u w:val="single"/>
        </w:rPr>
      </w:pP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rPr>
        <w:tab/>
      </w: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rPr>
        <w:tab/>
      </w: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u w:val="single"/>
        </w:rPr>
        <w:tab/>
      </w:r>
    </w:p>
    <w:p w14:paraId="74286C96" w14:textId="77777777" w:rsidR="00E861AC" w:rsidRPr="00587C81" w:rsidRDefault="00E861AC" w:rsidP="00E861AC">
      <w:pPr>
        <w:spacing w:after="120" w:line="360" w:lineRule="auto"/>
        <w:rPr>
          <w:color w:val="000000" w:themeColor="text1"/>
          <w:sz w:val="16"/>
          <w:szCs w:val="16"/>
        </w:rPr>
      </w:pPr>
      <w:r w:rsidRPr="00587C81">
        <w:rPr>
          <w:color w:val="000000" w:themeColor="text1"/>
          <w:sz w:val="16"/>
          <w:szCs w:val="16"/>
        </w:rPr>
        <w:t>Name of Participant</w:t>
      </w:r>
      <w:r w:rsidRPr="00587C81">
        <w:rPr>
          <w:color w:val="000000" w:themeColor="text1"/>
          <w:sz w:val="16"/>
          <w:szCs w:val="16"/>
        </w:rPr>
        <w:tab/>
      </w:r>
      <w:r w:rsidRPr="00587C81">
        <w:rPr>
          <w:color w:val="000000" w:themeColor="text1"/>
          <w:sz w:val="16"/>
          <w:szCs w:val="16"/>
        </w:rPr>
        <w:tab/>
      </w:r>
      <w:r w:rsidRPr="00587C81">
        <w:rPr>
          <w:color w:val="000000" w:themeColor="text1"/>
          <w:sz w:val="16"/>
          <w:szCs w:val="16"/>
        </w:rPr>
        <w:tab/>
        <w:t>Date</w:t>
      </w:r>
      <w:r w:rsidRPr="00587C81">
        <w:rPr>
          <w:color w:val="000000" w:themeColor="text1"/>
          <w:sz w:val="16"/>
          <w:szCs w:val="16"/>
        </w:rPr>
        <w:tab/>
      </w:r>
      <w:r w:rsidRPr="00587C81">
        <w:rPr>
          <w:color w:val="000000" w:themeColor="text1"/>
          <w:sz w:val="16"/>
          <w:szCs w:val="16"/>
        </w:rPr>
        <w:tab/>
      </w:r>
      <w:r w:rsidRPr="00587C81">
        <w:rPr>
          <w:color w:val="000000" w:themeColor="text1"/>
          <w:sz w:val="16"/>
          <w:szCs w:val="16"/>
        </w:rPr>
        <w:tab/>
      </w:r>
      <w:r w:rsidRPr="00587C81">
        <w:rPr>
          <w:color w:val="000000" w:themeColor="text1"/>
          <w:sz w:val="16"/>
          <w:szCs w:val="16"/>
        </w:rPr>
        <w:tab/>
        <w:t>Signature</w:t>
      </w:r>
    </w:p>
    <w:p w14:paraId="4DDAB27F" w14:textId="77777777" w:rsidR="00E861AC" w:rsidRPr="00587C81" w:rsidRDefault="00E861AC" w:rsidP="00E861AC">
      <w:pPr>
        <w:spacing w:after="120" w:line="360" w:lineRule="auto"/>
        <w:rPr>
          <w:color w:val="000000" w:themeColor="text1"/>
          <w:sz w:val="16"/>
          <w:szCs w:val="16"/>
        </w:rPr>
      </w:pPr>
      <w:r w:rsidRPr="00587C81">
        <w:rPr>
          <w:color w:val="000000" w:themeColor="text1"/>
          <w:sz w:val="16"/>
          <w:szCs w:val="16"/>
        </w:rPr>
        <w:t xml:space="preserve">                            </w:t>
      </w:r>
      <w:r w:rsidRPr="00587C81">
        <w:rPr>
          <w:color w:val="000000" w:themeColor="text1"/>
          <w:sz w:val="16"/>
          <w:szCs w:val="16"/>
        </w:rPr>
        <w:tab/>
      </w:r>
    </w:p>
    <w:p w14:paraId="59FEA3A7" w14:textId="77777777" w:rsidR="00E861AC" w:rsidRPr="00587C81" w:rsidRDefault="00E861AC" w:rsidP="00E861AC">
      <w:pPr>
        <w:spacing w:line="360" w:lineRule="auto"/>
        <w:rPr>
          <w:color w:val="000000" w:themeColor="text1"/>
          <w:sz w:val="16"/>
          <w:szCs w:val="16"/>
          <w:u w:val="single"/>
        </w:rPr>
      </w:pP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rPr>
        <w:tab/>
      </w: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rPr>
        <w:tab/>
      </w:r>
      <w:r w:rsidRPr="00587C81">
        <w:rPr>
          <w:color w:val="000000" w:themeColor="text1"/>
          <w:sz w:val="16"/>
          <w:szCs w:val="16"/>
          <w:u w:val="single"/>
        </w:rPr>
        <w:tab/>
      </w:r>
      <w:r w:rsidRPr="00587C81">
        <w:rPr>
          <w:color w:val="000000" w:themeColor="text1"/>
          <w:sz w:val="16"/>
          <w:szCs w:val="16"/>
          <w:u w:val="single"/>
        </w:rPr>
        <w:tab/>
      </w:r>
      <w:r w:rsidRPr="00587C81">
        <w:rPr>
          <w:color w:val="000000" w:themeColor="text1"/>
          <w:sz w:val="16"/>
          <w:szCs w:val="16"/>
          <w:u w:val="single"/>
        </w:rPr>
        <w:tab/>
      </w:r>
    </w:p>
    <w:p w14:paraId="18D91EA1" w14:textId="77777777" w:rsidR="00E861AC" w:rsidRPr="001F70B5" w:rsidRDefault="00E861AC" w:rsidP="00E861AC">
      <w:pPr>
        <w:rPr>
          <w:color w:val="000000" w:themeColor="text1"/>
          <w:sz w:val="16"/>
          <w:szCs w:val="16"/>
        </w:rPr>
      </w:pPr>
      <w:r w:rsidRPr="00587C81">
        <w:rPr>
          <w:color w:val="000000" w:themeColor="text1"/>
          <w:sz w:val="16"/>
          <w:szCs w:val="16"/>
        </w:rPr>
        <w:t>Name of Person taking consent</w:t>
      </w:r>
      <w:r w:rsidRPr="00587C81">
        <w:rPr>
          <w:color w:val="000000" w:themeColor="text1"/>
          <w:sz w:val="16"/>
          <w:szCs w:val="16"/>
        </w:rPr>
        <w:tab/>
      </w:r>
      <w:r w:rsidRPr="00587C81">
        <w:rPr>
          <w:color w:val="000000" w:themeColor="text1"/>
          <w:sz w:val="16"/>
          <w:szCs w:val="16"/>
        </w:rPr>
        <w:tab/>
      </w:r>
      <w:r w:rsidRPr="00587C81">
        <w:rPr>
          <w:color w:val="000000" w:themeColor="text1"/>
          <w:sz w:val="16"/>
          <w:szCs w:val="16"/>
        </w:rPr>
        <w:tab/>
        <w:t>Date</w:t>
      </w:r>
      <w:r w:rsidRPr="00587C81">
        <w:rPr>
          <w:color w:val="000000" w:themeColor="text1"/>
          <w:sz w:val="16"/>
          <w:szCs w:val="16"/>
        </w:rPr>
        <w:tab/>
      </w:r>
      <w:r w:rsidRPr="00587C81">
        <w:rPr>
          <w:color w:val="000000" w:themeColor="text1"/>
          <w:sz w:val="16"/>
          <w:szCs w:val="16"/>
        </w:rPr>
        <w:tab/>
      </w:r>
      <w:r w:rsidRPr="00587C81">
        <w:rPr>
          <w:color w:val="000000" w:themeColor="text1"/>
          <w:sz w:val="16"/>
          <w:szCs w:val="16"/>
        </w:rPr>
        <w:tab/>
      </w:r>
      <w:r w:rsidRPr="00587C81">
        <w:rPr>
          <w:color w:val="000000" w:themeColor="text1"/>
          <w:sz w:val="16"/>
          <w:szCs w:val="16"/>
        </w:rPr>
        <w:tab/>
        <w:t>Signature</w:t>
      </w:r>
      <w:r w:rsidRPr="00BF0092">
        <w:rPr>
          <w:color w:val="000000" w:themeColor="text1"/>
          <w:sz w:val="16"/>
          <w:szCs w:val="16"/>
        </w:rPr>
        <w:t xml:space="preserve"> </w:t>
      </w:r>
      <w:r w:rsidRPr="00BF0092">
        <w:rPr>
          <w:sz w:val="16"/>
          <w:szCs w:val="16"/>
        </w:rPr>
        <w:tab/>
      </w:r>
    </w:p>
    <w:p w14:paraId="6F1FA1CA" w14:textId="5C78BB9C" w:rsidR="00E861AC" w:rsidRDefault="00E861AC" w:rsidP="00E861AC">
      <w:pPr>
        <w:tabs>
          <w:tab w:val="left" w:pos="5460"/>
        </w:tabs>
        <w:rPr>
          <w:rFonts w:ascii="Calibri" w:eastAsia="Calibri" w:hAnsi="Calibri" w:cs="Calibri"/>
          <w:sz w:val="28"/>
          <w:szCs w:val="28"/>
        </w:rPr>
      </w:pPr>
    </w:p>
    <w:p w14:paraId="2704E7B3" w14:textId="77777777" w:rsidR="000D6319" w:rsidRDefault="000D6319" w:rsidP="00E861AC">
      <w:pPr>
        <w:tabs>
          <w:tab w:val="left" w:pos="5460"/>
        </w:tabs>
        <w:rPr>
          <w:rFonts w:ascii="Calibri" w:eastAsia="Calibri" w:hAnsi="Calibri" w:cs="Calibri"/>
          <w:sz w:val="28"/>
          <w:szCs w:val="28"/>
        </w:rPr>
      </w:pPr>
    </w:p>
    <w:p w14:paraId="3F742826" w14:textId="0A5823F9" w:rsidR="00FE2576" w:rsidRDefault="00FE2576" w:rsidP="00FE2576">
      <w:pPr>
        <w:pStyle w:val="Heading2"/>
        <w:rPr>
          <w:lang w:eastAsia="en-US"/>
        </w:rPr>
      </w:pPr>
      <w:bookmarkStart w:id="99" w:name="_Toc199789403"/>
      <w:r>
        <w:rPr>
          <w:lang w:eastAsia="en-US"/>
        </w:rPr>
        <w:lastRenderedPageBreak/>
        <w:t>Appendix 7- Participant Information Sheet</w:t>
      </w:r>
      <w:bookmarkEnd w:id="99"/>
    </w:p>
    <w:p w14:paraId="1F1F7D05" w14:textId="77777777" w:rsidR="00FE2576" w:rsidRDefault="00FE2576" w:rsidP="00657951">
      <w:pPr>
        <w:spacing w:after="160" w:line="259" w:lineRule="auto"/>
        <w:jc w:val="both"/>
        <w:rPr>
          <w:rFonts w:ascii="Calibri" w:eastAsia="Calibri" w:hAnsi="Calibri" w:cs="Times New Roman"/>
          <w:b/>
          <w:sz w:val="36"/>
          <w:szCs w:val="36"/>
          <w:u w:val="single"/>
          <w:lang w:eastAsia="en-US"/>
        </w:rPr>
      </w:pPr>
    </w:p>
    <w:p w14:paraId="683139A0" w14:textId="66352028" w:rsidR="00657951" w:rsidRPr="00657951" w:rsidRDefault="00657951" w:rsidP="00657951">
      <w:pPr>
        <w:spacing w:after="160" w:line="259" w:lineRule="auto"/>
        <w:jc w:val="both"/>
        <w:rPr>
          <w:rFonts w:ascii="Calibri" w:eastAsia="Calibri" w:hAnsi="Calibri" w:cs="Times New Roman"/>
          <w:b/>
          <w:sz w:val="36"/>
          <w:szCs w:val="36"/>
          <w:u w:val="single"/>
          <w:lang w:eastAsia="en-US"/>
        </w:rPr>
      </w:pPr>
      <w:r w:rsidRPr="00657951">
        <w:rPr>
          <w:rFonts w:ascii="Calibri" w:eastAsia="Calibri" w:hAnsi="Calibri" w:cs="Times New Roman"/>
          <w:b/>
          <w:noProof/>
          <w:sz w:val="36"/>
          <w:szCs w:val="36"/>
          <w:u w:val="single"/>
          <w:lang w:eastAsia="en-US"/>
        </w:rPr>
        <w:drawing>
          <wp:inline distT="0" distB="0" distL="0" distR="0" wp14:anchorId="09933ECD" wp14:editId="57B8DDD9">
            <wp:extent cx="2076450" cy="809625"/>
            <wp:effectExtent l="0" t="0" r="0" b="9525"/>
            <wp:docPr id="102567043" name="Picture 102567043"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7043" name="Picture 102567043" descr="A blue and white logo&#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6450" cy="809625"/>
                    </a:xfrm>
                    <a:prstGeom prst="rect">
                      <a:avLst/>
                    </a:prstGeom>
                    <a:noFill/>
                  </pic:spPr>
                </pic:pic>
              </a:graphicData>
            </a:graphic>
          </wp:inline>
        </w:drawing>
      </w:r>
      <w:r w:rsidRPr="00657951">
        <w:rPr>
          <w:rFonts w:ascii="Calibri" w:eastAsia="Calibri" w:hAnsi="Calibri" w:cs="Times New Roman"/>
          <w:b/>
          <w:sz w:val="36"/>
          <w:szCs w:val="36"/>
          <w:u w:val="single"/>
          <w:lang w:eastAsia="en-US"/>
        </w:rPr>
        <w:t xml:space="preserve">                  </w:t>
      </w:r>
      <w:r w:rsidRPr="00657951">
        <w:rPr>
          <w:rFonts w:ascii="Calibri" w:eastAsia="Calibri" w:hAnsi="Calibri" w:cs="Times New Roman"/>
          <w:noProof/>
          <w:lang w:eastAsia="en-US"/>
        </w:rPr>
        <mc:AlternateContent>
          <mc:Choice Requires="wps">
            <w:drawing>
              <wp:inline distT="0" distB="0" distL="0" distR="0" wp14:anchorId="64D0C4C1" wp14:editId="3818FD40">
                <wp:extent cx="304800" cy="304800"/>
                <wp:effectExtent l="0" t="0" r="0" b="0"/>
                <wp:docPr id="95387138" name="AutoShape 7" descr="Northern Care Alliance NHS Grou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C36C13" id="AutoShape 7" o:spid="_x0000_s1026" alt="Northern Care Alliance NHS Grou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657951">
        <w:rPr>
          <w:rFonts w:ascii="Calibri" w:eastAsia="Calibri" w:hAnsi="Calibri" w:cs="Times New Roman"/>
          <w:b/>
          <w:sz w:val="36"/>
          <w:szCs w:val="36"/>
          <w:u w:val="single"/>
          <w:lang w:eastAsia="en-US"/>
        </w:rPr>
        <w:t xml:space="preserve">      </w:t>
      </w:r>
      <w:r w:rsidRPr="00657951">
        <w:rPr>
          <w:rFonts w:ascii="Calibri" w:eastAsia="Calibri" w:hAnsi="Calibri" w:cs="Times New Roman"/>
          <w:b/>
          <w:noProof/>
          <w:sz w:val="36"/>
          <w:szCs w:val="36"/>
          <w:u w:val="single"/>
          <w:lang w:eastAsia="en-US"/>
        </w:rPr>
        <w:drawing>
          <wp:inline distT="0" distB="0" distL="0" distR="0" wp14:anchorId="31B851A0" wp14:editId="072024A5">
            <wp:extent cx="1935480" cy="685748"/>
            <wp:effectExtent l="0" t="0" r="7620" b="635"/>
            <wp:docPr id="2007941190" name="Picture 200794119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5409" cy="710524"/>
                    </a:xfrm>
                    <a:prstGeom prst="rect">
                      <a:avLst/>
                    </a:prstGeom>
                    <a:noFill/>
                  </pic:spPr>
                </pic:pic>
              </a:graphicData>
            </a:graphic>
          </wp:inline>
        </w:drawing>
      </w:r>
      <w:r w:rsidRPr="00657951">
        <w:rPr>
          <w:rFonts w:ascii="Calibri" w:eastAsia="Calibri" w:hAnsi="Calibri" w:cs="Times New Roman"/>
          <w:b/>
          <w:sz w:val="36"/>
          <w:szCs w:val="36"/>
          <w:u w:val="single"/>
          <w:lang w:eastAsia="en-US"/>
        </w:rPr>
        <w:t xml:space="preserve">              </w:t>
      </w:r>
    </w:p>
    <w:p w14:paraId="437CA297" w14:textId="77777777" w:rsidR="00657951" w:rsidRPr="00657951" w:rsidRDefault="00657951" w:rsidP="00657951">
      <w:pPr>
        <w:spacing w:after="160" w:line="259" w:lineRule="auto"/>
        <w:jc w:val="both"/>
        <w:rPr>
          <w:rFonts w:ascii="Calibri" w:eastAsia="Calibri" w:hAnsi="Calibri" w:cs="Times New Roman"/>
          <w:b/>
          <w:sz w:val="36"/>
          <w:szCs w:val="36"/>
          <w:u w:val="single"/>
          <w:lang w:eastAsia="en-US"/>
        </w:rPr>
      </w:pPr>
    </w:p>
    <w:p w14:paraId="1F76512D" w14:textId="77777777" w:rsidR="00657951" w:rsidRPr="00657951" w:rsidRDefault="00657951" w:rsidP="00657951">
      <w:pPr>
        <w:pBdr>
          <w:top w:val="single" w:sz="4" w:space="10" w:color="5B9BD5"/>
          <w:bottom w:val="single" w:sz="4" w:space="10" w:color="5B9BD5"/>
        </w:pBdr>
        <w:spacing w:before="360" w:after="360" w:line="259" w:lineRule="auto"/>
        <w:ind w:left="864" w:right="864"/>
        <w:jc w:val="center"/>
        <w:rPr>
          <w:rFonts w:ascii="Calibri" w:eastAsia="Calibri" w:hAnsi="Calibri" w:cs="Times New Roman"/>
          <w:b/>
          <w:bCs/>
          <w:i/>
          <w:iCs/>
          <w:color w:val="000000"/>
          <w:sz w:val="36"/>
          <w:szCs w:val="36"/>
          <w:lang w:eastAsia="en-US"/>
        </w:rPr>
      </w:pPr>
      <w:r w:rsidRPr="00657951">
        <w:rPr>
          <w:rFonts w:ascii="Calibri" w:eastAsia="Calibri" w:hAnsi="Calibri" w:cs="Times New Roman"/>
          <w:b/>
          <w:bCs/>
          <w:i/>
          <w:iCs/>
          <w:color w:val="000000"/>
          <w:sz w:val="36"/>
          <w:szCs w:val="36"/>
          <w:lang w:eastAsia="en-US"/>
        </w:rPr>
        <w:t>Participant Information Sheet</w:t>
      </w:r>
    </w:p>
    <w:p w14:paraId="1914E86B" w14:textId="77777777" w:rsidR="00657951" w:rsidRPr="00657951" w:rsidRDefault="00657951" w:rsidP="00657951">
      <w:pPr>
        <w:spacing w:after="160" w:line="259" w:lineRule="auto"/>
        <w:rPr>
          <w:rFonts w:ascii="Franklin Gothic Demi" w:eastAsia="Calibri" w:hAnsi="Franklin Gothic Demi" w:cs="Times New Roman"/>
          <w:b/>
          <w:sz w:val="40"/>
          <w:szCs w:val="40"/>
          <w:lang w:eastAsia="en-US"/>
        </w:rPr>
      </w:pPr>
      <w:r w:rsidRPr="00657951">
        <w:rPr>
          <w:rFonts w:ascii="Calibri" w:eastAsia="Calibri" w:hAnsi="Calibri" w:cs="Times New Roman"/>
          <w:b/>
          <w:sz w:val="32"/>
          <w:szCs w:val="32"/>
          <w:lang w:eastAsia="en-US"/>
        </w:rPr>
        <w:t xml:space="preserve">                                     </w:t>
      </w:r>
    </w:p>
    <w:p w14:paraId="522505C5" w14:textId="77777777" w:rsidR="00657951" w:rsidRPr="00657951" w:rsidRDefault="00657951" w:rsidP="00657951">
      <w:pPr>
        <w:spacing w:after="160" w:line="259" w:lineRule="auto"/>
        <w:rPr>
          <w:rFonts w:ascii="Calibri" w:eastAsia="Calibri" w:hAnsi="Calibri" w:cs="Times New Roman"/>
          <w:b/>
          <w:sz w:val="32"/>
          <w:szCs w:val="32"/>
          <w:u w:val="single"/>
          <w:lang w:eastAsia="en-US"/>
        </w:rPr>
      </w:pPr>
      <w:r w:rsidRPr="00657951">
        <w:rPr>
          <w:rFonts w:ascii="Calibri" w:eastAsia="Calibri" w:hAnsi="Calibri" w:cs="Times New Roman"/>
          <w:b/>
          <w:sz w:val="32"/>
          <w:szCs w:val="32"/>
          <w:u w:val="single"/>
          <w:lang w:eastAsia="en-US"/>
        </w:rPr>
        <w:t>Research Title</w:t>
      </w:r>
    </w:p>
    <w:p w14:paraId="715B398B" w14:textId="77777777" w:rsidR="00657951" w:rsidRPr="00657951" w:rsidRDefault="00657951" w:rsidP="00657951">
      <w:pPr>
        <w:spacing w:after="160" w:line="259" w:lineRule="auto"/>
        <w:rPr>
          <w:rFonts w:ascii="Calibri" w:eastAsia="Calibri" w:hAnsi="Calibri" w:cs="Times New Roman"/>
          <w:b/>
          <w:sz w:val="32"/>
          <w:szCs w:val="32"/>
          <w:lang w:eastAsia="en-US"/>
        </w:rPr>
      </w:pPr>
      <w:r w:rsidRPr="00657951">
        <w:rPr>
          <w:rFonts w:ascii="Calibri" w:eastAsia="Calibri" w:hAnsi="Calibri" w:cs="Times New Roman"/>
          <w:b/>
          <w:sz w:val="32"/>
          <w:szCs w:val="32"/>
          <w:lang w:eastAsia="en-US"/>
        </w:rPr>
        <w:t>‘The psycho-social experiences of fathers of children diagnosed as autistic’</w:t>
      </w:r>
    </w:p>
    <w:p w14:paraId="53BB87AD" w14:textId="77777777" w:rsidR="00657951" w:rsidRPr="00657951" w:rsidRDefault="00657951" w:rsidP="00657951">
      <w:pPr>
        <w:spacing w:after="160" w:line="259" w:lineRule="auto"/>
        <w:rPr>
          <w:rFonts w:ascii="Calibri" w:eastAsia="Calibri" w:hAnsi="Calibri" w:cs="Times New Roman"/>
          <w:b/>
          <w:sz w:val="28"/>
          <w:szCs w:val="28"/>
          <w:lang w:eastAsia="en-US"/>
        </w:rPr>
      </w:pPr>
    </w:p>
    <w:p w14:paraId="5C50CD31" w14:textId="77777777" w:rsidR="00657951" w:rsidRPr="00657951" w:rsidRDefault="00657951" w:rsidP="00657951">
      <w:pPr>
        <w:spacing w:after="160" w:line="259" w:lineRule="auto"/>
        <w:rPr>
          <w:rFonts w:ascii="Calibri" w:eastAsia="Calibri" w:hAnsi="Calibri" w:cs="Times New Roman"/>
          <w:b/>
          <w:sz w:val="28"/>
          <w:szCs w:val="28"/>
          <w:u w:val="single"/>
          <w:lang w:eastAsia="en-US"/>
        </w:rPr>
      </w:pPr>
      <w:r w:rsidRPr="00657951">
        <w:rPr>
          <w:rFonts w:ascii="Calibri" w:eastAsia="Calibri" w:hAnsi="Calibri" w:cs="Times New Roman"/>
          <w:b/>
          <w:sz w:val="28"/>
          <w:szCs w:val="28"/>
          <w:u w:val="single"/>
          <w:lang w:eastAsia="en-US"/>
        </w:rPr>
        <w:t>Research Information</w:t>
      </w:r>
    </w:p>
    <w:p w14:paraId="22DCA65F"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We would like to invite you to take part in research. Before you decide if you would like to take part, it is important that you understand why the research is being done and what it would involve.  Please take time to read the following information carefully. Ask questions and if anything, you read is not clear or you would like more information then please contact me. Please take some time to consider whether you would like to take part. </w:t>
      </w:r>
    </w:p>
    <w:p w14:paraId="05E74EA0"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Please note that the word ‘we’ refers to the University of Sheffield.</w:t>
      </w:r>
    </w:p>
    <w:p w14:paraId="15C007E0" w14:textId="77777777" w:rsidR="00657951" w:rsidRPr="00657951" w:rsidRDefault="00657951" w:rsidP="00657951">
      <w:pPr>
        <w:spacing w:after="160" w:line="259" w:lineRule="auto"/>
        <w:jc w:val="both"/>
        <w:rPr>
          <w:rFonts w:ascii="Calibri" w:eastAsia="Calibri" w:hAnsi="Calibri" w:cs="Times New Roman"/>
          <w:b/>
          <w:sz w:val="28"/>
          <w:szCs w:val="28"/>
          <w:u w:val="single"/>
          <w:lang w:eastAsia="en-US"/>
        </w:rPr>
      </w:pPr>
      <w:r w:rsidRPr="00657951">
        <w:rPr>
          <w:rFonts w:ascii="Calibri" w:eastAsia="Calibri" w:hAnsi="Calibri" w:cs="Times New Roman"/>
          <w:b/>
          <w:sz w:val="28"/>
          <w:szCs w:val="28"/>
          <w:u w:val="single"/>
          <w:lang w:eastAsia="en-US"/>
        </w:rPr>
        <w:t>What is the purpose of the research?</w:t>
      </w:r>
    </w:p>
    <w:p w14:paraId="02FAD540" w14:textId="77777777" w:rsidR="00657951" w:rsidRPr="00657951" w:rsidRDefault="00657951" w:rsidP="00657951">
      <w:pPr>
        <w:spacing w:after="160" w:line="259" w:lineRule="auto"/>
        <w:jc w:val="both"/>
        <w:rPr>
          <w:rFonts w:ascii="Calibri" w:eastAsia="Calibri" w:hAnsi="Calibri" w:cs="Times New Roman"/>
          <w:bCs/>
          <w:sz w:val="28"/>
          <w:szCs w:val="28"/>
          <w:lang w:eastAsia="en-US"/>
        </w:rPr>
      </w:pPr>
      <w:r w:rsidRPr="00657951">
        <w:rPr>
          <w:rFonts w:ascii="Calibri" w:eastAsia="Calibri" w:hAnsi="Calibri" w:cs="Times New Roman"/>
          <w:bCs/>
          <w:sz w:val="28"/>
          <w:szCs w:val="28"/>
          <w:lang w:eastAsia="en-US"/>
        </w:rPr>
        <w:t xml:space="preserve">We want to find out about your social and emotional experiences in the context of caring for your child diagnosed as ‘autistic’. We want to understand how these experiences may impact upon the management of your child’s behaviours and the effects of social and emotional support upon your father-child relationship. </w:t>
      </w:r>
    </w:p>
    <w:p w14:paraId="6BD3A68E"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proofErr w:type="gramStart"/>
      <w:r w:rsidRPr="00657951">
        <w:rPr>
          <w:rFonts w:ascii="Calibri" w:eastAsia="Calibri" w:hAnsi="Calibri" w:cs="Times New Roman"/>
          <w:sz w:val="28"/>
          <w:szCs w:val="28"/>
          <w:lang w:eastAsia="en-US"/>
        </w:rPr>
        <w:t>At the moment</w:t>
      </w:r>
      <w:proofErr w:type="gramEnd"/>
      <w:r w:rsidRPr="00657951">
        <w:rPr>
          <w:rFonts w:ascii="Calibri" w:eastAsia="Calibri" w:hAnsi="Calibri" w:cs="Times New Roman"/>
          <w:sz w:val="28"/>
          <w:szCs w:val="28"/>
          <w:lang w:eastAsia="en-US"/>
        </w:rPr>
        <w:t xml:space="preserve">, there is very little research available on fathers’ experiences caring for a child diagnosed as ‘autistic’ as most research focuses upon the mother. This research would offer some insight into fathers’ experiences which might be able to help </w:t>
      </w:r>
      <w:r w:rsidRPr="00657951">
        <w:rPr>
          <w:rFonts w:ascii="Calibri" w:eastAsia="Calibri" w:hAnsi="Calibri" w:cs="Times New Roman"/>
          <w:sz w:val="28"/>
          <w:szCs w:val="28"/>
          <w:lang w:eastAsia="en-US"/>
        </w:rPr>
        <w:lastRenderedPageBreak/>
        <w:t>professionals build upon their understanding and provide better support and services specifically to meet father’s needs. The research will also be the focus of a PhD study.</w:t>
      </w:r>
    </w:p>
    <w:p w14:paraId="31A9792B"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r w:rsidRPr="00657951">
        <w:rPr>
          <w:rFonts w:ascii="Calibri" w:eastAsia="Calibri" w:hAnsi="Calibri" w:cs="Times New Roman"/>
          <w:b/>
          <w:sz w:val="28"/>
          <w:szCs w:val="28"/>
          <w:lang w:eastAsia="en-US"/>
        </w:rPr>
        <w:t>Why have I been Invited?</w:t>
      </w:r>
    </w:p>
    <w:p w14:paraId="4D9A4076"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You have been invited to take part in the research as you are a participant that meets the criteria of having a child diagnosed as autistic. </w:t>
      </w:r>
      <w:bookmarkStart w:id="100" w:name="_Hlk95901631"/>
    </w:p>
    <w:bookmarkEnd w:id="100"/>
    <w:p w14:paraId="31A7C08A"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r w:rsidRPr="00657951">
        <w:rPr>
          <w:rFonts w:ascii="Calibri" w:eastAsia="Calibri" w:hAnsi="Calibri" w:cs="Times New Roman"/>
          <w:b/>
          <w:sz w:val="28"/>
          <w:szCs w:val="28"/>
          <w:lang w:eastAsia="en-US"/>
        </w:rPr>
        <w:t>Do I have to take part?</w:t>
      </w:r>
    </w:p>
    <w:p w14:paraId="0B924787"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It is up to you to decide </w:t>
      </w:r>
      <w:proofErr w:type="gramStart"/>
      <w:r w:rsidRPr="00657951">
        <w:rPr>
          <w:rFonts w:ascii="Calibri" w:eastAsia="Calibri" w:hAnsi="Calibri" w:cs="Times New Roman"/>
          <w:sz w:val="28"/>
          <w:szCs w:val="28"/>
          <w:lang w:eastAsia="en-US"/>
        </w:rPr>
        <w:t>whether or not</w:t>
      </w:r>
      <w:proofErr w:type="gramEnd"/>
      <w:r w:rsidRPr="00657951">
        <w:rPr>
          <w:rFonts w:ascii="Calibri" w:eastAsia="Calibri" w:hAnsi="Calibri" w:cs="Times New Roman"/>
          <w:sz w:val="28"/>
          <w:szCs w:val="28"/>
          <w:lang w:eastAsia="en-US"/>
        </w:rPr>
        <w:t xml:space="preserve"> to take part in this research. If you do decide you would like to take part, I will ask you to sign a consent form to confirm this. You would be free to withdraw at any time, without giving a reason.  </w:t>
      </w:r>
    </w:p>
    <w:p w14:paraId="05CEADE9" w14:textId="77777777" w:rsidR="00657951" w:rsidRPr="00657951" w:rsidRDefault="00657951" w:rsidP="00657951">
      <w:pPr>
        <w:tabs>
          <w:tab w:val="left" w:pos="8100"/>
        </w:tabs>
        <w:spacing w:after="160" w:line="259" w:lineRule="auto"/>
        <w:jc w:val="both"/>
        <w:rPr>
          <w:rFonts w:ascii="Calibri" w:eastAsia="Calibri" w:hAnsi="Calibri" w:cs="Times New Roman"/>
          <w:sz w:val="28"/>
          <w:szCs w:val="28"/>
          <w:lang w:eastAsia="en-US"/>
        </w:rPr>
      </w:pPr>
    </w:p>
    <w:p w14:paraId="64F26908"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r w:rsidRPr="00657951">
        <w:rPr>
          <w:rFonts w:ascii="Calibri" w:eastAsia="Calibri" w:hAnsi="Calibri" w:cs="Times New Roman"/>
          <w:b/>
          <w:sz w:val="28"/>
          <w:szCs w:val="28"/>
          <w:lang w:eastAsia="en-US"/>
        </w:rPr>
        <w:t>What will happen to me if I take part?</w:t>
      </w:r>
    </w:p>
    <w:p w14:paraId="42B44A3F"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If you agree to take part, then we will contact you to have a further discussion about the research and to identify your preferences for meeting up to complete an interview.  We will also complete a demographics questionnaire, which will ask you questions about your age, marital status, contact details and some questions about your child. This should take 5-10 minutes. You do not have to answer all the questions. </w:t>
      </w:r>
    </w:p>
    <w:p w14:paraId="199133C6"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p>
    <w:p w14:paraId="727BE115"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We will carry out an interview which will last approximately 60 minutes, but it is up to you how long you want to talk for.  All interviews will be recorded on an audio digital device. The interview will be on a 1:1 with the chief investigator Louise Cooper and will be in a setting that is convenient for you. This can be face to face or virtual via Microsoft teams or Google meet. Questions will be open ended thus allowing you discuss your experiences in detail. The questions will focus upon your social experiences </w:t>
      </w:r>
      <w:proofErr w:type="spellStart"/>
      <w:r w:rsidRPr="00657951">
        <w:rPr>
          <w:rFonts w:ascii="Calibri" w:eastAsia="Calibri" w:hAnsi="Calibri" w:cs="Times New Roman"/>
          <w:sz w:val="28"/>
          <w:szCs w:val="28"/>
          <w:lang w:eastAsia="en-US"/>
        </w:rPr>
        <w:t>eg</w:t>
      </w:r>
      <w:proofErr w:type="spellEnd"/>
      <w:r w:rsidRPr="00657951">
        <w:rPr>
          <w:rFonts w:ascii="Calibri" w:eastAsia="Calibri" w:hAnsi="Calibri" w:cs="Times New Roman"/>
          <w:sz w:val="28"/>
          <w:szCs w:val="28"/>
          <w:lang w:eastAsia="en-US"/>
        </w:rPr>
        <w:t xml:space="preserve"> leisure time, interaction with friends, your mental health and wellbeing, management of your child’s behaviour challenges and your relationship with your child. You do not have to answer any questions that you do not feel comfortable with.</w:t>
      </w:r>
    </w:p>
    <w:p w14:paraId="1576DEA3"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p>
    <w:p w14:paraId="0C47DE5F"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It may be necessary to contact you for a second interview to clarify any of the things that you discussed or to ask you some further questions. It is not necessary for you to take part in the second interview if you do not want to. </w:t>
      </w:r>
    </w:p>
    <w:p w14:paraId="3C2A9D1B"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p>
    <w:p w14:paraId="49D9F04C" w14:textId="77777777" w:rsidR="00657951" w:rsidRPr="00657951" w:rsidRDefault="00657951" w:rsidP="00657951">
      <w:pPr>
        <w:spacing w:before="600" w:after="75" w:line="240" w:lineRule="auto"/>
        <w:outlineLvl w:val="2"/>
        <w:rPr>
          <w:rFonts w:ascii="Segoe UI" w:eastAsia="Times New Roman" w:hAnsi="Segoe UI" w:cs="Segoe UI"/>
          <w:b/>
          <w:bCs/>
          <w:color w:val="000000"/>
          <w:sz w:val="27"/>
          <w:szCs w:val="27"/>
        </w:rPr>
      </w:pPr>
      <w:r w:rsidRPr="00657951">
        <w:rPr>
          <w:rFonts w:ascii="Segoe UI" w:eastAsia="Times New Roman" w:hAnsi="Segoe UI" w:cs="Segoe UI"/>
          <w:b/>
          <w:bCs/>
          <w:color w:val="000000"/>
          <w:sz w:val="27"/>
          <w:szCs w:val="27"/>
        </w:rPr>
        <w:lastRenderedPageBreak/>
        <w:t>How will we use information about you? </w:t>
      </w:r>
    </w:p>
    <w:p w14:paraId="48E46522" w14:textId="77777777" w:rsidR="00657951" w:rsidRPr="00657951" w:rsidRDefault="00657951" w:rsidP="00657951">
      <w:pPr>
        <w:spacing w:after="300" w:line="240" w:lineRule="auto"/>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We will need to use information from you for this research project. </w:t>
      </w:r>
    </w:p>
    <w:p w14:paraId="7D0894CD" w14:textId="77777777" w:rsidR="00657951" w:rsidRPr="00657951" w:rsidRDefault="00657951" w:rsidP="00657951">
      <w:pPr>
        <w:spacing w:after="300" w:line="240" w:lineRule="auto"/>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This information will include your:</w:t>
      </w:r>
    </w:p>
    <w:p w14:paraId="4D41794D" w14:textId="77777777" w:rsidR="00657951" w:rsidRPr="00657951" w:rsidRDefault="00657951" w:rsidP="00657951">
      <w:pPr>
        <w:numPr>
          <w:ilvl w:val="0"/>
          <w:numId w:val="22"/>
        </w:numPr>
        <w:spacing w:after="300" w:line="240" w:lineRule="auto"/>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Name</w:t>
      </w:r>
    </w:p>
    <w:p w14:paraId="63D7707D" w14:textId="77777777" w:rsidR="00657951" w:rsidRPr="00657951" w:rsidRDefault="00657951" w:rsidP="00657951">
      <w:pPr>
        <w:numPr>
          <w:ilvl w:val="0"/>
          <w:numId w:val="22"/>
        </w:numPr>
        <w:spacing w:after="300" w:line="240" w:lineRule="auto"/>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contact details</w:t>
      </w:r>
    </w:p>
    <w:p w14:paraId="5B034C5E" w14:textId="77777777" w:rsidR="00657951" w:rsidRPr="00657951" w:rsidRDefault="00657951" w:rsidP="00657951">
      <w:pPr>
        <w:spacing w:after="300" w:line="240" w:lineRule="auto"/>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People will use this information to do the research or to check your records to make sure that the research is being done properly. People who do not need to know you will not be able to see your name or contact details. Your data will have a code number instead. </w:t>
      </w:r>
    </w:p>
    <w:p w14:paraId="28958DA3" w14:textId="77777777" w:rsidR="00657951" w:rsidRPr="00657951" w:rsidRDefault="00657951" w:rsidP="00657951">
      <w:pPr>
        <w:spacing w:after="300" w:line="240" w:lineRule="auto"/>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 xml:space="preserve">We will keep all information about you safe and secure. </w:t>
      </w:r>
      <w:r w:rsidRPr="00657951">
        <w:rPr>
          <w:rFonts w:ascii="TUOS Blake" w:hAnsi="TUOS Blake"/>
          <w:sz w:val="28"/>
          <w:szCs w:val="28"/>
        </w:rPr>
        <w:t>The University of Sheffield will act as the Data Controller for this study. This means that The University of Sheffield is responsible for looking after your information and using it properly.</w:t>
      </w:r>
    </w:p>
    <w:p w14:paraId="0C6777BE" w14:textId="77777777" w:rsidR="00657951" w:rsidRPr="00657951" w:rsidRDefault="00657951" w:rsidP="00657951">
      <w:pPr>
        <w:spacing w:after="300" w:line="240" w:lineRule="auto"/>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 xml:space="preserve">Once we have finished the study, we will keep some of the data so we can check the results. We will write our reports in a way that no-one can work out that you took part in the study. The data will be stored for </w:t>
      </w:r>
      <w:proofErr w:type="spellStart"/>
      <w:r w:rsidRPr="00657951">
        <w:rPr>
          <w:rFonts w:ascii="Segoe UI" w:eastAsia="Times New Roman" w:hAnsi="Segoe UI" w:cs="Segoe UI"/>
          <w:color w:val="000000"/>
          <w:sz w:val="27"/>
          <w:szCs w:val="27"/>
        </w:rPr>
        <w:t>for</w:t>
      </w:r>
      <w:proofErr w:type="spellEnd"/>
      <w:r w:rsidRPr="00657951">
        <w:rPr>
          <w:rFonts w:ascii="Segoe UI" w:eastAsia="Times New Roman" w:hAnsi="Segoe UI" w:cs="Segoe UI"/>
          <w:color w:val="000000"/>
          <w:sz w:val="27"/>
          <w:szCs w:val="27"/>
        </w:rPr>
        <w:t xml:space="preserve"> 2 years after the write up of the thesis after which it will be destroyed. </w:t>
      </w:r>
    </w:p>
    <w:p w14:paraId="7869591C" w14:textId="77777777" w:rsidR="00657951" w:rsidRPr="00657951" w:rsidRDefault="00657951" w:rsidP="00657951">
      <w:pPr>
        <w:spacing w:after="160" w:line="256"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To take part in the research you need to sign a consent form and you will be provided with a copy of this. </w:t>
      </w:r>
    </w:p>
    <w:p w14:paraId="7C8C8400" w14:textId="77777777" w:rsidR="00657951" w:rsidRPr="00657951" w:rsidRDefault="00657951" w:rsidP="00657951">
      <w:pPr>
        <w:spacing w:after="160" w:line="256" w:lineRule="auto"/>
        <w:jc w:val="both"/>
        <w:rPr>
          <w:rFonts w:ascii="Calibri" w:eastAsia="Calibri" w:hAnsi="Calibri" w:cs="Times New Roman"/>
          <w:b/>
          <w:bCs/>
          <w:sz w:val="28"/>
          <w:szCs w:val="28"/>
          <w:lang w:eastAsia="en-US"/>
        </w:rPr>
      </w:pPr>
      <w:r w:rsidRPr="00657951">
        <w:rPr>
          <w:rFonts w:ascii="Calibri" w:eastAsia="Calibri" w:hAnsi="Calibri" w:cs="Times New Roman"/>
          <w:b/>
          <w:bCs/>
          <w:sz w:val="28"/>
          <w:szCs w:val="28"/>
          <w:lang w:eastAsia="en-US"/>
        </w:rPr>
        <w:t>Will my data be kept confidential:</w:t>
      </w:r>
    </w:p>
    <w:p w14:paraId="35B0E584"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Your data will be kept confidential, however </w:t>
      </w:r>
      <w:proofErr w:type="gramStart"/>
      <w:r w:rsidRPr="00657951">
        <w:rPr>
          <w:rFonts w:ascii="Calibri" w:eastAsia="Calibri" w:hAnsi="Calibri" w:cs="Times New Roman"/>
          <w:sz w:val="28"/>
          <w:szCs w:val="28"/>
          <w:lang w:eastAsia="en-US"/>
        </w:rPr>
        <w:t>In</w:t>
      </w:r>
      <w:proofErr w:type="gramEnd"/>
      <w:r w:rsidRPr="00657951">
        <w:rPr>
          <w:rFonts w:ascii="Calibri" w:eastAsia="Calibri" w:hAnsi="Calibri" w:cs="Times New Roman"/>
          <w:sz w:val="28"/>
          <w:szCs w:val="28"/>
          <w:lang w:eastAsia="en-US"/>
        </w:rPr>
        <w:t xml:space="preserve"> circumstances where there are safeguarding (child protection) concerns then confidentiality cannot be maintained, and the local and university safeguarding procedures will be followed. </w:t>
      </w:r>
    </w:p>
    <w:p w14:paraId="5E61D9FC"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Please refer to the attached website for more detailed information on how your </w:t>
      </w:r>
      <w:proofErr w:type="gramStart"/>
      <w:r w:rsidRPr="00657951">
        <w:rPr>
          <w:rFonts w:ascii="Calibri" w:eastAsia="Calibri" w:hAnsi="Calibri" w:cs="Times New Roman"/>
          <w:sz w:val="28"/>
          <w:szCs w:val="28"/>
          <w:lang w:eastAsia="en-US"/>
        </w:rPr>
        <w:t>data  is</w:t>
      </w:r>
      <w:proofErr w:type="gramEnd"/>
      <w:r w:rsidRPr="00657951">
        <w:rPr>
          <w:rFonts w:ascii="Calibri" w:eastAsia="Calibri" w:hAnsi="Calibri" w:cs="Times New Roman"/>
          <w:sz w:val="28"/>
          <w:szCs w:val="28"/>
          <w:lang w:eastAsia="en-US"/>
        </w:rPr>
        <w:t xml:space="preserve"> used:</w:t>
      </w:r>
    </w:p>
    <w:p w14:paraId="6AF47B00"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 </w:t>
      </w:r>
      <w:hyperlink r:id="rId52" w:history="1">
        <w:r w:rsidRPr="00657951">
          <w:rPr>
            <w:rFonts w:ascii="Segoe UI" w:eastAsia="Calibri" w:hAnsi="Segoe UI" w:cs="Segoe UI"/>
            <w:color w:val="0D61B5"/>
            <w:sz w:val="27"/>
            <w:szCs w:val="27"/>
            <w:u w:val="single"/>
            <w:lang w:eastAsia="en-US"/>
          </w:rPr>
          <w:t>www.hra.nhs.uk/information-about-patients/</w:t>
        </w:r>
      </w:hyperlink>
    </w:p>
    <w:p w14:paraId="401FA2C4"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The document is also attached at the end of this ‘participant Information Sheet’</w:t>
      </w:r>
    </w:p>
    <w:p w14:paraId="18B4051C" w14:textId="77777777" w:rsidR="00657951" w:rsidRPr="00657951" w:rsidRDefault="00657951" w:rsidP="00657951">
      <w:pPr>
        <w:spacing w:after="160" w:line="256" w:lineRule="auto"/>
        <w:jc w:val="both"/>
        <w:rPr>
          <w:rFonts w:ascii="Calibri" w:eastAsia="Calibri" w:hAnsi="Calibri" w:cs="Times New Roman"/>
          <w:sz w:val="28"/>
          <w:szCs w:val="28"/>
          <w:lang w:eastAsia="en-US"/>
        </w:rPr>
      </w:pPr>
    </w:p>
    <w:p w14:paraId="4D34B6B9" w14:textId="77777777" w:rsidR="00657951" w:rsidRPr="00657951" w:rsidRDefault="00657951" w:rsidP="00657951">
      <w:pPr>
        <w:spacing w:before="600" w:after="75" w:line="240" w:lineRule="auto"/>
        <w:outlineLvl w:val="2"/>
        <w:rPr>
          <w:rFonts w:ascii="Segoe UI" w:eastAsia="Times New Roman" w:hAnsi="Segoe UI" w:cs="Segoe UI"/>
          <w:b/>
          <w:bCs/>
          <w:color w:val="000000"/>
          <w:sz w:val="27"/>
          <w:szCs w:val="27"/>
        </w:rPr>
      </w:pPr>
      <w:r w:rsidRPr="00657951">
        <w:rPr>
          <w:rFonts w:ascii="Segoe UI" w:eastAsia="Times New Roman" w:hAnsi="Segoe UI" w:cs="Segoe UI"/>
          <w:b/>
          <w:bCs/>
          <w:color w:val="000000"/>
          <w:sz w:val="27"/>
          <w:szCs w:val="27"/>
        </w:rPr>
        <w:t>What are your choices about how your information is used?</w:t>
      </w:r>
    </w:p>
    <w:p w14:paraId="7A52AFD8" w14:textId="77777777" w:rsidR="00657951" w:rsidRPr="00657951" w:rsidRDefault="00657951" w:rsidP="00657951">
      <w:pPr>
        <w:numPr>
          <w:ilvl w:val="0"/>
          <w:numId w:val="23"/>
        </w:numPr>
        <w:spacing w:before="100" w:beforeAutospacing="1" w:after="45" w:line="240" w:lineRule="auto"/>
        <w:ind w:left="1245"/>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lastRenderedPageBreak/>
        <w:t>You can stop being part of the study at any time, without giving a reason, but we will keep information about you that we already have. </w:t>
      </w:r>
    </w:p>
    <w:p w14:paraId="5130ED1A" w14:textId="77777777" w:rsidR="00657951" w:rsidRPr="00657951" w:rsidRDefault="00657951" w:rsidP="00657951">
      <w:pPr>
        <w:numPr>
          <w:ilvl w:val="0"/>
          <w:numId w:val="23"/>
        </w:numPr>
        <w:spacing w:before="100" w:beforeAutospacing="1" w:after="45" w:line="240" w:lineRule="auto"/>
        <w:ind w:left="1245"/>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We need to manage your records in specific ways for the research to be reliable. This means that we won’t be able to let you see or change the data we hold about you. </w:t>
      </w:r>
    </w:p>
    <w:p w14:paraId="5D04CD32" w14:textId="77777777" w:rsidR="00657951" w:rsidRPr="00657951" w:rsidRDefault="00657951" w:rsidP="00657951">
      <w:pPr>
        <w:numPr>
          <w:ilvl w:val="0"/>
          <w:numId w:val="23"/>
        </w:numPr>
        <w:spacing w:before="100" w:beforeAutospacing="1" w:after="45" w:line="240" w:lineRule="auto"/>
        <w:ind w:left="1245"/>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 xml:space="preserve">If you agree to take part in this study, you will have the option to take part in future research using your data saved from this study. The anonymised data will be stored via the University of Sheffield ORDA </w:t>
      </w:r>
      <w:proofErr w:type="gramStart"/>
      <w:r w:rsidRPr="00657951">
        <w:rPr>
          <w:rFonts w:ascii="Segoe UI" w:eastAsia="Times New Roman" w:hAnsi="Segoe UI" w:cs="Segoe UI"/>
          <w:color w:val="000000"/>
          <w:sz w:val="27"/>
          <w:szCs w:val="27"/>
        </w:rPr>
        <w:t>repository</w:t>
      </w:r>
      <w:proofErr w:type="gramEnd"/>
      <w:r w:rsidRPr="00657951">
        <w:rPr>
          <w:rFonts w:ascii="Segoe UI" w:eastAsia="Times New Roman" w:hAnsi="Segoe UI" w:cs="Segoe UI"/>
          <w:color w:val="000000"/>
          <w:sz w:val="27"/>
          <w:szCs w:val="27"/>
        </w:rPr>
        <w:t xml:space="preserve"> and the storage period will be up to 10 </w:t>
      </w:r>
      <w:proofErr w:type="spellStart"/>
      <w:r w:rsidRPr="00657951">
        <w:rPr>
          <w:rFonts w:ascii="Segoe UI" w:eastAsia="Times New Roman" w:hAnsi="Segoe UI" w:cs="Segoe UI"/>
          <w:color w:val="000000"/>
          <w:sz w:val="27"/>
          <w:szCs w:val="27"/>
        </w:rPr>
        <w:t>yearsafter</w:t>
      </w:r>
      <w:proofErr w:type="spellEnd"/>
      <w:r w:rsidRPr="00657951">
        <w:rPr>
          <w:rFonts w:ascii="Segoe UI" w:eastAsia="Times New Roman" w:hAnsi="Segoe UI" w:cs="Segoe UI"/>
          <w:color w:val="000000"/>
          <w:sz w:val="27"/>
          <w:szCs w:val="27"/>
        </w:rPr>
        <w:t xml:space="preserve"> which the data will be destroyed. </w:t>
      </w:r>
    </w:p>
    <w:p w14:paraId="1C40CD56" w14:textId="77777777" w:rsidR="00657951" w:rsidRPr="00657951" w:rsidRDefault="00657951" w:rsidP="00657951">
      <w:pPr>
        <w:spacing w:before="600" w:after="75" w:line="240" w:lineRule="auto"/>
        <w:outlineLvl w:val="2"/>
        <w:rPr>
          <w:rFonts w:ascii="Segoe UI" w:eastAsia="Times New Roman" w:hAnsi="Segoe UI" w:cs="Segoe UI"/>
          <w:b/>
          <w:bCs/>
          <w:color w:val="000000"/>
          <w:sz w:val="27"/>
          <w:szCs w:val="27"/>
        </w:rPr>
      </w:pPr>
      <w:r w:rsidRPr="00657951">
        <w:rPr>
          <w:rFonts w:ascii="Segoe UI" w:eastAsia="Times New Roman" w:hAnsi="Segoe UI" w:cs="Segoe UI"/>
          <w:b/>
          <w:bCs/>
          <w:color w:val="000000"/>
          <w:sz w:val="27"/>
          <w:szCs w:val="27"/>
        </w:rPr>
        <w:t>Where can you find out more about how your information is used?</w:t>
      </w:r>
    </w:p>
    <w:p w14:paraId="7D120B5E" w14:textId="77777777" w:rsidR="00657951" w:rsidRPr="00657951" w:rsidRDefault="00657951" w:rsidP="00657951">
      <w:pPr>
        <w:spacing w:after="300" w:line="240" w:lineRule="auto"/>
        <w:rPr>
          <w:rFonts w:ascii="Segoe UI" w:eastAsia="Times New Roman" w:hAnsi="Segoe UI" w:cs="Segoe UI"/>
          <w:color w:val="000000"/>
          <w:sz w:val="27"/>
          <w:szCs w:val="27"/>
        </w:rPr>
      </w:pPr>
      <w:r w:rsidRPr="00657951">
        <w:rPr>
          <w:rFonts w:ascii="Segoe UI" w:eastAsia="Times New Roman" w:hAnsi="Segoe UI" w:cs="Segoe UI"/>
          <w:color w:val="000000"/>
          <w:sz w:val="27"/>
          <w:szCs w:val="27"/>
        </w:rPr>
        <w:t>You can find out more about how we use your information at:</w:t>
      </w:r>
    </w:p>
    <w:p w14:paraId="384B1F04" w14:textId="77777777" w:rsidR="00657951" w:rsidRPr="00657951" w:rsidRDefault="00657951" w:rsidP="00657951">
      <w:pPr>
        <w:spacing w:after="160" w:line="259" w:lineRule="auto"/>
        <w:jc w:val="both"/>
        <w:rPr>
          <w:rFonts w:ascii="Segoe UI" w:eastAsia="Calibri" w:hAnsi="Segoe UI" w:cs="Segoe UI"/>
          <w:b/>
          <w:bCs/>
          <w:color w:val="000000"/>
          <w:sz w:val="27"/>
          <w:szCs w:val="27"/>
          <w:lang w:eastAsia="en-US"/>
        </w:rPr>
      </w:pPr>
      <w:r w:rsidRPr="00657951">
        <w:rPr>
          <w:rFonts w:ascii="Segoe UI" w:eastAsia="Calibri" w:hAnsi="Segoe UI" w:cs="Segoe UI"/>
          <w:b/>
          <w:bCs/>
          <w:color w:val="000000"/>
          <w:sz w:val="27"/>
          <w:szCs w:val="27"/>
          <w:lang w:eastAsia="en-US"/>
        </w:rPr>
        <w:t> </w:t>
      </w:r>
      <w:hyperlink r:id="rId53" w:history="1">
        <w:r w:rsidRPr="00657951">
          <w:rPr>
            <w:rFonts w:ascii="Segoe UI" w:eastAsia="Calibri" w:hAnsi="Segoe UI" w:cs="Segoe UI"/>
            <w:b/>
            <w:bCs/>
            <w:color w:val="0D61B5"/>
            <w:sz w:val="27"/>
            <w:szCs w:val="27"/>
            <w:u w:val="single"/>
            <w:lang w:eastAsia="en-US"/>
          </w:rPr>
          <w:t>www.hra.nhs.uk/patientdataandresearch</w:t>
        </w:r>
      </w:hyperlink>
      <w:r w:rsidRPr="00657951">
        <w:rPr>
          <w:rFonts w:ascii="Segoe UI" w:eastAsia="Calibri" w:hAnsi="Segoe UI" w:cs="Segoe UI"/>
          <w:b/>
          <w:bCs/>
          <w:color w:val="000000"/>
          <w:sz w:val="27"/>
          <w:szCs w:val="27"/>
          <w:lang w:eastAsia="en-US"/>
        </w:rPr>
        <w:t xml:space="preserve"> </w:t>
      </w:r>
    </w:p>
    <w:p w14:paraId="34F1BEAF"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The document is also attached at the end of this ‘Participant Information Sheet’</w:t>
      </w:r>
    </w:p>
    <w:p w14:paraId="392D1E6F" w14:textId="77777777" w:rsidR="00657951" w:rsidRPr="00657951" w:rsidRDefault="00657951" w:rsidP="00657951">
      <w:pPr>
        <w:spacing w:after="160" w:line="256" w:lineRule="auto"/>
        <w:jc w:val="both"/>
        <w:rPr>
          <w:rFonts w:ascii="Calibri" w:eastAsia="Calibri" w:hAnsi="Calibri" w:cs="Times New Roman"/>
          <w:sz w:val="28"/>
          <w:szCs w:val="28"/>
          <w:lang w:eastAsia="en-US"/>
        </w:rPr>
      </w:pPr>
    </w:p>
    <w:p w14:paraId="12F56085"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r w:rsidRPr="00657951">
        <w:rPr>
          <w:rFonts w:ascii="Calibri" w:eastAsia="Calibri" w:hAnsi="Calibri" w:cs="Times New Roman"/>
          <w:b/>
          <w:sz w:val="28"/>
          <w:szCs w:val="28"/>
          <w:lang w:eastAsia="en-US"/>
        </w:rPr>
        <w:t>Expenses and Payments</w:t>
      </w:r>
    </w:p>
    <w:p w14:paraId="6A8479C6"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There will be no travel expenses </w:t>
      </w:r>
      <w:proofErr w:type="gramStart"/>
      <w:r w:rsidRPr="00657951">
        <w:rPr>
          <w:rFonts w:ascii="Calibri" w:eastAsia="Calibri" w:hAnsi="Calibri" w:cs="Times New Roman"/>
          <w:sz w:val="28"/>
          <w:szCs w:val="28"/>
          <w:lang w:eastAsia="en-US"/>
        </w:rPr>
        <w:t>provided,</w:t>
      </w:r>
      <w:proofErr w:type="gramEnd"/>
      <w:r w:rsidRPr="00657951">
        <w:rPr>
          <w:rFonts w:ascii="Calibri" w:eastAsia="Calibri" w:hAnsi="Calibri" w:cs="Times New Roman"/>
          <w:sz w:val="28"/>
          <w:szCs w:val="28"/>
          <w:lang w:eastAsia="en-US"/>
        </w:rPr>
        <w:t xml:space="preserve"> however the researcher is able to carry out a home visit. You may prefer to meet virtually via Microsoft teams. </w:t>
      </w:r>
    </w:p>
    <w:p w14:paraId="77408841"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p>
    <w:p w14:paraId="01B811F7"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r w:rsidRPr="00657951">
        <w:rPr>
          <w:rFonts w:ascii="Calibri" w:eastAsia="Calibri" w:hAnsi="Calibri" w:cs="Times New Roman"/>
          <w:b/>
          <w:sz w:val="28"/>
          <w:szCs w:val="28"/>
          <w:lang w:eastAsia="en-US"/>
        </w:rPr>
        <w:t>What are the possible disadvantages and risks of taking part?</w:t>
      </w:r>
    </w:p>
    <w:p w14:paraId="0D95D706"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The interviews may raise emotional issues. If you feel upset or anxious after the </w:t>
      </w:r>
      <w:proofErr w:type="gramStart"/>
      <w:r w:rsidRPr="00657951">
        <w:rPr>
          <w:rFonts w:ascii="Calibri" w:eastAsia="Calibri" w:hAnsi="Calibri" w:cs="Times New Roman"/>
          <w:sz w:val="28"/>
          <w:szCs w:val="28"/>
          <w:lang w:eastAsia="en-US"/>
        </w:rPr>
        <w:t>interview</w:t>
      </w:r>
      <w:proofErr w:type="gramEnd"/>
      <w:r w:rsidRPr="00657951">
        <w:rPr>
          <w:rFonts w:ascii="Calibri" w:eastAsia="Calibri" w:hAnsi="Calibri" w:cs="Times New Roman"/>
          <w:sz w:val="28"/>
          <w:szCs w:val="28"/>
          <w:lang w:eastAsia="en-US"/>
        </w:rPr>
        <w:t xml:space="preserve"> then there is support available via your GP and/or the following:</w:t>
      </w:r>
    </w:p>
    <w:p w14:paraId="4866ADB0" w14:textId="77777777" w:rsidR="00657951" w:rsidRPr="00657951" w:rsidRDefault="00657951" w:rsidP="00657951">
      <w:pPr>
        <w:numPr>
          <w:ilvl w:val="0"/>
          <w:numId w:val="21"/>
        </w:numPr>
        <w:shd w:val="clear" w:color="auto" w:fill="FFFFFF"/>
        <w:spacing w:before="100" w:beforeAutospacing="1" w:after="225" w:line="360" w:lineRule="atLeast"/>
        <w:rPr>
          <w:rFonts w:ascii="Century Gothic" w:eastAsia="Times New Roman" w:hAnsi="Century Gothic" w:cs="Times New Roman"/>
          <w:color w:val="3F3F3F"/>
          <w:sz w:val="24"/>
          <w:szCs w:val="24"/>
        </w:rPr>
      </w:pPr>
      <w:hyperlink r:id="rId54" w:tgtFrame="_blank" w:history="1">
        <w:r w:rsidRPr="00657951">
          <w:rPr>
            <w:rFonts w:ascii="Century Gothic" w:eastAsia="Times New Roman" w:hAnsi="Century Gothic" w:cs="Times New Roman"/>
            <w:color w:val="0000FF"/>
            <w:sz w:val="24"/>
            <w:szCs w:val="24"/>
            <w:u w:val="single"/>
          </w:rPr>
          <w:t>Mind Infoline</w:t>
        </w:r>
      </w:hyperlink>
      <w:r w:rsidRPr="00657951">
        <w:rPr>
          <w:rFonts w:ascii="Century Gothic" w:eastAsia="Times New Roman" w:hAnsi="Century Gothic" w:cs="Times New Roman"/>
          <w:color w:val="3F3F3F"/>
          <w:sz w:val="24"/>
          <w:szCs w:val="24"/>
        </w:rPr>
        <w:t>: 0300 1233393 for information and signposting (9am to 6pm, Monday to Friday) </w:t>
      </w:r>
    </w:p>
    <w:p w14:paraId="262225BC" w14:textId="77777777" w:rsidR="00657951" w:rsidRPr="00657951" w:rsidRDefault="00657951" w:rsidP="00657951">
      <w:pPr>
        <w:numPr>
          <w:ilvl w:val="0"/>
          <w:numId w:val="21"/>
        </w:numPr>
        <w:shd w:val="clear" w:color="auto" w:fill="FFFFFF"/>
        <w:spacing w:before="100" w:beforeAutospacing="1" w:after="225" w:line="360" w:lineRule="atLeast"/>
        <w:rPr>
          <w:rFonts w:ascii="Century Gothic" w:eastAsia="Times New Roman" w:hAnsi="Century Gothic" w:cs="Times New Roman"/>
          <w:color w:val="3F3F3F"/>
          <w:sz w:val="24"/>
          <w:szCs w:val="24"/>
        </w:rPr>
      </w:pPr>
      <w:hyperlink r:id="rId55" w:tgtFrame="_blank" w:history="1">
        <w:proofErr w:type="spellStart"/>
        <w:r w:rsidRPr="00657951">
          <w:rPr>
            <w:rFonts w:ascii="Century Gothic" w:eastAsia="Times New Roman" w:hAnsi="Century Gothic" w:cs="Times New Roman"/>
            <w:color w:val="0000FF"/>
            <w:sz w:val="24"/>
            <w:szCs w:val="24"/>
            <w:u w:val="single"/>
          </w:rPr>
          <w:t>SANEline</w:t>
        </w:r>
        <w:proofErr w:type="spellEnd"/>
      </w:hyperlink>
      <w:r w:rsidRPr="00657951">
        <w:rPr>
          <w:rFonts w:ascii="Century Gothic" w:eastAsia="Times New Roman" w:hAnsi="Century Gothic" w:cs="Times New Roman"/>
          <w:color w:val="3F3F3F"/>
          <w:sz w:val="24"/>
          <w:szCs w:val="24"/>
        </w:rPr>
        <w:t>: 0300 304 7000 for anyone experiencing a mental health problem or supporting someone else (4.30pm to 10.30pm, every day)</w:t>
      </w:r>
    </w:p>
    <w:p w14:paraId="070E6D40" w14:textId="77777777" w:rsidR="00657951" w:rsidRPr="00657951" w:rsidRDefault="00657951" w:rsidP="00657951">
      <w:pPr>
        <w:numPr>
          <w:ilvl w:val="0"/>
          <w:numId w:val="21"/>
        </w:numPr>
        <w:shd w:val="clear" w:color="auto" w:fill="FFFFFF"/>
        <w:spacing w:before="100" w:beforeAutospacing="1" w:after="225" w:line="360" w:lineRule="atLeast"/>
        <w:rPr>
          <w:rFonts w:ascii="Century Gothic" w:eastAsia="Times New Roman" w:hAnsi="Century Gothic" w:cs="Times New Roman"/>
          <w:color w:val="1A0DAB"/>
          <w:sz w:val="24"/>
          <w:szCs w:val="24"/>
          <w:u w:val="single"/>
        </w:rPr>
      </w:pPr>
      <w:hyperlink r:id="rId56" w:tgtFrame="_blank" w:history="1">
        <w:r w:rsidRPr="00657951">
          <w:rPr>
            <w:rFonts w:ascii="Century Gothic" w:eastAsia="Times New Roman" w:hAnsi="Century Gothic" w:cs="Times New Roman"/>
            <w:color w:val="0000FF"/>
            <w:sz w:val="24"/>
            <w:szCs w:val="24"/>
            <w:u w:val="single"/>
          </w:rPr>
          <w:t>Campaign Against Living Miserably (CALM)</w:t>
        </w:r>
      </w:hyperlink>
      <w:r w:rsidRPr="00657951">
        <w:rPr>
          <w:rFonts w:ascii="Century Gothic" w:eastAsia="Times New Roman" w:hAnsi="Century Gothic" w:cs="Times New Roman"/>
          <w:color w:val="3F3F3F"/>
          <w:sz w:val="24"/>
          <w:szCs w:val="24"/>
        </w:rPr>
        <w:t xml:space="preserve"> – for men 0800 58 58 58, (5pm to midnight every day). </w:t>
      </w:r>
    </w:p>
    <w:p w14:paraId="4F81DC75" w14:textId="77777777" w:rsidR="00657951" w:rsidRPr="00657951" w:rsidRDefault="00657951" w:rsidP="00657951">
      <w:pPr>
        <w:numPr>
          <w:ilvl w:val="0"/>
          <w:numId w:val="21"/>
        </w:numPr>
        <w:shd w:val="clear" w:color="auto" w:fill="FFFFFF"/>
        <w:spacing w:before="100" w:beforeAutospacing="1" w:after="225" w:line="360" w:lineRule="atLeast"/>
        <w:rPr>
          <w:rFonts w:ascii="Century Gothic" w:eastAsia="Times New Roman" w:hAnsi="Century Gothic" w:cs="Times New Roman"/>
          <w:color w:val="1A0DAB"/>
          <w:sz w:val="24"/>
          <w:szCs w:val="24"/>
          <w:u w:val="single"/>
        </w:rPr>
      </w:pPr>
      <w:r w:rsidRPr="00657951">
        <w:rPr>
          <w:rFonts w:ascii="Century Gothic" w:eastAsia="Times New Roman" w:hAnsi="Century Gothic" w:cs="Times New Roman"/>
          <w:color w:val="1A0DAB"/>
          <w:sz w:val="24"/>
          <w:szCs w:val="24"/>
        </w:rPr>
        <w:t>MANUP? Men’s mental health charity</w:t>
      </w:r>
      <w:r w:rsidRPr="00657951">
        <w:rPr>
          <w:rFonts w:ascii="Century Gothic" w:eastAsia="Times New Roman" w:hAnsi="Century Gothic" w:cs="Times New Roman"/>
          <w:color w:val="1A0DAB"/>
          <w:sz w:val="24"/>
          <w:szCs w:val="24"/>
          <w:u w:val="single"/>
        </w:rPr>
        <w:t xml:space="preserve"> </w:t>
      </w:r>
      <w:hyperlink r:id="rId57" w:history="1">
        <w:r w:rsidRPr="00657951">
          <w:rPr>
            <w:rFonts w:ascii="Century Gothic" w:eastAsia="Calibri" w:hAnsi="Century Gothic" w:cs="Times New Roman"/>
            <w:color w:val="0563C1"/>
            <w:sz w:val="24"/>
            <w:szCs w:val="24"/>
            <w:u w:val="single"/>
            <w:lang w:eastAsia="en-US"/>
          </w:rPr>
          <w:t>www.manup.how</w:t>
        </w:r>
      </w:hyperlink>
    </w:p>
    <w:p w14:paraId="43F354C9" w14:textId="77777777" w:rsidR="00657951" w:rsidRPr="00657951" w:rsidRDefault="00657951" w:rsidP="00657951">
      <w:pPr>
        <w:numPr>
          <w:ilvl w:val="0"/>
          <w:numId w:val="21"/>
        </w:numPr>
        <w:shd w:val="clear" w:color="auto" w:fill="FFFFFF"/>
        <w:spacing w:before="100" w:beforeAutospacing="1" w:after="225" w:line="360" w:lineRule="atLeast"/>
        <w:rPr>
          <w:rFonts w:ascii="Century Gothic" w:eastAsia="Times New Roman" w:hAnsi="Century Gothic" w:cs="Times New Roman"/>
          <w:color w:val="1A0DAB"/>
          <w:sz w:val="24"/>
          <w:szCs w:val="24"/>
          <w:u w:val="single"/>
        </w:rPr>
      </w:pPr>
      <w:r w:rsidRPr="00657951">
        <w:rPr>
          <w:rFonts w:ascii="Century Gothic" w:eastAsia="Times New Roman" w:hAnsi="Century Gothic" w:cs="Times New Roman"/>
          <w:color w:val="1A0DAB"/>
          <w:sz w:val="24"/>
          <w:szCs w:val="24"/>
        </w:rPr>
        <w:lastRenderedPageBreak/>
        <w:t>Child behaviour advice and support in Salford is via the Children’s Disability Nursing Service 0161 206 2281</w:t>
      </w:r>
      <w:r w:rsidRPr="00657951">
        <w:rPr>
          <w:rFonts w:ascii="Century Gothic" w:eastAsia="Times New Roman" w:hAnsi="Century Gothic" w:cs="Times New Roman"/>
          <w:color w:val="1A0DAB"/>
          <w:sz w:val="24"/>
          <w:szCs w:val="24"/>
          <w:u w:val="single"/>
        </w:rPr>
        <w:t xml:space="preserve"> </w:t>
      </w:r>
      <w:hyperlink r:id="rId58" w:history="1">
        <w:r w:rsidRPr="00657951">
          <w:rPr>
            <w:rFonts w:ascii="Century Gothic" w:eastAsia="Calibri" w:hAnsi="Century Gothic" w:cs="Times New Roman"/>
            <w:color w:val="0563C1"/>
            <w:sz w:val="24"/>
            <w:szCs w:val="24"/>
            <w:u w:val="single"/>
            <w:lang w:eastAsia="en-US"/>
          </w:rPr>
          <w:t>childrenslearningdisabilitynursing@nca.nhs.uk</w:t>
        </w:r>
      </w:hyperlink>
    </w:p>
    <w:p w14:paraId="69088C84" w14:textId="77777777" w:rsidR="00657951" w:rsidRPr="00657951" w:rsidRDefault="00657951" w:rsidP="00657951">
      <w:pPr>
        <w:numPr>
          <w:ilvl w:val="0"/>
          <w:numId w:val="21"/>
        </w:numPr>
        <w:shd w:val="clear" w:color="auto" w:fill="FFFFFF"/>
        <w:spacing w:before="100" w:beforeAutospacing="1" w:after="225" w:line="360" w:lineRule="atLeast"/>
        <w:rPr>
          <w:rFonts w:ascii="Century Gothic" w:eastAsia="Calibri" w:hAnsi="Century Gothic" w:cs="Times New Roman"/>
          <w:color w:val="1A0DAB"/>
          <w:sz w:val="24"/>
          <w:szCs w:val="24"/>
          <w:u w:val="single"/>
          <w:lang w:eastAsia="en-US"/>
        </w:rPr>
      </w:pPr>
      <w:r w:rsidRPr="00657951">
        <w:rPr>
          <w:rFonts w:ascii="Century Gothic" w:eastAsia="Times New Roman" w:hAnsi="Century Gothic" w:cs="Times New Roman"/>
          <w:color w:val="1A0DAB"/>
          <w:sz w:val="24"/>
          <w:szCs w:val="24"/>
        </w:rPr>
        <w:t xml:space="preserve">National Autistic Society </w:t>
      </w:r>
      <w:hyperlink r:id="rId59" w:history="1">
        <w:r w:rsidRPr="00657951">
          <w:rPr>
            <w:rFonts w:ascii="Century Gothic" w:eastAsia="Calibri" w:hAnsi="Century Gothic" w:cs="Times New Roman"/>
            <w:color w:val="0563C1"/>
            <w:sz w:val="24"/>
            <w:szCs w:val="24"/>
            <w:u w:val="single"/>
            <w:lang w:eastAsia="en-US"/>
          </w:rPr>
          <w:t>www.autism.org.uk</w:t>
        </w:r>
      </w:hyperlink>
    </w:p>
    <w:p w14:paraId="08039A91" w14:textId="77777777" w:rsidR="00657951" w:rsidRPr="00657951" w:rsidRDefault="00657951" w:rsidP="00657951">
      <w:pPr>
        <w:shd w:val="clear" w:color="auto" w:fill="FFFFFF"/>
        <w:spacing w:before="100" w:beforeAutospacing="1" w:after="225" w:line="360" w:lineRule="atLeast"/>
        <w:ind w:left="720"/>
        <w:rPr>
          <w:rFonts w:ascii="Century Gothic" w:eastAsia="Times New Roman" w:hAnsi="Century Gothic" w:cs="Times New Roman"/>
          <w:color w:val="1A0DAB"/>
          <w:sz w:val="24"/>
          <w:szCs w:val="24"/>
          <w:u w:val="single"/>
        </w:rPr>
      </w:pPr>
    </w:p>
    <w:p w14:paraId="0D4D74C3" w14:textId="77777777" w:rsidR="00657951" w:rsidRPr="00657951" w:rsidRDefault="00657951" w:rsidP="00657951">
      <w:pPr>
        <w:spacing w:after="160" w:line="259" w:lineRule="auto"/>
        <w:rPr>
          <w:rFonts w:ascii="Calibri" w:eastAsia="Calibri" w:hAnsi="Calibri" w:cs="Times New Roman"/>
          <w:lang w:eastAsia="en-US"/>
        </w:rPr>
      </w:pPr>
    </w:p>
    <w:p w14:paraId="6F850646"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r w:rsidRPr="00657951">
        <w:rPr>
          <w:rFonts w:ascii="Calibri" w:eastAsia="Calibri" w:hAnsi="Calibri" w:cs="Times New Roman"/>
          <w:b/>
          <w:sz w:val="28"/>
          <w:szCs w:val="28"/>
          <w:lang w:eastAsia="en-US"/>
        </w:rPr>
        <w:t>What are the possible benefits of taking part?</w:t>
      </w:r>
    </w:p>
    <w:p w14:paraId="5D4E966D"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It may be beneficial to enable you to tell your story as a father and be listened to. Understanding your experiences will help future support specifically for fathers. Most research tends to be mother dominated, but we know less about the needs of fathers. </w:t>
      </w:r>
    </w:p>
    <w:p w14:paraId="2AEDBC20"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r w:rsidRPr="00657951">
        <w:rPr>
          <w:rFonts w:ascii="Calibri" w:eastAsia="Calibri" w:hAnsi="Calibri" w:cs="Times New Roman"/>
          <w:b/>
          <w:sz w:val="28"/>
          <w:szCs w:val="28"/>
          <w:lang w:eastAsia="en-US"/>
        </w:rPr>
        <w:t>What will happen to the results of the research?</w:t>
      </w:r>
    </w:p>
    <w:p w14:paraId="7D56DA02"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The results of the research will be written up and form part of a thesis for a PhD qualification. </w:t>
      </w:r>
      <w:proofErr w:type="gramStart"/>
      <w:r w:rsidRPr="00657951">
        <w:rPr>
          <w:rFonts w:ascii="Calibri" w:eastAsia="Calibri" w:hAnsi="Calibri" w:cs="Times New Roman"/>
          <w:sz w:val="28"/>
          <w:szCs w:val="28"/>
          <w:lang w:eastAsia="en-US"/>
        </w:rPr>
        <w:t>A brief summary</w:t>
      </w:r>
      <w:proofErr w:type="gramEnd"/>
      <w:r w:rsidRPr="00657951">
        <w:rPr>
          <w:rFonts w:ascii="Calibri" w:eastAsia="Calibri" w:hAnsi="Calibri" w:cs="Times New Roman"/>
          <w:sz w:val="28"/>
          <w:szCs w:val="28"/>
          <w:lang w:eastAsia="en-US"/>
        </w:rPr>
        <w:t xml:space="preserve"> of the research finding will be made available for you. In the future, the research will be published within an academic </w:t>
      </w:r>
      <w:proofErr w:type="gramStart"/>
      <w:r w:rsidRPr="00657951">
        <w:rPr>
          <w:rFonts w:ascii="Calibri" w:eastAsia="Calibri" w:hAnsi="Calibri" w:cs="Times New Roman"/>
          <w:sz w:val="28"/>
          <w:szCs w:val="28"/>
          <w:lang w:eastAsia="en-US"/>
        </w:rPr>
        <w:t>journal, or</w:t>
      </w:r>
      <w:proofErr w:type="gramEnd"/>
      <w:r w:rsidRPr="00657951">
        <w:rPr>
          <w:rFonts w:ascii="Calibri" w:eastAsia="Calibri" w:hAnsi="Calibri" w:cs="Times New Roman"/>
          <w:sz w:val="28"/>
          <w:szCs w:val="28"/>
          <w:lang w:eastAsia="en-US"/>
        </w:rPr>
        <w:t xml:space="preserve"> used to inform staff training or conference workshops and presentations. Please note that anonymised direct quotes will be used in the thesis and publications. </w:t>
      </w:r>
    </w:p>
    <w:p w14:paraId="07F67C63"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r w:rsidRPr="00657951">
        <w:rPr>
          <w:rFonts w:ascii="Calibri" w:eastAsia="Calibri" w:hAnsi="Calibri" w:cs="Times New Roman"/>
          <w:b/>
          <w:sz w:val="28"/>
          <w:szCs w:val="28"/>
          <w:lang w:eastAsia="en-US"/>
        </w:rPr>
        <w:t>Who is organising or sponsoring the research?</w:t>
      </w:r>
    </w:p>
    <w:p w14:paraId="160E869C" w14:textId="77777777" w:rsidR="00657951" w:rsidRPr="00657951" w:rsidRDefault="00657951" w:rsidP="00657951">
      <w:pPr>
        <w:spacing w:after="160" w:line="259" w:lineRule="auto"/>
        <w:jc w:val="both"/>
        <w:rPr>
          <w:rFonts w:ascii="Calibri" w:eastAsia="Calibri" w:hAnsi="Calibri" w:cs="Times New Roman"/>
          <w:sz w:val="28"/>
          <w:szCs w:val="28"/>
          <w:lang w:eastAsia="en-US"/>
        </w:rPr>
      </w:pPr>
      <w:r w:rsidRPr="00657951">
        <w:rPr>
          <w:rFonts w:ascii="Calibri" w:eastAsia="Calibri" w:hAnsi="Calibri" w:cs="Times New Roman"/>
          <w:sz w:val="28"/>
          <w:szCs w:val="28"/>
          <w:lang w:eastAsia="en-US"/>
        </w:rPr>
        <w:t xml:space="preserve">The University of Sheffield. </w:t>
      </w:r>
    </w:p>
    <w:p w14:paraId="464EBB54" w14:textId="77777777" w:rsidR="00657951" w:rsidRPr="00657951" w:rsidRDefault="00657951" w:rsidP="00657951">
      <w:pPr>
        <w:spacing w:after="120" w:line="240" w:lineRule="auto"/>
        <w:jc w:val="both"/>
        <w:rPr>
          <w:rFonts w:ascii="TUOS Blake" w:eastAsia="TUOS Blake" w:hAnsi="TUOS Blake" w:cs="TUOS Blake"/>
          <w:b/>
          <w:sz w:val="28"/>
          <w:szCs w:val="28"/>
          <w:lang w:eastAsia="en-US"/>
        </w:rPr>
      </w:pPr>
      <w:r w:rsidRPr="00657951">
        <w:rPr>
          <w:rFonts w:ascii="TUOS Blake" w:eastAsia="TUOS Blake" w:hAnsi="TUOS Blake" w:cs="TUOS Blake"/>
          <w:b/>
          <w:sz w:val="28"/>
          <w:szCs w:val="28"/>
          <w:lang w:eastAsia="en-US"/>
        </w:rPr>
        <w:t>Who has ethically reviewed the project?</w:t>
      </w:r>
    </w:p>
    <w:p w14:paraId="5575693F" w14:textId="77777777" w:rsidR="00657951" w:rsidRPr="00657951" w:rsidRDefault="00657951" w:rsidP="00657951">
      <w:pPr>
        <w:spacing w:after="160" w:line="259" w:lineRule="auto"/>
        <w:jc w:val="both"/>
        <w:rPr>
          <w:rFonts w:ascii="TUOS Blake" w:eastAsia="TUOS Blake" w:hAnsi="TUOS Blake" w:cs="TUOS Blake"/>
          <w:sz w:val="28"/>
          <w:szCs w:val="28"/>
          <w:lang w:eastAsia="en-US"/>
        </w:rPr>
      </w:pPr>
      <w:r w:rsidRPr="00657951">
        <w:rPr>
          <w:rFonts w:ascii="TUOS Blake" w:eastAsia="TUOS Blake" w:hAnsi="TUOS Blake" w:cs="TUOS Blake"/>
          <w:lang w:eastAsia="en-US"/>
        </w:rPr>
        <w:t xml:space="preserve"> </w:t>
      </w:r>
      <w:r w:rsidRPr="00657951">
        <w:rPr>
          <w:rFonts w:ascii="TUOS Blake" w:eastAsia="TUOS Blake" w:hAnsi="TUOS Blake" w:cs="TUOS Blake"/>
          <w:sz w:val="28"/>
          <w:szCs w:val="28"/>
          <w:lang w:eastAsia="en-US"/>
        </w:rPr>
        <w:t xml:space="preserve">This project has been ethically approved via the NHS ethics committee on 19/10/2022 </w:t>
      </w:r>
      <w:proofErr w:type="gramStart"/>
      <w:r w:rsidRPr="00657951">
        <w:rPr>
          <w:rFonts w:ascii="TUOS Blake" w:eastAsia="TUOS Blake" w:hAnsi="TUOS Blake" w:cs="TUOS Blake"/>
          <w:sz w:val="28"/>
          <w:szCs w:val="28"/>
          <w:lang w:eastAsia="en-US"/>
        </w:rPr>
        <w:t>reference  ID</w:t>
      </w:r>
      <w:proofErr w:type="gramEnd"/>
      <w:r w:rsidRPr="00657951">
        <w:rPr>
          <w:rFonts w:ascii="TUOS Blake" w:eastAsia="TUOS Blake" w:hAnsi="TUOS Blake" w:cs="TUOS Blake"/>
          <w:sz w:val="28"/>
          <w:szCs w:val="28"/>
          <w:lang w:eastAsia="en-US"/>
        </w:rPr>
        <w:t xml:space="preserve"> 317780 22/WA/0300 REC Wales REC 6</w:t>
      </w:r>
    </w:p>
    <w:p w14:paraId="145366AA" w14:textId="77777777" w:rsidR="00657951" w:rsidRPr="00657951" w:rsidRDefault="00657951" w:rsidP="00657951">
      <w:pPr>
        <w:spacing w:after="120" w:line="240" w:lineRule="auto"/>
        <w:jc w:val="both"/>
        <w:rPr>
          <w:rFonts w:ascii="TUOS Blake" w:eastAsia="TUOS Blake" w:hAnsi="TUOS Blake" w:cs="TUOS Blake"/>
          <w:b/>
          <w:sz w:val="28"/>
          <w:szCs w:val="28"/>
          <w:lang w:eastAsia="en-US"/>
        </w:rPr>
      </w:pPr>
      <w:r w:rsidRPr="00657951">
        <w:rPr>
          <w:rFonts w:ascii="TUOS Blake" w:eastAsia="TUOS Blake" w:hAnsi="TUOS Blake" w:cs="TUOS Blake"/>
          <w:b/>
          <w:sz w:val="28"/>
          <w:szCs w:val="28"/>
          <w:lang w:eastAsia="en-US"/>
        </w:rPr>
        <w:t>What if something goes wrong and I wish to complain about the research or report a concern or incident?</w:t>
      </w:r>
    </w:p>
    <w:p w14:paraId="5E9633E4" w14:textId="77777777" w:rsidR="00657951" w:rsidRPr="00657951" w:rsidRDefault="00657951" w:rsidP="00657951">
      <w:pPr>
        <w:shd w:val="clear" w:color="auto" w:fill="FFFFFF"/>
        <w:spacing w:after="160" w:line="259" w:lineRule="auto"/>
        <w:jc w:val="both"/>
        <w:rPr>
          <w:rFonts w:ascii="Calibri" w:eastAsia="Calibri" w:hAnsi="Calibri" w:cs="Times New Roman"/>
          <w:sz w:val="28"/>
          <w:szCs w:val="28"/>
          <w:lang w:eastAsia="en-US"/>
        </w:rPr>
      </w:pPr>
      <w:r w:rsidRPr="00657951">
        <w:rPr>
          <w:rFonts w:ascii="TUOS Blake" w:hAnsi="TUOS Blake"/>
          <w:sz w:val="28"/>
          <w:szCs w:val="28"/>
          <w:lang w:eastAsia="en-US"/>
        </w:rPr>
        <w:t xml:space="preserve">It you </w:t>
      </w:r>
      <w:r w:rsidRPr="00657951">
        <w:rPr>
          <w:rFonts w:ascii="Calibri" w:eastAsia="Calibri" w:hAnsi="Calibri" w:cs="Times New Roman"/>
          <w:sz w:val="28"/>
          <w:szCs w:val="28"/>
          <w:lang w:eastAsia="en-US"/>
        </w:rPr>
        <w:t xml:space="preserve">are dissatisfied with any aspect of the research and wish to make a complaint, please contact Dr Harriet Cameron (supervisor and senior lecturer) in the first instance. </w:t>
      </w:r>
      <w:hyperlink r:id="rId60" w:history="1">
        <w:r w:rsidRPr="00657951">
          <w:rPr>
            <w:rFonts w:ascii="Calibri" w:eastAsia="Calibri" w:hAnsi="Calibri" w:cs="Times New Roman"/>
            <w:color w:val="0563C1"/>
            <w:sz w:val="28"/>
            <w:szCs w:val="28"/>
            <w:u w:val="single"/>
            <w:lang w:eastAsia="en-US"/>
          </w:rPr>
          <w:t>h.cameron@sheffield.ac.uk</w:t>
        </w:r>
      </w:hyperlink>
      <w:r w:rsidRPr="00657951">
        <w:rPr>
          <w:rFonts w:ascii="Calibri" w:eastAsia="Calibri" w:hAnsi="Calibri" w:cs="Times New Roman"/>
          <w:sz w:val="28"/>
          <w:szCs w:val="28"/>
          <w:lang w:eastAsia="en-US"/>
        </w:rPr>
        <w:t xml:space="preserve">  If you feel your complaint has not been handled in a satisfactory way you can contact the Head of the Department of Education Professor Rebecca Lawthom </w:t>
      </w:r>
      <w:hyperlink r:id="rId61" w:history="1">
        <w:r w:rsidRPr="00657951">
          <w:rPr>
            <w:rFonts w:ascii="Calibri" w:eastAsia="Calibri" w:hAnsi="Calibri" w:cs="Times New Roman"/>
            <w:color w:val="0563C1"/>
            <w:sz w:val="28"/>
            <w:szCs w:val="28"/>
            <w:u w:val="single"/>
            <w:lang w:eastAsia="en-US"/>
          </w:rPr>
          <w:t>r.lawthom@sheffield.ac.uk</w:t>
        </w:r>
      </w:hyperlink>
      <w:r w:rsidRPr="00657951">
        <w:rPr>
          <w:rFonts w:ascii="Calibri" w:eastAsia="Calibri" w:hAnsi="Calibri" w:cs="Times New Roman"/>
          <w:sz w:val="28"/>
          <w:szCs w:val="28"/>
          <w:lang w:eastAsia="en-US"/>
        </w:rPr>
        <w:t xml:space="preserve"> If the complaint relates to how your personal data has been handled, you can find information about how to raise a complaint in the University’s Privacy Notice:  </w:t>
      </w:r>
      <w:hyperlink r:id="rId62" w:history="1">
        <w:r w:rsidRPr="00657951">
          <w:rPr>
            <w:rFonts w:ascii="Calibri" w:eastAsia="Calibri" w:hAnsi="Calibri" w:cs="Times New Roman"/>
            <w:color w:val="0563C1"/>
            <w:sz w:val="28"/>
            <w:szCs w:val="28"/>
            <w:u w:val="single"/>
            <w:lang w:eastAsia="en-US"/>
          </w:rPr>
          <w:t>https://www.sheffield.ac.uk/govern/data-protection/privacy/general</w:t>
        </w:r>
      </w:hyperlink>
      <w:r w:rsidRPr="00657951">
        <w:rPr>
          <w:rFonts w:ascii="Calibri" w:eastAsia="Calibri" w:hAnsi="Calibri" w:cs="Times New Roman"/>
          <w:sz w:val="28"/>
          <w:szCs w:val="28"/>
          <w:lang w:eastAsia="en-US"/>
        </w:rPr>
        <w:t>.</w:t>
      </w:r>
    </w:p>
    <w:p w14:paraId="43518B25" w14:textId="77777777" w:rsidR="00657951" w:rsidRPr="00657951" w:rsidRDefault="00657951" w:rsidP="00657951">
      <w:pPr>
        <w:shd w:val="clear" w:color="auto" w:fill="FFFFFF"/>
        <w:spacing w:after="160" w:line="259" w:lineRule="auto"/>
        <w:jc w:val="both"/>
        <w:rPr>
          <w:rFonts w:eastAsia="Calibri"/>
          <w:color w:val="212B32"/>
          <w:sz w:val="29"/>
          <w:szCs w:val="29"/>
          <w:shd w:val="clear" w:color="auto" w:fill="FFFFFF"/>
          <w:lang w:eastAsia="en-US"/>
        </w:rPr>
      </w:pPr>
      <w:r w:rsidRPr="00657951">
        <w:rPr>
          <w:rFonts w:ascii="Calibri" w:eastAsia="Calibri" w:hAnsi="Calibri" w:cs="Times New Roman"/>
          <w:sz w:val="28"/>
          <w:szCs w:val="28"/>
          <w:lang w:eastAsia="en-US"/>
        </w:rPr>
        <w:t xml:space="preserve">Complaints can also be raised independently via the Patient Advice and Liaison Service (PALS) </w:t>
      </w:r>
      <w:r w:rsidRPr="00657951">
        <w:rPr>
          <w:rFonts w:eastAsia="Calibri"/>
          <w:color w:val="212B32"/>
          <w:sz w:val="29"/>
          <w:szCs w:val="29"/>
          <w:shd w:val="clear" w:color="auto" w:fill="FFFFFF"/>
          <w:lang w:eastAsia="en-US"/>
        </w:rPr>
        <w:t xml:space="preserve">0161 778 5665 or the Health Research Authority. </w:t>
      </w:r>
    </w:p>
    <w:p w14:paraId="2A53D1B3" w14:textId="77777777" w:rsidR="00657951" w:rsidRPr="00657951" w:rsidRDefault="00657951" w:rsidP="00657951">
      <w:pPr>
        <w:spacing w:after="160" w:line="259" w:lineRule="auto"/>
        <w:jc w:val="both"/>
        <w:rPr>
          <w:rFonts w:ascii="Calibri" w:eastAsia="Calibri" w:hAnsi="Calibri" w:cs="Times New Roman"/>
          <w:b/>
          <w:sz w:val="28"/>
          <w:szCs w:val="28"/>
          <w:lang w:eastAsia="en-US"/>
        </w:rPr>
      </w:pPr>
      <w:hyperlink r:id="rId63" w:history="1">
        <w:r w:rsidRPr="00657951">
          <w:rPr>
            <w:rFonts w:ascii="Calibri" w:eastAsia="Calibri" w:hAnsi="Calibri" w:cs="Times New Roman"/>
            <w:color w:val="0563C1"/>
            <w:sz w:val="28"/>
            <w:szCs w:val="28"/>
            <w:u w:val="single"/>
            <w:lang w:eastAsia="en-US"/>
          </w:rPr>
          <w:t>https://www.hra.nhs.uk/about-us/governance/feedback-raising-concerns/hra-complaints-policy-and-procedure</w:t>
        </w:r>
      </w:hyperlink>
      <w:r w:rsidRPr="00657951">
        <w:rPr>
          <w:rFonts w:ascii="Calibri" w:eastAsia="Calibri" w:hAnsi="Calibri" w:cs="Times New Roman"/>
          <w:b/>
          <w:color w:val="555555"/>
          <w:sz w:val="28"/>
          <w:szCs w:val="28"/>
          <w:lang w:eastAsia="en-US"/>
        </w:rPr>
        <w:t xml:space="preserve"> </w:t>
      </w:r>
    </w:p>
    <w:p w14:paraId="6CA08FE6" w14:textId="77777777" w:rsidR="00657951" w:rsidRPr="00657951" w:rsidRDefault="00657951" w:rsidP="00657951">
      <w:pPr>
        <w:spacing w:after="160" w:line="240" w:lineRule="auto"/>
        <w:jc w:val="both"/>
        <w:rPr>
          <w:rFonts w:ascii="Calibri" w:eastAsia="Calibri" w:hAnsi="Calibri" w:cs="Times New Roman"/>
          <w:b/>
          <w:bCs/>
          <w:sz w:val="28"/>
          <w:szCs w:val="28"/>
          <w:lang w:eastAsia="en-US"/>
        </w:rPr>
      </w:pPr>
      <w:r w:rsidRPr="00657951">
        <w:rPr>
          <w:rFonts w:ascii="Calibri" w:eastAsia="Calibri" w:hAnsi="Calibri" w:cs="Times New Roman"/>
          <w:color w:val="0563C1"/>
          <w:sz w:val="28"/>
          <w:szCs w:val="28"/>
          <w:u w:val="single"/>
          <w:lang w:eastAsia="en-US"/>
        </w:rPr>
        <w:t xml:space="preserve">If you would like to participate in the research, please contact me on 0161 206 2281, or email me </w:t>
      </w:r>
      <w:hyperlink r:id="rId64" w:history="1">
        <w:r w:rsidRPr="00657951">
          <w:rPr>
            <w:rFonts w:ascii="Calibri" w:eastAsia="Calibri" w:hAnsi="Calibri" w:cs="Times New Roman"/>
            <w:color w:val="0563C1"/>
            <w:sz w:val="28"/>
            <w:szCs w:val="28"/>
            <w:u w:val="single"/>
            <w:lang w:eastAsia="en-US"/>
          </w:rPr>
          <w:t>lcooper6@sheffield.ac.uk</w:t>
        </w:r>
      </w:hyperlink>
      <w:r w:rsidRPr="00657951">
        <w:rPr>
          <w:rFonts w:ascii="Calibri" w:eastAsia="Calibri" w:hAnsi="Calibri" w:cs="Times New Roman"/>
          <w:color w:val="0563C1"/>
          <w:sz w:val="28"/>
          <w:szCs w:val="28"/>
          <w:u w:val="single"/>
          <w:lang w:eastAsia="en-US"/>
        </w:rPr>
        <w:t xml:space="preserve"> and I can arrange a convenient time to speak to you about meeting up for the interview. </w:t>
      </w:r>
    </w:p>
    <w:p w14:paraId="66BD5C85" w14:textId="77777777" w:rsidR="00657951" w:rsidRPr="00657951" w:rsidRDefault="00657951" w:rsidP="00657951">
      <w:pPr>
        <w:spacing w:after="160" w:line="240" w:lineRule="auto"/>
        <w:jc w:val="both"/>
        <w:rPr>
          <w:rFonts w:ascii="Calibri" w:eastAsia="Calibri" w:hAnsi="Calibri" w:cs="Times New Roman"/>
          <w:sz w:val="28"/>
          <w:szCs w:val="28"/>
          <w:lang w:eastAsia="en-US"/>
        </w:rPr>
      </w:pPr>
    </w:p>
    <w:p w14:paraId="7C09B48C" w14:textId="77777777" w:rsidR="000643AD" w:rsidRDefault="000643AD" w:rsidP="00E861AC">
      <w:pPr>
        <w:tabs>
          <w:tab w:val="left" w:pos="5460"/>
        </w:tabs>
        <w:rPr>
          <w:rFonts w:ascii="Calibri" w:eastAsia="Calibri" w:hAnsi="Calibri" w:cs="Calibri"/>
          <w:sz w:val="28"/>
          <w:szCs w:val="28"/>
        </w:rPr>
      </w:pPr>
    </w:p>
    <w:p w14:paraId="374F2481" w14:textId="77777777" w:rsidR="00B5561E" w:rsidRDefault="00B5561E" w:rsidP="00E861AC">
      <w:pPr>
        <w:tabs>
          <w:tab w:val="left" w:pos="5460"/>
        </w:tabs>
        <w:rPr>
          <w:rFonts w:ascii="Calibri" w:eastAsia="Calibri" w:hAnsi="Calibri" w:cs="Calibri"/>
          <w:sz w:val="28"/>
          <w:szCs w:val="28"/>
        </w:rPr>
      </w:pPr>
    </w:p>
    <w:p w14:paraId="74975739" w14:textId="77777777" w:rsidR="00B5561E" w:rsidRDefault="00B5561E" w:rsidP="00E861AC">
      <w:pPr>
        <w:tabs>
          <w:tab w:val="left" w:pos="5460"/>
        </w:tabs>
        <w:rPr>
          <w:rFonts w:ascii="Calibri" w:eastAsia="Calibri" w:hAnsi="Calibri" w:cs="Calibri"/>
          <w:sz w:val="28"/>
          <w:szCs w:val="28"/>
        </w:rPr>
      </w:pPr>
    </w:p>
    <w:p w14:paraId="246A64CC" w14:textId="77777777" w:rsidR="00B5561E" w:rsidRDefault="00B5561E" w:rsidP="00E861AC">
      <w:pPr>
        <w:tabs>
          <w:tab w:val="left" w:pos="5460"/>
        </w:tabs>
        <w:rPr>
          <w:rFonts w:ascii="Calibri" w:eastAsia="Calibri" w:hAnsi="Calibri" w:cs="Calibri"/>
          <w:sz w:val="28"/>
          <w:szCs w:val="28"/>
        </w:rPr>
      </w:pPr>
    </w:p>
    <w:p w14:paraId="2619B9CB" w14:textId="77777777" w:rsidR="00B5561E" w:rsidRDefault="00B5561E" w:rsidP="00E861AC">
      <w:pPr>
        <w:tabs>
          <w:tab w:val="left" w:pos="5460"/>
        </w:tabs>
        <w:rPr>
          <w:rFonts w:ascii="Calibri" w:eastAsia="Calibri" w:hAnsi="Calibri" w:cs="Calibri"/>
          <w:sz w:val="28"/>
          <w:szCs w:val="28"/>
        </w:rPr>
      </w:pPr>
    </w:p>
    <w:p w14:paraId="1CF71BAD" w14:textId="77777777" w:rsidR="00904C73" w:rsidRPr="00904C73" w:rsidRDefault="00904C73" w:rsidP="00904C73">
      <w:pPr>
        <w:spacing w:after="160" w:line="259" w:lineRule="auto"/>
        <w:jc w:val="both"/>
        <w:rPr>
          <w:rFonts w:ascii="Calibri" w:eastAsia="Calibri" w:hAnsi="Calibri" w:cs="Times New Roman"/>
          <w:b/>
          <w:sz w:val="36"/>
          <w:szCs w:val="36"/>
          <w:u w:val="single"/>
          <w:lang w:eastAsia="en-US"/>
        </w:rPr>
      </w:pPr>
      <w:r w:rsidRPr="00904C73">
        <w:rPr>
          <w:rFonts w:ascii="Calibri" w:eastAsia="Calibri" w:hAnsi="Calibri" w:cs="Times New Roman"/>
          <w:b/>
          <w:noProof/>
          <w:sz w:val="36"/>
          <w:szCs w:val="36"/>
          <w:u w:val="single"/>
          <w:lang w:eastAsia="en-US"/>
        </w:rPr>
        <w:drawing>
          <wp:inline distT="0" distB="0" distL="0" distR="0" wp14:anchorId="323682E6" wp14:editId="70489236">
            <wp:extent cx="2076450" cy="809625"/>
            <wp:effectExtent l="0" t="0" r="0" b="9525"/>
            <wp:docPr id="721970265" name="Picture 7219702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6450" cy="809625"/>
                    </a:xfrm>
                    <a:prstGeom prst="rect">
                      <a:avLst/>
                    </a:prstGeom>
                    <a:noFill/>
                  </pic:spPr>
                </pic:pic>
              </a:graphicData>
            </a:graphic>
          </wp:inline>
        </w:drawing>
      </w:r>
      <w:r w:rsidRPr="00904C73">
        <w:rPr>
          <w:rFonts w:ascii="Calibri" w:eastAsia="Calibri" w:hAnsi="Calibri" w:cs="Times New Roman"/>
          <w:b/>
          <w:sz w:val="36"/>
          <w:szCs w:val="36"/>
          <w:u w:val="single"/>
          <w:lang w:eastAsia="en-US"/>
        </w:rPr>
        <w:t xml:space="preserve">                  </w:t>
      </w:r>
      <w:r w:rsidRPr="00904C73">
        <w:rPr>
          <w:rFonts w:ascii="Calibri" w:eastAsia="Calibri" w:hAnsi="Calibri" w:cs="Times New Roman"/>
          <w:noProof/>
          <w:lang w:eastAsia="en-US"/>
        </w:rPr>
        <mc:AlternateContent>
          <mc:Choice Requires="wps">
            <w:drawing>
              <wp:inline distT="0" distB="0" distL="0" distR="0" wp14:anchorId="2B1E0799" wp14:editId="3A16344D">
                <wp:extent cx="304800" cy="304800"/>
                <wp:effectExtent l="0" t="0" r="0" b="0"/>
                <wp:docPr id="440716810" name="AutoShape 7" descr="Northern Care Alliance NHS Grou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F4CA55" id="AutoShape 7" o:spid="_x0000_s1026" alt="Northern Care Alliance NHS Grou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04C73">
        <w:rPr>
          <w:rFonts w:ascii="Calibri" w:eastAsia="Calibri" w:hAnsi="Calibri" w:cs="Times New Roman"/>
          <w:b/>
          <w:sz w:val="36"/>
          <w:szCs w:val="36"/>
          <w:u w:val="single"/>
          <w:lang w:eastAsia="en-US"/>
        </w:rPr>
        <w:t xml:space="preserve">      </w:t>
      </w:r>
      <w:r w:rsidRPr="00904C73">
        <w:rPr>
          <w:rFonts w:ascii="Calibri" w:eastAsia="Calibri" w:hAnsi="Calibri" w:cs="Times New Roman"/>
          <w:b/>
          <w:noProof/>
          <w:sz w:val="36"/>
          <w:szCs w:val="36"/>
          <w:u w:val="single"/>
          <w:lang w:eastAsia="en-US"/>
        </w:rPr>
        <w:drawing>
          <wp:inline distT="0" distB="0" distL="0" distR="0" wp14:anchorId="00E13EE6" wp14:editId="5C36B79F">
            <wp:extent cx="1935480" cy="685748"/>
            <wp:effectExtent l="0" t="0" r="7620" b="635"/>
            <wp:docPr id="2050541460" name="Picture 205054146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5409" cy="710524"/>
                    </a:xfrm>
                    <a:prstGeom prst="rect">
                      <a:avLst/>
                    </a:prstGeom>
                    <a:noFill/>
                  </pic:spPr>
                </pic:pic>
              </a:graphicData>
            </a:graphic>
          </wp:inline>
        </w:drawing>
      </w:r>
      <w:r w:rsidRPr="00904C73">
        <w:rPr>
          <w:rFonts w:ascii="Calibri" w:eastAsia="Calibri" w:hAnsi="Calibri" w:cs="Times New Roman"/>
          <w:b/>
          <w:sz w:val="36"/>
          <w:szCs w:val="36"/>
          <w:u w:val="single"/>
          <w:lang w:eastAsia="en-US"/>
        </w:rPr>
        <w:t xml:space="preserve">              </w:t>
      </w:r>
    </w:p>
    <w:p w14:paraId="4EED7A44" w14:textId="77777777" w:rsidR="00904C73" w:rsidRPr="00904C73" w:rsidRDefault="00904C73" w:rsidP="00904C73">
      <w:pPr>
        <w:spacing w:after="160" w:line="259" w:lineRule="auto"/>
        <w:jc w:val="both"/>
        <w:rPr>
          <w:rFonts w:ascii="Calibri" w:eastAsia="Calibri" w:hAnsi="Calibri" w:cs="Times New Roman"/>
          <w:b/>
          <w:sz w:val="36"/>
          <w:szCs w:val="36"/>
          <w:u w:val="single"/>
          <w:lang w:eastAsia="en-US"/>
        </w:rPr>
      </w:pPr>
    </w:p>
    <w:p w14:paraId="077858F3" w14:textId="77777777" w:rsidR="00904C73" w:rsidRPr="00904C73" w:rsidRDefault="00904C73" w:rsidP="00904C73">
      <w:pPr>
        <w:pBdr>
          <w:top w:val="single" w:sz="4" w:space="10" w:color="4472C4"/>
          <w:bottom w:val="single" w:sz="4" w:space="10" w:color="4472C4"/>
        </w:pBdr>
        <w:spacing w:before="360" w:after="360" w:line="259" w:lineRule="auto"/>
        <w:ind w:left="864" w:right="864"/>
        <w:jc w:val="center"/>
        <w:rPr>
          <w:rFonts w:ascii="Calibri" w:eastAsia="Calibri" w:hAnsi="Calibri" w:cs="Times New Roman"/>
          <w:b/>
          <w:bCs/>
          <w:i/>
          <w:iCs/>
          <w:color w:val="000000"/>
          <w:sz w:val="36"/>
          <w:szCs w:val="36"/>
          <w:lang w:eastAsia="en-US"/>
        </w:rPr>
      </w:pPr>
      <w:r w:rsidRPr="00904C73">
        <w:rPr>
          <w:rFonts w:ascii="Calibri" w:eastAsia="Calibri" w:hAnsi="Calibri" w:cs="Times New Roman"/>
          <w:b/>
          <w:bCs/>
          <w:i/>
          <w:iCs/>
          <w:color w:val="000000"/>
          <w:sz w:val="36"/>
          <w:szCs w:val="36"/>
          <w:lang w:eastAsia="en-US"/>
        </w:rPr>
        <w:t>Participant Information Sheet (summary)</w:t>
      </w:r>
    </w:p>
    <w:p w14:paraId="2EF91860" w14:textId="77777777" w:rsidR="00904C73" w:rsidRPr="00904C73" w:rsidRDefault="00904C73" w:rsidP="00904C73">
      <w:pPr>
        <w:spacing w:after="160" w:line="259" w:lineRule="auto"/>
        <w:rPr>
          <w:rFonts w:ascii="Calibri" w:eastAsia="Calibri" w:hAnsi="Calibri" w:cs="Times New Roman"/>
          <w:b/>
          <w:sz w:val="32"/>
          <w:szCs w:val="32"/>
          <w:u w:val="single"/>
          <w:lang w:eastAsia="en-US"/>
        </w:rPr>
      </w:pPr>
      <w:r w:rsidRPr="00904C73">
        <w:rPr>
          <w:rFonts w:ascii="Calibri" w:eastAsia="Calibri" w:hAnsi="Calibri" w:cs="Times New Roman"/>
          <w:b/>
          <w:sz w:val="32"/>
          <w:szCs w:val="32"/>
          <w:u w:val="single"/>
          <w:lang w:eastAsia="en-US"/>
        </w:rPr>
        <w:t>Research Title</w:t>
      </w:r>
    </w:p>
    <w:p w14:paraId="2528FA43" w14:textId="77777777" w:rsidR="00904C73" w:rsidRPr="00904C73" w:rsidRDefault="00904C73" w:rsidP="00904C73">
      <w:pPr>
        <w:spacing w:after="160" w:line="259" w:lineRule="auto"/>
        <w:rPr>
          <w:rFonts w:ascii="Calibri" w:eastAsia="Calibri" w:hAnsi="Calibri" w:cs="Times New Roman"/>
          <w:b/>
          <w:sz w:val="32"/>
          <w:szCs w:val="32"/>
          <w:lang w:eastAsia="en-US"/>
        </w:rPr>
      </w:pPr>
      <w:r w:rsidRPr="00904C73">
        <w:rPr>
          <w:rFonts w:ascii="Calibri" w:eastAsia="Calibri" w:hAnsi="Calibri" w:cs="Times New Roman"/>
          <w:b/>
          <w:sz w:val="32"/>
          <w:szCs w:val="32"/>
          <w:lang w:eastAsia="en-US"/>
        </w:rPr>
        <w:t>‘The psycho-social experiences of fathers of children diagnosed as autistic’</w:t>
      </w:r>
    </w:p>
    <w:p w14:paraId="30159895" w14:textId="77777777" w:rsidR="00904C73" w:rsidRPr="00904C73" w:rsidRDefault="00904C73" w:rsidP="00904C73">
      <w:pPr>
        <w:spacing w:after="160" w:line="259" w:lineRule="auto"/>
        <w:rPr>
          <w:rFonts w:ascii="Calibri" w:eastAsia="Calibri" w:hAnsi="Calibri" w:cs="Times New Roman"/>
          <w:b/>
          <w:sz w:val="28"/>
          <w:szCs w:val="28"/>
          <w:lang w:eastAsia="en-US"/>
        </w:rPr>
      </w:pPr>
    </w:p>
    <w:p w14:paraId="478B6777" w14:textId="77777777" w:rsidR="00904C73" w:rsidRPr="00904C73" w:rsidRDefault="00904C73" w:rsidP="00904C73">
      <w:pPr>
        <w:spacing w:after="160" w:line="259" w:lineRule="auto"/>
        <w:rPr>
          <w:rFonts w:ascii="Calibri" w:eastAsia="Calibri" w:hAnsi="Calibri" w:cs="Times New Roman"/>
          <w:b/>
          <w:sz w:val="28"/>
          <w:szCs w:val="28"/>
          <w:u w:val="single"/>
          <w:lang w:eastAsia="en-US"/>
        </w:rPr>
      </w:pPr>
      <w:r w:rsidRPr="00904C73">
        <w:rPr>
          <w:rFonts w:ascii="Calibri" w:eastAsia="Calibri" w:hAnsi="Calibri" w:cs="Times New Roman"/>
          <w:b/>
          <w:sz w:val="28"/>
          <w:szCs w:val="28"/>
          <w:u w:val="single"/>
          <w:lang w:eastAsia="en-US"/>
        </w:rPr>
        <w:t>Research Information</w:t>
      </w:r>
    </w:p>
    <w:p w14:paraId="4A0D2A2E" w14:textId="77777777" w:rsidR="00904C73" w:rsidRPr="00904C73" w:rsidRDefault="00904C73" w:rsidP="00904C73">
      <w:pPr>
        <w:spacing w:after="160" w:line="259" w:lineRule="auto"/>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We would like to invite you to take part in research. Before you decide if you would like to take part, it is important that you understand why the research is being done and what it would involve.  Please refer to the full participant information sheet for more details.</w:t>
      </w:r>
    </w:p>
    <w:p w14:paraId="7617FA67" w14:textId="77777777" w:rsidR="00904C73" w:rsidRPr="00904C73" w:rsidRDefault="00904C73" w:rsidP="00904C73">
      <w:pPr>
        <w:spacing w:after="160" w:line="259" w:lineRule="auto"/>
        <w:jc w:val="both"/>
        <w:rPr>
          <w:rFonts w:ascii="Calibri" w:eastAsia="Calibri" w:hAnsi="Calibri" w:cs="Times New Roman"/>
          <w:b/>
          <w:sz w:val="28"/>
          <w:szCs w:val="28"/>
          <w:u w:val="single"/>
          <w:lang w:eastAsia="en-US"/>
        </w:rPr>
      </w:pPr>
      <w:r w:rsidRPr="00904C73">
        <w:rPr>
          <w:rFonts w:ascii="Calibri" w:eastAsia="Calibri" w:hAnsi="Calibri" w:cs="Times New Roman"/>
          <w:b/>
          <w:sz w:val="28"/>
          <w:szCs w:val="28"/>
          <w:u w:val="single"/>
          <w:lang w:eastAsia="en-US"/>
        </w:rPr>
        <w:t>What is the purpose of the research?</w:t>
      </w:r>
    </w:p>
    <w:p w14:paraId="10EE3D81" w14:textId="77777777" w:rsidR="00904C73" w:rsidRPr="00904C73" w:rsidRDefault="00904C73" w:rsidP="00904C73">
      <w:pPr>
        <w:spacing w:after="160" w:line="259" w:lineRule="auto"/>
        <w:jc w:val="both"/>
        <w:rPr>
          <w:rFonts w:ascii="Calibri" w:eastAsia="Calibri" w:hAnsi="Calibri" w:cs="Times New Roman"/>
          <w:bCs/>
          <w:sz w:val="28"/>
          <w:szCs w:val="28"/>
          <w:lang w:eastAsia="en-US"/>
        </w:rPr>
      </w:pPr>
      <w:r w:rsidRPr="00904C73">
        <w:rPr>
          <w:rFonts w:ascii="Calibri" w:eastAsia="Calibri" w:hAnsi="Calibri" w:cs="Times New Roman"/>
          <w:bCs/>
          <w:sz w:val="28"/>
          <w:szCs w:val="28"/>
          <w:lang w:eastAsia="en-US"/>
        </w:rPr>
        <w:t xml:space="preserve">We want to find out about your social and emotional experiences in the context of caring for your child diagnosed as ‘autistic’. We want to understand how these experiences may impact upon the management of your child’s behaviours and the effects of social and emotional support upon your father-child relationship. </w:t>
      </w:r>
    </w:p>
    <w:p w14:paraId="1EBA298D"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lastRenderedPageBreak/>
        <w:t>Why have I been Invited?</w:t>
      </w:r>
    </w:p>
    <w:p w14:paraId="66D8B5BA"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 xml:space="preserve">You have been invited to take part in the research as you are a participant that meets the criteria of having a child diagnosed as autistic. </w:t>
      </w:r>
    </w:p>
    <w:p w14:paraId="22C0808E"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t>Do I have to take part?</w:t>
      </w:r>
    </w:p>
    <w:p w14:paraId="4E109536"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 xml:space="preserve">It is up to you to decide </w:t>
      </w:r>
      <w:proofErr w:type="gramStart"/>
      <w:r w:rsidRPr="00904C73">
        <w:rPr>
          <w:rFonts w:ascii="Calibri" w:eastAsia="Calibri" w:hAnsi="Calibri" w:cs="Times New Roman"/>
          <w:sz w:val="28"/>
          <w:szCs w:val="28"/>
          <w:lang w:eastAsia="en-US"/>
        </w:rPr>
        <w:t>whether or not</w:t>
      </w:r>
      <w:proofErr w:type="gramEnd"/>
      <w:r w:rsidRPr="00904C73">
        <w:rPr>
          <w:rFonts w:ascii="Calibri" w:eastAsia="Calibri" w:hAnsi="Calibri" w:cs="Times New Roman"/>
          <w:sz w:val="28"/>
          <w:szCs w:val="28"/>
          <w:lang w:eastAsia="en-US"/>
        </w:rPr>
        <w:t xml:space="preserve"> to take part in this research. If you do decide you would like to take part, I will ask you to sign a consent form to confirm this. You would be free to withdraw at any time, without giving a reason.  </w:t>
      </w:r>
    </w:p>
    <w:p w14:paraId="6D391959"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t>What will happen to me if I take part?</w:t>
      </w:r>
    </w:p>
    <w:p w14:paraId="428E5847"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 xml:space="preserve">If you agree to take part, then we will contact you to have a further discussion about the research and to identify your preferences for meeting up to complete an interview.  We will also complete a demographics questionnaire, which will ask you questions about your age, marital status, contact details and some questions about your child. This should take 5-10 minutes. You do not have to answer all the questions. </w:t>
      </w:r>
    </w:p>
    <w:p w14:paraId="69DD79D3" w14:textId="77777777" w:rsidR="00904C73" w:rsidRPr="00904C73" w:rsidRDefault="00904C73" w:rsidP="00904C73">
      <w:pPr>
        <w:spacing w:after="160" w:line="259" w:lineRule="auto"/>
        <w:jc w:val="both"/>
        <w:rPr>
          <w:rFonts w:ascii="Calibri" w:eastAsia="Calibri" w:hAnsi="Calibri" w:cs="Times New Roman"/>
          <w:b/>
          <w:bCs/>
          <w:sz w:val="28"/>
          <w:szCs w:val="28"/>
          <w:lang w:eastAsia="en-US"/>
        </w:rPr>
      </w:pPr>
      <w:r w:rsidRPr="00904C73">
        <w:rPr>
          <w:rFonts w:ascii="Calibri" w:eastAsia="Calibri" w:hAnsi="Calibri" w:cs="Times New Roman"/>
          <w:b/>
          <w:bCs/>
          <w:sz w:val="28"/>
          <w:szCs w:val="28"/>
          <w:lang w:eastAsia="en-US"/>
        </w:rPr>
        <w:t>How will we use information about you?</w:t>
      </w:r>
    </w:p>
    <w:p w14:paraId="70979247" w14:textId="77777777" w:rsidR="00904C73" w:rsidRPr="00904C73" w:rsidRDefault="00904C73" w:rsidP="00904C73">
      <w:pPr>
        <w:spacing w:after="300" w:line="240" w:lineRule="auto"/>
        <w:rPr>
          <w:rFonts w:ascii="Calibri" w:eastAsia="Times New Roman" w:hAnsi="Calibri" w:cs="Calibri"/>
          <w:color w:val="000000"/>
          <w:sz w:val="28"/>
          <w:szCs w:val="28"/>
        </w:rPr>
      </w:pPr>
      <w:r w:rsidRPr="00904C73">
        <w:rPr>
          <w:rFonts w:ascii="Calibri" w:eastAsia="Times New Roman" w:hAnsi="Calibri" w:cs="Calibri"/>
          <w:color w:val="000000"/>
          <w:sz w:val="28"/>
          <w:szCs w:val="28"/>
        </w:rPr>
        <w:t>In this research study we will use information from you. We will only use information that we need for the research study. We will let very few people know your name or contact details, and only if they really need it for this study.</w:t>
      </w:r>
    </w:p>
    <w:p w14:paraId="01D3ACF3" w14:textId="77777777" w:rsidR="00904C73" w:rsidRPr="00904C73" w:rsidRDefault="00904C73" w:rsidP="00904C73">
      <w:pPr>
        <w:spacing w:after="300" w:line="240" w:lineRule="auto"/>
        <w:rPr>
          <w:rFonts w:ascii="Calibri" w:eastAsia="Times New Roman" w:hAnsi="Calibri" w:cs="Calibri"/>
          <w:color w:val="000000"/>
          <w:sz w:val="28"/>
          <w:szCs w:val="28"/>
        </w:rPr>
      </w:pPr>
      <w:r w:rsidRPr="00904C73">
        <w:rPr>
          <w:rFonts w:ascii="Calibri" w:eastAsia="Times New Roman" w:hAnsi="Calibri" w:cs="Calibri"/>
          <w:color w:val="000000"/>
          <w:sz w:val="28"/>
          <w:szCs w:val="28"/>
        </w:rPr>
        <w:t>Everyone involved in this study will keep your data safe and secure. We will also follow all privacy rules. </w:t>
      </w:r>
    </w:p>
    <w:p w14:paraId="309EA332" w14:textId="77777777" w:rsidR="00904C73" w:rsidRPr="00904C73" w:rsidRDefault="00904C73" w:rsidP="00904C73">
      <w:pPr>
        <w:spacing w:after="300" w:line="240" w:lineRule="auto"/>
        <w:rPr>
          <w:rFonts w:ascii="Calibri" w:eastAsia="Times New Roman" w:hAnsi="Calibri" w:cs="Calibri"/>
          <w:color w:val="000000"/>
          <w:sz w:val="28"/>
          <w:szCs w:val="28"/>
        </w:rPr>
      </w:pPr>
      <w:r w:rsidRPr="00904C73">
        <w:rPr>
          <w:rFonts w:ascii="Calibri" w:eastAsia="Times New Roman" w:hAnsi="Calibri" w:cs="Calibri"/>
          <w:color w:val="000000"/>
          <w:sz w:val="28"/>
          <w:szCs w:val="28"/>
        </w:rPr>
        <w:t xml:space="preserve">At the end of the </w:t>
      </w:r>
      <w:proofErr w:type="gramStart"/>
      <w:r w:rsidRPr="00904C73">
        <w:rPr>
          <w:rFonts w:ascii="Calibri" w:eastAsia="Times New Roman" w:hAnsi="Calibri" w:cs="Calibri"/>
          <w:color w:val="000000"/>
          <w:sz w:val="28"/>
          <w:szCs w:val="28"/>
        </w:rPr>
        <w:t>study</w:t>
      </w:r>
      <w:proofErr w:type="gramEnd"/>
      <w:r w:rsidRPr="00904C73">
        <w:rPr>
          <w:rFonts w:ascii="Calibri" w:eastAsia="Times New Roman" w:hAnsi="Calibri" w:cs="Calibri"/>
          <w:color w:val="000000"/>
          <w:sz w:val="28"/>
          <w:szCs w:val="28"/>
        </w:rPr>
        <w:t xml:space="preserve"> we will save some of the data in case we need to check it or for future research. We will make sure no-one can work out who you are from the reports we write.</w:t>
      </w:r>
    </w:p>
    <w:p w14:paraId="50E7827E" w14:textId="77777777" w:rsidR="00904C73" w:rsidRPr="00904C73" w:rsidRDefault="00904C73" w:rsidP="00904C73">
      <w:pPr>
        <w:spacing w:after="300" w:line="240" w:lineRule="auto"/>
        <w:rPr>
          <w:rFonts w:ascii="Calibri" w:eastAsia="Times New Roman" w:hAnsi="Calibri" w:cs="Calibri"/>
          <w:color w:val="000000"/>
          <w:sz w:val="28"/>
          <w:szCs w:val="28"/>
        </w:rPr>
      </w:pPr>
      <w:r w:rsidRPr="00904C73">
        <w:rPr>
          <w:rFonts w:ascii="Calibri" w:eastAsia="Times New Roman" w:hAnsi="Calibri" w:cs="Calibri"/>
          <w:color w:val="000000"/>
          <w:sz w:val="28"/>
          <w:szCs w:val="28"/>
        </w:rPr>
        <w:t xml:space="preserve">The full ‘Participant Information Sheet’ tells you more about this. </w:t>
      </w:r>
    </w:p>
    <w:p w14:paraId="5C85F7A2" w14:textId="77777777" w:rsidR="00904C73" w:rsidRPr="00904C73" w:rsidRDefault="00904C73" w:rsidP="00904C73">
      <w:pPr>
        <w:spacing w:after="300" w:line="240" w:lineRule="auto"/>
        <w:rPr>
          <w:rFonts w:ascii="Calibri" w:eastAsia="Times New Roman" w:hAnsi="Calibri" w:cs="Calibri"/>
          <w:b/>
          <w:bCs/>
          <w:color w:val="000000"/>
          <w:sz w:val="28"/>
          <w:szCs w:val="28"/>
        </w:rPr>
      </w:pPr>
      <w:r w:rsidRPr="00904C73">
        <w:rPr>
          <w:rFonts w:ascii="Calibri" w:eastAsia="Times New Roman" w:hAnsi="Calibri" w:cs="Calibri"/>
          <w:b/>
          <w:bCs/>
          <w:color w:val="000000"/>
          <w:sz w:val="28"/>
          <w:szCs w:val="28"/>
        </w:rPr>
        <w:t>Will my data be confidential?</w:t>
      </w:r>
    </w:p>
    <w:p w14:paraId="1A79F638" w14:textId="77777777" w:rsidR="00904C73" w:rsidRPr="00904C73" w:rsidRDefault="00904C73" w:rsidP="00904C73">
      <w:pPr>
        <w:spacing w:after="300" w:line="240" w:lineRule="auto"/>
        <w:rPr>
          <w:rFonts w:ascii="Calibri" w:eastAsia="Times New Roman" w:hAnsi="Calibri" w:cs="Calibri"/>
          <w:color w:val="000000"/>
          <w:sz w:val="28"/>
          <w:szCs w:val="28"/>
        </w:rPr>
      </w:pPr>
      <w:r w:rsidRPr="00904C73">
        <w:rPr>
          <w:rFonts w:ascii="Calibri" w:eastAsia="Times New Roman" w:hAnsi="Calibri" w:cs="Calibri"/>
          <w:color w:val="000000"/>
          <w:sz w:val="28"/>
          <w:szCs w:val="28"/>
        </w:rPr>
        <w:t xml:space="preserve">Your data will be confidential unless there are any concerns regarding the safety of yourself or others. </w:t>
      </w:r>
    </w:p>
    <w:p w14:paraId="53E77931"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t>Expenses and Payments</w:t>
      </w:r>
    </w:p>
    <w:p w14:paraId="72212523"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 xml:space="preserve">There will be no travel expenses </w:t>
      </w:r>
      <w:proofErr w:type="gramStart"/>
      <w:r w:rsidRPr="00904C73">
        <w:rPr>
          <w:rFonts w:ascii="Calibri" w:eastAsia="Calibri" w:hAnsi="Calibri" w:cs="Times New Roman"/>
          <w:sz w:val="28"/>
          <w:szCs w:val="28"/>
          <w:lang w:eastAsia="en-US"/>
        </w:rPr>
        <w:t>provided,</w:t>
      </w:r>
      <w:proofErr w:type="gramEnd"/>
      <w:r w:rsidRPr="00904C73">
        <w:rPr>
          <w:rFonts w:ascii="Calibri" w:eastAsia="Calibri" w:hAnsi="Calibri" w:cs="Times New Roman"/>
          <w:sz w:val="28"/>
          <w:szCs w:val="28"/>
          <w:lang w:eastAsia="en-US"/>
        </w:rPr>
        <w:t xml:space="preserve"> however the researcher is able to carry out a home visit. You may prefer to meet virtually via Microsoft teams. </w:t>
      </w:r>
    </w:p>
    <w:p w14:paraId="7C9AB5D5"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t>What are the possible disadvantages and risks of taking part?</w:t>
      </w:r>
    </w:p>
    <w:p w14:paraId="563EB1FA"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lastRenderedPageBreak/>
        <w:t xml:space="preserve">The interviews may raise emotional issues. If you feel upset or anxious after the </w:t>
      </w:r>
      <w:proofErr w:type="gramStart"/>
      <w:r w:rsidRPr="00904C73">
        <w:rPr>
          <w:rFonts w:ascii="Calibri" w:eastAsia="Calibri" w:hAnsi="Calibri" w:cs="Times New Roman"/>
          <w:sz w:val="28"/>
          <w:szCs w:val="28"/>
          <w:lang w:eastAsia="en-US"/>
        </w:rPr>
        <w:t>interview</w:t>
      </w:r>
      <w:proofErr w:type="gramEnd"/>
      <w:r w:rsidRPr="00904C73">
        <w:rPr>
          <w:rFonts w:ascii="Calibri" w:eastAsia="Calibri" w:hAnsi="Calibri" w:cs="Times New Roman"/>
          <w:sz w:val="28"/>
          <w:szCs w:val="28"/>
          <w:lang w:eastAsia="en-US"/>
        </w:rPr>
        <w:t xml:space="preserve"> then there is support available via your GP and we will guide you to relevant websites and confidential sources of help. </w:t>
      </w:r>
    </w:p>
    <w:p w14:paraId="3E3E9891"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t>What are the possible benefits of taking part.</w:t>
      </w:r>
    </w:p>
    <w:p w14:paraId="026FB6DD"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 xml:space="preserve">Understanding your experiences will help future support specifically for fathers. Most research tends to be mother dominated, but we know less about the needs of fathers. </w:t>
      </w:r>
    </w:p>
    <w:p w14:paraId="12C6FB01"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t>What will happen if I don’t carry on with the research?</w:t>
      </w:r>
    </w:p>
    <w:p w14:paraId="76980A1D"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 xml:space="preserve">If you withdraw from the research your data will be destroyed, however any anonymised data already transcribed will still be used. </w:t>
      </w:r>
    </w:p>
    <w:p w14:paraId="41C8E695"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t>What will happen to the results of the research?</w:t>
      </w:r>
    </w:p>
    <w:p w14:paraId="5342B945"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 xml:space="preserve">The results of the research will be written up and form part of a thesis for a PhD qualification. </w:t>
      </w:r>
      <w:proofErr w:type="gramStart"/>
      <w:r w:rsidRPr="00904C73">
        <w:rPr>
          <w:rFonts w:ascii="Calibri" w:eastAsia="Calibri" w:hAnsi="Calibri" w:cs="Times New Roman"/>
          <w:sz w:val="28"/>
          <w:szCs w:val="28"/>
          <w:lang w:eastAsia="en-US"/>
        </w:rPr>
        <w:t>A brief summary</w:t>
      </w:r>
      <w:proofErr w:type="gramEnd"/>
      <w:r w:rsidRPr="00904C73">
        <w:rPr>
          <w:rFonts w:ascii="Calibri" w:eastAsia="Calibri" w:hAnsi="Calibri" w:cs="Times New Roman"/>
          <w:sz w:val="28"/>
          <w:szCs w:val="28"/>
          <w:lang w:eastAsia="en-US"/>
        </w:rPr>
        <w:t xml:space="preserve"> of the research finding will be made available for you. In the future, the research will be published within an academic </w:t>
      </w:r>
      <w:proofErr w:type="gramStart"/>
      <w:r w:rsidRPr="00904C73">
        <w:rPr>
          <w:rFonts w:ascii="Calibri" w:eastAsia="Calibri" w:hAnsi="Calibri" w:cs="Times New Roman"/>
          <w:sz w:val="28"/>
          <w:szCs w:val="28"/>
          <w:lang w:eastAsia="en-US"/>
        </w:rPr>
        <w:t>journal, or</w:t>
      </w:r>
      <w:proofErr w:type="gramEnd"/>
      <w:r w:rsidRPr="00904C73">
        <w:rPr>
          <w:rFonts w:ascii="Calibri" w:eastAsia="Calibri" w:hAnsi="Calibri" w:cs="Times New Roman"/>
          <w:sz w:val="28"/>
          <w:szCs w:val="28"/>
          <w:lang w:eastAsia="en-US"/>
        </w:rPr>
        <w:t xml:space="preserve"> used to inform staff training or conference workshops and presentations. </w:t>
      </w:r>
    </w:p>
    <w:p w14:paraId="41CA6F6C" w14:textId="77777777" w:rsidR="00904C73" w:rsidRPr="00904C73" w:rsidRDefault="00904C73" w:rsidP="00904C73">
      <w:pPr>
        <w:spacing w:after="160" w:line="259" w:lineRule="auto"/>
        <w:jc w:val="both"/>
        <w:rPr>
          <w:rFonts w:ascii="Calibri" w:eastAsia="Calibri" w:hAnsi="Calibri" w:cs="Times New Roman"/>
          <w:b/>
          <w:sz w:val="28"/>
          <w:szCs w:val="28"/>
          <w:lang w:eastAsia="en-US"/>
        </w:rPr>
      </w:pPr>
      <w:r w:rsidRPr="00904C73">
        <w:rPr>
          <w:rFonts w:ascii="Calibri" w:eastAsia="Calibri" w:hAnsi="Calibri" w:cs="Times New Roman"/>
          <w:b/>
          <w:sz w:val="28"/>
          <w:szCs w:val="28"/>
          <w:lang w:eastAsia="en-US"/>
        </w:rPr>
        <w:t>Who is organising or sponsoring the research?</w:t>
      </w:r>
    </w:p>
    <w:p w14:paraId="0E215688"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r w:rsidRPr="00904C73">
        <w:rPr>
          <w:rFonts w:ascii="Calibri" w:eastAsia="Calibri" w:hAnsi="Calibri" w:cs="Times New Roman"/>
          <w:sz w:val="28"/>
          <w:szCs w:val="28"/>
          <w:lang w:eastAsia="en-US"/>
        </w:rPr>
        <w:t xml:space="preserve">The University of Sheffield. </w:t>
      </w:r>
    </w:p>
    <w:p w14:paraId="30016025" w14:textId="77777777" w:rsidR="00904C73" w:rsidRPr="00904C73" w:rsidRDefault="00904C73" w:rsidP="00904C73">
      <w:pPr>
        <w:spacing w:after="120" w:line="240" w:lineRule="auto"/>
        <w:jc w:val="both"/>
        <w:rPr>
          <w:rFonts w:ascii="TUOS Blake" w:eastAsia="TUOS Blake" w:hAnsi="TUOS Blake" w:cs="TUOS Blake"/>
          <w:b/>
          <w:sz w:val="28"/>
          <w:szCs w:val="28"/>
          <w:lang w:eastAsia="en-US"/>
        </w:rPr>
      </w:pPr>
      <w:r w:rsidRPr="00904C73">
        <w:rPr>
          <w:rFonts w:ascii="TUOS Blake" w:eastAsia="TUOS Blake" w:hAnsi="TUOS Blake" w:cs="TUOS Blake"/>
          <w:b/>
          <w:sz w:val="28"/>
          <w:szCs w:val="28"/>
          <w:lang w:eastAsia="en-US"/>
        </w:rPr>
        <w:t xml:space="preserve">Who has </w:t>
      </w:r>
      <w:r w:rsidRPr="00904C73">
        <w:rPr>
          <w:rFonts w:ascii="TUOS Blake" w:eastAsia="TUOS Blake" w:hAnsi="TUOS Blake" w:cs="TUOS Blake"/>
          <w:b/>
          <w:sz w:val="28"/>
          <w:szCs w:val="28"/>
          <w:highlight w:val="white"/>
          <w:lang w:eastAsia="en-US"/>
        </w:rPr>
        <w:t>ethically</w:t>
      </w:r>
      <w:r w:rsidRPr="00904C73">
        <w:rPr>
          <w:rFonts w:ascii="TUOS Blake" w:eastAsia="TUOS Blake" w:hAnsi="TUOS Blake" w:cs="TUOS Blake"/>
          <w:b/>
          <w:sz w:val="28"/>
          <w:szCs w:val="28"/>
          <w:lang w:eastAsia="en-US"/>
        </w:rPr>
        <w:t xml:space="preserve"> reviewed the project?</w:t>
      </w:r>
    </w:p>
    <w:p w14:paraId="3FD242E2" w14:textId="77777777" w:rsidR="00904C73" w:rsidRPr="00904C73" w:rsidRDefault="00904C73" w:rsidP="00904C73">
      <w:pPr>
        <w:spacing w:after="160" w:line="259" w:lineRule="auto"/>
        <w:jc w:val="both"/>
        <w:rPr>
          <w:rFonts w:ascii="TUOS Blake" w:eastAsia="TUOS Blake" w:hAnsi="TUOS Blake" w:cs="TUOS Blake"/>
          <w:sz w:val="28"/>
          <w:szCs w:val="28"/>
          <w:lang w:eastAsia="en-US"/>
        </w:rPr>
      </w:pPr>
      <w:r w:rsidRPr="00904C73">
        <w:rPr>
          <w:rFonts w:ascii="TUOS Blake" w:eastAsia="TUOS Blake" w:hAnsi="TUOS Blake" w:cs="TUOS Blake"/>
          <w:lang w:eastAsia="en-US"/>
        </w:rPr>
        <w:t xml:space="preserve"> </w:t>
      </w:r>
      <w:r w:rsidRPr="00904C73">
        <w:rPr>
          <w:rFonts w:ascii="TUOS Blake" w:eastAsia="TUOS Blake" w:hAnsi="TUOS Blake" w:cs="TUOS Blake"/>
          <w:sz w:val="28"/>
          <w:szCs w:val="28"/>
          <w:lang w:eastAsia="en-US"/>
        </w:rPr>
        <w:t xml:space="preserve">This project has been ethically approved via the NHS ethics committee on 19/10/2022 </w:t>
      </w:r>
      <w:proofErr w:type="gramStart"/>
      <w:r w:rsidRPr="00904C73">
        <w:rPr>
          <w:rFonts w:ascii="TUOS Blake" w:eastAsia="TUOS Blake" w:hAnsi="TUOS Blake" w:cs="TUOS Blake"/>
          <w:sz w:val="28"/>
          <w:szCs w:val="28"/>
          <w:lang w:eastAsia="en-US"/>
        </w:rPr>
        <w:t>reference  ID</w:t>
      </w:r>
      <w:proofErr w:type="gramEnd"/>
      <w:r w:rsidRPr="00904C73">
        <w:rPr>
          <w:rFonts w:ascii="TUOS Blake" w:eastAsia="TUOS Blake" w:hAnsi="TUOS Blake" w:cs="TUOS Blake"/>
          <w:sz w:val="28"/>
          <w:szCs w:val="28"/>
          <w:lang w:eastAsia="en-US"/>
        </w:rPr>
        <w:t xml:space="preserve"> 317780 22/WA/0300 REC Wales REC 6</w:t>
      </w:r>
    </w:p>
    <w:p w14:paraId="005CB0F9" w14:textId="77777777" w:rsidR="00904C73" w:rsidRPr="00904C73" w:rsidRDefault="00904C73" w:rsidP="00904C73">
      <w:pPr>
        <w:spacing w:after="160" w:line="259" w:lineRule="auto"/>
        <w:jc w:val="both"/>
        <w:rPr>
          <w:rFonts w:ascii="TUOS Blake" w:eastAsia="TUOS Blake" w:hAnsi="TUOS Blake" w:cs="TUOS Blake"/>
          <w:sz w:val="28"/>
          <w:szCs w:val="28"/>
          <w:lang w:eastAsia="en-US"/>
        </w:rPr>
      </w:pPr>
    </w:p>
    <w:p w14:paraId="7EFDDDE6" w14:textId="77777777" w:rsidR="00904C73" w:rsidRPr="00904C73" w:rsidRDefault="00904C73" w:rsidP="00904C73">
      <w:pPr>
        <w:spacing w:after="160" w:line="259" w:lineRule="auto"/>
        <w:jc w:val="both"/>
        <w:rPr>
          <w:rFonts w:ascii="TUOS Blake" w:eastAsia="TUOS Blake" w:hAnsi="TUOS Blake" w:cs="TUOS Blake"/>
          <w:b/>
          <w:bCs/>
          <w:sz w:val="28"/>
          <w:szCs w:val="28"/>
          <w:lang w:eastAsia="en-US"/>
        </w:rPr>
      </w:pPr>
      <w:r w:rsidRPr="00904C73">
        <w:rPr>
          <w:rFonts w:ascii="TUOS Blake" w:eastAsia="TUOS Blake" w:hAnsi="TUOS Blake" w:cs="TUOS Blake"/>
          <w:b/>
          <w:bCs/>
          <w:sz w:val="28"/>
          <w:szCs w:val="28"/>
          <w:lang w:eastAsia="en-US"/>
        </w:rPr>
        <w:t>Full detailed Information Is outlined within the full version of the 'Participant Information Sheet.'</w:t>
      </w:r>
    </w:p>
    <w:p w14:paraId="6C36CF84" w14:textId="0A5493A4" w:rsidR="00904C73" w:rsidRPr="00904C73" w:rsidRDefault="00904C73" w:rsidP="00904C73">
      <w:pPr>
        <w:spacing w:after="160" w:line="259" w:lineRule="auto"/>
        <w:jc w:val="both"/>
        <w:rPr>
          <w:rFonts w:ascii="TUOS Blake" w:eastAsia="TUOS Blake" w:hAnsi="TUOS Blake" w:cs="TUOS Blake"/>
          <w:b/>
          <w:bCs/>
          <w:sz w:val="28"/>
          <w:szCs w:val="28"/>
          <w:lang w:eastAsia="en-US"/>
        </w:rPr>
      </w:pPr>
      <w:r w:rsidRPr="00904C73">
        <w:rPr>
          <w:rFonts w:ascii="TUOS Blake" w:eastAsia="TUOS Blake" w:hAnsi="TUOS Blake" w:cs="TUOS Blake"/>
          <w:b/>
          <w:bCs/>
          <w:sz w:val="28"/>
          <w:szCs w:val="28"/>
          <w:lang w:eastAsia="en-US"/>
        </w:rPr>
        <w:t xml:space="preserve">If you would like to take </w:t>
      </w:r>
      <w:proofErr w:type="gramStart"/>
      <w:r w:rsidRPr="00904C73">
        <w:rPr>
          <w:rFonts w:ascii="TUOS Blake" w:eastAsia="TUOS Blake" w:hAnsi="TUOS Blake" w:cs="TUOS Blake"/>
          <w:b/>
          <w:bCs/>
          <w:sz w:val="28"/>
          <w:szCs w:val="28"/>
          <w:lang w:eastAsia="en-US"/>
        </w:rPr>
        <w:t>part</w:t>
      </w:r>
      <w:proofErr w:type="gramEnd"/>
      <w:r w:rsidRPr="00904C73">
        <w:rPr>
          <w:rFonts w:ascii="TUOS Blake" w:eastAsia="TUOS Blake" w:hAnsi="TUOS Blake" w:cs="TUOS Blake"/>
          <w:b/>
          <w:bCs/>
          <w:sz w:val="28"/>
          <w:szCs w:val="28"/>
          <w:lang w:eastAsia="en-US"/>
        </w:rPr>
        <w:t xml:space="preserve"> please contact Louise Cooper at </w:t>
      </w:r>
      <w:r w:rsidR="00EA2E31">
        <w:rPr>
          <w:rFonts w:ascii="TUOS Blake" w:eastAsia="TUOS Blake" w:hAnsi="TUOS Blake" w:cs="TUOS Blake"/>
          <w:b/>
          <w:bCs/>
          <w:sz w:val="28"/>
          <w:szCs w:val="28"/>
          <w:lang w:eastAsia="en-US"/>
        </w:rPr>
        <w:t>………</w:t>
      </w:r>
      <w:r w:rsidRPr="00904C73">
        <w:rPr>
          <w:rFonts w:ascii="TUOS Blake" w:eastAsia="TUOS Blake" w:hAnsi="TUOS Blake" w:cs="TUOS Blake"/>
          <w:b/>
          <w:bCs/>
          <w:sz w:val="28"/>
          <w:szCs w:val="28"/>
          <w:lang w:eastAsia="en-US"/>
        </w:rPr>
        <w:t xml:space="preserve"> or </w:t>
      </w:r>
      <w:proofErr w:type="gramStart"/>
      <w:r w:rsidRPr="00904C73">
        <w:rPr>
          <w:rFonts w:ascii="TUOS Blake" w:eastAsia="TUOS Blake" w:hAnsi="TUOS Blake" w:cs="TUOS Blake"/>
          <w:b/>
          <w:bCs/>
          <w:sz w:val="28"/>
          <w:szCs w:val="28"/>
          <w:lang w:eastAsia="en-US"/>
        </w:rPr>
        <w:t xml:space="preserve">telephone  </w:t>
      </w:r>
      <w:r w:rsidR="00EA2E31">
        <w:rPr>
          <w:rFonts w:ascii="TUOS Blake" w:eastAsia="TUOS Blake" w:hAnsi="TUOS Blake" w:cs="TUOS Blake"/>
          <w:b/>
          <w:bCs/>
          <w:sz w:val="28"/>
          <w:szCs w:val="28"/>
          <w:lang w:eastAsia="en-US"/>
        </w:rPr>
        <w:t>……..</w:t>
      </w:r>
      <w:proofErr w:type="gramEnd"/>
    </w:p>
    <w:p w14:paraId="0DC3F910" w14:textId="77777777" w:rsidR="00904C73" w:rsidRPr="00904C73" w:rsidRDefault="00904C73" w:rsidP="00904C73">
      <w:pPr>
        <w:spacing w:after="160" w:line="259" w:lineRule="auto"/>
        <w:jc w:val="both"/>
        <w:rPr>
          <w:rFonts w:ascii="Calibri" w:eastAsia="Calibri" w:hAnsi="Calibri" w:cs="Times New Roman"/>
          <w:sz w:val="28"/>
          <w:szCs w:val="28"/>
          <w:lang w:eastAsia="en-US"/>
        </w:rPr>
      </w:pPr>
    </w:p>
    <w:p w14:paraId="541A4716" w14:textId="77777777" w:rsidR="00B5561E" w:rsidRDefault="00B5561E" w:rsidP="00E861AC">
      <w:pPr>
        <w:tabs>
          <w:tab w:val="left" w:pos="5460"/>
        </w:tabs>
        <w:rPr>
          <w:rFonts w:ascii="Calibri" w:eastAsia="Calibri" w:hAnsi="Calibri" w:cs="Calibri"/>
          <w:sz w:val="28"/>
          <w:szCs w:val="28"/>
        </w:rPr>
      </w:pPr>
    </w:p>
    <w:p w14:paraId="3D4F5381" w14:textId="77777777" w:rsidR="00961F14" w:rsidRDefault="00961F14" w:rsidP="00E861AC">
      <w:pPr>
        <w:tabs>
          <w:tab w:val="left" w:pos="5460"/>
        </w:tabs>
        <w:rPr>
          <w:rFonts w:ascii="Calibri" w:eastAsia="Calibri" w:hAnsi="Calibri" w:cs="Calibri"/>
          <w:sz w:val="28"/>
          <w:szCs w:val="28"/>
        </w:rPr>
      </w:pPr>
    </w:p>
    <w:p w14:paraId="5B58C1CA" w14:textId="77777777" w:rsidR="00961F14" w:rsidRDefault="00961F14" w:rsidP="00E861AC">
      <w:pPr>
        <w:tabs>
          <w:tab w:val="left" w:pos="5460"/>
        </w:tabs>
        <w:rPr>
          <w:rFonts w:ascii="Calibri" w:eastAsia="Calibri" w:hAnsi="Calibri" w:cs="Calibri"/>
          <w:sz w:val="28"/>
          <w:szCs w:val="28"/>
        </w:rPr>
      </w:pPr>
    </w:p>
    <w:p w14:paraId="3F74B093" w14:textId="77777777" w:rsidR="004460B8" w:rsidRDefault="004460B8">
      <w:pPr>
        <w:rPr>
          <w:b/>
          <w:sz w:val="28"/>
          <w:szCs w:val="28"/>
          <w:u w:val="single"/>
        </w:rPr>
      </w:pPr>
      <w:r>
        <w:br w:type="page"/>
      </w:r>
    </w:p>
    <w:p w14:paraId="34B7681A" w14:textId="34A8814A" w:rsidR="00CF5940" w:rsidRPr="00093582" w:rsidRDefault="00FE2576" w:rsidP="00FE2576">
      <w:pPr>
        <w:pStyle w:val="Heading2"/>
      </w:pPr>
      <w:bookmarkStart w:id="101" w:name="_Toc199789404"/>
      <w:r>
        <w:lastRenderedPageBreak/>
        <w:t xml:space="preserve">Appendix 8- </w:t>
      </w:r>
      <w:r w:rsidR="00CF5940">
        <w:t>Timeline of Activity</w:t>
      </w:r>
      <w:bookmarkEnd w:id="101"/>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15"/>
        <w:gridCol w:w="1546"/>
        <w:gridCol w:w="1417"/>
        <w:gridCol w:w="1560"/>
        <w:gridCol w:w="1417"/>
        <w:gridCol w:w="1418"/>
      </w:tblGrid>
      <w:tr w:rsidR="00CF5940" w:rsidRPr="009E0D27" w14:paraId="29142374" w14:textId="77777777" w:rsidTr="00BE6FF5">
        <w:trPr>
          <w:trHeight w:val="454"/>
        </w:trPr>
        <w:tc>
          <w:tcPr>
            <w:tcW w:w="2815" w:type="dxa"/>
            <w:vMerge w:val="restart"/>
          </w:tcPr>
          <w:p w14:paraId="7B216B1C" w14:textId="77777777" w:rsidR="00CF5940" w:rsidRPr="009E0D27" w:rsidRDefault="00CF5940" w:rsidP="00BE6FF5">
            <w:pPr>
              <w:spacing w:line="240" w:lineRule="auto"/>
              <w:rPr>
                <w:rFonts w:cstheme="minorHAnsi"/>
                <w:b/>
                <w:iCs/>
              </w:rPr>
            </w:pPr>
            <w:r w:rsidRPr="009E0D27">
              <w:rPr>
                <w:rFonts w:cstheme="minorHAnsi"/>
                <w:b/>
                <w:iCs/>
              </w:rPr>
              <w:t>Procedures</w:t>
            </w:r>
          </w:p>
        </w:tc>
        <w:tc>
          <w:tcPr>
            <w:tcW w:w="7358" w:type="dxa"/>
            <w:gridSpan w:val="5"/>
            <w:vAlign w:val="center"/>
          </w:tcPr>
          <w:p w14:paraId="4C16FDD1" w14:textId="77777777" w:rsidR="00CF5940" w:rsidRPr="009E0D27" w:rsidRDefault="00CF5940" w:rsidP="00BE6FF5">
            <w:pPr>
              <w:spacing w:line="240" w:lineRule="auto"/>
              <w:rPr>
                <w:rFonts w:cstheme="minorHAnsi"/>
                <w:b/>
                <w:iCs/>
              </w:rPr>
            </w:pPr>
          </w:p>
        </w:tc>
      </w:tr>
      <w:tr w:rsidR="00CF5940" w:rsidRPr="009E0D27" w14:paraId="28FEC27D" w14:textId="77777777" w:rsidTr="00BE6FF5">
        <w:trPr>
          <w:trHeight w:val="454"/>
        </w:trPr>
        <w:tc>
          <w:tcPr>
            <w:tcW w:w="2815" w:type="dxa"/>
            <w:vMerge/>
          </w:tcPr>
          <w:p w14:paraId="04A0DB88" w14:textId="77777777" w:rsidR="00CF5940" w:rsidRPr="009E0D27" w:rsidRDefault="00CF5940" w:rsidP="00BE6FF5">
            <w:pPr>
              <w:spacing w:line="240" w:lineRule="auto"/>
              <w:rPr>
                <w:rFonts w:cstheme="minorHAnsi"/>
                <w:b/>
                <w:iCs/>
              </w:rPr>
            </w:pPr>
          </w:p>
        </w:tc>
        <w:tc>
          <w:tcPr>
            <w:tcW w:w="1546" w:type="dxa"/>
            <w:vAlign w:val="center"/>
          </w:tcPr>
          <w:p w14:paraId="2A12A156" w14:textId="77777777" w:rsidR="00CF5940" w:rsidRPr="009E0D27" w:rsidRDefault="00CF5940" w:rsidP="00BE6FF5">
            <w:pPr>
              <w:spacing w:line="240" w:lineRule="auto"/>
              <w:rPr>
                <w:rFonts w:cstheme="minorHAnsi"/>
                <w:b/>
                <w:iCs/>
              </w:rPr>
            </w:pPr>
            <w:r w:rsidRPr="009E0D27">
              <w:rPr>
                <w:rFonts w:cstheme="minorHAnsi"/>
                <w:b/>
                <w:iCs/>
              </w:rPr>
              <w:t>October-November 2022</w:t>
            </w:r>
          </w:p>
        </w:tc>
        <w:tc>
          <w:tcPr>
            <w:tcW w:w="1417" w:type="dxa"/>
            <w:vAlign w:val="center"/>
          </w:tcPr>
          <w:p w14:paraId="27C42B2C" w14:textId="77777777" w:rsidR="00CF5940" w:rsidRPr="009E0D27" w:rsidRDefault="00CF5940" w:rsidP="00BE6FF5">
            <w:pPr>
              <w:spacing w:line="240" w:lineRule="auto"/>
              <w:rPr>
                <w:rFonts w:cstheme="minorHAnsi"/>
                <w:b/>
                <w:iCs/>
              </w:rPr>
            </w:pPr>
            <w:r w:rsidRPr="009E0D27">
              <w:rPr>
                <w:rFonts w:cstheme="minorHAnsi"/>
                <w:b/>
                <w:iCs/>
              </w:rPr>
              <w:t>November-December 2022</w:t>
            </w:r>
          </w:p>
        </w:tc>
        <w:tc>
          <w:tcPr>
            <w:tcW w:w="1560" w:type="dxa"/>
            <w:vAlign w:val="center"/>
          </w:tcPr>
          <w:p w14:paraId="2BB9030A" w14:textId="77777777" w:rsidR="00CF5940" w:rsidRPr="009E0D27" w:rsidRDefault="00CF5940" w:rsidP="00BE6FF5">
            <w:pPr>
              <w:spacing w:line="240" w:lineRule="auto"/>
              <w:rPr>
                <w:rFonts w:cstheme="minorHAnsi"/>
                <w:b/>
                <w:bCs/>
              </w:rPr>
            </w:pPr>
            <w:r w:rsidRPr="009E0D27">
              <w:rPr>
                <w:rFonts w:cstheme="minorHAnsi"/>
                <w:b/>
                <w:bCs/>
              </w:rPr>
              <w:t>January 2023-June 2023</w:t>
            </w:r>
          </w:p>
        </w:tc>
        <w:tc>
          <w:tcPr>
            <w:tcW w:w="1417" w:type="dxa"/>
            <w:vAlign w:val="center"/>
          </w:tcPr>
          <w:p w14:paraId="73B6581E" w14:textId="77777777" w:rsidR="00CF5940" w:rsidRPr="009E0D27" w:rsidRDefault="00CF5940" w:rsidP="00BE6FF5">
            <w:pPr>
              <w:spacing w:line="240" w:lineRule="auto"/>
              <w:rPr>
                <w:rFonts w:cstheme="minorHAnsi"/>
                <w:b/>
                <w:bCs/>
              </w:rPr>
            </w:pPr>
            <w:r w:rsidRPr="009E0D27">
              <w:rPr>
                <w:rFonts w:cstheme="minorHAnsi"/>
                <w:b/>
                <w:bCs/>
              </w:rPr>
              <w:t>July 2023-January 2024</w:t>
            </w:r>
          </w:p>
        </w:tc>
        <w:tc>
          <w:tcPr>
            <w:tcW w:w="1418" w:type="dxa"/>
            <w:vAlign w:val="center"/>
          </w:tcPr>
          <w:p w14:paraId="355F6DA9" w14:textId="77777777" w:rsidR="00CF5940" w:rsidRPr="009E0D27" w:rsidRDefault="00CF5940" w:rsidP="00BE6FF5">
            <w:pPr>
              <w:spacing w:line="240" w:lineRule="auto"/>
              <w:rPr>
                <w:rFonts w:cstheme="minorHAnsi"/>
                <w:b/>
                <w:bCs/>
              </w:rPr>
            </w:pPr>
            <w:r w:rsidRPr="009E0D27">
              <w:rPr>
                <w:rFonts w:cstheme="minorHAnsi"/>
                <w:b/>
                <w:bCs/>
              </w:rPr>
              <w:t>February 2024-February 2026</w:t>
            </w:r>
          </w:p>
        </w:tc>
      </w:tr>
      <w:tr w:rsidR="00CF5940" w:rsidRPr="009E0D27" w14:paraId="66F32E2C" w14:textId="77777777" w:rsidTr="00BE6FF5">
        <w:trPr>
          <w:trHeight w:val="454"/>
        </w:trPr>
        <w:tc>
          <w:tcPr>
            <w:tcW w:w="2815" w:type="dxa"/>
            <w:vAlign w:val="center"/>
          </w:tcPr>
          <w:p w14:paraId="507803EF" w14:textId="77777777" w:rsidR="00CF5940" w:rsidRPr="009E0D27" w:rsidRDefault="00CF5940" w:rsidP="00BE6FF5">
            <w:pPr>
              <w:spacing w:line="240" w:lineRule="auto"/>
              <w:rPr>
                <w:rFonts w:cstheme="minorHAnsi"/>
              </w:rPr>
            </w:pPr>
            <w:r w:rsidRPr="009E0D27">
              <w:rPr>
                <w:rFonts w:cstheme="minorHAnsi"/>
              </w:rPr>
              <w:t>Leaflets advertising the research</w:t>
            </w:r>
          </w:p>
        </w:tc>
        <w:tc>
          <w:tcPr>
            <w:tcW w:w="1546" w:type="dxa"/>
            <w:vAlign w:val="center"/>
          </w:tcPr>
          <w:p w14:paraId="273BCF74" w14:textId="77777777" w:rsidR="00CF5940" w:rsidRPr="009E0D27" w:rsidRDefault="00CF5940" w:rsidP="00BE6FF5">
            <w:pPr>
              <w:spacing w:line="240" w:lineRule="auto"/>
              <w:jc w:val="center"/>
              <w:rPr>
                <w:rFonts w:cstheme="minorHAnsi"/>
                <w:bCs/>
              </w:rPr>
            </w:pPr>
            <w:r w:rsidRPr="009E0D27">
              <w:rPr>
                <w:rFonts w:cstheme="minorHAnsi"/>
                <w:bCs/>
              </w:rPr>
              <w:t>x</w:t>
            </w:r>
          </w:p>
        </w:tc>
        <w:tc>
          <w:tcPr>
            <w:tcW w:w="1417" w:type="dxa"/>
            <w:vAlign w:val="center"/>
          </w:tcPr>
          <w:p w14:paraId="3C9250A2" w14:textId="77777777" w:rsidR="00CF5940" w:rsidRPr="009E0D27" w:rsidRDefault="00CF5940" w:rsidP="00BE6FF5">
            <w:pPr>
              <w:spacing w:line="240" w:lineRule="auto"/>
              <w:rPr>
                <w:rFonts w:cstheme="minorHAnsi"/>
                <w:bCs/>
              </w:rPr>
            </w:pPr>
          </w:p>
        </w:tc>
        <w:tc>
          <w:tcPr>
            <w:tcW w:w="1560" w:type="dxa"/>
            <w:vAlign w:val="center"/>
          </w:tcPr>
          <w:p w14:paraId="542C393B" w14:textId="77777777" w:rsidR="00CF5940" w:rsidRPr="009E0D27" w:rsidRDefault="00CF5940" w:rsidP="00BE6FF5">
            <w:pPr>
              <w:spacing w:line="240" w:lineRule="auto"/>
              <w:rPr>
                <w:rFonts w:cstheme="minorHAnsi"/>
                <w:bCs/>
              </w:rPr>
            </w:pPr>
          </w:p>
        </w:tc>
        <w:tc>
          <w:tcPr>
            <w:tcW w:w="1417" w:type="dxa"/>
            <w:vAlign w:val="center"/>
          </w:tcPr>
          <w:p w14:paraId="3F9C793B" w14:textId="77777777" w:rsidR="00CF5940" w:rsidRPr="009E0D27" w:rsidRDefault="00CF5940" w:rsidP="00BE6FF5">
            <w:pPr>
              <w:spacing w:line="240" w:lineRule="auto"/>
              <w:rPr>
                <w:rFonts w:cstheme="minorHAnsi"/>
                <w:bCs/>
              </w:rPr>
            </w:pPr>
          </w:p>
        </w:tc>
        <w:tc>
          <w:tcPr>
            <w:tcW w:w="1418" w:type="dxa"/>
            <w:vAlign w:val="center"/>
          </w:tcPr>
          <w:p w14:paraId="70E39C61" w14:textId="77777777" w:rsidR="00CF5940" w:rsidRPr="009E0D27" w:rsidRDefault="00CF5940" w:rsidP="00BE6FF5">
            <w:pPr>
              <w:spacing w:line="240" w:lineRule="auto"/>
              <w:rPr>
                <w:rFonts w:cstheme="minorHAnsi"/>
                <w:bCs/>
              </w:rPr>
            </w:pPr>
          </w:p>
        </w:tc>
      </w:tr>
      <w:tr w:rsidR="00CF5940" w:rsidRPr="009E0D27" w14:paraId="301A6972" w14:textId="77777777" w:rsidTr="00BE6FF5">
        <w:trPr>
          <w:trHeight w:val="454"/>
        </w:trPr>
        <w:tc>
          <w:tcPr>
            <w:tcW w:w="2815" w:type="dxa"/>
            <w:vAlign w:val="center"/>
          </w:tcPr>
          <w:p w14:paraId="1A3F2E6B" w14:textId="77777777" w:rsidR="00CF5940" w:rsidRPr="009E0D27" w:rsidRDefault="00CF5940" w:rsidP="00BE6FF5">
            <w:pPr>
              <w:spacing w:line="240" w:lineRule="auto"/>
              <w:rPr>
                <w:rFonts w:cstheme="minorHAnsi"/>
              </w:rPr>
            </w:pPr>
            <w:r w:rsidRPr="009E0D27">
              <w:rPr>
                <w:rFonts w:cstheme="minorHAnsi"/>
              </w:rPr>
              <w:t>Interested participants sent a Participant Information Sheet</w:t>
            </w:r>
          </w:p>
        </w:tc>
        <w:tc>
          <w:tcPr>
            <w:tcW w:w="1546" w:type="dxa"/>
            <w:vAlign w:val="center"/>
          </w:tcPr>
          <w:p w14:paraId="04E48FF3" w14:textId="77777777" w:rsidR="00CF5940" w:rsidRPr="009E0D27" w:rsidRDefault="00CF5940" w:rsidP="00BE6FF5">
            <w:pPr>
              <w:spacing w:line="240" w:lineRule="auto"/>
              <w:jc w:val="center"/>
              <w:rPr>
                <w:rFonts w:cstheme="minorHAnsi"/>
                <w:bCs/>
              </w:rPr>
            </w:pPr>
            <w:r w:rsidRPr="009E0D27">
              <w:rPr>
                <w:rFonts w:cstheme="minorHAnsi"/>
                <w:bCs/>
              </w:rPr>
              <w:t>x</w:t>
            </w:r>
          </w:p>
        </w:tc>
        <w:tc>
          <w:tcPr>
            <w:tcW w:w="1417" w:type="dxa"/>
            <w:vAlign w:val="center"/>
          </w:tcPr>
          <w:p w14:paraId="4F72FEEB" w14:textId="77777777" w:rsidR="00CF5940" w:rsidRPr="009E0D27" w:rsidRDefault="00CF5940" w:rsidP="00BE6FF5">
            <w:pPr>
              <w:spacing w:line="240" w:lineRule="auto"/>
              <w:rPr>
                <w:rFonts w:cstheme="minorHAnsi"/>
                <w:bCs/>
              </w:rPr>
            </w:pPr>
          </w:p>
        </w:tc>
        <w:tc>
          <w:tcPr>
            <w:tcW w:w="1560" w:type="dxa"/>
            <w:vAlign w:val="center"/>
          </w:tcPr>
          <w:p w14:paraId="09AA6C91" w14:textId="77777777" w:rsidR="00CF5940" w:rsidRPr="009E0D27" w:rsidRDefault="00CF5940" w:rsidP="00BE6FF5">
            <w:pPr>
              <w:spacing w:line="240" w:lineRule="auto"/>
              <w:rPr>
                <w:rFonts w:cstheme="minorHAnsi"/>
                <w:bCs/>
              </w:rPr>
            </w:pPr>
          </w:p>
        </w:tc>
        <w:tc>
          <w:tcPr>
            <w:tcW w:w="1417" w:type="dxa"/>
            <w:vAlign w:val="center"/>
          </w:tcPr>
          <w:p w14:paraId="6A13BF6E" w14:textId="77777777" w:rsidR="00CF5940" w:rsidRPr="009E0D27" w:rsidRDefault="00CF5940" w:rsidP="00BE6FF5">
            <w:pPr>
              <w:spacing w:line="240" w:lineRule="auto"/>
              <w:rPr>
                <w:rFonts w:cstheme="minorHAnsi"/>
                <w:bCs/>
              </w:rPr>
            </w:pPr>
          </w:p>
        </w:tc>
        <w:tc>
          <w:tcPr>
            <w:tcW w:w="1418" w:type="dxa"/>
            <w:vAlign w:val="center"/>
          </w:tcPr>
          <w:p w14:paraId="12A3C71D" w14:textId="77777777" w:rsidR="00CF5940" w:rsidRPr="009E0D27" w:rsidRDefault="00CF5940" w:rsidP="00BE6FF5">
            <w:pPr>
              <w:spacing w:line="240" w:lineRule="auto"/>
              <w:rPr>
                <w:rFonts w:cstheme="minorHAnsi"/>
                <w:bCs/>
              </w:rPr>
            </w:pPr>
          </w:p>
        </w:tc>
      </w:tr>
      <w:tr w:rsidR="00CF5940" w:rsidRPr="009E0D27" w14:paraId="03BF8FAC" w14:textId="77777777" w:rsidTr="00BE6FF5">
        <w:trPr>
          <w:trHeight w:val="454"/>
        </w:trPr>
        <w:tc>
          <w:tcPr>
            <w:tcW w:w="2815" w:type="dxa"/>
            <w:vAlign w:val="center"/>
          </w:tcPr>
          <w:p w14:paraId="004BFFF4" w14:textId="77777777" w:rsidR="00CF5940" w:rsidRPr="009E0D27" w:rsidRDefault="00CF5940" w:rsidP="00BE6FF5">
            <w:pPr>
              <w:spacing w:line="240" w:lineRule="auto"/>
              <w:rPr>
                <w:rFonts w:cstheme="minorHAnsi"/>
              </w:rPr>
            </w:pPr>
            <w:r w:rsidRPr="009E0D27">
              <w:rPr>
                <w:rFonts w:cstheme="minorHAnsi"/>
              </w:rPr>
              <w:t>Informed consent</w:t>
            </w:r>
          </w:p>
        </w:tc>
        <w:tc>
          <w:tcPr>
            <w:tcW w:w="1546" w:type="dxa"/>
            <w:vAlign w:val="center"/>
          </w:tcPr>
          <w:p w14:paraId="7EA6D654" w14:textId="77777777" w:rsidR="00CF5940" w:rsidRPr="009E0D27" w:rsidRDefault="00CF5940" w:rsidP="00BE6FF5">
            <w:pPr>
              <w:spacing w:line="240" w:lineRule="auto"/>
              <w:jc w:val="center"/>
              <w:rPr>
                <w:rFonts w:cstheme="minorHAnsi"/>
                <w:bCs/>
              </w:rPr>
            </w:pPr>
          </w:p>
        </w:tc>
        <w:tc>
          <w:tcPr>
            <w:tcW w:w="1417" w:type="dxa"/>
            <w:vAlign w:val="center"/>
          </w:tcPr>
          <w:p w14:paraId="6179588A" w14:textId="77777777" w:rsidR="00CF5940" w:rsidRPr="009E0D27" w:rsidRDefault="00CF5940" w:rsidP="00BE6FF5">
            <w:pPr>
              <w:spacing w:line="240" w:lineRule="auto"/>
              <w:rPr>
                <w:rFonts w:cstheme="minorHAnsi"/>
                <w:bCs/>
              </w:rPr>
            </w:pPr>
            <w:r w:rsidRPr="009E0D27">
              <w:rPr>
                <w:rFonts w:cstheme="minorHAnsi"/>
                <w:bCs/>
              </w:rPr>
              <w:t xml:space="preserve">        x</w:t>
            </w:r>
          </w:p>
        </w:tc>
        <w:tc>
          <w:tcPr>
            <w:tcW w:w="1560" w:type="dxa"/>
            <w:vAlign w:val="center"/>
          </w:tcPr>
          <w:p w14:paraId="0746904F" w14:textId="77777777" w:rsidR="00CF5940" w:rsidRPr="009E0D27" w:rsidRDefault="00CF5940" w:rsidP="00BE6FF5">
            <w:pPr>
              <w:spacing w:line="240" w:lineRule="auto"/>
              <w:rPr>
                <w:rFonts w:cstheme="minorHAnsi"/>
                <w:bCs/>
              </w:rPr>
            </w:pPr>
            <w:r w:rsidRPr="009E0D27">
              <w:rPr>
                <w:rFonts w:cstheme="minorHAnsi"/>
                <w:bCs/>
              </w:rPr>
              <w:t xml:space="preserve">         x</w:t>
            </w:r>
          </w:p>
        </w:tc>
        <w:tc>
          <w:tcPr>
            <w:tcW w:w="1417" w:type="dxa"/>
            <w:vAlign w:val="center"/>
          </w:tcPr>
          <w:p w14:paraId="391AE8F0" w14:textId="77777777" w:rsidR="00CF5940" w:rsidRPr="009E0D27" w:rsidRDefault="00CF5940" w:rsidP="00BE6FF5">
            <w:pPr>
              <w:spacing w:line="240" w:lineRule="auto"/>
              <w:rPr>
                <w:rFonts w:cstheme="minorHAnsi"/>
                <w:bCs/>
              </w:rPr>
            </w:pPr>
          </w:p>
        </w:tc>
        <w:tc>
          <w:tcPr>
            <w:tcW w:w="1418" w:type="dxa"/>
            <w:vAlign w:val="center"/>
          </w:tcPr>
          <w:p w14:paraId="5867088B" w14:textId="77777777" w:rsidR="00CF5940" w:rsidRPr="009E0D27" w:rsidRDefault="00CF5940" w:rsidP="00BE6FF5">
            <w:pPr>
              <w:spacing w:line="240" w:lineRule="auto"/>
              <w:rPr>
                <w:rFonts w:cstheme="minorHAnsi"/>
                <w:bCs/>
              </w:rPr>
            </w:pPr>
          </w:p>
        </w:tc>
      </w:tr>
      <w:tr w:rsidR="00CF5940" w:rsidRPr="009E0D27" w14:paraId="209BCE2D" w14:textId="77777777" w:rsidTr="00BE6FF5">
        <w:trPr>
          <w:trHeight w:val="327"/>
        </w:trPr>
        <w:tc>
          <w:tcPr>
            <w:tcW w:w="2815" w:type="dxa"/>
            <w:vAlign w:val="center"/>
          </w:tcPr>
          <w:p w14:paraId="66F75E6C" w14:textId="77777777" w:rsidR="00CF5940" w:rsidRPr="009E0D27" w:rsidRDefault="00CF5940" w:rsidP="00BE6FF5">
            <w:pPr>
              <w:spacing w:line="240" w:lineRule="auto"/>
              <w:rPr>
                <w:rFonts w:cstheme="minorHAnsi"/>
              </w:rPr>
            </w:pPr>
            <w:r w:rsidRPr="009E0D27">
              <w:rPr>
                <w:rFonts w:cstheme="minorHAnsi"/>
              </w:rPr>
              <w:t>Demographics</w:t>
            </w:r>
          </w:p>
        </w:tc>
        <w:tc>
          <w:tcPr>
            <w:tcW w:w="1546" w:type="dxa"/>
            <w:vAlign w:val="center"/>
          </w:tcPr>
          <w:p w14:paraId="3AEE4421" w14:textId="77777777" w:rsidR="00CF5940" w:rsidRPr="009E0D27" w:rsidRDefault="00CF5940" w:rsidP="00BE6FF5">
            <w:pPr>
              <w:spacing w:line="240" w:lineRule="auto"/>
              <w:rPr>
                <w:rFonts w:cstheme="minorHAnsi"/>
                <w:bCs/>
              </w:rPr>
            </w:pPr>
            <w:r w:rsidRPr="009E0D27">
              <w:rPr>
                <w:rFonts w:cstheme="minorHAnsi"/>
                <w:bCs/>
              </w:rPr>
              <w:t xml:space="preserve">          </w:t>
            </w:r>
          </w:p>
        </w:tc>
        <w:tc>
          <w:tcPr>
            <w:tcW w:w="1417" w:type="dxa"/>
            <w:vAlign w:val="center"/>
          </w:tcPr>
          <w:p w14:paraId="61B8793B" w14:textId="77777777" w:rsidR="00CF5940" w:rsidRPr="009E0D27" w:rsidRDefault="00CF5940" w:rsidP="00BE6FF5">
            <w:pPr>
              <w:spacing w:line="240" w:lineRule="auto"/>
              <w:rPr>
                <w:rFonts w:cstheme="minorHAnsi"/>
                <w:bCs/>
              </w:rPr>
            </w:pPr>
            <w:r w:rsidRPr="009E0D27">
              <w:rPr>
                <w:rFonts w:cstheme="minorHAnsi"/>
                <w:bCs/>
              </w:rPr>
              <w:t xml:space="preserve">        x</w:t>
            </w:r>
          </w:p>
        </w:tc>
        <w:tc>
          <w:tcPr>
            <w:tcW w:w="1560" w:type="dxa"/>
            <w:vAlign w:val="center"/>
          </w:tcPr>
          <w:p w14:paraId="7D0FC511" w14:textId="77777777" w:rsidR="00CF5940" w:rsidRPr="009E0D27" w:rsidRDefault="00CF5940" w:rsidP="00BE6FF5">
            <w:pPr>
              <w:spacing w:line="240" w:lineRule="auto"/>
              <w:jc w:val="center"/>
              <w:rPr>
                <w:rFonts w:cstheme="minorHAnsi"/>
                <w:bCs/>
              </w:rPr>
            </w:pPr>
            <w:r w:rsidRPr="009E0D27">
              <w:rPr>
                <w:rFonts w:cstheme="minorHAnsi"/>
                <w:bCs/>
              </w:rPr>
              <w:t xml:space="preserve"> </w:t>
            </w:r>
          </w:p>
        </w:tc>
        <w:tc>
          <w:tcPr>
            <w:tcW w:w="1417" w:type="dxa"/>
            <w:vAlign w:val="center"/>
          </w:tcPr>
          <w:p w14:paraId="610807F2" w14:textId="77777777" w:rsidR="00CF5940" w:rsidRPr="009E0D27" w:rsidRDefault="00CF5940" w:rsidP="00BE6FF5">
            <w:pPr>
              <w:spacing w:line="240" w:lineRule="auto"/>
              <w:rPr>
                <w:rFonts w:cstheme="minorHAnsi"/>
                <w:bCs/>
              </w:rPr>
            </w:pPr>
          </w:p>
        </w:tc>
        <w:tc>
          <w:tcPr>
            <w:tcW w:w="1418" w:type="dxa"/>
            <w:vAlign w:val="center"/>
          </w:tcPr>
          <w:p w14:paraId="0C25C8FA" w14:textId="77777777" w:rsidR="00CF5940" w:rsidRPr="009E0D27" w:rsidRDefault="00CF5940" w:rsidP="00BE6FF5">
            <w:pPr>
              <w:spacing w:line="240" w:lineRule="auto"/>
              <w:rPr>
                <w:rFonts w:cstheme="minorHAnsi"/>
                <w:bCs/>
              </w:rPr>
            </w:pPr>
          </w:p>
        </w:tc>
      </w:tr>
      <w:tr w:rsidR="00CF5940" w:rsidRPr="009E0D27" w14:paraId="4E3FBADE" w14:textId="77777777" w:rsidTr="00BE6FF5">
        <w:trPr>
          <w:trHeight w:val="454"/>
        </w:trPr>
        <w:tc>
          <w:tcPr>
            <w:tcW w:w="2815" w:type="dxa"/>
            <w:vAlign w:val="center"/>
          </w:tcPr>
          <w:p w14:paraId="14416666" w14:textId="77777777" w:rsidR="00CF5940" w:rsidRPr="009E0D27" w:rsidRDefault="00CF5940" w:rsidP="00BE6FF5">
            <w:pPr>
              <w:spacing w:line="240" w:lineRule="auto"/>
              <w:rPr>
                <w:rFonts w:cstheme="minorHAnsi"/>
              </w:rPr>
            </w:pPr>
            <w:r w:rsidRPr="009E0D27">
              <w:rPr>
                <w:rFonts w:cstheme="minorHAnsi"/>
              </w:rPr>
              <w:t>Interview 1</w:t>
            </w:r>
          </w:p>
        </w:tc>
        <w:tc>
          <w:tcPr>
            <w:tcW w:w="1546" w:type="dxa"/>
            <w:vAlign w:val="center"/>
          </w:tcPr>
          <w:p w14:paraId="2C020690" w14:textId="77777777" w:rsidR="00CF5940" w:rsidRPr="009E0D27" w:rsidRDefault="00CF5940" w:rsidP="00BE6FF5">
            <w:pPr>
              <w:spacing w:line="240" w:lineRule="auto"/>
              <w:rPr>
                <w:rFonts w:cstheme="minorHAnsi"/>
                <w:bCs/>
              </w:rPr>
            </w:pPr>
            <w:r w:rsidRPr="009E0D27">
              <w:rPr>
                <w:rFonts w:cstheme="minorHAnsi"/>
                <w:bCs/>
              </w:rPr>
              <w:t xml:space="preserve">          </w:t>
            </w:r>
          </w:p>
        </w:tc>
        <w:tc>
          <w:tcPr>
            <w:tcW w:w="1417" w:type="dxa"/>
            <w:vAlign w:val="center"/>
          </w:tcPr>
          <w:p w14:paraId="64C27BEE" w14:textId="77777777" w:rsidR="00CF5940" w:rsidRPr="009E0D27" w:rsidRDefault="00CF5940" w:rsidP="00BE6FF5">
            <w:pPr>
              <w:spacing w:line="240" w:lineRule="auto"/>
              <w:jc w:val="center"/>
              <w:rPr>
                <w:rFonts w:cstheme="minorHAnsi"/>
                <w:bCs/>
              </w:rPr>
            </w:pPr>
            <w:r w:rsidRPr="009E0D27">
              <w:rPr>
                <w:rFonts w:cstheme="minorHAnsi"/>
                <w:bCs/>
              </w:rPr>
              <w:t>x</w:t>
            </w:r>
          </w:p>
        </w:tc>
        <w:tc>
          <w:tcPr>
            <w:tcW w:w="1560" w:type="dxa"/>
            <w:vAlign w:val="center"/>
          </w:tcPr>
          <w:p w14:paraId="14194D74" w14:textId="77777777" w:rsidR="00CF5940" w:rsidRPr="009E0D27" w:rsidRDefault="00CF5940" w:rsidP="00BE6FF5">
            <w:pPr>
              <w:spacing w:line="240" w:lineRule="auto"/>
              <w:jc w:val="center"/>
              <w:rPr>
                <w:rFonts w:cstheme="minorHAnsi"/>
                <w:bCs/>
              </w:rPr>
            </w:pPr>
          </w:p>
        </w:tc>
        <w:tc>
          <w:tcPr>
            <w:tcW w:w="1417" w:type="dxa"/>
            <w:vAlign w:val="center"/>
          </w:tcPr>
          <w:p w14:paraId="29BD1583" w14:textId="77777777" w:rsidR="00CF5940" w:rsidRPr="009E0D27" w:rsidRDefault="00CF5940" w:rsidP="00BE6FF5">
            <w:pPr>
              <w:spacing w:line="240" w:lineRule="auto"/>
              <w:rPr>
                <w:rFonts w:cstheme="minorHAnsi"/>
                <w:bCs/>
              </w:rPr>
            </w:pPr>
          </w:p>
        </w:tc>
        <w:tc>
          <w:tcPr>
            <w:tcW w:w="1418" w:type="dxa"/>
            <w:vAlign w:val="center"/>
          </w:tcPr>
          <w:p w14:paraId="55EF092C" w14:textId="77777777" w:rsidR="00CF5940" w:rsidRPr="009E0D27" w:rsidRDefault="00CF5940" w:rsidP="00BE6FF5">
            <w:pPr>
              <w:spacing w:line="240" w:lineRule="auto"/>
              <w:rPr>
                <w:rFonts w:cstheme="minorHAnsi"/>
                <w:bCs/>
              </w:rPr>
            </w:pPr>
          </w:p>
        </w:tc>
      </w:tr>
      <w:tr w:rsidR="00CF5940" w:rsidRPr="009E0D27" w14:paraId="7F049AED" w14:textId="77777777" w:rsidTr="00BE6FF5">
        <w:trPr>
          <w:trHeight w:val="454"/>
        </w:trPr>
        <w:tc>
          <w:tcPr>
            <w:tcW w:w="2815" w:type="dxa"/>
            <w:vAlign w:val="center"/>
          </w:tcPr>
          <w:p w14:paraId="7DF0C756" w14:textId="77777777" w:rsidR="00CF5940" w:rsidRPr="009E0D27" w:rsidRDefault="00CF5940" w:rsidP="00BE6FF5">
            <w:pPr>
              <w:spacing w:line="240" w:lineRule="auto"/>
              <w:rPr>
                <w:rFonts w:cstheme="minorHAnsi"/>
              </w:rPr>
            </w:pPr>
            <w:r w:rsidRPr="009E0D27">
              <w:rPr>
                <w:rFonts w:cstheme="minorHAnsi"/>
              </w:rPr>
              <w:t>Transcription and initial themes identified</w:t>
            </w:r>
          </w:p>
        </w:tc>
        <w:tc>
          <w:tcPr>
            <w:tcW w:w="1546" w:type="dxa"/>
            <w:vAlign w:val="center"/>
          </w:tcPr>
          <w:p w14:paraId="191C35A4" w14:textId="77777777" w:rsidR="00CF5940" w:rsidRPr="009E0D27" w:rsidRDefault="00CF5940" w:rsidP="00BE6FF5">
            <w:pPr>
              <w:spacing w:line="240" w:lineRule="auto"/>
              <w:rPr>
                <w:rFonts w:cstheme="minorHAnsi"/>
                <w:bCs/>
              </w:rPr>
            </w:pPr>
          </w:p>
        </w:tc>
        <w:tc>
          <w:tcPr>
            <w:tcW w:w="1417" w:type="dxa"/>
            <w:vAlign w:val="center"/>
          </w:tcPr>
          <w:p w14:paraId="6A4290BE" w14:textId="77777777" w:rsidR="00CF5940" w:rsidRPr="009E0D27" w:rsidRDefault="00CF5940" w:rsidP="00BE6FF5">
            <w:pPr>
              <w:spacing w:line="240" w:lineRule="auto"/>
              <w:jc w:val="center"/>
              <w:rPr>
                <w:rFonts w:cstheme="minorHAnsi"/>
                <w:bCs/>
              </w:rPr>
            </w:pPr>
          </w:p>
        </w:tc>
        <w:tc>
          <w:tcPr>
            <w:tcW w:w="1560" w:type="dxa"/>
            <w:vAlign w:val="center"/>
          </w:tcPr>
          <w:p w14:paraId="16B7C3C2" w14:textId="77777777" w:rsidR="00CF5940" w:rsidRPr="009E0D27" w:rsidRDefault="00CF5940" w:rsidP="00BE6FF5">
            <w:pPr>
              <w:spacing w:line="240" w:lineRule="auto"/>
              <w:jc w:val="center"/>
              <w:rPr>
                <w:rFonts w:cstheme="minorHAnsi"/>
                <w:bCs/>
              </w:rPr>
            </w:pPr>
            <w:r w:rsidRPr="009E0D27">
              <w:rPr>
                <w:rFonts w:cstheme="minorHAnsi"/>
                <w:bCs/>
              </w:rPr>
              <w:t>x</w:t>
            </w:r>
          </w:p>
        </w:tc>
        <w:tc>
          <w:tcPr>
            <w:tcW w:w="1417" w:type="dxa"/>
            <w:vAlign w:val="center"/>
          </w:tcPr>
          <w:p w14:paraId="22DDB12F" w14:textId="77777777" w:rsidR="00CF5940" w:rsidRPr="009E0D27" w:rsidRDefault="00CF5940" w:rsidP="00BE6FF5">
            <w:pPr>
              <w:spacing w:line="240" w:lineRule="auto"/>
              <w:jc w:val="center"/>
              <w:rPr>
                <w:rFonts w:cstheme="minorHAnsi"/>
                <w:bCs/>
              </w:rPr>
            </w:pPr>
          </w:p>
        </w:tc>
        <w:tc>
          <w:tcPr>
            <w:tcW w:w="1418" w:type="dxa"/>
            <w:vAlign w:val="center"/>
          </w:tcPr>
          <w:p w14:paraId="2DE32B65" w14:textId="77777777" w:rsidR="00CF5940" w:rsidRPr="009E0D27" w:rsidRDefault="00CF5940" w:rsidP="00BE6FF5">
            <w:pPr>
              <w:spacing w:line="240" w:lineRule="auto"/>
              <w:jc w:val="center"/>
              <w:rPr>
                <w:rFonts w:cstheme="minorHAnsi"/>
                <w:bCs/>
              </w:rPr>
            </w:pPr>
          </w:p>
        </w:tc>
      </w:tr>
      <w:tr w:rsidR="00CF5940" w:rsidRPr="009E0D27" w14:paraId="7C3FDD5B" w14:textId="77777777" w:rsidTr="00BE6FF5">
        <w:trPr>
          <w:trHeight w:val="454"/>
        </w:trPr>
        <w:tc>
          <w:tcPr>
            <w:tcW w:w="2815" w:type="dxa"/>
            <w:vAlign w:val="center"/>
          </w:tcPr>
          <w:p w14:paraId="6EB8831C" w14:textId="77777777" w:rsidR="00CF5940" w:rsidRPr="009E0D27" w:rsidRDefault="00CF5940" w:rsidP="00BE6FF5">
            <w:pPr>
              <w:spacing w:line="240" w:lineRule="auto"/>
              <w:rPr>
                <w:rFonts w:cstheme="minorHAnsi"/>
              </w:rPr>
            </w:pPr>
            <w:r w:rsidRPr="009E0D27">
              <w:rPr>
                <w:rFonts w:cstheme="minorHAnsi"/>
              </w:rPr>
              <w:t>Interview 2</w:t>
            </w:r>
          </w:p>
        </w:tc>
        <w:tc>
          <w:tcPr>
            <w:tcW w:w="1546" w:type="dxa"/>
            <w:vAlign w:val="center"/>
          </w:tcPr>
          <w:p w14:paraId="378AC3AE" w14:textId="77777777" w:rsidR="00CF5940" w:rsidRPr="009E0D27" w:rsidRDefault="00CF5940" w:rsidP="00BE6FF5">
            <w:pPr>
              <w:spacing w:line="240" w:lineRule="auto"/>
              <w:rPr>
                <w:rFonts w:cstheme="minorHAnsi"/>
                <w:bCs/>
              </w:rPr>
            </w:pPr>
          </w:p>
        </w:tc>
        <w:tc>
          <w:tcPr>
            <w:tcW w:w="1417" w:type="dxa"/>
            <w:vAlign w:val="center"/>
          </w:tcPr>
          <w:p w14:paraId="6181C373" w14:textId="77777777" w:rsidR="00CF5940" w:rsidRPr="009E0D27" w:rsidRDefault="00CF5940" w:rsidP="00BE6FF5">
            <w:pPr>
              <w:spacing w:line="240" w:lineRule="auto"/>
              <w:rPr>
                <w:rFonts w:cstheme="minorHAnsi"/>
                <w:bCs/>
              </w:rPr>
            </w:pPr>
          </w:p>
        </w:tc>
        <w:tc>
          <w:tcPr>
            <w:tcW w:w="1560" w:type="dxa"/>
            <w:vAlign w:val="center"/>
          </w:tcPr>
          <w:p w14:paraId="4A33F96E" w14:textId="77777777" w:rsidR="00CF5940" w:rsidRPr="009E0D27" w:rsidRDefault="00CF5940" w:rsidP="00BE6FF5">
            <w:pPr>
              <w:spacing w:line="240" w:lineRule="auto"/>
              <w:rPr>
                <w:rFonts w:cstheme="minorHAnsi"/>
                <w:bCs/>
              </w:rPr>
            </w:pPr>
            <w:r w:rsidRPr="009E0D27">
              <w:rPr>
                <w:rFonts w:cstheme="minorHAnsi"/>
                <w:bCs/>
              </w:rPr>
              <w:t xml:space="preserve">          x</w:t>
            </w:r>
          </w:p>
        </w:tc>
        <w:tc>
          <w:tcPr>
            <w:tcW w:w="1417" w:type="dxa"/>
            <w:vAlign w:val="center"/>
          </w:tcPr>
          <w:p w14:paraId="46F4C4F5" w14:textId="77777777" w:rsidR="00CF5940" w:rsidRPr="009E0D27" w:rsidRDefault="00CF5940" w:rsidP="00BE6FF5">
            <w:pPr>
              <w:spacing w:line="240" w:lineRule="auto"/>
              <w:jc w:val="center"/>
              <w:rPr>
                <w:rFonts w:cstheme="minorHAnsi"/>
                <w:bCs/>
              </w:rPr>
            </w:pPr>
          </w:p>
        </w:tc>
        <w:tc>
          <w:tcPr>
            <w:tcW w:w="1418" w:type="dxa"/>
            <w:vAlign w:val="center"/>
          </w:tcPr>
          <w:p w14:paraId="3734B63C" w14:textId="77777777" w:rsidR="00CF5940" w:rsidRPr="009E0D27" w:rsidRDefault="00CF5940" w:rsidP="00BE6FF5">
            <w:pPr>
              <w:spacing w:line="240" w:lineRule="auto"/>
              <w:jc w:val="center"/>
              <w:rPr>
                <w:rFonts w:cstheme="minorHAnsi"/>
                <w:bCs/>
              </w:rPr>
            </w:pPr>
          </w:p>
        </w:tc>
      </w:tr>
      <w:tr w:rsidR="00CF5940" w:rsidRPr="009E0D27" w14:paraId="4C0AEBE9" w14:textId="77777777" w:rsidTr="00BE6FF5">
        <w:trPr>
          <w:trHeight w:val="454"/>
        </w:trPr>
        <w:tc>
          <w:tcPr>
            <w:tcW w:w="2815" w:type="dxa"/>
            <w:vAlign w:val="center"/>
          </w:tcPr>
          <w:p w14:paraId="391BE9CA" w14:textId="77777777" w:rsidR="00CF5940" w:rsidRPr="009E0D27" w:rsidRDefault="00CF5940" w:rsidP="00BE6FF5">
            <w:pPr>
              <w:spacing w:line="240" w:lineRule="auto"/>
              <w:rPr>
                <w:rFonts w:cstheme="minorHAnsi"/>
              </w:rPr>
            </w:pPr>
            <w:r w:rsidRPr="009E0D27">
              <w:rPr>
                <w:rFonts w:cstheme="minorHAnsi"/>
              </w:rPr>
              <w:t>Data transcribed and analysed</w:t>
            </w:r>
          </w:p>
        </w:tc>
        <w:tc>
          <w:tcPr>
            <w:tcW w:w="1546" w:type="dxa"/>
            <w:vAlign w:val="center"/>
          </w:tcPr>
          <w:p w14:paraId="7EE4BC6D" w14:textId="77777777" w:rsidR="00CF5940" w:rsidRPr="009E0D27" w:rsidRDefault="00CF5940" w:rsidP="00BE6FF5">
            <w:pPr>
              <w:spacing w:line="240" w:lineRule="auto"/>
              <w:rPr>
                <w:rFonts w:cstheme="minorHAnsi"/>
                <w:bCs/>
              </w:rPr>
            </w:pPr>
          </w:p>
        </w:tc>
        <w:tc>
          <w:tcPr>
            <w:tcW w:w="1417" w:type="dxa"/>
            <w:vAlign w:val="center"/>
          </w:tcPr>
          <w:p w14:paraId="281D9DD5" w14:textId="77777777" w:rsidR="00CF5940" w:rsidRPr="009E0D27" w:rsidRDefault="00CF5940" w:rsidP="00BE6FF5">
            <w:pPr>
              <w:spacing w:line="240" w:lineRule="auto"/>
              <w:rPr>
                <w:rFonts w:cstheme="minorHAnsi"/>
                <w:bCs/>
              </w:rPr>
            </w:pPr>
          </w:p>
        </w:tc>
        <w:tc>
          <w:tcPr>
            <w:tcW w:w="1560" w:type="dxa"/>
            <w:vAlign w:val="center"/>
          </w:tcPr>
          <w:p w14:paraId="133CAE27" w14:textId="77777777" w:rsidR="00CF5940" w:rsidRPr="009E0D27" w:rsidRDefault="00CF5940" w:rsidP="00BE6FF5">
            <w:pPr>
              <w:spacing w:line="240" w:lineRule="auto"/>
              <w:rPr>
                <w:rFonts w:cstheme="minorHAnsi"/>
                <w:bCs/>
              </w:rPr>
            </w:pPr>
          </w:p>
        </w:tc>
        <w:tc>
          <w:tcPr>
            <w:tcW w:w="1417" w:type="dxa"/>
            <w:vAlign w:val="center"/>
          </w:tcPr>
          <w:p w14:paraId="19F1C35F" w14:textId="77777777" w:rsidR="00CF5940" w:rsidRPr="009E0D27" w:rsidRDefault="00CF5940" w:rsidP="00BE6FF5">
            <w:pPr>
              <w:spacing w:line="240" w:lineRule="auto"/>
              <w:jc w:val="center"/>
              <w:rPr>
                <w:rFonts w:cstheme="minorHAnsi"/>
                <w:bCs/>
              </w:rPr>
            </w:pPr>
            <w:r w:rsidRPr="009E0D27">
              <w:rPr>
                <w:rFonts w:cstheme="minorHAnsi"/>
                <w:bCs/>
              </w:rPr>
              <w:t>x</w:t>
            </w:r>
          </w:p>
        </w:tc>
        <w:tc>
          <w:tcPr>
            <w:tcW w:w="1418" w:type="dxa"/>
            <w:vAlign w:val="center"/>
          </w:tcPr>
          <w:p w14:paraId="6AE0C5A3" w14:textId="77777777" w:rsidR="00CF5940" w:rsidRPr="009E0D27" w:rsidRDefault="00CF5940" w:rsidP="00BE6FF5">
            <w:pPr>
              <w:spacing w:line="240" w:lineRule="auto"/>
              <w:rPr>
                <w:rFonts w:cstheme="minorHAnsi"/>
                <w:bCs/>
              </w:rPr>
            </w:pPr>
          </w:p>
        </w:tc>
      </w:tr>
      <w:tr w:rsidR="00CF5940" w:rsidRPr="009E0D27" w14:paraId="67BA392D" w14:textId="77777777" w:rsidTr="00BE6FF5">
        <w:trPr>
          <w:trHeight w:val="454"/>
        </w:trPr>
        <w:tc>
          <w:tcPr>
            <w:tcW w:w="2815" w:type="dxa"/>
            <w:vAlign w:val="center"/>
          </w:tcPr>
          <w:p w14:paraId="5A09207C" w14:textId="77777777" w:rsidR="00CF5940" w:rsidRPr="009E0D27" w:rsidRDefault="00CF5940" w:rsidP="00BE6FF5">
            <w:pPr>
              <w:spacing w:line="240" w:lineRule="auto"/>
              <w:rPr>
                <w:rFonts w:cstheme="minorHAnsi"/>
              </w:rPr>
            </w:pPr>
            <w:r w:rsidRPr="009E0D27">
              <w:rPr>
                <w:rFonts w:cstheme="minorHAnsi"/>
              </w:rPr>
              <w:t>Write up</w:t>
            </w:r>
          </w:p>
        </w:tc>
        <w:tc>
          <w:tcPr>
            <w:tcW w:w="1546" w:type="dxa"/>
            <w:vAlign w:val="center"/>
          </w:tcPr>
          <w:p w14:paraId="2B3022E5" w14:textId="77777777" w:rsidR="00CF5940" w:rsidRPr="009E0D27" w:rsidRDefault="00CF5940" w:rsidP="00BE6FF5">
            <w:pPr>
              <w:spacing w:line="240" w:lineRule="auto"/>
              <w:rPr>
                <w:rFonts w:cstheme="minorHAnsi"/>
                <w:bCs/>
              </w:rPr>
            </w:pPr>
          </w:p>
        </w:tc>
        <w:tc>
          <w:tcPr>
            <w:tcW w:w="1417" w:type="dxa"/>
            <w:vAlign w:val="center"/>
          </w:tcPr>
          <w:p w14:paraId="70B7699B" w14:textId="77777777" w:rsidR="00CF5940" w:rsidRPr="009E0D27" w:rsidRDefault="00CF5940" w:rsidP="00BE6FF5">
            <w:pPr>
              <w:spacing w:line="240" w:lineRule="auto"/>
              <w:rPr>
                <w:rFonts w:cstheme="minorHAnsi"/>
                <w:bCs/>
              </w:rPr>
            </w:pPr>
          </w:p>
        </w:tc>
        <w:tc>
          <w:tcPr>
            <w:tcW w:w="1560" w:type="dxa"/>
            <w:vAlign w:val="center"/>
          </w:tcPr>
          <w:p w14:paraId="475B44E9" w14:textId="77777777" w:rsidR="00CF5940" w:rsidRPr="009E0D27" w:rsidRDefault="00CF5940" w:rsidP="00BE6FF5">
            <w:pPr>
              <w:spacing w:line="240" w:lineRule="auto"/>
              <w:rPr>
                <w:rFonts w:cstheme="minorHAnsi"/>
                <w:bCs/>
              </w:rPr>
            </w:pPr>
          </w:p>
        </w:tc>
        <w:tc>
          <w:tcPr>
            <w:tcW w:w="1417" w:type="dxa"/>
            <w:vAlign w:val="center"/>
          </w:tcPr>
          <w:p w14:paraId="136F842D" w14:textId="77777777" w:rsidR="00CF5940" w:rsidRPr="009E0D27" w:rsidRDefault="00CF5940" w:rsidP="00BE6FF5">
            <w:pPr>
              <w:spacing w:line="240" w:lineRule="auto"/>
              <w:jc w:val="center"/>
              <w:rPr>
                <w:rFonts w:cstheme="minorHAnsi"/>
                <w:bCs/>
              </w:rPr>
            </w:pPr>
          </w:p>
        </w:tc>
        <w:tc>
          <w:tcPr>
            <w:tcW w:w="1418" w:type="dxa"/>
            <w:vAlign w:val="center"/>
          </w:tcPr>
          <w:p w14:paraId="382E6A8B" w14:textId="77777777" w:rsidR="00CF5940" w:rsidRPr="009E0D27" w:rsidRDefault="00CF5940" w:rsidP="00BE6FF5">
            <w:pPr>
              <w:spacing w:line="240" w:lineRule="auto"/>
              <w:rPr>
                <w:rFonts w:cstheme="minorHAnsi"/>
                <w:bCs/>
              </w:rPr>
            </w:pPr>
            <w:r w:rsidRPr="009E0D27">
              <w:rPr>
                <w:rFonts w:cstheme="minorHAnsi"/>
                <w:bCs/>
              </w:rPr>
              <w:t xml:space="preserve">       X</w:t>
            </w:r>
          </w:p>
        </w:tc>
      </w:tr>
    </w:tbl>
    <w:p w14:paraId="6E3055A7" w14:textId="77777777" w:rsidR="00CF5940" w:rsidRDefault="00CF5940" w:rsidP="00CF5940"/>
    <w:p w14:paraId="434F2273" w14:textId="54E3D18F" w:rsidR="00FE2576" w:rsidRDefault="00FE2576">
      <w:pPr>
        <w:rPr>
          <w:rFonts w:ascii="Calibri" w:eastAsia="Calibri" w:hAnsi="Calibri" w:cs="Calibri"/>
          <w:sz w:val="28"/>
          <w:szCs w:val="28"/>
        </w:rPr>
      </w:pPr>
      <w:r>
        <w:rPr>
          <w:rFonts w:ascii="Calibri" w:eastAsia="Calibri" w:hAnsi="Calibri" w:cs="Calibri"/>
          <w:sz w:val="28"/>
          <w:szCs w:val="28"/>
        </w:rPr>
        <w:br w:type="page"/>
      </w:r>
    </w:p>
    <w:p w14:paraId="42EB2D72" w14:textId="467A2C20" w:rsidR="00961F14" w:rsidRDefault="00FE2576" w:rsidP="00FE2576">
      <w:pPr>
        <w:pStyle w:val="Heading2"/>
      </w:pPr>
      <w:bookmarkStart w:id="102" w:name="_Toc199789405"/>
      <w:r>
        <w:lastRenderedPageBreak/>
        <w:t>Appendix 9- Ethics Letter of Approval</w:t>
      </w:r>
      <w:bookmarkEnd w:id="102"/>
    </w:p>
    <w:p w14:paraId="2BF3A364" w14:textId="77777777" w:rsidR="00FE2576" w:rsidRDefault="00FE2576" w:rsidP="00FE2576">
      <w:pPr>
        <w:tabs>
          <w:tab w:val="right" w:pos="10305"/>
        </w:tabs>
        <w:spacing w:line="259" w:lineRule="auto"/>
        <w:ind w:left="-1" w:right="-340"/>
      </w:pPr>
      <w:r>
        <w:rPr>
          <w:noProof/>
        </w:rPr>
        <w:drawing>
          <wp:inline distT="0" distB="0" distL="0" distR="0" wp14:anchorId="5CA37BA6" wp14:editId="13295010">
            <wp:extent cx="2009775" cy="1257300"/>
            <wp:effectExtent l="0" t="0" r="0" b="0"/>
            <wp:docPr id="929467166" name="Picture 929467166" descr="A logo with text on it&#10;&#10;AI-generated content may be incorrect."/>
            <wp:cNvGraphicFramePr/>
            <a:graphic xmlns:a="http://schemas.openxmlformats.org/drawingml/2006/main">
              <a:graphicData uri="http://schemas.openxmlformats.org/drawingml/2006/picture">
                <pic:pic xmlns:pic="http://schemas.openxmlformats.org/drawingml/2006/picture">
                  <pic:nvPicPr>
                    <pic:cNvPr id="929467166" name="Picture 929467166" descr="A logo with text on it&#10;&#10;AI-generated content may be incorrect."/>
                    <pic:cNvPicPr/>
                  </pic:nvPicPr>
                  <pic:blipFill>
                    <a:blip r:embed="rId65"/>
                    <a:stretch>
                      <a:fillRect/>
                    </a:stretch>
                  </pic:blipFill>
                  <pic:spPr>
                    <a:xfrm>
                      <a:off x="0" y="0"/>
                      <a:ext cx="2009775" cy="1257300"/>
                    </a:xfrm>
                    <a:prstGeom prst="rect">
                      <a:avLst/>
                    </a:prstGeom>
                  </pic:spPr>
                </pic:pic>
              </a:graphicData>
            </a:graphic>
          </wp:inline>
        </w:drawing>
      </w:r>
      <w:r>
        <w:t xml:space="preserve"> </w:t>
      </w:r>
      <w:r>
        <w:tab/>
      </w:r>
      <w:r>
        <w:rPr>
          <w:noProof/>
        </w:rPr>
        <w:drawing>
          <wp:inline distT="0" distB="0" distL="0" distR="0" wp14:anchorId="4528BB21" wp14:editId="32F13FEB">
            <wp:extent cx="3365500" cy="1237615"/>
            <wp:effectExtent l="0" t="0" r="0" b="0"/>
            <wp:docPr id="1690185596" name="Picture 1690185596" descr="A close-up of a logo&#10;&#10;AI-generated content may be incorrect."/>
            <wp:cNvGraphicFramePr/>
            <a:graphic xmlns:a="http://schemas.openxmlformats.org/drawingml/2006/main">
              <a:graphicData uri="http://schemas.openxmlformats.org/drawingml/2006/picture">
                <pic:pic xmlns:pic="http://schemas.openxmlformats.org/drawingml/2006/picture">
                  <pic:nvPicPr>
                    <pic:cNvPr id="1690185596" name="Picture 1690185596" descr="A close-up of a logo&#10;&#10;AI-generated content may be incorrect."/>
                    <pic:cNvPicPr/>
                  </pic:nvPicPr>
                  <pic:blipFill>
                    <a:blip r:embed="rId66"/>
                    <a:stretch>
                      <a:fillRect/>
                    </a:stretch>
                  </pic:blipFill>
                  <pic:spPr>
                    <a:xfrm>
                      <a:off x="0" y="0"/>
                      <a:ext cx="3365500" cy="1237615"/>
                    </a:xfrm>
                    <a:prstGeom prst="rect">
                      <a:avLst/>
                    </a:prstGeom>
                  </pic:spPr>
                </pic:pic>
              </a:graphicData>
            </a:graphic>
          </wp:inline>
        </w:drawing>
      </w:r>
    </w:p>
    <w:p w14:paraId="3CD00094" w14:textId="77777777" w:rsidR="00FE2576" w:rsidRDefault="00FE2576" w:rsidP="00FE2576">
      <w:pPr>
        <w:tabs>
          <w:tab w:val="center" w:pos="9960"/>
        </w:tabs>
        <w:ind w:left="-15"/>
      </w:pPr>
      <w:r>
        <w:t xml:space="preserve">Mrs Louise Cooper </w:t>
      </w:r>
      <w:r>
        <w:tab/>
        <w:t xml:space="preserve"> </w:t>
      </w:r>
    </w:p>
    <w:p w14:paraId="12B31206" w14:textId="77777777" w:rsidR="00FE2576" w:rsidRDefault="00FE2576" w:rsidP="00FE2576">
      <w:pPr>
        <w:tabs>
          <w:tab w:val="right" w:pos="9966"/>
        </w:tabs>
        <w:ind w:left="-15"/>
      </w:pPr>
      <w:r>
        <w:t xml:space="preserve">Specialist Children's Neurodiversity Nurse </w:t>
      </w:r>
      <w:r>
        <w:tab/>
      </w:r>
      <w:r>
        <w:rPr>
          <w:sz w:val="18"/>
        </w:rPr>
        <w:t xml:space="preserve">Email: </w:t>
      </w:r>
      <w:r>
        <w:rPr>
          <w:color w:val="0000FF"/>
          <w:sz w:val="18"/>
        </w:rPr>
        <w:t xml:space="preserve">approvals@hra.nhs.uk </w:t>
      </w:r>
    </w:p>
    <w:p w14:paraId="7AC72500" w14:textId="77777777" w:rsidR="00FE2576" w:rsidRDefault="00FE2576" w:rsidP="00FE2576">
      <w:pPr>
        <w:spacing w:line="259" w:lineRule="auto"/>
        <w:ind w:right="7"/>
        <w:jc w:val="right"/>
      </w:pPr>
      <w:r>
        <w:rPr>
          <w:color w:val="0000FF"/>
          <w:sz w:val="18"/>
          <w:u w:val="single" w:color="0000FF"/>
        </w:rPr>
        <w:t>HCRW.approvals@wales.nhs.uk</w:t>
      </w:r>
      <w:r>
        <w:rPr>
          <w:sz w:val="18"/>
        </w:rPr>
        <w:t xml:space="preserve"> </w:t>
      </w:r>
    </w:p>
    <w:p w14:paraId="44E37360" w14:textId="77777777" w:rsidR="00FE2576" w:rsidRDefault="00FE2576" w:rsidP="00FE2576">
      <w:pPr>
        <w:ind w:left="-5"/>
      </w:pPr>
      <w:r>
        <w:t xml:space="preserve">Northern Care Alliance NHS Foundation Trust </w:t>
      </w:r>
    </w:p>
    <w:p w14:paraId="64CE05CF" w14:textId="77777777" w:rsidR="00FE2576" w:rsidRDefault="00FE2576" w:rsidP="00FE2576">
      <w:pPr>
        <w:ind w:left="-5"/>
      </w:pPr>
      <w:r>
        <w:t xml:space="preserve">St James House </w:t>
      </w:r>
    </w:p>
    <w:p w14:paraId="4EC1D188" w14:textId="77777777" w:rsidR="00FE2576" w:rsidRDefault="00FE2576" w:rsidP="00FE2576">
      <w:pPr>
        <w:ind w:left="-5"/>
      </w:pPr>
      <w:r>
        <w:t xml:space="preserve">Pendleton Way </w:t>
      </w:r>
    </w:p>
    <w:p w14:paraId="7C90277E" w14:textId="77777777" w:rsidR="00FE2576" w:rsidRDefault="00FE2576" w:rsidP="00FE2576">
      <w:pPr>
        <w:ind w:left="-5"/>
      </w:pPr>
      <w:r>
        <w:t xml:space="preserve">Salford </w:t>
      </w:r>
    </w:p>
    <w:p w14:paraId="41480BDA" w14:textId="77777777" w:rsidR="00FE2576" w:rsidRDefault="00FE2576" w:rsidP="00FE2576">
      <w:pPr>
        <w:ind w:left="-5"/>
      </w:pPr>
      <w:r>
        <w:t xml:space="preserve">M6 5FWN/A </w:t>
      </w:r>
    </w:p>
    <w:p w14:paraId="03FB8670" w14:textId="77777777" w:rsidR="00FE2576" w:rsidRDefault="00FE2576" w:rsidP="00FE2576">
      <w:pPr>
        <w:spacing w:after="57" w:line="259" w:lineRule="auto"/>
      </w:pPr>
      <w:r>
        <w:rPr>
          <w:color w:val="FF0000"/>
        </w:rPr>
        <w:t xml:space="preserve"> </w:t>
      </w:r>
    </w:p>
    <w:p w14:paraId="63611ACD" w14:textId="77777777" w:rsidR="00FE2576" w:rsidRDefault="00FE2576" w:rsidP="00FE2576">
      <w:pPr>
        <w:spacing w:after="29"/>
        <w:ind w:left="-5"/>
      </w:pPr>
      <w:r>
        <w:t xml:space="preserve">02 November 2022 </w:t>
      </w:r>
    </w:p>
    <w:p w14:paraId="1F4E1972" w14:textId="77777777" w:rsidR="00FE2576" w:rsidRDefault="00FE2576" w:rsidP="00FE2576">
      <w:pPr>
        <w:spacing w:after="38" w:line="259" w:lineRule="auto"/>
      </w:pPr>
      <w:r>
        <w:rPr>
          <w:color w:val="FF0000"/>
        </w:rPr>
        <w:t xml:space="preserve"> </w:t>
      </w:r>
    </w:p>
    <w:p w14:paraId="1232DE44" w14:textId="77777777" w:rsidR="00FE2576" w:rsidRDefault="00FE2576" w:rsidP="00FE2576">
      <w:pPr>
        <w:spacing w:after="50"/>
        <w:ind w:left="-5"/>
      </w:pPr>
      <w:r>
        <w:t xml:space="preserve">Dear Mrs Cooper  </w:t>
      </w:r>
      <w:r>
        <w:rPr>
          <w:color w:val="0000FF"/>
        </w:rPr>
        <w:t xml:space="preserve"> </w:t>
      </w:r>
    </w:p>
    <w:p w14:paraId="4485A4DA" w14:textId="77777777" w:rsidR="00FE2576" w:rsidRDefault="00FE2576" w:rsidP="00FE2576">
      <w:pPr>
        <w:spacing w:line="259" w:lineRule="auto"/>
      </w:pPr>
      <w:r>
        <w:t xml:space="preserve"> </w:t>
      </w:r>
    </w:p>
    <w:p w14:paraId="56122A57" w14:textId="77777777" w:rsidR="00FE2576" w:rsidRDefault="00FE2576" w:rsidP="00FE2576">
      <w:pPr>
        <w:pBdr>
          <w:top w:val="single" w:sz="6" w:space="0" w:color="000000"/>
          <w:left w:val="single" w:sz="6" w:space="0" w:color="000000"/>
          <w:bottom w:val="single" w:sz="6" w:space="0" w:color="000000"/>
          <w:right w:val="single" w:sz="6" w:space="0" w:color="000000"/>
        </w:pBdr>
        <w:shd w:val="clear" w:color="auto" w:fill="000000"/>
        <w:spacing w:after="24" w:line="259" w:lineRule="auto"/>
        <w:ind w:right="184"/>
        <w:jc w:val="center"/>
      </w:pPr>
      <w:r>
        <w:rPr>
          <w:b/>
          <w:color w:val="FFFFFF"/>
          <w:u w:val="single" w:color="FFFFFF"/>
        </w:rPr>
        <w:t>HRA and Health and Care</w:t>
      </w:r>
      <w:r>
        <w:rPr>
          <w:b/>
          <w:color w:val="FFFFFF"/>
        </w:rPr>
        <w:t xml:space="preserve"> </w:t>
      </w:r>
    </w:p>
    <w:p w14:paraId="11EF4212" w14:textId="77777777" w:rsidR="00FE2576" w:rsidRDefault="00FE2576" w:rsidP="00FE2576">
      <w:pPr>
        <w:spacing w:after="56" w:line="257" w:lineRule="auto"/>
        <w:ind w:right="2559"/>
      </w:pPr>
      <w:r>
        <w:rPr>
          <w:sz w:val="34"/>
          <w:vertAlign w:val="superscript"/>
        </w:rPr>
        <w:t xml:space="preserve"> </w:t>
      </w:r>
      <w:r>
        <w:rPr>
          <w:sz w:val="34"/>
          <w:vertAlign w:val="superscript"/>
        </w:rPr>
        <w:tab/>
      </w:r>
      <w:r>
        <w:rPr>
          <w:b/>
          <w:color w:val="FFFFFF"/>
          <w:u w:val="single" w:color="FFFFFF"/>
        </w:rPr>
        <w:t>Research Wales (</w:t>
      </w:r>
      <w:proofErr w:type="gramStart"/>
      <w:r>
        <w:rPr>
          <w:b/>
          <w:color w:val="FFFFFF"/>
          <w:u w:val="single" w:color="FFFFFF"/>
        </w:rPr>
        <w:t>HCRW)</w:t>
      </w:r>
      <w:r>
        <w:rPr>
          <w:b/>
          <w:color w:val="FFFFFF"/>
        </w:rPr>
        <w:t xml:space="preserve"> </w:t>
      </w:r>
      <w:r>
        <w:t xml:space="preserve"> </w:t>
      </w:r>
      <w:r>
        <w:tab/>
      </w:r>
      <w:proofErr w:type="gramEnd"/>
      <w:r>
        <w:rPr>
          <w:b/>
          <w:color w:val="FFFFFF"/>
          <w:u w:val="single" w:color="FFFFFF"/>
        </w:rPr>
        <w:t>Approval Letter</w:t>
      </w:r>
      <w:r>
        <w:rPr>
          <w:b/>
          <w:color w:val="FFFFFF"/>
        </w:rPr>
        <w:t xml:space="preserve"> </w:t>
      </w:r>
    </w:p>
    <w:p w14:paraId="22C666AF" w14:textId="77777777" w:rsidR="00FE2576" w:rsidRDefault="00FE2576" w:rsidP="00FE2576">
      <w:pPr>
        <w:spacing w:line="259" w:lineRule="auto"/>
      </w:pPr>
      <w:r>
        <w:t xml:space="preserve"> </w:t>
      </w:r>
      <w:r>
        <w:tab/>
      </w:r>
      <w:r>
        <w:rPr>
          <w:b/>
          <w:color w:val="FFFFFF"/>
        </w:rPr>
        <w:t xml:space="preserve"> </w:t>
      </w:r>
    </w:p>
    <w:tbl>
      <w:tblPr>
        <w:tblStyle w:val="TableGrid"/>
        <w:tblW w:w="9023" w:type="dxa"/>
        <w:tblInd w:w="0" w:type="dxa"/>
        <w:tblLook w:val="04A0" w:firstRow="1" w:lastRow="0" w:firstColumn="1" w:lastColumn="0" w:noHBand="0" w:noVBand="1"/>
      </w:tblPr>
      <w:tblGrid>
        <w:gridCol w:w="2835"/>
        <w:gridCol w:w="6188"/>
      </w:tblGrid>
      <w:tr w:rsidR="00FE2576" w14:paraId="77E41DB9" w14:textId="77777777" w:rsidTr="00975A4F">
        <w:trPr>
          <w:trHeight w:val="1246"/>
        </w:trPr>
        <w:tc>
          <w:tcPr>
            <w:tcW w:w="2835" w:type="dxa"/>
            <w:tcBorders>
              <w:top w:val="nil"/>
              <w:left w:val="nil"/>
              <w:bottom w:val="nil"/>
              <w:right w:val="nil"/>
            </w:tcBorders>
          </w:tcPr>
          <w:p w14:paraId="305E1F9E" w14:textId="77777777" w:rsidR="00FE2576" w:rsidRDefault="00FE2576" w:rsidP="00975A4F">
            <w:pPr>
              <w:spacing w:line="259" w:lineRule="auto"/>
            </w:pPr>
            <w:r>
              <w:rPr>
                <w:rFonts w:ascii="Arial" w:eastAsia="Arial" w:hAnsi="Arial" w:cs="Arial"/>
                <w:b/>
              </w:rPr>
              <w:t xml:space="preserve">Study title: </w:t>
            </w:r>
          </w:p>
        </w:tc>
        <w:tc>
          <w:tcPr>
            <w:tcW w:w="6188" w:type="dxa"/>
            <w:tcBorders>
              <w:top w:val="nil"/>
              <w:left w:val="nil"/>
              <w:bottom w:val="nil"/>
              <w:right w:val="nil"/>
            </w:tcBorders>
          </w:tcPr>
          <w:p w14:paraId="25EFB449" w14:textId="77777777" w:rsidR="00FE2576" w:rsidRDefault="00FE2576" w:rsidP="00975A4F">
            <w:pPr>
              <w:spacing w:line="259" w:lineRule="auto"/>
            </w:pPr>
            <w:r>
              <w:rPr>
                <w:rFonts w:ascii="Arial" w:eastAsia="Arial" w:hAnsi="Arial" w:cs="Arial"/>
                <w:b/>
              </w:rPr>
              <w:t xml:space="preserve">‘How do fathers of children </w:t>
            </w:r>
            <w:proofErr w:type="gramStart"/>
            <w:r>
              <w:rPr>
                <w:rFonts w:ascii="Arial" w:eastAsia="Arial" w:hAnsi="Arial" w:cs="Arial"/>
                <w:b/>
              </w:rPr>
              <w:t>diagnosed</w:t>
            </w:r>
            <w:proofErr w:type="gramEnd"/>
            <w:r>
              <w:rPr>
                <w:rFonts w:ascii="Arial" w:eastAsia="Arial" w:hAnsi="Arial" w:cs="Arial"/>
                <w:b/>
              </w:rPr>
              <w:t xml:space="preserve"> as autistic experience psycho-social support, and how does this impact upon the father-child relationship and management of their child’s behavioural challenges?’ </w:t>
            </w:r>
          </w:p>
        </w:tc>
      </w:tr>
      <w:tr w:rsidR="00FE2576" w14:paraId="1B807663" w14:textId="77777777" w:rsidTr="00975A4F">
        <w:trPr>
          <w:trHeight w:val="317"/>
        </w:trPr>
        <w:tc>
          <w:tcPr>
            <w:tcW w:w="2835" w:type="dxa"/>
            <w:tcBorders>
              <w:top w:val="nil"/>
              <w:left w:val="nil"/>
              <w:bottom w:val="nil"/>
              <w:right w:val="nil"/>
            </w:tcBorders>
          </w:tcPr>
          <w:p w14:paraId="05552DCF" w14:textId="77777777" w:rsidR="00FE2576" w:rsidRDefault="00FE2576" w:rsidP="00975A4F">
            <w:pPr>
              <w:spacing w:line="259" w:lineRule="auto"/>
            </w:pPr>
            <w:r>
              <w:rPr>
                <w:rFonts w:ascii="Arial" w:eastAsia="Arial" w:hAnsi="Arial" w:cs="Arial"/>
                <w:b/>
              </w:rPr>
              <w:t xml:space="preserve">IRAS project ID: </w:t>
            </w:r>
          </w:p>
        </w:tc>
        <w:tc>
          <w:tcPr>
            <w:tcW w:w="6188" w:type="dxa"/>
            <w:tcBorders>
              <w:top w:val="nil"/>
              <w:left w:val="nil"/>
              <w:bottom w:val="nil"/>
              <w:right w:val="nil"/>
            </w:tcBorders>
          </w:tcPr>
          <w:p w14:paraId="2FCB0B62" w14:textId="77777777" w:rsidR="00FE2576" w:rsidRDefault="00FE2576" w:rsidP="00975A4F">
            <w:pPr>
              <w:spacing w:line="259" w:lineRule="auto"/>
            </w:pPr>
            <w:r>
              <w:rPr>
                <w:rFonts w:ascii="Arial" w:eastAsia="Arial" w:hAnsi="Arial" w:cs="Arial"/>
                <w:b/>
              </w:rPr>
              <w:t xml:space="preserve">317780 </w:t>
            </w:r>
            <w:r>
              <w:rPr>
                <w:rFonts w:ascii="Arial" w:eastAsia="Arial" w:hAnsi="Arial" w:cs="Arial"/>
                <w:b/>
                <w:color w:val="FF0000"/>
              </w:rPr>
              <w:t xml:space="preserve"> </w:t>
            </w:r>
          </w:p>
        </w:tc>
      </w:tr>
      <w:tr w:rsidR="00FE2576" w14:paraId="7093ACF0" w14:textId="77777777" w:rsidTr="00975A4F">
        <w:trPr>
          <w:trHeight w:val="318"/>
        </w:trPr>
        <w:tc>
          <w:tcPr>
            <w:tcW w:w="2835" w:type="dxa"/>
            <w:tcBorders>
              <w:top w:val="nil"/>
              <w:left w:val="nil"/>
              <w:bottom w:val="nil"/>
              <w:right w:val="nil"/>
            </w:tcBorders>
          </w:tcPr>
          <w:p w14:paraId="2A4A67E4" w14:textId="77777777" w:rsidR="00FE2576" w:rsidRDefault="00FE2576" w:rsidP="00975A4F">
            <w:pPr>
              <w:spacing w:line="259" w:lineRule="auto"/>
            </w:pPr>
            <w:r>
              <w:rPr>
                <w:rFonts w:ascii="Arial" w:eastAsia="Arial" w:hAnsi="Arial" w:cs="Arial"/>
                <w:b/>
              </w:rPr>
              <w:t xml:space="preserve">Protocol number: </w:t>
            </w:r>
          </w:p>
        </w:tc>
        <w:tc>
          <w:tcPr>
            <w:tcW w:w="6188" w:type="dxa"/>
            <w:tcBorders>
              <w:top w:val="nil"/>
              <w:left w:val="nil"/>
              <w:bottom w:val="nil"/>
              <w:right w:val="nil"/>
            </w:tcBorders>
          </w:tcPr>
          <w:p w14:paraId="03806AF3" w14:textId="77777777" w:rsidR="00FE2576" w:rsidRDefault="00FE2576" w:rsidP="00975A4F">
            <w:pPr>
              <w:spacing w:line="259" w:lineRule="auto"/>
            </w:pPr>
            <w:r>
              <w:rPr>
                <w:rFonts w:ascii="Arial" w:eastAsia="Arial" w:hAnsi="Arial" w:cs="Arial"/>
                <w:b/>
              </w:rPr>
              <w:t>177601</w:t>
            </w:r>
            <w:r>
              <w:rPr>
                <w:rFonts w:ascii="Arial" w:eastAsia="Arial" w:hAnsi="Arial" w:cs="Arial"/>
                <w:b/>
                <w:color w:val="FF0000"/>
              </w:rPr>
              <w:t xml:space="preserve"> </w:t>
            </w:r>
          </w:p>
        </w:tc>
      </w:tr>
      <w:tr w:rsidR="00FE2576" w14:paraId="5A6E05DF" w14:textId="77777777" w:rsidTr="00975A4F">
        <w:trPr>
          <w:trHeight w:val="318"/>
        </w:trPr>
        <w:tc>
          <w:tcPr>
            <w:tcW w:w="2835" w:type="dxa"/>
            <w:tcBorders>
              <w:top w:val="nil"/>
              <w:left w:val="nil"/>
              <w:bottom w:val="nil"/>
              <w:right w:val="nil"/>
            </w:tcBorders>
          </w:tcPr>
          <w:p w14:paraId="6C5E6A05" w14:textId="77777777" w:rsidR="00FE2576" w:rsidRDefault="00FE2576" w:rsidP="00975A4F">
            <w:pPr>
              <w:spacing w:line="259" w:lineRule="auto"/>
            </w:pPr>
            <w:r>
              <w:rPr>
                <w:rFonts w:ascii="Arial" w:eastAsia="Arial" w:hAnsi="Arial" w:cs="Arial"/>
                <w:b/>
              </w:rPr>
              <w:t xml:space="preserve">REC reference: </w:t>
            </w:r>
          </w:p>
        </w:tc>
        <w:tc>
          <w:tcPr>
            <w:tcW w:w="6188" w:type="dxa"/>
            <w:tcBorders>
              <w:top w:val="nil"/>
              <w:left w:val="nil"/>
              <w:bottom w:val="nil"/>
              <w:right w:val="nil"/>
            </w:tcBorders>
          </w:tcPr>
          <w:p w14:paraId="7D164550" w14:textId="77777777" w:rsidR="00FE2576" w:rsidRDefault="00FE2576" w:rsidP="00975A4F">
            <w:pPr>
              <w:spacing w:line="259" w:lineRule="auto"/>
            </w:pPr>
            <w:r>
              <w:rPr>
                <w:rFonts w:ascii="Arial" w:eastAsia="Arial" w:hAnsi="Arial" w:cs="Arial"/>
                <w:b/>
              </w:rPr>
              <w:t>22/WA/0300</w:t>
            </w:r>
            <w:r>
              <w:rPr>
                <w:rFonts w:ascii="Arial" w:eastAsia="Arial" w:hAnsi="Arial" w:cs="Arial"/>
                <w:b/>
                <w:color w:val="0000FF"/>
              </w:rPr>
              <w:t xml:space="preserve">  </w:t>
            </w:r>
            <w:r>
              <w:rPr>
                <w:rFonts w:ascii="Arial" w:eastAsia="Arial" w:hAnsi="Arial" w:cs="Arial"/>
                <w:b/>
                <w:color w:val="FF0000"/>
              </w:rPr>
              <w:t xml:space="preserve"> </w:t>
            </w:r>
          </w:p>
        </w:tc>
      </w:tr>
      <w:tr w:rsidR="00FE2576" w14:paraId="0467F61D" w14:textId="77777777" w:rsidTr="00975A4F">
        <w:trPr>
          <w:trHeight w:val="292"/>
        </w:trPr>
        <w:tc>
          <w:tcPr>
            <w:tcW w:w="2835" w:type="dxa"/>
            <w:tcBorders>
              <w:top w:val="nil"/>
              <w:left w:val="nil"/>
              <w:bottom w:val="nil"/>
              <w:right w:val="nil"/>
            </w:tcBorders>
          </w:tcPr>
          <w:p w14:paraId="49E426EF" w14:textId="77777777" w:rsidR="00FE2576" w:rsidRDefault="00FE2576" w:rsidP="00975A4F">
            <w:pPr>
              <w:spacing w:line="259" w:lineRule="auto"/>
            </w:pPr>
            <w:r>
              <w:rPr>
                <w:rFonts w:ascii="Arial" w:eastAsia="Arial" w:hAnsi="Arial" w:cs="Arial"/>
                <w:b/>
              </w:rPr>
              <w:t xml:space="preserve">Sponsor </w:t>
            </w:r>
          </w:p>
        </w:tc>
        <w:tc>
          <w:tcPr>
            <w:tcW w:w="6188" w:type="dxa"/>
            <w:tcBorders>
              <w:top w:val="nil"/>
              <w:left w:val="nil"/>
              <w:bottom w:val="nil"/>
              <w:right w:val="nil"/>
            </w:tcBorders>
          </w:tcPr>
          <w:p w14:paraId="50B68061" w14:textId="77777777" w:rsidR="00FE2576" w:rsidRDefault="00FE2576" w:rsidP="00975A4F">
            <w:pPr>
              <w:spacing w:line="259" w:lineRule="auto"/>
            </w:pPr>
            <w:r>
              <w:rPr>
                <w:rFonts w:ascii="Arial" w:eastAsia="Arial" w:hAnsi="Arial" w:cs="Arial"/>
                <w:b/>
              </w:rPr>
              <w:t>University of Sheffield</w:t>
            </w:r>
            <w:r>
              <w:rPr>
                <w:rFonts w:ascii="Arial" w:eastAsia="Arial" w:hAnsi="Arial" w:cs="Arial"/>
                <w:b/>
                <w:color w:val="FF0000"/>
              </w:rPr>
              <w:t xml:space="preserve"> </w:t>
            </w:r>
          </w:p>
        </w:tc>
      </w:tr>
    </w:tbl>
    <w:p w14:paraId="23596717" w14:textId="77777777" w:rsidR="00FE2576" w:rsidRDefault="00FE2576" w:rsidP="00FE2576">
      <w:pPr>
        <w:spacing w:after="95" w:line="259" w:lineRule="auto"/>
      </w:pPr>
      <w:r>
        <w:rPr>
          <w:b/>
        </w:rPr>
        <w:t xml:space="preserve"> </w:t>
      </w:r>
    </w:p>
    <w:p w14:paraId="37D4ABCE" w14:textId="77777777" w:rsidR="00FE2576" w:rsidRDefault="00FE2576" w:rsidP="00FE2576">
      <w:pPr>
        <w:ind w:left="-5"/>
      </w:pPr>
      <w:r>
        <w:t xml:space="preserve">I am pleased to confirm that </w:t>
      </w:r>
      <w:hyperlink r:id="rId67">
        <w:r>
          <w:rPr>
            <w:b/>
            <w:color w:val="0000FF"/>
            <w:u w:val="single" w:color="0000FF"/>
          </w:rPr>
          <w:t>HRA and Health and Care Research Wales (HCRW) Approval</w:t>
        </w:r>
      </w:hyperlink>
      <w:hyperlink r:id="rId68">
        <w:r>
          <w:t xml:space="preserve"> </w:t>
        </w:r>
      </w:hyperlink>
      <w:r>
        <w:t xml:space="preserve">has been given for the above referenced study, on the basis described in the application form, protocol, supporting documentation and any clarifications received. You should not expect to receive anything further relating to this application. </w:t>
      </w:r>
    </w:p>
    <w:p w14:paraId="74CFDE7E" w14:textId="77777777" w:rsidR="00FE2576" w:rsidRDefault="00FE2576" w:rsidP="00FE2576">
      <w:pPr>
        <w:spacing w:after="21" w:line="259" w:lineRule="auto"/>
      </w:pPr>
      <w:r>
        <w:t xml:space="preserve"> </w:t>
      </w:r>
    </w:p>
    <w:p w14:paraId="65976DC0" w14:textId="77777777" w:rsidR="00FE2576" w:rsidRDefault="00FE2576" w:rsidP="00FE2576">
      <w:r>
        <w:t xml:space="preserve">Please now work with participating NHS organisations to confirm capacity and capability, </w:t>
      </w:r>
      <w:r>
        <w:rPr>
          <w:u w:val="single" w:color="000000"/>
        </w:rPr>
        <w:t>in</w:t>
      </w:r>
      <w:r>
        <w:t xml:space="preserve"> </w:t>
      </w:r>
      <w:r>
        <w:rPr>
          <w:u w:val="single" w:color="000000"/>
        </w:rPr>
        <w:t>line with the instructions provided in the “Information to support study set up” section towards</w:t>
      </w:r>
      <w:r>
        <w:t xml:space="preserve"> </w:t>
      </w:r>
      <w:r>
        <w:rPr>
          <w:u w:val="single" w:color="000000"/>
        </w:rPr>
        <w:t>the end of this letter</w:t>
      </w:r>
      <w:r>
        <w:t xml:space="preserve">. </w:t>
      </w:r>
    </w:p>
    <w:p w14:paraId="7D5A40D4" w14:textId="77777777" w:rsidR="00FE2576" w:rsidRDefault="00FE2576" w:rsidP="00FE2576">
      <w:pPr>
        <w:spacing w:after="19" w:line="259" w:lineRule="auto"/>
      </w:pPr>
      <w:r>
        <w:t xml:space="preserve"> </w:t>
      </w:r>
    </w:p>
    <w:p w14:paraId="0A75FC4E" w14:textId="77777777" w:rsidR="00FE2576" w:rsidRDefault="00FE2576" w:rsidP="00FE2576">
      <w:pPr>
        <w:spacing w:after="11"/>
        <w:ind w:left="-5"/>
      </w:pPr>
      <w:r>
        <w:rPr>
          <w:b/>
        </w:rPr>
        <w:t xml:space="preserve">How should I work with participating NHS/HSC organisations in Northern Ireland and Scotland? </w:t>
      </w:r>
    </w:p>
    <w:p w14:paraId="6B5CF667" w14:textId="77777777" w:rsidR="00FE2576" w:rsidRDefault="00FE2576" w:rsidP="00FE2576">
      <w:pPr>
        <w:ind w:left="-5"/>
      </w:pPr>
      <w:r>
        <w:t xml:space="preserve">HRA and HCRW Approval does not apply to NHS/HSC organisations within Northern Ireland and Scotland. </w:t>
      </w:r>
    </w:p>
    <w:p w14:paraId="6865C4DA" w14:textId="77777777" w:rsidR="00FE2576" w:rsidRDefault="00FE2576" w:rsidP="00FE2576">
      <w:pPr>
        <w:spacing w:after="21" w:line="259" w:lineRule="auto"/>
      </w:pPr>
      <w:r>
        <w:rPr>
          <w:i/>
        </w:rPr>
        <w:lastRenderedPageBreak/>
        <w:t xml:space="preserve"> </w:t>
      </w:r>
    </w:p>
    <w:p w14:paraId="233DCDB7" w14:textId="77777777" w:rsidR="00FE2576" w:rsidRDefault="00FE2576" w:rsidP="00FE2576">
      <w:pPr>
        <w:ind w:left="-5"/>
      </w:pPr>
      <w:r>
        <w:t xml:space="preserve">If you indicated in your IRAS form that you do have participating organisations in either of these devolved administrations, the final document </w:t>
      </w:r>
      <w:proofErr w:type="gramStart"/>
      <w:r>
        <w:t>set</w:t>
      </w:r>
      <w:proofErr w:type="gramEnd"/>
      <w:r>
        <w:t xml:space="preserve"> and the study wide governance report (including this letter) have been sent to the coordinating centre of each participating nation. The relevant national coordinating function/s will contact you as appropriate.</w:t>
      </w:r>
      <w:r>
        <w:rPr>
          <w:i/>
        </w:rPr>
        <w:t xml:space="preserve"> </w:t>
      </w:r>
    </w:p>
    <w:p w14:paraId="1509BC40" w14:textId="77777777" w:rsidR="00FE2576" w:rsidRDefault="00FE2576" w:rsidP="00FE2576">
      <w:pPr>
        <w:spacing w:after="21" w:line="259" w:lineRule="auto"/>
      </w:pPr>
      <w:r>
        <w:t xml:space="preserve"> </w:t>
      </w:r>
    </w:p>
    <w:p w14:paraId="3187A3C4" w14:textId="77777777" w:rsidR="00FE2576" w:rsidRDefault="00FE2576" w:rsidP="00FE2576">
      <w:pPr>
        <w:ind w:left="-5"/>
      </w:pPr>
      <w:r>
        <w:t xml:space="preserve">Please see </w:t>
      </w:r>
      <w:hyperlink r:id="rId69">
        <w:r>
          <w:rPr>
            <w:color w:val="0000FF"/>
            <w:u w:val="single" w:color="0000FF"/>
          </w:rPr>
          <w:t>IRAS Help</w:t>
        </w:r>
      </w:hyperlink>
      <w:hyperlink r:id="rId70">
        <w:r>
          <w:t xml:space="preserve"> </w:t>
        </w:r>
      </w:hyperlink>
      <w:r>
        <w:t xml:space="preserve">for information on working with NHS/HSC organisations in Northern Ireland and Scotland. </w:t>
      </w:r>
      <w:r>
        <w:rPr>
          <w:color w:val="0000FF"/>
          <w:sz w:val="28"/>
        </w:rPr>
        <w:t xml:space="preserve"> </w:t>
      </w:r>
    </w:p>
    <w:p w14:paraId="3BA258BD" w14:textId="77777777" w:rsidR="00FE2576" w:rsidRDefault="00FE2576" w:rsidP="00FE2576">
      <w:pPr>
        <w:spacing w:after="35" w:line="259" w:lineRule="auto"/>
      </w:pPr>
      <w:r>
        <w:t xml:space="preserve"> </w:t>
      </w:r>
    </w:p>
    <w:p w14:paraId="5E332FE3" w14:textId="77777777" w:rsidR="00FE2576" w:rsidRDefault="00FE2576" w:rsidP="00FE2576">
      <w:pPr>
        <w:spacing w:after="11"/>
        <w:ind w:left="-5"/>
      </w:pPr>
      <w:r>
        <w:rPr>
          <w:b/>
        </w:rPr>
        <w:t xml:space="preserve">How should I work with participating non-NHS organisations? </w:t>
      </w:r>
    </w:p>
    <w:p w14:paraId="6CC10083" w14:textId="77777777" w:rsidR="00FE2576" w:rsidRDefault="00FE2576" w:rsidP="00FE2576">
      <w:pPr>
        <w:ind w:left="-5"/>
      </w:pPr>
      <w:r>
        <w:t xml:space="preserve">HRA and HCRW Approval does not apply to non-NHS organisations. You should work with your non-NHS organisations to </w:t>
      </w:r>
      <w:hyperlink r:id="rId71" w:anchor="non-NHS-SSI">
        <w:r>
          <w:rPr>
            <w:color w:val="0000FF"/>
            <w:u w:val="single" w:color="0000FF"/>
          </w:rPr>
          <w:t>obtain local agreement</w:t>
        </w:r>
      </w:hyperlink>
      <w:hyperlink r:id="rId72" w:anchor="non-NHS-SSI">
        <w:r>
          <w:t xml:space="preserve"> </w:t>
        </w:r>
      </w:hyperlink>
      <w:r>
        <w:t xml:space="preserve">in accordance with their procedures. </w:t>
      </w:r>
    </w:p>
    <w:p w14:paraId="433D94C1" w14:textId="77777777" w:rsidR="00FE2576" w:rsidRDefault="00FE2576" w:rsidP="00FE2576">
      <w:pPr>
        <w:spacing w:after="19" w:line="259" w:lineRule="auto"/>
      </w:pPr>
      <w:r>
        <w:t xml:space="preserve"> </w:t>
      </w:r>
    </w:p>
    <w:p w14:paraId="2C8090FF" w14:textId="77777777" w:rsidR="00FE2576" w:rsidRDefault="00FE2576" w:rsidP="00FE2576">
      <w:pPr>
        <w:spacing w:after="11"/>
        <w:ind w:left="-5"/>
      </w:pPr>
      <w:r>
        <w:rPr>
          <w:b/>
        </w:rPr>
        <w:t xml:space="preserve">What are my notification responsibilities during the study? </w:t>
      </w:r>
      <w:r>
        <w:t xml:space="preserve"> </w:t>
      </w:r>
    </w:p>
    <w:p w14:paraId="5B475B28" w14:textId="77777777" w:rsidR="00FE2576" w:rsidRDefault="00FE2576" w:rsidP="00FE2576">
      <w:pPr>
        <w:spacing w:after="25" w:line="259" w:lineRule="auto"/>
      </w:pPr>
      <w:r>
        <w:rPr>
          <w:b/>
          <w:color w:val="FF0000"/>
        </w:rPr>
        <w:t xml:space="preserve"> </w:t>
      </w:r>
      <w:r>
        <w:rPr>
          <w:b/>
        </w:rPr>
        <w:t xml:space="preserve"> </w:t>
      </w:r>
    </w:p>
    <w:p w14:paraId="5B80E32C" w14:textId="77777777" w:rsidR="00FE2576" w:rsidRDefault="00FE2576" w:rsidP="00FE2576">
      <w:pPr>
        <w:spacing w:after="27"/>
        <w:ind w:left="-5"/>
      </w:pPr>
      <w:r>
        <w:t>The standard conditions document “</w:t>
      </w:r>
      <w:hyperlink r:id="rId73">
        <w:r>
          <w:rPr>
            <w:i/>
            <w:color w:val="0000FF"/>
            <w:u w:val="single" w:color="0000FF"/>
          </w:rPr>
          <w:t xml:space="preserve">After Ethical Review </w:t>
        </w:r>
      </w:hyperlink>
      <w:hyperlink r:id="rId74">
        <w:r>
          <w:rPr>
            <w:i/>
            <w:color w:val="0000FF"/>
            <w:u w:val="single" w:color="0000FF"/>
          </w:rPr>
          <w:t xml:space="preserve">– </w:t>
        </w:r>
      </w:hyperlink>
      <w:hyperlink r:id="rId75">
        <w:r>
          <w:rPr>
            <w:i/>
            <w:color w:val="0000FF"/>
            <w:u w:val="single" w:color="0000FF"/>
          </w:rPr>
          <w:t>guidance for sponsors and</w:t>
        </w:r>
      </w:hyperlink>
      <w:hyperlink r:id="rId76">
        <w:r>
          <w:rPr>
            <w:i/>
            <w:color w:val="0000FF"/>
          </w:rPr>
          <w:t xml:space="preserve"> </w:t>
        </w:r>
      </w:hyperlink>
      <w:hyperlink r:id="rId77">
        <w:r>
          <w:rPr>
            <w:i/>
            <w:color w:val="0000FF"/>
            <w:u w:val="single" w:color="0000FF"/>
          </w:rPr>
          <w:t>investigators</w:t>
        </w:r>
      </w:hyperlink>
      <w:hyperlink r:id="rId78">
        <w:r>
          <w:t>”</w:t>
        </w:r>
      </w:hyperlink>
      <w:r>
        <w:t xml:space="preserve">, issued with your REC favourable opinion, gives detailed guidance on reporting expectations for studies, including: </w:t>
      </w:r>
    </w:p>
    <w:p w14:paraId="7A98006C" w14:textId="77777777" w:rsidR="00FE2576" w:rsidRDefault="00FE2576" w:rsidP="00FE2576">
      <w:pPr>
        <w:numPr>
          <w:ilvl w:val="0"/>
          <w:numId w:val="24"/>
        </w:numPr>
        <w:spacing w:after="5" w:line="268" w:lineRule="auto"/>
        <w:ind w:hanging="360"/>
      </w:pPr>
      <w:r>
        <w:t xml:space="preserve">Registration of research </w:t>
      </w:r>
    </w:p>
    <w:p w14:paraId="34552F96" w14:textId="77777777" w:rsidR="00FE2576" w:rsidRDefault="00FE2576" w:rsidP="00FE2576">
      <w:pPr>
        <w:numPr>
          <w:ilvl w:val="0"/>
          <w:numId w:val="24"/>
        </w:numPr>
        <w:spacing w:after="5" w:line="268" w:lineRule="auto"/>
        <w:ind w:hanging="360"/>
      </w:pPr>
      <w:r>
        <w:t xml:space="preserve">Notifying amendments </w:t>
      </w:r>
    </w:p>
    <w:p w14:paraId="430F6D2D" w14:textId="77777777" w:rsidR="00FE2576" w:rsidRDefault="00FE2576" w:rsidP="00FE2576">
      <w:pPr>
        <w:numPr>
          <w:ilvl w:val="0"/>
          <w:numId w:val="24"/>
        </w:numPr>
        <w:spacing w:after="5" w:line="268" w:lineRule="auto"/>
        <w:ind w:hanging="360"/>
      </w:pPr>
      <w:r>
        <w:t xml:space="preserve">Notifying the end of the study </w:t>
      </w:r>
    </w:p>
    <w:p w14:paraId="41DC2F77" w14:textId="77777777" w:rsidR="00FE2576" w:rsidRDefault="00FE2576" w:rsidP="00FE2576">
      <w:pPr>
        <w:ind w:left="-5"/>
      </w:pPr>
      <w:r>
        <w:t xml:space="preserve">The </w:t>
      </w:r>
      <w:hyperlink r:id="rId79">
        <w:r>
          <w:rPr>
            <w:color w:val="0000FF"/>
            <w:u w:val="single" w:color="0000FF"/>
          </w:rPr>
          <w:t>HRA website</w:t>
        </w:r>
      </w:hyperlink>
      <w:hyperlink r:id="rId80">
        <w:r>
          <w:t xml:space="preserve"> </w:t>
        </w:r>
      </w:hyperlink>
      <w:r>
        <w:t xml:space="preserve">also provides guidance on these topics, and is updated in the light of changes in reporting expectations or procedures. </w:t>
      </w:r>
    </w:p>
    <w:p w14:paraId="3715B316" w14:textId="77777777" w:rsidR="00FE2576" w:rsidRDefault="00FE2576" w:rsidP="00FE2576">
      <w:pPr>
        <w:spacing w:after="19" w:line="259" w:lineRule="auto"/>
      </w:pPr>
      <w:r>
        <w:t xml:space="preserve"> </w:t>
      </w:r>
    </w:p>
    <w:p w14:paraId="56841813" w14:textId="77777777" w:rsidR="00FE2576" w:rsidRDefault="00FE2576" w:rsidP="00FE2576">
      <w:pPr>
        <w:spacing w:after="19" w:line="259" w:lineRule="auto"/>
      </w:pPr>
      <w:r>
        <w:t xml:space="preserve"> </w:t>
      </w:r>
    </w:p>
    <w:p w14:paraId="249C7CE0" w14:textId="77777777" w:rsidR="00FE2576" w:rsidRDefault="00FE2576" w:rsidP="00FE2576">
      <w:pPr>
        <w:spacing w:after="11"/>
        <w:ind w:left="-5"/>
      </w:pPr>
      <w:r>
        <w:rPr>
          <w:b/>
        </w:rPr>
        <w:t>Who should I contact for further information?</w:t>
      </w:r>
      <w:r>
        <w:t xml:space="preserve"> </w:t>
      </w:r>
    </w:p>
    <w:p w14:paraId="226F6D67" w14:textId="77777777" w:rsidR="00FE2576" w:rsidRDefault="00FE2576" w:rsidP="00FE2576">
      <w:pPr>
        <w:spacing w:after="67"/>
        <w:ind w:left="-5"/>
      </w:pPr>
      <w:r>
        <w:t xml:space="preserve">Please do not hesitate to contact me for assistance with this application. My contact details are below. </w:t>
      </w:r>
    </w:p>
    <w:p w14:paraId="27C4BB99" w14:textId="77777777" w:rsidR="00FE2576" w:rsidRDefault="00FE2576" w:rsidP="00FE2576">
      <w:pPr>
        <w:spacing w:after="79" w:line="259" w:lineRule="auto"/>
      </w:pPr>
      <w:r>
        <w:t xml:space="preserve"> </w:t>
      </w:r>
    </w:p>
    <w:p w14:paraId="415D9261" w14:textId="77777777" w:rsidR="00FE2576" w:rsidRDefault="00FE2576" w:rsidP="00FE2576">
      <w:pPr>
        <w:spacing w:after="72"/>
        <w:ind w:left="-5"/>
      </w:pPr>
      <w:r>
        <w:t xml:space="preserve">Your IRAS project ID is </w:t>
      </w:r>
      <w:r>
        <w:rPr>
          <w:b/>
        </w:rPr>
        <w:t>317780</w:t>
      </w:r>
      <w:r>
        <w:t>.</w:t>
      </w:r>
      <w:r>
        <w:rPr>
          <w:b/>
          <w:i/>
          <w:color w:val="FF0000"/>
        </w:rPr>
        <w:t xml:space="preserve"> </w:t>
      </w:r>
      <w:r>
        <w:t xml:space="preserve">Please quote this on all correspondence. </w:t>
      </w:r>
    </w:p>
    <w:p w14:paraId="3DC57D1D" w14:textId="77777777" w:rsidR="00FE2576" w:rsidRDefault="00FE2576" w:rsidP="00FE2576">
      <w:pPr>
        <w:spacing w:after="79" w:line="259" w:lineRule="auto"/>
      </w:pPr>
      <w:r>
        <w:t xml:space="preserve"> </w:t>
      </w:r>
    </w:p>
    <w:p w14:paraId="5C5D8E43" w14:textId="77777777" w:rsidR="00FE2576" w:rsidRDefault="00FE2576" w:rsidP="00FE2576">
      <w:pPr>
        <w:spacing w:after="70"/>
        <w:ind w:left="-5"/>
      </w:pPr>
      <w:r>
        <w:t xml:space="preserve">Yours sincerely, </w:t>
      </w:r>
    </w:p>
    <w:p w14:paraId="0C277A2F" w14:textId="77777777" w:rsidR="00FE2576" w:rsidRDefault="00FE2576" w:rsidP="00FE2576">
      <w:pPr>
        <w:spacing w:after="70"/>
        <w:ind w:left="-5"/>
      </w:pPr>
      <w:r>
        <w:t xml:space="preserve">Ann Parry </w:t>
      </w:r>
    </w:p>
    <w:p w14:paraId="61870862" w14:textId="77777777" w:rsidR="00FE2576" w:rsidRDefault="00FE2576" w:rsidP="00FE2576">
      <w:pPr>
        <w:spacing w:after="73"/>
        <w:ind w:left="-5"/>
      </w:pPr>
      <w:r>
        <w:t xml:space="preserve">Approvals Specialist  </w:t>
      </w:r>
    </w:p>
    <w:p w14:paraId="145970FE" w14:textId="77777777" w:rsidR="00FE2576" w:rsidRDefault="00FE2576" w:rsidP="00FE2576">
      <w:pPr>
        <w:spacing w:after="79" w:line="259" w:lineRule="auto"/>
      </w:pPr>
      <w:r>
        <w:t xml:space="preserve"> </w:t>
      </w:r>
    </w:p>
    <w:p w14:paraId="46508E80" w14:textId="77777777" w:rsidR="00FE2576" w:rsidRDefault="00FE2576" w:rsidP="00FE2576">
      <w:pPr>
        <w:spacing w:after="79" w:line="259" w:lineRule="auto"/>
      </w:pPr>
      <w:r>
        <w:t xml:space="preserve">Email: </w:t>
      </w:r>
      <w:r>
        <w:rPr>
          <w:color w:val="0000FF"/>
          <w:u w:val="single" w:color="0000FF"/>
        </w:rPr>
        <w:t>HCRW.approvals@wales.nhs.uk</w:t>
      </w:r>
      <w:r>
        <w:t xml:space="preserve"> </w:t>
      </w:r>
    </w:p>
    <w:p w14:paraId="1B779041" w14:textId="77777777" w:rsidR="00FE2576" w:rsidRDefault="00FE2576" w:rsidP="00FE2576">
      <w:pPr>
        <w:spacing w:after="79" w:line="259" w:lineRule="auto"/>
      </w:pPr>
      <w:r>
        <w:t xml:space="preserve"> </w:t>
      </w:r>
    </w:p>
    <w:p w14:paraId="54E5D997" w14:textId="77777777" w:rsidR="00FE2576" w:rsidRDefault="00FE2576" w:rsidP="00FE2576">
      <w:pPr>
        <w:spacing w:after="143" w:line="259" w:lineRule="auto"/>
      </w:pPr>
      <w:r>
        <w:t xml:space="preserve"> </w:t>
      </w:r>
      <w:r>
        <w:tab/>
        <w:t xml:space="preserve"> </w:t>
      </w:r>
    </w:p>
    <w:p w14:paraId="10D956BE" w14:textId="77777777" w:rsidR="00FE2576" w:rsidRDefault="00FE2576" w:rsidP="00FE2576">
      <w:pPr>
        <w:spacing w:after="79" w:line="259" w:lineRule="auto"/>
      </w:pPr>
      <w:r>
        <w:rPr>
          <w:i/>
        </w:rPr>
        <w:t xml:space="preserve">Copy to: </w:t>
      </w:r>
      <w:r>
        <w:rPr>
          <w:i/>
        </w:rPr>
        <w:tab/>
        <w:t xml:space="preserve">Mrs Deborah Lodge </w:t>
      </w:r>
      <w:r>
        <w:rPr>
          <w:i/>
        </w:rPr>
        <w:tab/>
      </w:r>
      <w:r>
        <w:rPr>
          <w:i/>
          <w:color w:val="FF0000"/>
        </w:rPr>
        <w:t xml:space="preserve"> </w:t>
      </w:r>
      <w:r>
        <w:rPr>
          <w:b/>
        </w:rPr>
        <w:t xml:space="preserve">List of Documents </w:t>
      </w:r>
    </w:p>
    <w:p w14:paraId="7CE1652D" w14:textId="77777777" w:rsidR="00FE2576" w:rsidRDefault="00FE2576" w:rsidP="00FE2576">
      <w:pPr>
        <w:spacing w:after="79" w:line="259" w:lineRule="auto"/>
      </w:pPr>
      <w:r>
        <w:rPr>
          <w:b/>
        </w:rPr>
        <w:t xml:space="preserve"> </w:t>
      </w:r>
    </w:p>
    <w:p w14:paraId="6DF36B5A" w14:textId="77777777" w:rsidR="00FE2576" w:rsidRDefault="00FE2576" w:rsidP="00FE2576">
      <w:pPr>
        <w:spacing w:after="72"/>
        <w:ind w:left="-5"/>
      </w:pPr>
      <w:r>
        <w:t xml:space="preserve">The final document set assessed and approved by HRA and HCRW Approval is listed below.   </w:t>
      </w:r>
    </w:p>
    <w:p w14:paraId="2E6A4D37" w14:textId="77777777" w:rsidR="00FE2576" w:rsidRDefault="00FE2576" w:rsidP="00FE2576">
      <w:pPr>
        <w:spacing w:line="259" w:lineRule="auto"/>
      </w:pPr>
      <w:r>
        <w:t xml:space="preserve"> </w:t>
      </w:r>
    </w:p>
    <w:tbl>
      <w:tblPr>
        <w:tblStyle w:val="TableGrid"/>
        <w:tblW w:w="9199" w:type="dxa"/>
        <w:tblInd w:w="1" w:type="dxa"/>
        <w:tblCellMar>
          <w:top w:w="21" w:type="dxa"/>
          <w:left w:w="37" w:type="dxa"/>
        </w:tblCellMar>
        <w:tblLook w:val="04A0" w:firstRow="1" w:lastRow="0" w:firstColumn="1" w:lastColumn="0" w:noHBand="0" w:noVBand="1"/>
      </w:tblPr>
      <w:tblGrid>
        <w:gridCol w:w="6099"/>
        <w:gridCol w:w="1251"/>
        <w:gridCol w:w="1849"/>
      </w:tblGrid>
      <w:tr w:rsidR="00FE2576" w14:paraId="400A4B6D" w14:textId="77777777" w:rsidTr="00975A4F">
        <w:trPr>
          <w:trHeight w:val="300"/>
        </w:trPr>
        <w:tc>
          <w:tcPr>
            <w:tcW w:w="6099" w:type="dxa"/>
            <w:tcBorders>
              <w:top w:val="single" w:sz="4" w:space="0" w:color="000000"/>
              <w:left w:val="single" w:sz="4" w:space="0" w:color="000000"/>
              <w:bottom w:val="single" w:sz="4" w:space="0" w:color="000000"/>
              <w:right w:val="single" w:sz="4" w:space="0" w:color="000000"/>
            </w:tcBorders>
            <w:shd w:val="clear" w:color="auto" w:fill="DFDFDF"/>
          </w:tcPr>
          <w:p w14:paraId="3F20F1A6" w14:textId="77777777" w:rsidR="00FE2576" w:rsidRDefault="00FE2576" w:rsidP="00975A4F">
            <w:pPr>
              <w:spacing w:line="259" w:lineRule="auto"/>
            </w:pPr>
            <w:r>
              <w:t xml:space="preserve"> </w:t>
            </w:r>
            <w:r>
              <w:rPr>
                <w:rFonts w:ascii="Arial" w:eastAsia="Arial" w:hAnsi="Arial" w:cs="Arial"/>
                <w:i/>
                <w:sz w:val="20"/>
              </w:rPr>
              <w:t xml:space="preserve">Document </w:t>
            </w:r>
            <w:r>
              <w:rPr>
                <w:sz w:val="20"/>
              </w:rPr>
              <w:t xml:space="preserve">  </w:t>
            </w:r>
          </w:p>
        </w:tc>
        <w:tc>
          <w:tcPr>
            <w:tcW w:w="1251" w:type="dxa"/>
            <w:tcBorders>
              <w:top w:val="single" w:sz="4" w:space="0" w:color="000000"/>
              <w:left w:val="single" w:sz="4" w:space="0" w:color="000000"/>
              <w:bottom w:val="single" w:sz="4" w:space="0" w:color="000000"/>
              <w:right w:val="single" w:sz="4" w:space="0" w:color="000000"/>
            </w:tcBorders>
            <w:shd w:val="clear" w:color="auto" w:fill="DFDFDF"/>
          </w:tcPr>
          <w:p w14:paraId="6DE34FC2" w14:textId="77777777" w:rsidR="00FE2576" w:rsidRDefault="00FE2576" w:rsidP="00975A4F">
            <w:pPr>
              <w:spacing w:line="259" w:lineRule="auto"/>
              <w:ind w:left="4"/>
            </w:pPr>
            <w:r>
              <w:rPr>
                <w:rFonts w:ascii="Arial" w:eastAsia="Arial" w:hAnsi="Arial" w:cs="Arial"/>
                <w:i/>
                <w:sz w:val="20"/>
              </w:rPr>
              <w:t xml:space="preserve">Version </w:t>
            </w:r>
            <w:r>
              <w:rPr>
                <w:sz w:val="20"/>
              </w:rPr>
              <w:t xml:space="preserve">  </w:t>
            </w:r>
          </w:p>
        </w:tc>
        <w:tc>
          <w:tcPr>
            <w:tcW w:w="1849" w:type="dxa"/>
            <w:tcBorders>
              <w:top w:val="single" w:sz="4" w:space="0" w:color="000000"/>
              <w:left w:val="single" w:sz="4" w:space="0" w:color="000000"/>
              <w:bottom w:val="single" w:sz="4" w:space="0" w:color="000000"/>
              <w:right w:val="single" w:sz="4" w:space="0" w:color="000000"/>
            </w:tcBorders>
            <w:shd w:val="clear" w:color="auto" w:fill="DFDFDF"/>
          </w:tcPr>
          <w:p w14:paraId="4477B93E" w14:textId="77777777" w:rsidR="00FE2576" w:rsidRDefault="00FE2576" w:rsidP="00975A4F">
            <w:pPr>
              <w:spacing w:line="259" w:lineRule="auto"/>
              <w:ind w:left="4"/>
            </w:pPr>
            <w:r>
              <w:rPr>
                <w:rFonts w:ascii="Arial" w:eastAsia="Arial" w:hAnsi="Arial" w:cs="Arial"/>
                <w:i/>
                <w:sz w:val="20"/>
              </w:rPr>
              <w:t xml:space="preserve">Date </w:t>
            </w:r>
            <w:r>
              <w:rPr>
                <w:sz w:val="20"/>
              </w:rPr>
              <w:t xml:space="preserve">  </w:t>
            </w:r>
          </w:p>
        </w:tc>
      </w:tr>
      <w:tr w:rsidR="00FE2576" w14:paraId="53FF33FD" w14:textId="77777777" w:rsidTr="00975A4F">
        <w:trPr>
          <w:trHeight w:val="494"/>
        </w:trPr>
        <w:tc>
          <w:tcPr>
            <w:tcW w:w="6099" w:type="dxa"/>
            <w:tcBorders>
              <w:top w:val="single" w:sz="4" w:space="0" w:color="000000"/>
              <w:left w:val="single" w:sz="4" w:space="0" w:color="000000"/>
              <w:bottom w:val="single" w:sz="4" w:space="0" w:color="000000"/>
              <w:right w:val="single" w:sz="4" w:space="0" w:color="000000"/>
            </w:tcBorders>
          </w:tcPr>
          <w:p w14:paraId="65FC6E82" w14:textId="77777777" w:rsidR="00FE2576" w:rsidRDefault="00FE2576" w:rsidP="00975A4F">
            <w:pPr>
              <w:spacing w:line="259" w:lineRule="auto"/>
            </w:pPr>
            <w:r>
              <w:rPr>
                <w:sz w:val="20"/>
              </w:rPr>
              <w:t xml:space="preserve">Copies of materials calling attention of potential participants to the research [leaflet]  </w:t>
            </w:r>
          </w:p>
        </w:tc>
        <w:tc>
          <w:tcPr>
            <w:tcW w:w="1251" w:type="dxa"/>
            <w:tcBorders>
              <w:top w:val="single" w:sz="4" w:space="0" w:color="000000"/>
              <w:left w:val="single" w:sz="4" w:space="0" w:color="000000"/>
              <w:bottom w:val="single" w:sz="4" w:space="0" w:color="000000"/>
              <w:right w:val="single" w:sz="4" w:space="0" w:color="000000"/>
            </w:tcBorders>
          </w:tcPr>
          <w:p w14:paraId="2028703B"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4A665CB4" w14:textId="77777777" w:rsidR="00FE2576" w:rsidRDefault="00FE2576" w:rsidP="00975A4F">
            <w:pPr>
              <w:spacing w:line="259" w:lineRule="auto"/>
              <w:ind w:left="4"/>
            </w:pPr>
            <w:r>
              <w:rPr>
                <w:sz w:val="20"/>
              </w:rPr>
              <w:t xml:space="preserve">10 July 2022  </w:t>
            </w:r>
          </w:p>
        </w:tc>
      </w:tr>
      <w:tr w:rsidR="00FE2576" w14:paraId="10C9850F"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007A5F82" w14:textId="77777777" w:rsidR="00FE2576" w:rsidRDefault="00FE2576" w:rsidP="00975A4F">
            <w:pPr>
              <w:spacing w:line="259" w:lineRule="auto"/>
            </w:pPr>
            <w:r>
              <w:rPr>
                <w:sz w:val="20"/>
              </w:rPr>
              <w:lastRenderedPageBreak/>
              <w:t xml:space="preserve">Covering letter on headed paper [cover letter]  </w:t>
            </w:r>
          </w:p>
        </w:tc>
        <w:tc>
          <w:tcPr>
            <w:tcW w:w="1251" w:type="dxa"/>
            <w:tcBorders>
              <w:top w:val="single" w:sz="4" w:space="0" w:color="000000"/>
              <w:left w:val="single" w:sz="4" w:space="0" w:color="000000"/>
              <w:bottom w:val="single" w:sz="4" w:space="0" w:color="000000"/>
              <w:right w:val="single" w:sz="4" w:space="0" w:color="000000"/>
            </w:tcBorders>
          </w:tcPr>
          <w:p w14:paraId="71AEB599"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56799156" w14:textId="77777777" w:rsidR="00FE2576" w:rsidRDefault="00FE2576" w:rsidP="00975A4F">
            <w:pPr>
              <w:spacing w:line="259" w:lineRule="auto"/>
              <w:ind w:left="4"/>
            </w:pPr>
            <w:r>
              <w:rPr>
                <w:sz w:val="20"/>
              </w:rPr>
              <w:t xml:space="preserve">31 July 2022  </w:t>
            </w:r>
          </w:p>
        </w:tc>
      </w:tr>
      <w:tr w:rsidR="00FE2576" w14:paraId="75C139AE" w14:textId="77777777" w:rsidTr="00975A4F">
        <w:trPr>
          <w:trHeight w:val="492"/>
        </w:trPr>
        <w:tc>
          <w:tcPr>
            <w:tcW w:w="6099" w:type="dxa"/>
            <w:tcBorders>
              <w:top w:val="single" w:sz="4" w:space="0" w:color="000000"/>
              <w:left w:val="single" w:sz="4" w:space="0" w:color="000000"/>
              <w:bottom w:val="single" w:sz="4" w:space="0" w:color="000000"/>
              <w:right w:val="single" w:sz="4" w:space="0" w:color="000000"/>
            </w:tcBorders>
          </w:tcPr>
          <w:p w14:paraId="1E024ABF" w14:textId="77777777" w:rsidR="00FE2576" w:rsidRDefault="00FE2576" w:rsidP="00975A4F">
            <w:pPr>
              <w:spacing w:line="259" w:lineRule="auto"/>
            </w:pPr>
            <w:r>
              <w:rPr>
                <w:sz w:val="20"/>
              </w:rPr>
              <w:t>Evidence of Sponsor insurance or indemnity (</w:t>
            </w:r>
            <w:proofErr w:type="gramStart"/>
            <w:r>
              <w:rPr>
                <w:sz w:val="20"/>
              </w:rPr>
              <w:t>non NHS</w:t>
            </w:r>
            <w:proofErr w:type="gramEnd"/>
            <w:r>
              <w:rPr>
                <w:sz w:val="20"/>
              </w:rPr>
              <w:t xml:space="preserve"> Sponsors only) [insurance certificate]  </w:t>
            </w:r>
          </w:p>
        </w:tc>
        <w:tc>
          <w:tcPr>
            <w:tcW w:w="1251" w:type="dxa"/>
            <w:tcBorders>
              <w:top w:val="single" w:sz="4" w:space="0" w:color="000000"/>
              <w:left w:val="single" w:sz="4" w:space="0" w:color="000000"/>
              <w:bottom w:val="single" w:sz="4" w:space="0" w:color="000000"/>
              <w:right w:val="single" w:sz="4" w:space="0" w:color="000000"/>
            </w:tcBorders>
          </w:tcPr>
          <w:p w14:paraId="58FA4100"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139C7F02" w14:textId="77777777" w:rsidR="00FE2576" w:rsidRDefault="00FE2576" w:rsidP="00975A4F">
            <w:pPr>
              <w:spacing w:line="259" w:lineRule="auto"/>
              <w:ind w:left="4"/>
              <w:jc w:val="both"/>
            </w:pPr>
            <w:r>
              <w:rPr>
                <w:sz w:val="20"/>
              </w:rPr>
              <w:t xml:space="preserve">16 September 2022 </w:t>
            </w:r>
          </w:p>
        </w:tc>
      </w:tr>
      <w:tr w:rsidR="00FE2576" w14:paraId="79B52EA1" w14:textId="77777777" w:rsidTr="00975A4F">
        <w:trPr>
          <w:trHeight w:val="490"/>
        </w:trPr>
        <w:tc>
          <w:tcPr>
            <w:tcW w:w="6099" w:type="dxa"/>
            <w:tcBorders>
              <w:top w:val="single" w:sz="4" w:space="0" w:color="000000"/>
              <w:left w:val="single" w:sz="4" w:space="0" w:color="000000"/>
              <w:bottom w:val="single" w:sz="4" w:space="0" w:color="000000"/>
              <w:right w:val="single" w:sz="4" w:space="0" w:color="000000"/>
            </w:tcBorders>
          </w:tcPr>
          <w:p w14:paraId="10CEACC5" w14:textId="77777777" w:rsidR="00FE2576" w:rsidRDefault="00FE2576" w:rsidP="00975A4F">
            <w:pPr>
              <w:spacing w:line="259" w:lineRule="auto"/>
            </w:pPr>
            <w:r>
              <w:rPr>
                <w:sz w:val="20"/>
              </w:rPr>
              <w:t xml:space="preserve">Interview schedules or topic guides for participants [Interview questions]  </w:t>
            </w:r>
          </w:p>
        </w:tc>
        <w:tc>
          <w:tcPr>
            <w:tcW w:w="1251" w:type="dxa"/>
            <w:tcBorders>
              <w:top w:val="single" w:sz="4" w:space="0" w:color="000000"/>
              <w:left w:val="single" w:sz="4" w:space="0" w:color="000000"/>
              <w:bottom w:val="single" w:sz="4" w:space="0" w:color="000000"/>
              <w:right w:val="single" w:sz="4" w:space="0" w:color="000000"/>
            </w:tcBorders>
          </w:tcPr>
          <w:p w14:paraId="63C6AC0D"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57C34830" w14:textId="77777777" w:rsidR="00FE2576" w:rsidRDefault="00FE2576" w:rsidP="00975A4F">
            <w:pPr>
              <w:spacing w:line="259" w:lineRule="auto"/>
              <w:ind w:left="4"/>
            </w:pPr>
            <w:r>
              <w:rPr>
                <w:sz w:val="20"/>
              </w:rPr>
              <w:t xml:space="preserve">31 July 2022  </w:t>
            </w:r>
          </w:p>
        </w:tc>
      </w:tr>
      <w:tr w:rsidR="00FE2576" w14:paraId="7E5093C8"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36CAC47C" w14:textId="77777777" w:rsidR="00FE2576" w:rsidRDefault="00FE2576" w:rsidP="00975A4F">
            <w:pPr>
              <w:spacing w:line="259" w:lineRule="auto"/>
            </w:pPr>
            <w:r>
              <w:rPr>
                <w:sz w:val="20"/>
              </w:rPr>
              <w:t xml:space="preserve">IRAS Application Form [IRAS_Form_04102022]  </w:t>
            </w:r>
          </w:p>
        </w:tc>
        <w:tc>
          <w:tcPr>
            <w:tcW w:w="1251" w:type="dxa"/>
            <w:tcBorders>
              <w:top w:val="single" w:sz="4" w:space="0" w:color="000000"/>
              <w:left w:val="single" w:sz="4" w:space="0" w:color="000000"/>
              <w:bottom w:val="single" w:sz="4" w:space="0" w:color="000000"/>
              <w:right w:val="single" w:sz="4" w:space="0" w:color="000000"/>
            </w:tcBorders>
          </w:tcPr>
          <w:p w14:paraId="1BE09567" w14:textId="77777777" w:rsidR="00FE2576" w:rsidRDefault="00FE2576" w:rsidP="00975A4F">
            <w:pPr>
              <w:spacing w:line="259" w:lineRule="auto"/>
              <w:ind w:left="4"/>
            </w:pPr>
            <w:r>
              <w:rPr>
                <w:sz w:val="20"/>
              </w:rPr>
              <w:t xml:space="preserve">  </w:t>
            </w:r>
          </w:p>
        </w:tc>
        <w:tc>
          <w:tcPr>
            <w:tcW w:w="1849" w:type="dxa"/>
            <w:tcBorders>
              <w:top w:val="single" w:sz="4" w:space="0" w:color="000000"/>
              <w:left w:val="single" w:sz="4" w:space="0" w:color="000000"/>
              <w:bottom w:val="single" w:sz="4" w:space="0" w:color="000000"/>
              <w:right w:val="single" w:sz="4" w:space="0" w:color="000000"/>
            </w:tcBorders>
          </w:tcPr>
          <w:p w14:paraId="11D0476B" w14:textId="77777777" w:rsidR="00FE2576" w:rsidRDefault="00FE2576" w:rsidP="00975A4F">
            <w:pPr>
              <w:spacing w:line="259" w:lineRule="auto"/>
              <w:ind w:left="4"/>
            </w:pPr>
            <w:r>
              <w:rPr>
                <w:sz w:val="20"/>
              </w:rPr>
              <w:t xml:space="preserve">04 October 2022  </w:t>
            </w:r>
          </w:p>
        </w:tc>
      </w:tr>
      <w:tr w:rsidR="00FE2576" w14:paraId="6276247B"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74425D88" w14:textId="77777777" w:rsidR="00FE2576" w:rsidRDefault="00FE2576" w:rsidP="00975A4F">
            <w:pPr>
              <w:spacing w:line="259" w:lineRule="auto"/>
            </w:pPr>
            <w:r>
              <w:rPr>
                <w:sz w:val="20"/>
              </w:rPr>
              <w:t>Letter from sponsor [</w:t>
            </w:r>
            <w:proofErr w:type="spellStart"/>
            <w:r>
              <w:rPr>
                <w:sz w:val="20"/>
              </w:rPr>
              <w:t>sponser</w:t>
            </w:r>
            <w:proofErr w:type="spellEnd"/>
            <w:r>
              <w:rPr>
                <w:sz w:val="20"/>
              </w:rPr>
              <w:t xml:space="preserve"> letter]  </w:t>
            </w:r>
          </w:p>
        </w:tc>
        <w:tc>
          <w:tcPr>
            <w:tcW w:w="1251" w:type="dxa"/>
            <w:tcBorders>
              <w:top w:val="single" w:sz="4" w:space="0" w:color="000000"/>
              <w:left w:val="single" w:sz="4" w:space="0" w:color="000000"/>
              <w:bottom w:val="single" w:sz="4" w:space="0" w:color="000000"/>
              <w:right w:val="single" w:sz="4" w:space="0" w:color="000000"/>
            </w:tcBorders>
          </w:tcPr>
          <w:p w14:paraId="310B309B"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15546A13" w14:textId="77777777" w:rsidR="00FE2576" w:rsidRDefault="00FE2576" w:rsidP="00975A4F">
            <w:pPr>
              <w:spacing w:line="259" w:lineRule="auto"/>
              <w:ind w:left="4"/>
              <w:jc w:val="both"/>
            </w:pPr>
            <w:r>
              <w:rPr>
                <w:sz w:val="20"/>
              </w:rPr>
              <w:t xml:space="preserve">01 September 2022 </w:t>
            </w:r>
          </w:p>
        </w:tc>
      </w:tr>
      <w:tr w:rsidR="00FE2576" w14:paraId="3A7740D2"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69626AC2" w14:textId="77777777" w:rsidR="00FE2576" w:rsidRDefault="00FE2576" w:rsidP="00975A4F">
            <w:pPr>
              <w:spacing w:line="259" w:lineRule="auto"/>
            </w:pPr>
            <w:r>
              <w:rPr>
                <w:sz w:val="20"/>
              </w:rPr>
              <w:t xml:space="preserve">Non-validated questionnaire [demographic questionnaire]  </w:t>
            </w:r>
          </w:p>
        </w:tc>
        <w:tc>
          <w:tcPr>
            <w:tcW w:w="1251" w:type="dxa"/>
            <w:tcBorders>
              <w:top w:val="single" w:sz="4" w:space="0" w:color="000000"/>
              <w:left w:val="single" w:sz="4" w:space="0" w:color="000000"/>
              <w:bottom w:val="single" w:sz="4" w:space="0" w:color="000000"/>
              <w:right w:val="single" w:sz="4" w:space="0" w:color="000000"/>
            </w:tcBorders>
          </w:tcPr>
          <w:p w14:paraId="7FA679C7"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309AB750" w14:textId="77777777" w:rsidR="00FE2576" w:rsidRDefault="00FE2576" w:rsidP="00975A4F">
            <w:pPr>
              <w:spacing w:line="259" w:lineRule="auto"/>
              <w:ind w:left="4"/>
            </w:pPr>
            <w:r>
              <w:rPr>
                <w:sz w:val="20"/>
              </w:rPr>
              <w:t xml:space="preserve">31 July 2022  </w:t>
            </w:r>
          </w:p>
        </w:tc>
      </w:tr>
      <w:tr w:rsidR="00FE2576" w14:paraId="4ED24D28" w14:textId="77777777" w:rsidTr="00975A4F">
        <w:trPr>
          <w:trHeight w:val="490"/>
        </w:trPr>
        <w:tc>
          <w:tcPr>
            <w:tcW w:w="6099" w:type="dxa"/>
            <w:tcBorders>
              <w:top w:val="single" w:sz="4" w:space="0" w:color="000000"/>
              <w:left w:val="single" w:sz="4" w:space="0" w:color="000000"/>
              <w:bottom w:val="single" w:sz="4" w:space="0" w:color="000000"/>
              <w:right w:val="single" w:sz="4" w:space="0" w:color="000000"/>
            </w:tcBorders>
          </w:tcPr>
          <w:p w14:paraId="0BFE7A14" w14:textId="77777777" w:rsidR="00FE2576" w:rsidRDefault="00FE2576" w:rsidP="00975A4F">
            <w:pPr>
              <w:spacing w:line="259" w:lineRule="auto"/>
            </w:pPr>
            <w:r>
              <w:rPr>
                <w:sz w:val="20"/>
              </w:rPr>
              <w:t xml:space="preserve">Organisation Information Document [organisation Information document]  </w:t>
            </w:r>
          </w:p>
        </w:tc>
        <w:tc>
          <w:tcPr>
            <w:tcW w:w="1251" w:type="dxa"/>
            <w:tcBorders>
              <w:top w:val="single" w:sz="4" w:space="0" w:color="000000"/>
              <w:left w:val="single" w:sz="4" w:space="0" w:color="000000"/>
              <w:bottom w:val="single" w:sz="4" w:space="0" w:color="000000"/>
              <w:right w:val="single" w:sz="4" w:space="0" w:color="000000"/>
            </w:tcBorders>
          </w:tcPr>
          <w:p w14:paraId="3C9E172D"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17EBDEE2" w14:textId="77777777" w:rsidR="00FE2576" w:rsidRDefault="00FE2576" w:rsidP="00975A4F">
            <w:pPr>
              <w:spacing w:line="259" w:lineRule="auto"/>
              <w:ind w:left="4"/>
              <w:jc w:val="both"/>
            </w:pPr>
            <w:r>
              <w:rPr>
                <w:sz w:val="20"/>
              </w:rPr>
              <w:t xml:space="preserve">27 September 2022 </w:t>
            </w:r>
          </w:p>
        </w:tc>
      </w:tr>
      <w:tr w:rsidR="00FE2576" w14:paraId="1FC564AB" w14:textId="77777777" w:rsidTr="00975A4F">
        <w:trPr>
          <w:trHeight w:val="312"/>
        </w:trPr>
        <w:tc>
          <w:tcPr>
            <w:tcW w:w="6099" w:type="dxa"/>
            <w:tcBorders>
              <w:top w:val="single" w:sz="4" w:space="0" w:color="000000"/>
              <w:left w:val="single" w:sz="4" w:space="0" w:color="000000"/>
              <w:bottom w:val="single" w:sz="4" w:space="0" w:color="000000"/>
              <w:right w:val="single" w:sz="4" w:space="0" w:color="000000"/>
            </w:tcBorders>
          </w:tcPr>
          <w:p w14:paraId="74E6D530" w14:textId="77777777" w:rsidR="00FE2576" w:rsidRDefault="00FE2576" w:rsidP="00975A4F">
            <w:pPr>
              <w:spacing w:line="259" w:lineRule="auto"/>
            </w:pPr>
            <w:r>
              <w:rPr>
                <w:sz w:val="20"/>
              </w:rPr>
              <w:t xml:space="preserve">Other [Summary Participant Information Sheet]  </w:t>
            </w:r>
          </w:p>
        </w:tc>
        <w:tc>
          <w:tcPr>
            <w:tcW w:w="1251" w:type="dxa"/>
            <w:tcBorders>
              <w:top w:val="single" w:sz="4" w:space="0" w:color="000000"/>
              <w:left w:val="single" w:sz="4" w:space="0" w:color="000000"/>
              <w:bottom w:val="single" w:sz="4" w:space="0" w:color="000000"/>
              <w:right w:val="single" w:sz="4" w:space="0" w:color="000000"/>
            </w:tcBorders>
          </w:tcPr>
          <w:p w14:paraId="568D9496"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108A2BF7" w14:textId="77777777" w:rsidR="00FE2576" w:rsidRDefault="00FE2576" w:rsidP="00975A4F">
            <w:pPr>
              <w:spacing w:line="259" w:lineRule="auto"/>
              <w:ind w:left="4"/>
            </w:pPr>
            <w:r>
              <w:rPr>
                <w:sz w:val="20"/>
              </w:rPr>
              <w:t xml:space="preserve">30 October 2022  </w:t>
            </w:r>
          </w:p>
        </w:tc>
      </w:tr>
      <w:tr w:rsidR="00FE2576" w14:paraId="4E872100"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72B3C7F7" w14:textId="77777777" w:rsidR="00FE2576" w:rsidRDefault="00FE2576" w:rsidP="00975A4F">
            <w:pPr>
              <w:spacing w:line="259" w:lineRule="auto"/>
            </w:pPr>
            <w:r>
              <w:rPr>
                <w:sz w:val="20"/>
              </w:rPr>
              <w:t xml:space="preserve">Participant consent form [Participant consent form]  </w:t>
            </w:r>
          </w:p>
        </w:tc>
        <w:tc>
          <w:tcPr>
            <w:tcW w:w="1251" w:type="dxa"/>
            <w:tcBorders>
              <w:top w:val="single" w:sz="4" w:space="0" w:color="000000"/>
              <w:left w:val="single" w:sz="4" w:space="0" w:color="000000"/>
              <w:bottom w:val="single" w:sz="4" w:space="0" w:color="000000"/>
              <w:right w:val="single" w:sz="4" w:space="0" w:color="000000"/>
            </w:tcBorders>
          </w:tcPr>
          <w:p w14:paraId="760B3262" w14:textId="77777777" w:rsidR="00FE2576" w:rsidRDefault="00FE2576" w:rsidP="00975A4F">
            <w:pPr>
              <w:spacing w:line="259" w:lineRule="auto"/>
              <w:ind w:left="4"/>
            </w:pPr>
            <w:r>
              <w:rPr>
                <w:sz w:val="20"/>
              </w:rPr>
              <w:t xml:space="preserve">0.3  </w:t>
            </w:r>
          </w:p>
        </w:tc>
        <w:tc>
          <w:tcPr>
            <w:tcW w:w="1849" w:type="dxa"/>
            <w:tcBorders>
              <w:top w:val="single" w:sz="4" w:space="0" w:color="000000"/>
              <w:left w:val="single" w:sz="4" w:space="0" w:color="000000"/>
              <w:bottom w:val="single" w:sz="4" w:space="0" w:color="000000"/>
              <w:right w:val="single" w:sz="4" w:space="0" w:color="000000"/>
            </w:tcBorders>
          </w:tcPr>
          <w:p w14:paraId="2698C9EC" w14:textId="77777777" w:rsidR="00FE2576" w:rsidRDefault="00FE2576" w:rsidP="00975A4F">
            <w:pPr>
              <w:spacing w:line="259" w:lineRule="auto"/>
              <w:ind w:left="4"/>
              <w:jc w:val="both"/>
            </w:pPr>
            <w:r>
              <w:rPr>
                <w:sz w:val="20"/>
              </w:rPr>
              <w:t xml:space="preserve">01 November 2022  </w:t>
            </w:r>
          </w:p>
        </w:tc>
      </w:tr>
      <w:tr w:rsidR="00FE2576" w14:paraId="42C64FEB"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3109D4AB" w14:textId="77777777" w:rsidR="00FE2576" w:rsidRDefault="00FE2576" w:rsidP="00975A4F">
            <w:pPr>
              <w:spacing w:line="259" w:lineRule="auto"/>
            </w:pPr>
            <w:r>
              <w:rPr>
                <w:sz w:val="20"/>
              </w:rPr>
              <w:t xml:space="preserve">Participant information sheet (PIS) [Participant information sheet]  </w:t>
            </w:r>
          </w:p>
        </w:tc>
        <w:tc>
          <w:tcPr>
            <w:tcW w:w="1251" w:type="dxa"/>
            <w:tcBorders>
              <w:top w:val="single" w:sz="4" w:space="0" w:color="000000"/>
              <w:left w:val="single" w:sz="4" w:space="0" w:color="000000"/>
              <w:bottom w:val="single" w:sz="4" w:space="0" w:color="000000"/>
              <w:right w:val="single" w:sz="4" w:space="0" w:color="000000"/>
            </w:tcBorders>
          </w:tcPr>
          <w:p w14:paraId="61306B87" w14:textId="77777777" w:rsidR="00FE2576" w:rsidRDefault="00FE2576" w:rsidP="00975A4F">
            <w:pPr>
              <w:spacing w:line="259" w:lineRule="auto"/>
              <w:ind w:left="4"/>
            </w:pPr>
            <w:r>
              <w:rPr>
                <w:sz w:val="20"/>
              </w:rPr>
              <w:t xml:space="preserve">0.2  </w:t>
            </w:r>
          </w:p>
        </w:tc>
        <w:tc>
          <w:tcPr>
            <w:tcW w:w="1849" w:type="dxa"/>
            <w:tcBorders>
              <w:top w:val="single" w:sz="4" w:space="0" w:color="000000"/>
              <w:left w:val="single" w:sz="4" w:space="0" w:color="000000"/>
              <w:bottom w:val="single" w:sz="4" w:space="0" w:color="000000"/>
              <w:right w:val="single" w:sz="4" w:space="0" w:color="000000"/>
            </w:tcBorders>
          </w:tcPr>
          <w:p w14:paraId="1999F7DB" w14:textId="77777777" w:rsidR="00FE2576" w:rsidRDefault="00FE2576" w:rsidP="00975A4F">
            <w:pPr>
              <w:spacing w:line="259" w:lineRule="auto"/>
              <w:ind w:left="4"/>
            </w:pPr>
            <w:r>
              <w:rPr>
                <w:sz w:val="20"/>
              </w:rPr>
              <w:t xml:space="preserve">30 October 2022  </w:t>
            </w:r>
          </w:p>
        </w:tc>
      </w:tr>
      <w:tr w:rsidR="00FE2576" w14:paraId="42C48F46" w14:textId="77777777" w:rsidTr="00975A4F">
        <w:trPr>
          <w:trHeight w:val="490"/>
        </w:trPr>
        <w:tc>
          <w:tcPr>
            <w:tcW w:w="6099" w:type="dxa"/>
            <w:tcBorders>
              <w:top w:val="single" w:sz="4" w:space="0" w:color="000000"/>
              <w:left w:val="single" w:sz="4" w:space="0" w:color="000000"/>
              <w:bottom w:val="single" w:sz="4" w:space="0" w:color="000000"/>
              <w:right w:val="single" w:sz="4" w:space="0" w:color="000000"/>
            </w:tcBorders>
          </w:tcPr>
          <w:p w14:paraId="4CF4CF86" w14:textId="77777777" w:rsidR="00FE2576" w:rsidRDefault="00FE2576" w:rsidP="00975A4F">
            <w:pPr>
              <w:spacing w:line="259" w:lineRule="auto"/>
            </w:pPr>
            <w:r>
              <w:rPr>
                <w:sz w:val="20"/>
              </w:rPr>
              <w:t xml:space="preserve">Referee's report or other scientific critique report [confirmation review form]  </w:t>
            </w:r>
          </w:p>
        </w:tc>
        <w:tc>
          <w:tcPr>
            <w:tcW w:w="1251" w:type="dxa"/>
            <w:tcBorders>
              <w:top w:val="single" w:sz="4" w:space="0" w:color="000000"/>
              <w:left w:val="single" w:sz="4" w:space="0" w:color="000000"/>
              <w:bottom w:val="single" w:sz="4" w:space="0" w:color="000000"/>
              <w:right w:val="single" w:sz="4" w:space="0" w:color="000000"/>
            </w:tcBorders>
          </w:tcPr>
          <w:p w14:paraId="66CA29C2"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74B0EEC2" w14:textId="77777777" w:rsidR="00FE2576" w:rsidRDefault="00FE2576" w:rsidP="00975A4F">
            <w:pPr>
              <w:spacing w:line="259" w:lineRule="auto"/>
              <w:ind w:left="4"/>
            </w:pPr>
            <w:r>
              <w:rPr>
                <w:sz w:val="20"/>
              </w:rPr>
              <w:t xml:space="preserve">05 May 2022  </w:t>
            </w:r>
          </w:p>
        </w:tc>
      </w:tr>
      <w:tr w:rsidR="00FE2576" w14:paraId="3D1C3F6D"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09B94195" w14:textId="77777777" w:rsidR="00FE2576" w:rsidRDefault="00FE2576" w:rsidP="00975A4F">
            <w:pPr>
              <w:spacing w:line="259" w:lineRule="auto"/>
            </w:pPr>
            <w:r>
              <w:rPr>
                <w:sz w:val="20"/>
              </w:rPr>
              <w:t xml:space="preserve">Research protocol or project proposal [research protocol]  </w:t>
            </w:r>
          </w:p>
        </w:tc>
        <w:tc>
          <w:tcPr>
            <w:tcW w:w="1251" w:type="dxa"/>
            <w:tcBorders>
              <w:top w:val="single" w:sz="4" w:space="0" w:color="000000"/>
              <w:left w:val="single" w:sz="4" w:space="0" w:color="000000"/>
              <w:bottom w:val="single" w:sz="4" w:space="0" w:color="000000"/>
              <w:right w:val="single" w:sz="4" w:space="0" w:color="000000"/>
            </w:tcBorders>
          </w:tcPr>
          <w:p w14:paraId="231599BE" w14:textId="77777777" w:rsidR="00FE2576" w:rsidRDefault="00FE2576" w:rsidP="00975A4F">
            <w:pPr>
              <w:spacing w:line="259" w:lineRule="auto"/>
              <w:ind w:left="4"/>
            </w:pPr>
            <w:r>
              <w:rPr>
                <w:sz w:val="20"/>
              </w:rPr>
              <w:t xml:space="preserve">0.2  </w:t>
            </w:r>
          </w:p>
        </w:tc>
        <w:tc>
          <w:tcPr>
            <w:tcW w:w="1849" w:type="dxa"/>
            <w:tcBorders>
              <w:top w:val="single" w:sz="4" w:space="0" w:color="000000"/>
              <w:left w:val="single" w:sz="4" w:space="0" w:color="000000"/>
              <w:bottom w:val="single" w:sz="4" w:space="0" w:color="000000"/>
              <w:right w:val="single" w:sz="4" w:space="0" w:color="000000"/>
            </w:tcBorders>
          </w:tcPr>
          <w:p w14:paraId="0EB7D2BC" w14:textId="77777777" w:rsidR="00FE2576" w:rsidRDefault="00FE2576" w:rsidP="00975A4F">
            <w:pPr>
              <w:spacing w:line="259" w:lineRule="auto"/>
              <w:ind w:left="4"/>
              <w:jc w:val="both"/>
            </w:pPr>
            <w:r>
              <w:rPr>
                <w:sz w:val="20"/>
              </w:rPr>
              <w:t xml:space="preserve">01 November 2022  </w:t>
            </w:r>
          </w:p>
        </w:tc>
      </w:tr>
      <w:tr w:rsidR="00FE2576" w14:paraId="0079F4BB"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7FBA1D39" w14:textId="77777777" w:rsidR="00FE2576" w:rsidRDefault="00FE2576" w:rsidP="00975A4F">
            <w:pPr>
              <w:spacing w:line="259" w:lineRule="auto"/>
            </w:pPr>
            <w:r>
              <w:rPr>
                <w:sz w:val="20"/>
              </w:rPr>
              <w:t xml:space="preserve">Response to Request for Further Information  </w:t>
            </w:r>
          </w:p>
        </w:tc>
        <w:tc>
          <w:tcPr>
            <w:tcW w:w="1251" w:type="dxa"/>
            <w:tcBorders>
              <w:top w:val="single" w:sz="4" w:space="0" w:color="000000"/>
              <w:left w:val="single" w:sz="4" w:space="0" w:color="000000"/>
              <w:bottom w:val="single" w:sz="4" w:space="0" w:color="000000"/>
              <w:right w:val="single" w:sz="4" w:space="0" w:color="000000"/>
            </w:tcBorders>
          </w:tcPr>
          <w:p w14:paraId="220011BD" w14:textId="77777777" w:rsidR="00FE2576" w:rsidRDefault="00FE2576" w:rsidP="00975A4F">
            <w:pPr>
              <w:spacing w:line="259" w:lineRule="auto"/>
              <w:ind w:left="4"/>
            </w:pPr>
            <w:r>
              <w:rPr>
                <w:sz w:val="20"/>
              </w:rPr>
              <w:t xml:space="preserve">  </w:t>
            </w:r>
          </w:p>
        </w:tc>
        <w:tc>
          <w:tcPr>
            <w:tcW w:w="1849" w:type="dxa"/>
            <w:tcBorders>
              <w:top w:val="single" w:sz="4" w:space="0" w:color="000000"/>
              <w:left w:val="single" w:sz="4" w:space="0" w:color="000000"/>
              <w:bottom w:val="single" w:sz="4" w:space="0" w:color="000000"/>
              <w:right w:val="single" w:sz="4" w:space="0" w:color="000000"/>
            </w:tcBorders>
          </w:tcPr>
          <w:p w14:paraId="77B54737" w14:textId="77777777" w:rsidR="00FE2576" w:rsidRDefault="00FE2576" w:rsidP="00975A4F">
            <w:pPr>
              <w:spacing w:line="259" w:lineRule="auto"/>
              <w:ind w:left="4"/>
            </w:pPr>
            <w:r>
              <w:rPr>
                <w:sz w:val="20"/>
              </w:rPr>
              <w:t xml:space="preserve">30 October 2022  </w:t>
            </w:r>
          </w:p>
        </w:tc>
      </w:tr>
      <w:tr w:rsidR="00FE2576" w14:paraId="39D2781A" w14:textId="77777777" w:rsidTr="00975A4F">
        <w:trPr>
          <w:trHeight w:val="312"/>
        </w:trPr>
        <w:tc>
          <w:tcPr>
            <w:tcW w:w="6099" w:type="dxa"/>
            <w:tcBorders>
              <w:top w:val="single" w:sz="4" w:space="0" w:color="000000"/>
              <w:left w:val="single" w:sz="4" w:space="0" w:color="000000"/>
              <w:bottom w:val="single" w:sz="4" w:space="0" w:color="000000"/>
              <w:right w:val="single" w:sz="4" w:space="0" w:color="000000"/>
            </w:tcBorders>
          </w:tcPr>
          <w:p w14:paraId="61AE6533" w14:textId="77777777" w:rsidR="00FE2576" w:rsidRDefault="00FE2576" w:rsidP="00975A4F">
            <w:pPr>
              <w:spacing w:line="259" w:lineRule="auto"/>
            </w:pPr>
            <w:r>
              <w:rPr>
                <w:sz w:val="20"/>
              </w:rPr>
              <w:t xml:space="preserve">Schedule of Events or </w:t>
            </w:r>
            <w:proofErr w:type="spellStart"/>
            <w:r>
              <w:rPr>
                <w:sz w:val="20"/>
              </w:rPr>
              <w:t>SoECAT</w:t>
            </w:r>
            <w:proofErr w:type="spellEnd"/>
            <w:r>
              <w:rPr>
                <w:sz w:val="20"/>
              </w:rPr>
              <w:t xml:space="preserve"> [validated]  </w:t>
            </w:r>
          </w:p>
        </w:tc>
        <w:tc>
          <w:tcPr>
            <w:tcW w:w="1251" w:type="dxa"/>
            <w:tcBorders>
              <w:top w:val="single" w:sz="4" w:space="0" w:color="000000"/>
              <w:left w:val="single" w:sz="4" w:space="0" w:color="000000"/>
              <w:bottom w:val="single" w:sz="4" w:space="0" w:color="000000"/>
              <w:right w:val="single" w:sz="4" w:space="0" w:color="000000"/>
            </w:tcBorders>
          </w:tcPr>
          <w:p w14:paraId="7A6D495D" w14:textId="77777777" w:rsidR="00FE2576" w:rsidRDefault="00FE2576" w:rsidP="00975A4F">
            <w:pPr>
              <w:spacing w:line="259" w:lineRule="auto"/>
              <w:ind w:left="4"/>
            </w:pPr>
            <w:r>
              <w:rPr>
                <w:sz w:val="20"/>
              </w:rPr>
              <w:t xml:space="preserve">1  </w:t>
            </w:r>
          </w:p>
        </w:tc>
        <w:tc>
          <w:tcPr>
            <w:tcW w:w="1849" w:type="dxa"/>
            <w:tcBorders>
              <w:top w:val="single" w:sz="4" w:space="0" w:color="000000"/>
              <w:left w:val="single" w:sz="4" w:space="0" w:color="000000"/>
              <w:bottom w:val="single" w:sz="4" w:space="0" w:color="000000"/>
              <w:right w:val="single" w:sz="4" w:space="0" w:color="000000"/>
            </w:tcBorders>
          </w:tcPr>
          <w:p w14:paraId="4DA47968" w14:textId="77777777" w:rsidR="00FE2576" w:rsidRDefault="00FE2576" w:rsidP="00975A4F">
            <w:pPr>
              <w:spacing w:line="259" w:lineRule="auto"/>
              <w:ind w:left="4"/>
            </w:pPr>
            <w:r>
              <w:rPr>
                <w:sz w:val="20"/>
              </w:rPr>
              <w:t xml:space="preserve">05 October 2022  </w:t>
            </w:r>
          </w:p>
        </w:tc>
      </w:tr>
      <w:tr w:rsidR="00FE2576" w14:paraId="024F2973" w14:textId="77777777" w:rsidTr="00975A4F">
        <w:trPr>
          <w:trHeight w:val="310"/>
        </w:trPr>
        <w:tc>
          <w:tcPr>
            <w:tcW w:w="6099" w:type="dxa"/>
            <w:tcBorders>
              <w:top w:val="single" w:sz="4" w:space="0" w:color="000000"/>
              <w:left w:val="single" w:sz="4" w:space="0" w:color="000000"/>
              <w:bottom w:val="single" w:sz="4" w:space="0" w:color="000000"/>
              <w:right w:val="single" w:sz="4" w:space="0" w:color="000000"/>
            </w:tcBorders>
          </w:tcPr>
          <w:p w14:paraId="5A5657CF" w14:textId="77777777" w:rsidR="00FE2576" w:rsidRDefault="00FE2576" w:rsidP="00975A4F">
            <w:pPr>
              <w:spacing w:line="259" w:lineRule="auto"/>
            </w:pPr>
            <w:r>
              <w:rPr>
                <w:sz w:val="20"/>
              </w:rPr>
              <w:t xml:space="preserve">Summary CV for supervisor (student research) [Supervisor CV]  </w:t>
            </w:r>
          </w:p>
        </w:tc>
        <w:tc>
          <w:tcPr>
            <w:tcW w:w="1251" w:type="dxa"/>
            <w:tcBorders>
              <w:top w:val="single" w:sz="4" w:space="0" w:color="000000"/>
              <w:left w:val="single" w:sz="4" w:space="0" w:color="000000"/>
              <w:bottom w:val="single" w:sz="4" w:space="0" w:color="000000"/>
              <w:right w:val="single" w:sz="4" w:space="0" w:color="000000"/>
            </w:tcBorders>
          </w:tcPr>
          <w:p w14:paraId="3D737C49" w14:textId="77777777" w:rsidR="00FE2576" w:rsidRDefault="00FE2576" w:rsidP="00975A4F">
            <w:pPr>
              <w:spacing w:line="259" w:lineRule="auto"/>
              <w:ind w:left="4"/>
            </w:pPr>
            <w:r>
              <w:rPr>
                <w:sz w:val="20"/>
              </w:rPr>
              <w:t xml:space="preserve">  </w:t>
            </w:r>
          </w:p>
        </w:tc>
        <w:tc>
          <w:tcPr>
            <w:tcW w:w="1849" w:type="dxa"/>
            <w:tcBorders>
              <w:top w:val="single" w:sz="4" w:space="0" w:color="000000"/>
              <w:left w:val="single" w:sz="4" w:space="0" w:color="000000"/>
              <w:bottom w:val="single" w:sz="4" w:space="0" w:color="000000"/>
              <w:right w:val="single" w:sz="4" w:space="0" w:color="000000"/>
            </w:tcBorders>
          </w:tcPr>
          <w:p w14:paraId="1273DF6E" w14:textId="77777777" w:rsidR="00FE2576" w:rsidRDefault="00FE2576" w:rsidP="00975A4F">
            <w:pPr>
              <w:spacing w:line="259" w:lineRule="auto"/>
              <w:ind w:left="4"/>
            </w:pPr>
            <w:r>
              <w:rPr>
                <w:sz w:val="20"/>
              </w:rPr>
              <w:t xml:space="preserve">  </w:t>
            </w:r>
          </w:p>
        </w:tc>
      </w:tr>
      <w:tr w:rsidR="00FE2576" w14:paraId="4E551027" w14:textId="77777777" w:rsidTr="00975A4F">
        <w:trPr>
          <w:trHeight w:val="490"/>
        </w:trPr>
        <w:tc>
          <w:tcPr>
            <w:tcW w:w="6099" w:type="dxa"/>
            <w:tcBorders>
              <w:top w:val="single" w:sz="4" w:space="0" w:color="000000"/>
              <w:left w:val="single" w:sz="4" w:space="0" w:color="000000"/>
              <w:bottom w:val="single" w:sz="4" w:space="0" w:color="000000"/>
              <w:right w:val="single" w:sz="4" w:space="0" w:color="000000"/>
            </w:tcBorders>
          </w:tcPr>
          <w:p w14:paraId="31F5D3E1" w14:textId="77777777" w:rsidR="00FE2576" w:rsidRDefault="00FE2576" w:rsidP="00975A4F">
            <w:pPr>
              <w:spacing w:line="259" w:lineRule="auto"/>
            </w:pPr>
            <w:r>
              <w:rPr>
                <w:sz w:val="20"/>
              </w:rPr>
              <w:t>Summary of any applicable exclusions to sponsor insurance (</w:t>
            </w:r>
            <w:proofErr w:type="spellStart"/>
            <w:r>
              <w:rPr>
                <w:sz w:val="20"/>
              </w:rPr>
              <w:t>nonNHS</w:t>
            </w:r>
            <w:proofErr w:type="spellEnd"/>
            <w:r>
              <w:rPr>
                <w:sz w:val="20"/>
              </w:rPr>
              <w:t xml:space="preserve"> sponsors only) [indemnity]  </w:t>
            </w:r>
          </w:p>
        </w:tc>
        <w:tc>
          <w:tcPr>
            <w:tcW w:w="1251" w:type="dxa"/>
            <w:tcBorders>
              <w:top w:val="single" w:sz="4" w:space="0" w:color="000000"/>
              <w:left w:val="single" w:sz="4" w:space="0" w:color="000000"/>
              <w:bottom w:val="single" w:sz="4" w:space="0" w:color="000000"/>
              <w:right w:val="single" w:sz="4" w:space="0" w:color="000000"/>
            </w:tcBorders>
          </w:tcPr>
          <w:p w14:paraId="3ECE33EF"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07AB3676" w14:textId="77777777" w:rsidR="00FE2576" w:rsidRDefault="00FE2576" w:rsidP="00975A4F">
            <w:pPr>
              <w:spacing w:line="259" w:lineRule="auto"/>
              <w:ind w:left="4"/>
              <w:jc w:val="both"/>
            </w:pPr>
            <w:r>
              <w:rPr>
                <w:sz w:val="20"/>
              </w:rPr>
              <w:t xml:space="preserve">15 September 2022 </w:t>
            </w:r>
          </w:p>
        </w:tc>
      </w:tr>
      <w:tr w:rsidR="00FE2576" w14:paraId="346E817A" w14:textId="77777777" w:rsidTr="00975A4F">
        <w:trPr>
          <w:trHeight w:val="490"/>
        </w:trPr>
        <w:tc>
          <w:tcPr>
            <w:tcW w:w="6099" w:type="dxa"/>
            <w:tcBorders>
              <w:top w:val="single" w:sz="4" w:space="0" w:color="000000"/>
              <w:left w:val="single" w:sz="4" w:space="0" w:color="000000"/>
              <w:bottom w:val="single" w:sz="4" w:space="0" w:color="000000"/>
              <w:right w:val="single" w:sz="4" w:space="0" w:color="000000"/>
            </w:tcBorders>
          </w:tcPr>
          <w:p w14:paraId="3059865B" w14:textId="77777777" w:rsidR="00FE2576" w:rsidRDefault="00FE2576" w:rsidP="00975A4F">
            <w:pPr>
              <w:spacing w:line="259" w:lineRule="auto"/>
            </w:pPr>
            <w:r>
              <w:rPr>
                <w:sz w:val="20"/>
              </w:rPr>
              <w:t xml:space="preserve">Summary, synopsis or diagram (flowchart) of protocol in </w:t>
            </w:r>
            <w:proofErr w:type="spellStart"/>
            <w:proofErr w:type="gramStart"/>
            <w:r>
              <w:rPr>
                <w:sz w:val="20"/>
              </w:rPr>
              <w:t>non technical</w:t>
            </w:r>
            <w:proofErr w:type="spellEnd"/>
            <w:proofErr w:type="gramEnd"/>
            <w:r>
              <w:rPr>
                <w:sz w:val="20"/>
              </w:rPr>
              <w:t xml:space="preserve"> language [Timeline]  </w:t>
            </w:r>
          </w:p>
        </w:tc>
        <w:tc>
          <w:tcPr>
            <w:tcW w:w="1251" w:type="dxa"/>
            <w:tcBorders>
              <w:top w:val="single" w:sz="4" w:space="0" w:color="000000"/>
              <w:left w:val="single" w:sz="4" w:space="0" w:color="000000"/>
              <w:bottom w:val="single" w:sz="4" w:space="0" w:color="000000"/>
              <w:right w:val="single" w:sz="4" w:space="0" w:color="000000"/>
            </w:tcBorders>
          </w:tcPr>
          <w:p w14:paraId="758410E5" w14:textId="77777777" w:rsidR="00FE2576" w:rsidRDefault="00FE2576" w:rsidP="00975A4F">
            <w:pPr>
              <w:spacing w:line="259" w:lineRule="auto"/>
              <w:ind w:left="4"/>
            </w:pPr>
            <w:r>
              <w:rPr>
                <w:sz w:val="20"/>
              </w:rPr>
              <w:t xml:space="preserve">0.1  </w:t>
            </w:r>
          </w:p>
        </w:tc>
        <w:tc>
          <w:tcPr>
            <w:tcW w:w="1849" w:type="dxa"/>
            <w:tcBorders>
              <w:top w:val="single" w:sz="4" w:space="0" w:color="000000"/>
              <w:left w:val="single" w:sz="4" w:space="0" w:color="000000"/>
              <w:bottom w:val="single" w:sz="4" w:space="0" w:color="000000"/>
              <w:right w:val="single" w:sz="4" w:space="0" w:color="000000"/>
            </w:tcBorders>
          </w:tcPr>
          <w:p w14:paraId="6689181A" w14:textId="77777777" w:rsidR="00FE2576" w:rsidRDefault="00FE2576" w:rsidP="00975A4F">
            <w:pPr>
              <w:spacing w:line="259" w:lineRule="auto"/>
              <w:ind w:left="4"/>
            </w:pPr>
            <w:r>
              <w:rPr>
                <w:sz w:val="20"/>
              </w:rPr>
              <w:t xml:space="preserve">31 July 2022  </w:t>
            </w:r>
          </w:p>
        </w:tc>
      </w:tr>
    </w:tbl>
    <w:p w14:paraId="0E69EB9B" w14:textId="77777777" w:rsidR="00FE2576" w:rsidRDefault="00FE2576" w:rsidP="00FE2576">
      <w:pPr>
        <w:spacing w:line="259" w:lineRule="auto"/>
      </w:pPr>
      <w:r>
        <w:rPr>
          <w:sz w:val="20"/>
        </w:rPr>
        <w:t xml:space="preserve"> </w:t>
      </w:r>
    </w:p>
    <w:p w14:paraId="273C339B" w14:textId="37F084F5" w:rsidR="00FE2576" w:rsidRDefault="00FE2576" w:rsidP="00FE2576">
      <w:pPr>
        <w:spacing w:line="259" w:lineRule="auto"/>
        <w:sectPr w:rsidR="00FE2576" w:rsidSect="00BA5DB5">
          <w:headerReference w:type="default" r:id="rId81"/>
          <w:footerReference w:type="default" r:id="rId82"/>
          <w:footerReference w:type="first" r:id="rId83"/>
          <w:pgSz w:w="11899" w:h="16841"/>
          <w:pgMar w:top="765" w:right="969" w:bottom="1056" w:left="965" w:header="1134" w:footer="850" w:gutter="0"/>
          <w:cols w:space="720"/>
          <w:titlePg/>
          <w:docGrid w:linePitch="299"/>
        </w:sectPr>
      </w:pPr>
      <w:r>
        <w:t xml:space="preserve"> </w:t>
      </w:r>
    </w:p>
    <w:tbl>
      <w:tblPr>
        <w:tblStyle w:val="TableGrid"/>
        <w:tblW w:w="3701" w:type="dxa"/>
        <w:tblInd w:w="11661" w:type="dxa"/>
        <w:tblCellMar>
          <w:top w:w="70" w:type="dxa"/>
          <w:left w:w="108" w:type="dxa"/>
          <w:right w:w="115" w:type="dxa"/>
        </w:tblCellMar>
        <w:tblLook w:val="04A0" w:firstRow="1" w:lastRow="0" w:firstColumn="1" w:lastColumn="0" w:noHBand="0" w:noVBand="1"/>
      </w:tblPr>
      <w:tblGrid>
        <w:gridCol w:w="1702"/>
        <w:gridCol w:w="1999"/>
      </w:tblGrid>
      <w:tr w:rsidR="00FE2576" w14:paraId="137B1362" w14:textId="77777777" w:rsidTr="00975A4F">
        <w:trPr>
          <w:trHeight w:val="428"/>
        </w:trPr>
        <w:tc>
          <w:tcPr>
            <w:tcW w:w="1702" w:type="dxa"/>
            <w:tcBorders>
              <w:top w:val="single" w:sz="4" w:space="0" w:color="000000"/>
              <w:left w:val="single" w:sz="4" w:space="0" w:color="000000"/>
              <w:bottom w:val="single" w:sz="4" w:space="0" w:color="000000"/>
              <w:right w:val="single" w:sz="4" w:space="0" w:color="000000"/>
            </w:tcBorders>
          </w:tcPr>
          <w:p w14:paraId="4B947A7A" w14:textId="77777777" w:rsidR="00FE2576" w:rsidRDefault="00FE2576" w:rsidP="00975A4F">
            <w:pPr>
              <w:spacing w:line="259" w:lineRule="auto"/>
            </w:pPr>
            <w:r>
              <w:rPr>
                <w:rFonts w:ascii="Arial" w:eastAsia="Arial" w:hAnsi="Arial" w:cs="Arial"/>
                <w:b/>
                <w:sz w:val="18"/>
              </w:rPr>
              <w:lastRenderedPageBreak/>
              <w:t xml:space="preserve">IRAS project ID </w:t>
            </w:r>
          </w:p>
        </w:tc>
        <w:tc>
          <w:tcPr>
            <w:tcW w:w="2000" w:type="dxa"/>
            <w:tcBorders>
              <w:top w:val="single" w:sz="4" w:space="0" w:color="000000"/>
              <w:left w:val="single" w:sz="4" w:space="0" w:color="000000"/>
              <w:bottom w:val="single" w:sz="4" w:space="0" w:color="000000"/>
              <w:right w:val="single" w:sz="4" w:space="0" w:color="000000"/>
            </w:tcBorders>
          </w:tcPr>
          <w:p w14:paraId="1A2B8ADE" w14:textId="77777777" w:rsidR="00FE2576" w:rsidRDefault="00FE2576" w:rsidP="00975A4F">
            <w:pPr>
              <w:spacing w:line="259" w:lineRule="auto"/>
            </w:pPr>
            <w:r>
              <w:rPr>
                <w:rFonts w:ascii="Arial" w:eastAsia="Arial" w:hAnsi="Arial" w:cs="Arial"/>
                <w:b/>
                <w:sz w:val="18"/>
              </w:rPr>
              <w:t>317780</w:t>
            </w:r>
            <w:r>
              <w:rPr>
                <w:sz w:val="18"/>
              </w:rPr>
              <w:t xml:space="preserve"> </w:t>
            </w:r>
          </w:p>
        </w:tc>
      </w:tr>
    </w:tbl>
    <w:p w14:paraId="73A35AEF" w14:textId="6C2DE67F" w:rsidR="00FE2576" w:rsidRDefault="00FE2576" w:rsidP="00FE2576">
      <w:pPr>
        <w:spacing w:after="75" w:line="259" w:lineRule="auto"/>
      </w:pPr>
    </w:p>
    <w:sectPr w:rsidR="00FE2576">
      <w:footerReference w:type="default" r:id="rId84"/>
      <w:pgSz w:w="11909" w:h="16834"/>
      <w:pgMar w:top="1440" w:right="1440" w:bottom="1440" w:left="1275"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23A59A" w14:textId="77777777" w:rsidR="00BB1A62" w:rsidRDefault="00BB1A62">
      <w:pPr>
        <w:spacing w:line="240" w:lineRule="auto"/>
      </w:pPr>
      <w:r>
        <w:separator/>
      </w:r>
    </w:p>
  </w:endnote>
  <w:endnote w:type="continuationSeparator" w:id="0">
    <w:p w14:paraId="05B87EC9" w14:textId="77777777" w:rsidR="00BB1A62" w:rsidRDefault="00BB1A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embedRegular r:id="rId1" w:fontKey="{5293D3BF-839C-4EF9-95A1-A8FFB3036A99}"/>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2" w:fontKey="{F3527846-3819-49E7-9D03-B972EADD4907}"/>
    <w:embedBold r:id="rId3" w:fontKey="{EDC4FE9A-CAF5-4BB5-8369-CE9F0AE1C81E}"/>
    <w:embedItalic r:id="rId4" w:fontKey="{F333313E-BCD6-45C9-854E-E9741FDFA2DC}"/>
  </w:font>
  <w:font w:name="Roboto">
    <w:charset w:val="00"/>
    <w:family w:val="auto"/>
    <w:pitch w:val="variable"/>
    <w:sig w:usb0="E0000AFF" w:usb1="5000217F" w:usb2="00000021" w:usb3="00000000" w:csb0="0000019F" w:csb1="00000000"/>
    <w:embedRegular r:id="rId5" w:fontKey="{36A3313B-9AA6-4D13-9171-B275298F0407}"/>
    <w:embedBold r:id="rId6" w:fontKey="{B9C1366A-0BFE-467D-B5FA-32DC4867D2BA}"/>
  </w:font>
  <w:font w:name="Calibri">
    <w:panose1 w:val="020F0502020204030204"/>
    <w:charset w:val="00"/>
    <w:family w:val="swiss"/>
    <w:pitch w:val="variable"/>
    <w:sig w:usb0="E4002EFF" w:usb1="C200247B" w:usb2="00000009" w:usb3="00000000" w:csb0="000001FF" w:csb1="00000000"/>
    <w:embedRegular r:id="rId7" w:fontKey="{25FB96D0-1870-46AC-A4EC-0839AF3A7763}"/>
    <w:embedBold r:id="rId8" w:fontKey="{C55CADED-9902-4A8D-8802-AE8BFC0BD3EB}"/>
    <w:embedItalic r:id="rId9" w:fontKey="{3AC5D553-B2BB-4364-9DBE-C09A6532A2A3}"/>
    <w:embedBoldItalic r:id="rId10" w:fontKey="{3E2DBAE2-9103-4F71-A6A2-918F91CAE034}"/>
  </w:font>
  <w:font w:name="Cambria Math">
    <w:panose1 w:val="02040503050406030204"/>
    <w:charset w:val="00"/>
    <w:family w:val="roman"/>
    <w:pitch w:val="variable"/>
    <w:sig w:usb0="E00006FF" w:usb1="420024FF" w:usb2="02000000" w:usb3="00000000" w:csb0="0000019F" w:csb1="00000000"/>
    <w:embedRegular r:id="rId11" w:fontKey="{7AD5E0B3-0148-4562-A389-C1F53642801F}"/>
  </w:font>
  <w:font w:name="TUOS Blake">
    <w:altName w:val="Calibri"/>
    <w:charset w:val="00"/>
    <w:family w:val="swiss"/>
    <w:pitch w:val="variable"/>
    <w:sig w:usb0="8000002F" w:usb1="4000004A" w:usb2="00000000" w:usb3="00000000" w:csb0="00000011" w:csb1="00000000"/>
  </w:font>
  <w:font w:name="Franklin Gothic Demi">
    <w:panose1 w:val="020B0703020102020204"/>
    <w:charset w:val="00"/>
    <w:family w:val="swiss"/>
    <w:pitch w:val="variable"/>
    <w:sig w:usb0="00000287" w:usb1="00000000" w:usb2="00000000" w:usb3="00000000" w:csb0="0000009F" w:csb1="00000000"/>
    <w:embedBold r:id="rId12" w:fontKey="{87180DC2-1C8E-451A-BEE0-B09E68925B7C}"/>
  </w:font>
  <w:font w:name="Segoe UI">
    <w:panose1 w:val="020B0502040204020203"/>
    <w:charset w:val="00"/>
    <w:family w:val="swiss"/>
    <w:pitch w:val="variable"/>
    <w:sig w:usb0="E4002EFF" w:usb1="C000E47F" w:usb2="00000009" w:usb3="00000000" w:csb0="000001FF" w:csb1="00000000"/>
    <w:embedRegular r:id="rId13" w:fontKey="{E4305B4C-D9BB-4F7D-8C1C-5B0930B4EDA8}"/>
    <w:embedBold r:id="rId14" w:fontKey="{576BE40D-9837-426E-919F-27FB570D035A}"/>
  </w:font>
  <w:font w:name="Century Gothic">
    <w:panose1 w:val="020B0502020202020204"/>
    <w:charset w:val="00"/>
    <w:family w:val="swiss"/>
    <w:pitch w:val="variable"/>
    <w:sig w:usb0="00000287" w:usb1="00000000" w:usb2="00000000" w:usb3="00000000" w:csb0="0000009F" w:csb1="00000000"/>
    <w:embedRegular r:id="rId15" w:fontKey="{D3044B3A-07F9-414F-96C0-216DC92C560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6648097"/>
      <w:docPartObj>
        <w:docPartGallery w:val="Page Numbers (Bottom of Page)"/>
        <w:docPartUnique/>
      </w:docPartObj>
    </w:sdtPr>
    <w:sdtEndPr>
      <w:rPr>
        <w:noProof/>
      </w:rPr>
    </w:sdtEndPr>
    <w:sdtContent>
      <w:p w14:paraId="7256A83D" w14:textId="730357CF" w:rsidR="00665429" w:rsidRDefault="0066542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C7AE6D6" w14:textId="77777777" w:rsidR="00542D7B" w:rsidRDefault="00542D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99B88B" w14:textId="15D5030C" w:rsidR="00665429" w:rsidRDefault="00E476DE">
    <w:pPr>
      <w:pStyle w:val="Footer"/>
    </w:pPr>
    <w:r>
      <w:rPr>
        <w:noProof/>
        <w:color w:val="4F81BD" w:themeColor="accent1"/>
      </w:rPr>
      <mc:AlternateContent>
        <mc:Choice Requires="wps">
          <w:drawing>
            <wp:anchor distT="0" distB="0" distL="114300" distR="114300" simplePos="0" relativeHeight="251659264" behindDoc="0" locked="0" layoutInCell="1" allowOverlap="1" wp14:anchorId="27E2A54C" wp14:editId="3CEC2874">
              <wp:simplePos x="0" y="0"/>
              <wp:positionH relativeFrom="page">
                <wp:align>center</wp:align>
              </wp:positionH>
              <wp:positionV relativeFrom="page">
                <wp:align>center</wp:align>
              </wp:positionV>
              <wp:extent cx="7364730" cy="9528810"/>
              <wp:effectExtent l="0" t="0" r="26670" b="26670"/>
              <wp:wrapNone/>
              <wp:docPr id="452" name="Rectangle 247"/>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0CE25A8B" id="Rectangle 247"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" filled="f" strokecolor="#938953 [1614]" strokeweight="1.25pt">
              <w10:wrap anchorx="page" anchory="page"/>
            </v:rect>
          </w:pict>
        </mc:Fallback>
      </mc:AlternateContent>
    </w:r>
    <w:r>
      <w:rPr>
        <w:color w:val="4F81BD" w:themeColor="accent1"/>
      </w:rPr>
      <w:t xml:space="preserve"> </w:t>
    </w:r>
    <w:r>
      <w:rPr>
        <w:rFonts w:asciiTheme="majorHAnsi" w:eastAsiaTheme="majorEastAsia" w:hAnsiTheme="majorHAnsi" w:cstheme="majorBidi"/>
        <w:color w:val="4F81BD" w:themeColor="accent1"/>
        <w:sz w:val="20"/>
        <w:szCs w:val="20"/>
      </w:rPr>
      <w:t xml:space="preserve">pg. </w:t>
    </w:r>
    <w:r>
      <w:rPr>
        <w:rFonts w:asciiTheme="minorHAnsi" w:eastAsiaTheme="minorEastAsia" w:hAnsiTheme="minorHAnsi" w:cstheme="minorBidi"/>
        <w:color w:val="4F81BD" w:themeColor="accent1"/>
        <w:sz w:val="20"/>
        <w:szCs w:val="20"/>
      </w:rPr>
      <w:fldChar w:fldCharType="begin"/>
    </w:r>
    <w:r>
      <w:rPr>
        <w:color w:val="4F81BD" w:themeColor="accent1"/>
        <w:sz w:val="20"/>
        <w:szCs w:val="20"/>
      </w:rPr>
      <w:instrText xml:space="preserve"> PAGE    \* MERGEFORMAT </w:instrText>
    </w:r>
    <w:r>
      <w:rPr>
        <w:rFonts w:asciiTheme="minorHAnsi" w:eastAsiaTheme="minorEastAsia" w:hAnsiTheme="minorHAnsi" w:cstheme="minorBidi"/>
        <w:color w:val="4F81BD" w:themeColor="accent1"/>
        <w:sz w:val="20"/>
        <w:szCs w:val="20"/>
      </w:rPr>
      <w:fldChar w:fldCharType="separate"/>
    </w:r>
    <w:r>
      <w:rPr>
        <w:rFonts w:asciiTheme="majorHAnsi" w:eastAsiaTheme="majorEastAsia" w:hAnsiTheme="majorHAnsi" w:cstheme="majorBidi"/>
        <w:noProof/>
        <w:color w:val="4F81BD" w:themeColor="accent1"/>
        <w:sz w:val="20"/>
        <w:szCs w:val="20"/>
      </w:rPr>
      <w:t>2</w:t>
    </w:r>
    <w:r>
      <w:rPr>
        <w:rFonts w:asciiTheme="majorHAnsi" w:eastAsiaTheme="majorEastAsia" w:hAnsiTheme="majorHAnsi" w:cstheme="majorBidi"/>
        <w:noProof/>
        <w:color w:val="4F81BD" w:themeColor="accent1"/>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7B11E" w14:textId="77777777" w:rsidR="00DC68BC" w:rsidRDefault="00374643" w:rsidP="004460B8">
    <w:r>
      <w:fldChar w:fldCharType="begin"/>
    </w:r>
    <w:r>
      <w:instrText>PAGE</w:instrText>
    </w:r>
    <w:r>
      <w:fldChar w:fldCharType="separate"/>
    </w:r>
    <w:r w:rsidR="00E861AC">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2469E4" w14:textId="77777777" w:rsidR="00BB1A62" w:rsidRDefault="00BB1A62">
      <w:pPr>
        <w:spacing w:line="240" w:lineRule="auto"/>
      </w:pPr>
      <w:r>
        <w:separator/>
      </w:r>
    </w:p>
  </w:footnote>
  <w:footnote w:type="continuationSeparator" w:id="0">
    <w:p w14:paraId="63CB8153" w14:textId="77777777" w:rsidR="00BB1A62" w:rsidRDefault="00BB1A6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3E72E" w14:textId="4588891B" w:rsidR="00542D7B" w:rsidRDefault="00542D7B">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F97085"/>
    <w:multiLevelType w:val="multilevel"/>
    <w:tmpl w:val="DBA85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FC4E6D"/>
    <w:multiLevelType w:val="multilevel"/>
    <w:tmpl w:val="C37CEE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2FC72FF"/>
    <w:multiLevelType w:val="multilevel"/>
    <w:tmpl w:val="C66CD8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89E2D26"/>
    <w:multiLevelType w:val="hybridMultilevel"/>
    <w:tmpl w:val="72BCF63E"/>
    <w:lvl w:ilvl="0" w:tplc="6A9EBE5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18DE4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0F82DA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FEE9F7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AE8545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ED48CA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7D2917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60689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D1CBB0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EA54A4E"/>
    <w:multiLevelType w:val="hybridMultilevel"/>
    <w:tmpl w:val="C6B82C8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F20A96"/>
    <w:multiLevelType w:val="multilevel"/>
    <w:tmpl w:val="7F848BD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 w15:restartNumberingAfterBreak="0">
    <w:nsid w:val="2EFD625E"/>
    <w:multiLevelType w:val="multilevel"/>
    <w:tmpl w:val="F404FC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04348E4"/>
    <w:multiLevelType w:val="multilevel"/>
    <w:tmpl w:val="08B457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34E77CD"/>
    <w:multiLevelType w:val="multilevel"/>
    <w:tmpl w:val="B1162B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4AC811B8"/>
    <w:multiLevelType w:val="multilevel"/>
    <w:tmpl w:val="F5E864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4B92775F"/>
    <w:multiLevelType w:val="hybridMultilevel"/>
    <w:tmpl w:val="78527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DCF3690"/>
    <w:multiLevelType w:val="hybridMultilevel"/>
    <w:tmpl w:val="071294C2"/>
    <w:lvl w:ilvl="0" w:tplc="04090001">
      <w:start w:val="1"/>
      <w:numFmt w:val="decimal"/>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2" w15:restartNumberingAfterBreak="0">
    <w:nsid w:val="5C3816ED"/>
    <w:multiLevelType w:val="multilevel"/>
    <w:tmpl w:val="737A72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14C65B0"/>
    <w:multiLevelType w:val="multilevel"/>
    <w:tmpl w:val="A39E5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24F440F"/>
    <w:multiLevelType w:val="multilevel"/>
    <w:tmpl w:val="4BF8C2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62C6223D"/>
    <w:multiLevelType w:val="multilevel"/>
    <w:tmpl w:val="6486D8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9FD53FA"/>
    <w:multiLevelType w:val="multilevel"/>
    <w:tmpl w:val="B4BAF09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15:restartNumberingAfterBreak="0">
    <w:nsid w:val="6A06389B"/>
    <w:multiLevelType w:val="multilevel"/>
    <w:tmpl w:val="80F81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1AC10DC"/>
    <w:multiLevelType w:val="multilevel"/>
    <w:tmpl w:val="15C81C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74437E57"/>
    <w:multiLevelType w:val="multilevel"/>
    <w:tmpl w:val="65863F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6BD79F4"/>
    <w:multiLevelType w:val="hybridMultilevel"/>
    <w:tmpl w:val="8F0C4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8A945EA"/>
    <w:multiLevelType w:val="multilevel"/>
    <w:tmpl w:val="E3E2FF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C981FCC"/>
    <w:multiLevelType w:val="multilevel"/>
    <w:tmpl w:val="07CA4F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D0A2CC8"/>
    <w:multiLevelType w:val="hybridMultilevel"/>
    <w:tmpl w:val="8C226064"/>
    <w:lvl w:ilvl="0" w:tplc="0EDC93E6">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F361443"/>
    <w:multiLevelType w:val="multilevel"/>
    <w:tmpl w:val="EA7AFB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449623072">
    <w:abstractNumId w:val="5"/>
  </w:num>
  <w:num w:numId="2" w16cid:durableId="99450640">
    <w:abstractNumId w:val="22"/>
  </w:num>
  <w:num w:numId="3" w16cid:durableId="1985892286">
    <w:abstractNumId w:val="14"/>
  </w:num>
  <w:num w:numId="4" w16cid:durableId="1948151229">
    <w:abstractNumId w:val="19"/>
  </w:num>
  <w:num w:numId="5" w16cid:durableId="245656115">
    <w:abstractNumId w:val="2"/>
  </w:num>
  <w:num w:numId="6" w16cid:durableId="1570572666">
    <w:abstractNumId w:val="21"/>
  </w:num>
  <w:num w:numId="7" w16cid:durableId="811797075">
    <w:abstractNumId w:val="8"/>
  </w:num>
  <w:num w:numId="8" w16cid:durableId="1792897447">
    <w:abstractNumId w:val="18"/>
  </w:num>
  <w:num w:numId="9" w16cid:durableId="327486256">
    <w:abstractNumId w:val="6"/>
  </w:num>
  <w:num w:numId="10" w16cid:durableId="1654212726">
    <w:abstractNumId w:val="16"/>
  </w:num>
  <w:num w:numId="11" w16cid:durableId="1875462307">
    <w:abstractNumId w:val="9"/>
  </w:num>
  <w:num w:numId="12" w16cid:durableId="1180579142">
    <w:abstractNumId w:val="24"/>
  </w:num>
  <w:num w:numId="13" w16cid:durableId="959798512">
    <w:abstractNumId w:val="7"/>
  </w:num>
  <w:num w:numId="14" w16cid:durableId="1415397867">
    <w:abstractNumId w:val="0"/>
  </w:num>
  <w:num w:numId="15" w16cid:durableId="1591965203">
    <w:abstractNumId w:val="15"/>
  </w:num>
  <w:num w:numId="16" w16cid:durableId="653874158">
    <w:abstractNumId w:val="1"/>
  </w:num>
  <w:num w:numId="17" w16cid:durableId="1288585504">
    <w:abstractNumId w:val="12"/>
  </w:num>
  <w:num w:numId="18" w16cid:durableId="1750425857">
    <w:abstractNumId w:val="11"/>
  </w:num>
  <w:num w:numId="19" w16cid:durableId="1274478707">
    <w:abstractNumId w:val="4"/>
  </w:num>
  <w:num w:numId="20" w16cid:durableId="475530993">
    <w:abstractNumId w:val="23"/>
  </w:num>
  <w:num w:numId="21" w16cid:durableId="1296334008">
    <w:abstractNumId w:val="17"/>
  </w:num>
  <w:num w:numId="22" w16cid:durableId="2102679627">
    <w:abstractNumId w:val="20"/>
  </w:num>
  <w:num w:numId="23" w16cid:durableId="1895308094">
    <w:abstractNumId w:val="13"/>
  </w:num>
  <w:num w:numId="24" w16cid:durableId="442848736">
    <w:abstractNumId w:val="3"/>
  </w:num>
  <w:num w:numId="25" w16cid:durableId="174895989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68BC"/>
    <w:rsid w:val="00003C5A"/>
    <w:rsid w:val="0000499C"/>
    <w:rsid w:val="000054EB"/>
    <w:rsid w:val="00010A0D"/>
    <w:rsid w:val="000121A0"/>
    <w:rsid w:val="000124DA"/>
    <w:rsid w:val="00015B60"/>
    <w:rsid w:val="000161FB"/>
    <w:rsid w:val="00017234"/>
    <w:rsid w:val="00017A94"/>
    <w:rsid w:val="00017E9A"/>
    <w:rsid w:val="000204BB"/>
    <w:rsid w:val="000216E0"/>
    <w:rsid w:val="00021B4A"/>
    <w:rsid w:val="0002433C"/>
    <w:rsid w:val="0002682F"/>
    <w:rsid w:val="000271A4"/>
    <w:rsid w:val="000278EA"/>
    <w:rsid w:val="00027CA4"/>
    <w:rsid w:val="00032EC6"/>
    <w:rsid w:val="000349BF"/>
    <w:rsid w:val="00036872"/>
    <w:rsid w:val="0003710D"/>
    <w:rsid w:val="00037128"/>
    <w:rsid w:val="00040386"/>
    <w:rsid w:val="00040A64"/>
    <w:rsid w:val="00043521"/>
    <w:rsid w:val="00045D6F"/>
    <w:rsid w:val="0004630F"/>
    <w:rsid w:val="00046A05"/>
    <w:rsid w:val="00046BC5"/>
    <w:rsid w:val="00050679"/>
    <w:rsid w:val="000513FB"/>
    <w:rsid w:val="00052FE1"/>
    <w:rsid w:val="00054DE8"/>
    <w:rsid w:val="000616AC"/>
    <w:rsid w:val="000643AD"/>
    <w:rsid w:val="000646EC"/>
    <w:rsid w:val="00064FAF"/>
    <w:rsid w:val="00065554"/>
    <w:rsid w:val="00067265"/>
    <w:rsid w:val="00070265"/>
    <w:rsid w:val="00071CFE"/>
    <w:rsid w:val="00072D43"/>
    <w:rsid w:val="00074C08"/>
    <w:rsid w:val="0008095F"/>
    <w:rsid w:val="00081167"/>
    <w:rsid w:val="00081435"/>
    <w:rsid w:val="000821FD"/>
    <w:rsid w:val="000827F8"/>
    <w:rsid w:val="000851B2"/>
    <w:rsid w:val="00085582"/>
    <w:rsid w:val="00086442"/>
    <w:rsid w:val="00091485"/>
    <w:rsid w:val="00091CB0"/>
    <w:rsid w:val="000957AC"/>
    <w:rsid w:val="00095AA9"/>
    <w:rsid w:val="00096E86"/>
    <w:rsid w:val="00097023"/>
    <w:rsid w:val="000972D4"/>
    <w:rsid w:val="000A2134"/>
    <w:rsid w:val="000A4A35"/>
    <w:rsid w:val="000A60EF"/>
    <w:rsid w:val="000A68D9"/>
    <w:rsid w:val="000B0509"/>
    <w:rsid w:val="000B426C"/>
    <w:rsid w:val="000B5CDC"/>
    <w:rsid w:val="000C15B6"/>
    <w:rsid w:val="000C1A9F"/>
    <w:rsid w:val="000C1FB4"/>
    <w:rsid w:val="000C4511"/>
    <w:rsid w:val="000C7755"/>
    <w:rsid w:val="000D0368"/>
    <w:rsid w:val="000D24C3"/>
    <w:rsid w:val="000D25DD"/>
    <w:rsid w:val="000D2A72"/>
    <w:rsid w:val="000D3FF0"/>
    <w:rsid w:val="000D40C6"/>
    <w:rsid w:val="000D4272"/>
    <w:rsid w:val="000D5E14"/>
    <w:rsid w:val="000D6130"/>
    <w:rsid w:val="000D6319"/>
    <w:rsid w:val="000E55C5"/>
    <w:rsid w:val="000E6E7C"/>
    <w:rsid w:val="000F0B33"/>
    <w:rsid w:val="000F61C1"/>
    <w:rsid w:val="000F692A"/>
    <w:rsid w:val="000F6C14"/>
    <w:rsid w:val="000F7C56"/>
    <w:rsid w:val="000F7CD3"/>
    <w:rsid w:val="00100411"/>
    <w:rsid w:val="00100B0F"/>
    <w:rsid w:val="00100F79"/>
    <w:rsid w:val="001028B9"/>
    <w:rsid w:val="001036B0"/>
    <w:rsid w:val="00103964"/>
    <w:rsid w:val="001068A0"/>
    <w:rsid w:val="00111F0E"/>
    <w:rsid w:val="00112BD1"/>
    <w:rsid w:val="0011423B"/>
    <w:rsid w:val="001142E0"/>
    <w:rsid w:val="00114304"/>
    <w:rsid w:val="00117850"/>
    <w:rsid w:val="001203CA"/>
    <w:rsid w:val="00120521"/>
    <w:rsid w:val="00121550"/>
    <w:rsid w:val="00124045"/>
    <w:rsid w:val="00126445"/>
    <w:rsid w:val="00130517"/>
    <w:rsid w:val="001305B9"/>
    <w:rsid w:val="0013186B"/>
    <w:rsid w:val="00131B8A"/>
    <w:rsid w:val="00132A40"/>
    <w:rsid w:val="0013383A"/>
    <w:rsid w:val="00134040"/>
    <w:rsid w:val="00140AEA"/>
    <w:rsid w:val="001417C9"/>
    <w:rsid w:val="0014200F"/>
    <w:rsid w:val="0014320E"/>
    <w:rsid w:val="00145A2B"/>
    <w:rsid w:val="0014738B"/>
    <w:rsid w:val="0014746F"/>
    <w:rsid w:val="00147BEE"/>
    <w:rsid w:val="00151403"/>
    <w:rsid w:val="00153579"/>
    <w:rsid w:val="00154B38"/>
    <w:rsid w:val="0015650B"/>
    <w:rsid w:val="001571D9"/>
    <w:rsid w:val="00160093"/>
    <w:rsid w:val="00160699"/>
    <w:rsid w:val="0016371B"/>
    <w:rsid w:val="0016448B"/>
    <w:rsid w:val="001646F1"/>
    <w:rsid w:val="00164D88"/>
    <w:rsid w:val="001653C8"/>
    <w:rsid w:val="00171707"/>
    <w:rsid w:val="00171DFF"/>
    <w:rsid w:val="001721BF"/>
    <w:rsid w:val="0017498A"/>
    <w:rsid w:val="00175F6B"/>
    <w:rsid w:val="00176A3A"/>
    <w:rsid w:val="0018195B"/>
    <w:rsid w:val="001822D4"/>
    <w:rsid w:val="0018251F"/>
    <w:rsid w:val="00183563"/>
    <w:rsid w:val="0018438D"/>
    <w:rsid w:val="0018448B"/>
    <w:rsid w:val="001848FE"/>
    <w:rsid w:val="00184BC0"/>
    <w:rsid w:val="00184ED6"/>
    <w:rsid w:val="00185B4A"/>
    <w:rsid w:val="0018672A"/>
    <w:rsid w:val="0019124B"/>
    <w:rsid w:val="00191C0B"/>
    <w:rsid w:val="00193063"/>
    <w:rsid w:val="00196B2A"/>
    <w:rsid w:val="00197151"/>
    <w:rsid w:val="00197B7B"/>
    <w:rsid w:val="001A22F8"/>
    <w:rsid w:val="001A3C07"/>
    <w:rsid w:val="001A4C05"/>
    <w:rsid w:val="001A4E06"/>
    <w:rsid w:val="001A6EB9"/>
    <w:rsid w:val="001B0786"/>
    <w:rsid w:val="001B2880"/>
    <w:rsid w:val="001B4A6F"/>
    <w:rsid w:val="001B4C1B"/>
    <w:rsid w:val="001B55F2"/>
    <w:rsid w:val="001C0843"/>
    <w:rsid w:val="001C0DAF"/>
    <w:rsid w:val="001C164E"/>
    <w:rsid w:val="001C17C2"/>
    <w:rsid w:val="001C210B"/>
    <w:rsid w:val="001C3C28"/>
    <w:rsid w:val="001C5582"/>
    <w:rsid w:val="001C6517"/>
    <w:rsid w:val="001C6578"/>
    <w:rsid w:val="001C65CB"/>
    <w:rsid w:val="001C6B65"/>
    <w:rsid w:val="001C6CFE"/>
    <w:rsid w:val="001D12C4"/>
    <w:rsid w:val="001D2916"/>
    <w:rsid w:val="001D3056"/>
    <w:rsid w:val="001D6320"/>
    <w:rsid w:val="001D715A"/>
    <w:rsid w:val="001D72A6"/>
    <w:rsid w:val="001E295D"/>
    <w:rsid w:val="001E3C69"/>
    <w:rsid w:val="001E4BAF"/>
    <w:rsid w:val="001E54AA"/>
    <w:rsid w:val="001E7EC6"/>
    <w:rsid w:val="001F133D"/>
    <w:rsid w:val="001F16BF"/>
    <w:rsid w:val="001F49EB"/>
    <w:rsid w:val="001F5B36"/>
    <w:rsid w:val="001F69FC"/>
    <w:rsid w:val="001F73C9"/>
    <w:rsid w:val="0020355F"/>
    <w:rsid w:val="002060AA"/>
    <w:rsid w:val="00207546"/>
    <w:rsid w:val="00210469"/>
    <w:rsid w:val="00210DB2"/>
    <w:rsid w:val="002122F5"/>
    <w:rsid w:val="00214BD0"/>
    <w:rsid w:val="00215C68"/>
    <w:rsid w:val="0021696E"/>
    <w:rsid w:val="00224ACF"/>
    <w:rsid w:val="002252E7"/>
    <w:rsid w:val="0022589E"/>
    <w:rsid w:val="00225BA1"/>
    <w:rsid w:val="00226063"/>
    <w:rsid w:val="00232FB2"/>
    <w:rsid w:val="00236163"/>
    <w:rsid w:val="002369F3"/>
    <w:rsid w:val="00237F7A"/>
    <w:rsid w:val="00241F2A"/>
    <w:rsid w:val="0024381B"/>
    <w:rsid w:val="00245CCA"/>
    <w:rsid w:val="00247843"/>
    <w:rsid w:val="002478F9"/>
    <w:rsid w:val="00250720"/>
    <w:rsid w:val="00250E0C"/>
    <w:rsid w:val="00252724"/>
    <w:rsid w:val="00253522"/>
    <w:rsid w:val="00254D8C"/>
    <w:rsid w:val="00255097"/>
    <w:rsid w:val="0025577F"/>
    <w:rsid w:val="0025708B"/>
    <w:rsid w:val="00257A2A"/>
    <w:rsid w:val="00261772"/>
    <w:rsid w:val="00263F2F"/>
    <w:rsid w:val="0026784D"/>
    <w:rsid w:val="0027160B"/>
    <w:rsid w:val="002726D6"/>
    <w:rsid w:val="002750C2"/>
    <w:rsid w:val="00277A46"/>
    <w:rsid w:val="00277DC7"/>
    <w:rsid w:val="00284123"/>
    <w:rsid w:val="00284236"/>
    <w:rsid w:val="002848DA"/>
    <w:rsid w:val="00285897"/>
    <w:rsid w:val="002865EA"/>
    <w:rsid w:val="0029105D"/>
    <w:rsid w:val="00291D9D"/>
    <w:rsid w:val="0029434B"/>
    <w:rsid w:val="002958BB"/>
    <w:rsid w:val="00297B33"/>
    <w:rsid w:val="002A0287"/>
    <w:rsid w:val="002A179A"/>
    <w:rsid w:val="002A1ADA"/>
    <w:rsid w:val="002A2D99"/>
    <w:rsid w:val="002A301B"/>
    <w:rsid w:val="002A51B8"/>
    <w:rsid w:val="002A548C"/>
    <w:rsid w:val="002A73EC"/>
    <w:rsid w:val="002B0745"/>
    <w:rsid w:val="002B32CB"/>
    <w:rsid w:val="002B38E9"/>
    <w:rsid w:val="002B3F6C"/>
    <w:rsid w:val="002B43D3"/>
    <w:rsid w:val="002B7076"/>
    <w:rsid w:val="002C35BD"/>
    <w:rsid w:val="002C5BAF"/>
    <w:rsid w:val="002D078C"/>
    <w:rsid w:val="002D1E56"/>
    <w:rsid w:val="002D5F74"/>
    <w:rsid w:val="002D6721"/>
    <w:rsid w:val="002D6C15"/>
    <w:rsid w:val="002E19B7"/>
    <w:rsid w:val="002E1A9E"/>
    <w:rsid w:val="002E3F2E"/>
    <w:rsid w:val="002E6C62"/>
    <w:rsid w:val="002F0C14"/>
    <w:rsid w:val="002F55F3"/>
    <w:rsid w:val="00302D80"/>
    <w:rsid w:val="00315469"/>
    <w:rsid w:val="00316811"/>
    <w:rsid w:val="00316BED"/>
    <w:rsid w:val="0031790A"/>
    <w:rsid w:val="00317DC9"/>
    <w:rsid w:val="00321118"/>
    <w:rsid w:val="003213F3"/>
    <w:rsid w:val="00322329"/>
    <w:rsid w:val="0032341A"/>
    <w:rsid w:val="00324AF8"/>
    <w:rsid w:val="00326E82"/>
    <w:rsid w:val="00327796"/>
    <w:rsid w:val="00332BE7"/>
    <w:rsid w:val="00336EB5"/>
    <w:rsid w:val="00341CD3"/>
    <w:rsid w:val="0034231D"/>
    <w:rsid w:val="00344269"/>
    <w:rsid w:val="00344D4C"/>
    <w:rsid w:val="0034576A"/>
    <w:rsid w:val="0035000A"/>
    <w:rsid w:val="00356333"/>
    <w:rsid w:val="00356681"/>
    <w:rsid w:val="00363178"/>
    <w:rsid w:val="00365C7E"/>
    <w:rsid w:val="00365F7A"/>
    <w:rsid w:val="00366EC2"/>
    <w:rsid w:val="00366F54"/>
    <w:rsid w:val="00371205"/>
    <w:rsid w:val="003722D9"/>
    <w:rsid w:val="00372FEF"/>
    <w:rsid w:val="00374643"/>
    <w:rsid w:val="00374703"/>
    <w:rsid w:val="00376B74"/>
    <w:rsid w:val="0037738D"/>
    <w:rsid w:val="00383950"/>
    <w:rsid w:val="00384FA9"/>
    <w:rsid w:val="003852AC"/>
    <w:rsid w:val="00385797"/>
    <w:rsid w:val="00387389"/>
    <w:rsid w:val="00387D87"/>
    <w:rsid w:val="0039166B"/>
    <w:rsid w:val="003932AE"/>
    <w:rsid w:val="00395A41"/>
    <w:rsid w:val="003A247B"/>
    <w:rsid w:val="003A6DE1"/>
    <w:rsid w:val="003A7B44"/>
    <w:rsid w:val="003B4188"/>
    <w:rsid w:val="003B53AA"/>
    <w:rsid w:val="003B55DE"/>
    <w:rsid w:val="003B6272"/>
    <w:rsid w:val="003B7565"/>
    <w:rsid w:val="003B7E58"/>
    <w:rsid w:val="003C0533"/>
    <w:rsid w:val="003C1A07"/>
    <w:rsid w:val="003C5C8D"/>
    <w:rsid w:val="003C69BD"/>
    <w:rsid w:val="003C6AE4"/>
    <w:rsid w:val="003C7D4F"/>
    <w:rsid w:val="003D1085"/>
    <w:rsid w:val="003D15F4"/>
    <w:rsid w:val="003D1A89"/>
    <w:rsid w:val="003D251B"/>
    <w:rsid w:val="003D2858"/>
    <w:rsid w:val="003D2898"/>
    <w:rsid w:val="003D43BF"/>
    <w:rsid w:val="003D4B4C"/>
    <w:rsid w:val="003D58D1"/>
    <w:rsid w:val="003D7C99"/>
    <w:rsid w:val="003E11F7"/>
    <w:rsid w:val="003E13F7"/>
    <w:rsid w:val="003E19D6"/>
    <w:rsid w:val="003E3DDE"/>
    <w:rsid w:val="003E5500"/>
    <w:rsid w:val="003E78A4"/>
    <w:rsid w:val="003F0903"/>
    <w:rsid w:val="003F25F1"/>
    <w:rsid w:val="003F59B7"/>
    <w:rsid w:val="003F5F7B"/>
    <w:rsid w:val="003F6390"/>
    <w:rsid w:val="00402A4A"/>
    <w:rsid w:val="004035DD"/>
    <w:rsid w:val="00403BF2"/>
    <w:rsid w:val="00404795"/>
    <w:rsid w:val="004057B7"/>
    <w:rsid w:val="00405D24"/>
    <w:rsid w:val="00405E76"/>
    <w:rsid w:val="00407844"/>
    <w:rsid w:val="004131C5"/>
    <w:rsid w:val="004150F5"/>
    <w:rsid w:val="004200E9"/>
    <w:rsid w:val="00421BAE"/>
    <w:rsid w:val="00424315"/>
    <w:rsid w:val="00424414"/>
    <w:rsid w:val="00427DAD"/>
    <w:rsid w:val="00430EE3"/>
    <w:rsid w:val="00433F0E"/>
    <w:rsid w:val="00434618"/>
    <w:rsid w:val="00434ADA"/>
    <w:rsid w:val="004359DD"/>
    <w:rsid w:val="00435BB3"/>
    <w:rsid w:val="00436B47"/>
    <w:rsid w:val="00441D8D"/>
    <w:rsid w:val="0044212D"/>
    <w:rsid w:val="00445064"/>
    <w:rsid w:val="004457D9"/>
    <w:rsid w:val="004460B8"/>
    <w:rsid w:val="004475AF"/>
    <w:rsid w:val="00450F17"/>
    <w:rsid w:val="004520D1"/>
    <w:rsid w:val="00452832"/>
    <w:rsid w:val="00453D31"/>
    <w:rsid w:val="00455DCC"/>
    <w:rsid w:val="00460506"/>
    <w:rsid w:val="00461618"/>
    <w:rsid w:val="00461F25"/>
    <w:rsid w:val="0046233F"/>
    <w:rsid w:val="00462539"/>
    <w:rsid w:val="00467D57"/>
    <w:rsid w:val="00470279"/>
    <w:rsid w:val="00470CA2"/>
    <w:rsid w:val="004758CC"/>
    <w:rsid w:val="00475F8E"/>
    <w:rsid w:val="00482372"/>
    <w:rsid w:val="00483D97"/>
    <w:rsid w:val="00487CEA"/>
    <w:rsid w:val="00490465"/>
    <w:rsid w:val="0049051F"/>
    <w:rsid w:val="00490B0C"/>
    <w:rsid w:val="00490E6C"/>
    <w:rsid w:val="004915D6"/>
    <w:rsid w:val="004918A2"/>
    <w:rsid w:val="0049292F"/>
    <w:rsid w:val="004932EF"/>
    <w:rsid w:val="004937D3"/>
    <w:rsid w:val="0049395F"/>
    <w:rsid w:val="00494066"/>
    <w:rsid w:val="004952AF"/>
    <w:rsid w:val="00495781"/>
    <w:rsid w:val="00497ED3"/>
    <w:rsid w:val="004A15FC"/>
    <w:rsid w:val="004A1DD6"/>
    <w:rsid w:val="004A2D1B"/>
    <w:rsid w:val="004A305C"/>
    <w:rsid w:val="004A3BFD"/>
    <w:rsid w:val="004A440F"/>
    <w:rsid w:val="004A4798"/>
    <w:rsid w:val="004A4896"/>
    <w:rsid w:val="004A7D08"/>
    <w:rsid w:val="004A7D1A"/>
    <w:rsid w:val="004B1607"/>
    <w:rsid w:val="004B20BC"/>
    <w:rsid w:val="004B3182"/>
    <w:rsid w:val="004B3B30"/>
    <w:rsid w:val="004B53D2"/>
    <w:rsid w:val="004B6721"/>
    <w:rsid w:val="004C076E"/>
    <w:rsid w:val="004C31F5"/>
    <w:rsid w:val="004C5226"/>
    <w:rsid w:val="004C5E86"/>
    <w:rsid w:val="004C5F68"/>
    <w:rsid w:val="004C7623"/>
    <w:rsid w:val="004D0472"/>
    <w:rsid w:val="004D133E"/>
    <w:rsid w:val="004D38C1"/>
    <w:rsid w:val="004D446A"/>
    <w:rsid w:val="004D48D0"/>
    <w:rsid w:val="004D6353"/>
    <w:rsid w:val="004D73AB"/>
    <w:rsid w:val="004E00E8"/>
    <w:rsid w:val="004E291D"/>
    <w:rsid w:val="004E2B5F"/>
    <w:rsid w:val="004E4C28"/>
    <w:rsid w:val="004E5951"/>
    <w:rsid w:val="004E5DB3"/>
    <w:rsid w:val="004F07F9"/>
    <w:rsid w:val="004F2BC1"/>
    <w:rsid w:val="004F3E27"/>
    <w:rsid w:val="004F406E"/>
    <w:rsid w:val="004F7139"/>
    <w:rsid w:val="004F7FB0"/>
    <w:rsid w:val="00503478"/>
    <w:rsid w:val="0050418B"/>
    <w:rsid w:val="00505851"/>
    <w:rsid w:val="00512822"/>
    <w:rsid w:val="0051599A"/>
    <w:rsid w:val="00515BA5"/>
    <w:rsid w:val="00522FD5"/>
    <w:rsid w:val="00523223"/>
    <w:rsid w:val="00526A27"/>
    <w:rsid w:val="00527037"/>
    <w:rsid w:val="00530A1A"/>
    <w:rsid w:val="00531D36"/>
    <w:rsid w:val="00534214"/>
    <w:rsid w:val="00534356"/>
    <w:rsid w:val="00537C6C"/>
    <w:rsid w:val="00541A5D"/>
    <w:rsid w:val="00542416"/>
    <w:rsid w:val="00542D7B"/>
    <w:rsid w:val="00542F31"/>
    <w:rsid w:val="0054582F"/>
    <w:rsid w:val="00547DA7"/>
    <w:rsid w:val="00550BE0"/>
    <w:rsid w:val="00550C25"/>
    <w:rsid w:val="005513F8"/>
    <w:rsid w:val="0055276F"/>
    <w:rsid w:val="0055727B"/>
    <w:rsid w:val="00557B91"/>
    <w:rsid w:val="00560538"/>
    <w:rsid w:val="005632E4"/>
    <w:rsid w:val="00563C8A"/>
    <w:rsid w:val="005647E0"/>
    <w:rsid w:val="00564827"/>
    <w:rsid w:val="00564ECB"/>
    <w:rsid w:val="005657EE"/>
    <w:rsid w:val="005728E0"/>
    <w:rsid w:val="00572E51"/>
    <w:rsid w:val="00574168"/>
    <w:rsid w:val="00577BA6"/>
    <w:rsid w:val="00580DDB"/>
    <w:rsid w:val="0058102C"/>
    <w:rsid w:val="00581941"/>
    <w:rsid w:val="005828A6"/>
    <w:rsid w:val="00582A65"/>
    <w:rsid w:val="00587373"/>
    <w:rsid w:val="00590987"/>
    <w:rsid w:val="00593160"/>
    <w:rsid w:val="005935D7"/>
    <w:rsid w:val="00593D72"/>
    <w:rsid w:val="00593FF2"/>
    <w:rsid w:val="00594063"/>
    <w:rsid w:val="005969DE"/>
    <w:rsid w:val="00596E4B"/>
    <w:rsid w:val="005A113A"/>
    <w:rsid w:val="005A1F8E"/>
    <w:rsid w:val="005A21CB"/>
    <w:rsid w:val="005A3132"/>
    <w:rsid w:val="005A33F0"/>
    <w:rsid w:val="005A410A"/>
    <w:rsid w:val="005A5743"/>
    <w:rsid w:val="005B01AB"/>
    <w:rsid w:val="005B0AFF"/>
    <w:rsid w:val="005B14F5"/>
    <w:rsid w:val="005B2054"/>
    <w:rsid w:val="005B4317"/>
    <w:rsid w:val="005B4FDE"/>
    <w:rsid w:val="005B55E8"/>
    <w:rsid w:val="005B6BE8"/>
    <w:rsid w:val="005B7937"/>
    <w:rsid w:val="005C1C06"/>
    <w:rsid w:val="005C36C5"/>
    <w:rsid w:val="005C3C2E"/>
    <w:rsid w:val="005C5582"/>
    <w:rsid w:val="005C5F21"/>
    <w:rsid w:val="005C60CE"/>
    <w:rsid w:val="005C6832"/>
    <w:rsid w:val="005C6B23"/>
    <w:rsid w:val="005C6BA1"/>
    <w:rsid w:val="005C74F4"/>
    <w:rsid w:val="005C792B"/>
    <w:rsid w:val="005D0AC1"/>
    <w:rsid w:val="005D0BC3"/>
    <w:rsid w:val="005D26C8"/>
    <w:rsid w:val="005D27FE"/>
    <w:rsid w:val="005D70B3"/>
    <w:rsid w:val="005E018F"/>
    <w:rsid w:val="005E15F4"/>
    <w:rsid w:val="005E37EB"/>
    <w:rsid w:val="005E3E84"/>
    <w:rsid w:val="005E5D98"/>
    <w:rsid w:val="005E6034"/>
    <w:rsid w:val="005F0B61"/>
    <w:rsid w:val="005F2211"/>
    <w:rsid w:val="005F4DFC"/>
    <w:rsid w:val="005F504B"/>
    <w:rsid w:val="005F6432"/>
    <w:rsid w:val="005F6A65"/>
    <w:rsid w:val="00600A7D"/>
    <w:rsid w:val="006044BD"/>
    <w:rsid w:val="00605118"/>
    <w:rsid w:val="0060656C"/>
    <w:rsid w:val="0061055A"/>
    <w:rsid w:val="00611271"/>
    <w:rsid w:val="00615568"/>
    <w:rsid w:val="00625BFB"/>
    <w:rsid w:val="006268F7"/>
    <w:rsid w:val="00630FB6"/>
    <w:rsid w:val="0063264A"/>
    <w:rsid w:val="00632A50"/>
    <w:rsid w:val="00633448"/>
    <w:rsid w:val="00634165"/>
    <w:rsid w:val="00637AA3"/>
    <w:rsid w:val="0064002F"/>
    <w:rsid w:val="006425FB"/>
    <w:rsid w:val="00644664"/>
    <w:rsid w:val="006476CB"/>
    <w:rsid w:val="0065198D"/>
    <w:rsid w:val="00654827"/>
    <w:rsid w:val="00654C96"/>
    <w:rsid w:val="00657951"/>
    <w:rsid w:val="0066236E"/>
    <w:rsid w:val="00662CBD"/>
    <w:rsid w:val="00665429"/>
    <w:rsid w:val="00665B27"/>
    <w:rsid w:val="00666388"/>
    <w:rsid w:val="00666B5F"/>
    <w:rsid w:val="0067178A"/>
    <w:rsid w:val="006722E1"/>
    <w:rsid w:val="006739B7"/>
    <w:rsid w:val="00676909"/>
    <w:rsid w:val="00680306"/>
    <w:rsid w:val="00682074"/>
    <w:rsid w:val="00682109"/>
    <w:rsid w:val="00682DC3"/>
    <w:rsid w:val="006848F4"/>
    <w:rsid w:val="006859FF"/>
    <w:rsid w:val="00692A19"/>
    <w:rsid w:val="006931B4"/>
    <w:rsid w:val="006941F7"/>
    <w:rsid w:val="0069596E"/>
    <w:rsid w:val="00695B69"/>
    <w:rsid w:val="006964E3"/>
    <w:rsid w:val="006A11A9"/>
    <w:rsid w:val="006A3734"/>
    <w:rsid w:val="006A3820"/>
    <w:rsid w:val="006A405F"/>
    <w:rsid w:val="006A5E3A"/>
    <w:rsid w:val="006A65A8"/>
    <w:rsid w:val="006B01C3"/>
    <w:rsid w:val="006B1651"/>
    <w:rsid w:val="006B16B2"/>
    <w:rsid w:val="006B31A6"/>
    <w:rsid w:val="006B4321"/>
    <w:rsid w:val="006B61F2"/>
    <w:rsid w:val="006B63E2"/>
    <w:rsid w:val="006C16AC"/>
    <w:rsid w:val="006C1D06"/>
    <w:rsid w:val="006C2782"/>
    <w:rsid w:val="006C47E1"/>
    <w:rsid w:val="006C5A3B"/>
    <w:rsid w:val="006D182F"/>
    <w:rsid w:val="006D1C4C"/>
    <w:rsid w:val="006D27D4"/>
    <w:rsid w:val="006D441F"/>
    <w:rsid w:val="006E1A1C"/>
    <w:rsid w:val="006E1E1A"/>
    <w:rsid w:val="006E2083"/>
    <w:rsid w:val="006E436E"/>
    <w:rsid w:val="006F01EA"/>
    <w:rsid w:val="006F1383"/>
    <w:rsid w:val="006F202B"/>
    <w:rsid w:val="006F2D58"/>
    <w:rsid w:val="006F4476"/>
    <w:rsid w:val="006F5F89"/>
    <w:rsid w:val="006F687C"/>
    <w:rsid w:val="006F6944"/>
    <w:rsid w:val="00700EAE"/>
    <w:rsid w:val="007010CF"/>
    <w:rsid w:val="00701C95"/>
    <w:rsid w:val="00702782"/>
    <w:rsid w:val="00704EF0"/>
    <w:rsid w:val="00705550"/>
    <w:rsid w:val="00705E1A"/>
    <w:rsid w:val="00706E6C"/>
    <w:rsid w:val="007071B4"/>
    <w:rsid w:val="00715035"/>
    <w:rsid w:val="0071539E"/>
    <w:rsid w:val="00715493"/>
    <w:rsid w:val="00716831"/>
    <w:rsid w:val="007169DB"/>
    <w:rsid w:val="00717919"/>
    <w:rsid w:val="00717A19"/>
    <w:rsid w:val="00721144"/>
    <w:rsid w:val="0072476A"/>
    <w:rsid w:val="007249DD"/>
    <w:rsid w:val="00725808"/>
    <w:rsid w:val="007302AA"/>
    <w:rsid w:val="00730B30"/>
    <w:rsid w:val="00731B57"/>
    <w:rsid w:val="007332A0"/>
    <w:rsid w:val="00733E69"/>
    <w:rsid w:val="007345FB"/>
    <w:rsid w:val="007350EA"/>
    <w:rsid w:val="0073752C"/>
    <w:rsid w:val="00737E2E"/>
    <w:rsid w:val="00740FB9"/>
    <w:rsid w:val="0074265C"/>
    <w:rsid w:val="007521D3"/>
    <w:rsid w:val="0075225F"/>
    <w:rsid w:val="00752742"/>
    <w:rsid w:val="00753A13"/>
    <w:rsid w:val="007552E8"/>
    <w:rsid w:val="00757DC5"/>
    <w:rsid w:val="00757E92"/>
    <w:rsid w:val="00766521"/>
    <w:rsid w:val="007666C6"/>
    <w:rsid w:val="007669D5"/>
    <w:rsid w:val="00767964"/>
    <w:rsid w:val="00770A6B"/>
    <w:rsid w:val="007734F0"/>
    <w:rsid w:val="0077379A"/>
    <w:rsid w:val="00773BAC"/>
    <w:rsid w:val="00775649"/>
    <w:rsid w:val="00776EEB"/>
    <w:rsid w:val="0077759B"/>
    <w:rsid w:val="0078091E"/>
    <w:rsid w:val="00782937"/>
    <w:rsid w:val="00783891"/>
    <w:rsid w:val="007855C2"/>
    <w:rsid w:val="00785B56"/>
    <w:rsid w:val="007915FA"/>
    <w:rsid w:val="00795AD5"/>
    <w:rsid w:val="00797399"/>
    <w:rsid w:val="00797EE7"/>
    <w:rsid w:val="007A26CE"/>
    <w:rsid w:val="007A5C05"/>
    <w:rsid w:val="007A6E01"/>
    <w:rsid w:val="007B0024"/>
    <w:rsid w:val="007B0BCA"/>
    <w:rsid w:val="007B116D"/>
    <w:rsid w:val="007B14EF"/>
    <w:rsid w:val="007B187D"/>
    <w:rsid w:val="007B19E6"/>
    <w:rsid w:val="007B1F61"/>
    <w:rsid w:val="007B2CDA"/>
    <w:rsid w:val="007B3B5A"/>
    <w:rsid w:val="007B50BE"/>
    <w:rsid w:val="007B5844"/>
    <w:rsid w:val="007B5F7F"/>
    <w:rsid w:val="007C001D"/>
    <w:rsid w:val="007C2976"/>
    <w:rsid w:val="007C320C"/>
    <w:rsid w:val="007C451B"/>
    <w:rsid w:val="007C5C12"/>
    <w:rsid w:val="007C63EC"/>
    <w:rsid w:val="007C7D98"/>
    <w:rsid w:val="007D00C0"/>
    <w:rsid w:val="007D01B2"/>
    <w:rsid w:val="007D058C"/>
    <w:rsid w:val="007D11A4"/>
    <w:rsid w:val="007D19D2"/>
    <w:rsid w:val="007D2B69"/>
    <w:rsid w:val="007D46A3"/>
    <w:rsid w:val="007D72F7"/>
    <w:rsid w:val="007D77AB"/>
    <w:rsid w:val="007E06AF"/>
    <w:rsid w:val="007E71CE"/>
    <w:rsid w:val="007F4185"/>
    <w:rsid w:val="007F4FFD"/>
    <w:rsid w:val="007F51AF"/>
    <w:rsid w:val="007F5676"/>
    <w:rsid w:val="007F56B7"/>
    <w:rsid w:val="008000D9"/>
    <w:rsid w:val="00800B66"/>
    <w:rsid w:val="00802CD8"/>
    <w:rsid w:val="008042CF"/>
    <w:rsid w:val="00804A9E"/>
    <w:rsid w:val="008058F4"/>
    <w:rsid w:val="008145F5"/>
    <w:rsid w:val="0081778E"/>
    <w:rsid w:val="008179AB"/>
    <w:rsid w:val="00817E47"/>
    <w:rsid w:val="00820DB8"/>
    <w:rsid w:val="00820E4A"/>
    <w:rsid w:val="008231F3"/>
    <w:rsid w:val="00823300"/>
    <w:rsid w:val="008234D5"/>
    <w:rsid w:val="00826407"/>
    <w:rsid w:val="00826EF1"/>
    <w:rsid w:val="008310A2"/>
    <w:rsid w:val="008335F6"/>
    <w:rsid w:val="008351AA"/>
    <w:rsid w:val="00835543"/>
    <w:rsid w:val="00835E0F"/>
    <w:rsid w:val="00837C42"/>
    <w:rsid w:val="00837C7F"/>
    <w:rsid w:val="00840432"/>
    <w:rsid w:val="00844AE3"/>
    <w:rsid w:val="00845CC3"/>
    <w:rsid w:val="0084624A"/>
    <w:rsid w:val="008471E0"/>
    <w:rsid w:val="00851361"/>
    <w:rsid w:val="008517A3"/>
    <w:rsid w:val="00851D5E"/>
    <w:rsid w:val="00854D22"/>
    <w:rsid w:val="00854EE9"/>
    <w:rsid w:val="0085737D"/>
    <w:rsid w:val="008574E7"/>
    <w:rsid w:val="00860F98"/>
    <w:rsid w:val="00863ADF"/>
    <w:rsid w:val="00863E26"/>
    <w:rsid w:val="00867817"/>
    <w:rsid w:val="00871D63"/>
    <w:rsid w:val="0087329C"/>
    <w:rsid w:val="00877A20"/>
    <w:rsid w:val="00881CDD"/>
    <w:rsid w:val="00884413"/>
    <w:rsid w:val="00886025"/>
    <w:rsid w:val="0088668C"/>
    <w:rsid w:val="00887389"/>
    <w:rsid w:val="00887789"/>
    <w:rsid w:val="00890CD1"/>
    <w:rsid w:val="00892450"/>
    <w:rsid w:val="00894EA2"/>
    <w:rsid w:val="008953C3"/>
    <w:rsid w:val="0089671F"/>
    <w:rsid w:val="008972F9"/>
    <w:rsid w:val="008A06C4"/>
    <w:rsid w:val="008A08F9"/>
    <w:rsid w:val="008A3595"/>
    <w:rsid w:val="008A5548"/>
    <w:rsid w:val="008A6A62"/>
    <w:rsid w:val="008A6B0B"/>
    <w:rsid w:val="008A70F6"/>
    <w:rsid w:val="008B06A9"/>
    <w:rsid w:val="008B1905"/>
    <w:rsid w:val="008B290C"/>
    <w:rsid w:val="008B5404"/>
    <w:rsid w:val="008B783F"/>
    <w:rsid w:val="008B7DDD"/>
    <w:rsid w:val="008C0386"/>
    <w:rsid w:val="008C2B54"/>
    <w:rsid w:val="008C372C"/>
    <w:rsid w:val="008C3A51"/>
    <w:rsid w:val="008C4869"/>
    <w:rsid w:val="008C553C"/>
    <w:rsid w:val="008C5C90"/>
    <w:rsid w:val="008C74D0"/>
    <w:rsid w:val="008D1AAB"/>
    <w:rsid w:val="008D1E44"/>
    <w:rsid w:val="008D373B"/>
    <w:rsid w:val="008D4CBC"/>
    <w:rsid w:val="008D56D9"/>
    <w:rsid w:val="008D70D4"/>
    <w:rsid w:val="008E3557"/>
    <w:rsid w:val="008E384A"/>
    <w:rsid w:val="008E4D12"/>
    <w:rsid w:val="008E5CC1"/>
    <w:rsid w:val="008E665F"/>
    <w:rsid w:val="008E7825"/>
    <w:rsid w:val="008F2A7D"/>
    <w:rsid w:val="008F358E"/>
    <w:rsid w:val="008F410F"/>
    <w:rsid w:val="008F5F39"/>
    <w:rsid w:val="008F690C"/>
    <w:rsid w:val="008F6D65"/>
    <w:rsid w:val="00900018"/>
    <w:rsid w:val="00902882"/>
    <w:rsid w:val="00904C73"/>
    <w:rsid w:val="009062E0"/>
    <w:rsid w:val="00906580"/>
    <w:rsid w:val="009072F5"/>
    <w:rsid w:val="00907FA4"/>
    <w:rsid w:val="009104F0"/>
    <w:rsid w:val="00910E9E"/>
    <w:rsid w:val="00911366"/>
    <w:rsid w:val="00911AEC"/>
    <w:rsid w:val="00913489"/>
    <w:rsid w:val="00920742"/>
    <w:rsid w:val="00924442"/>
    <w:rsid w:val="009251C1"/>
    <w:rsid w:val="00925389"/>
    <w:rsid w:val="00926523"/>
    <w:rsid w:val="009302F7"/>
    <w:rsid w:val="00930761"/>
    <w:rsid w:val="009309EA"/>
    <w:rsid w:val="00931475"/>
    <w:rsid w:val="009334B6"/>
    <w:rsid w:val="00936236"/>
    <w:rsid w:val="00937B9A"/>
    <w:rsid w:val="00937CEF"/>
    <w:rsid w:val="00940447"/>
    <w:rsid w:val="009424F6"/>
    <w:rsid w:val="00942DA9"/>
    <w:rsid w:val="00944092"/>
    <w:rsid w:val="00944204"/>
    <w:rsid w:val="00946113"/>
    <w:rsid w:val="00946202"/>
    <w:rsid w:val="009548DE"/>
    <w:rsid w:val="00955693"/>
    <w:rsid w:val="009617E0"/>
    <w:rsid w:val="00961F14"/>
    <w:rsid w:val="009630AD"/>
    <w:rsid w:val="0096387C"/>
    <w:rsid w:val="00964ABC"/>
    <w:rsid w:val="00965D02"/>
    <w:rsid w:val="009667B7"/>
    <w:rsid w:val="00966EBE"/>
    <w:rsid w:val="00967FF5"/>
    <w:rsid w:val="009702E2"/>
    <w:rsid w:val="0097144D"/>
    <w:rsid w:val="00973120"/>
    <w:rsid w:val="009731F5"/>
    <w:rsid w:val="009769FF"/>
    <w:rsid w:val="00977A07"/>
    <w:rsid w:val="00980523"/>
    <w:rsid w:val="00981DE6"/>
    <w:rsid w:val="00982058"/>
    <w:rsid w:val="00984A1E"/>
    <w:rsid w:val="00985046"/>
    <w:rsid w:val="00985BAE"/>
    <w:rsid w:val="0098669A"/>
    <w:rsid w:val="0098733F"/>
    <w:rsid w:val="009873D3"/>
    <w:rsid w:val="00993350"/>
    <w:rsid w:val="009970E4"/>
    <w:rsid w:val="009A004F"/>
    <w:rsid w:val="009A0CBC"/>
    <w:rsid w:val="009A2E05"/>
    <w:rsid w:val="009A4CF2"/>
    <w:rsid w:val="009A5F8B"/>
    <w:rsid w:val="009B43DB"/>
    <w:rsid w:val="009B5D5E"/>
    <w:rsid w:val="009B6F6F"/>
    <w:rsid w:val="009B702C"/>
    <w:rsid w:val="009C26DD"/>
    <w:rsid w:val="009C5569"/>
    <w:rsid w:val="009C6CCB"/>
    <w:rsid w:val="009C7417"/>
    <w:rsid w:val="009C7436"/>
    <w:rsid w:val="009D1E25"/>
    <w:rsid w:val="009D2F5F"/>
    <w:rsid w:val="009D33B1"/>
    <w:rsid w:val="009D3728"/>
    <w:rsid w:val="009D4ADE"/>
    <w:rsid w:val="009D59F1"/>
    <w:rsid w:val="009D657B"/>
    <w:rsid w:val="009D68DC"/>
    <w:rsid w:val="009D74DC"/>
    <w:rsid w:val="009E00BE"/>
    <w:rsid w:val="009E0A19"/>
    <w:rsid w:val="009E19FE"/>
    <w:rsid w:val="009E1C1A"/>
    <w:rsid w:val="009E2B8F"/>
    <w:rsid w:val="009E3D66"/>
    <w:rsid w:val="009E53CC"/>
    <w:rsid w:val="009E6CBC"/>
    <w:rsid w:val="009F2F07"/>
    <w:rsid w:val="009F3CEB"/>
    <w:rsid w:val="009F419D"/>
    <w:rsid w:val="009F4FBB"/>
    <w:rsid w:val="009F5008"/>
    <w:rsid w:val="009F7A36"/>
    <w:rsid w:val="009F7D6E"/>
    <w:rsid w:val="00A00C38"/>
    <w:rsid w:val="00A044B2"/>
    <w:rsid w:val="00A07443"/>
    <w:rsid w:val="00A11ECB"/>
    <w:rsid w:val="00A128D2"/>
    <w:rsid w:val="00A12BB2"/>
    <w:rsid w:val="00A12D7E"/>
    <w:rsid w:val="00A14220"/>
    <w:rsid w:val="00A17F0C"/>
    <w:rsid w:val="00A20EA4"/>
    <w:rsid w:val="00A216CE"/>
    <w:rsid w:val="00A21A33"/>
    <w:rsid w:val="00A21D52"/>
    <w:rsid w:val="00A256B9"/>
    <w:rsid w:val="00A259C5"/>
    <w:rsid w:val="00A25CFE"/>
    <w:rsid w:val="00A27996"/>
    <w:rsid w:val="00A32CFC"/>
    <w:rsid w:val="00A340FE"/>
    <w:rsid w:val="00A34A0F"/>
    <w:rsid w:val="00A41E89"/>
    <w:rsid w:val="00A41F48"/>
    <w:rsid w:val="00A42401"/>
    <w:rsid w:val="00A44765"/>
    <w:rsid w:val="00A454CD"/>
    <w:rsid w:val="00A4630E"/>
    <w:rsid w:val="00A47881"/>
    <w:rsid w:val="00A529EA"/>
    <w:rsid w:val="00A537EA"/>
    <w:rsid w:val="00A56FC1"/>
    <w:rsid w:val="00A6021C"/>
    <w:rsid w:val="00A6317B"/>
    <w:rsid w:val="00A6567C"/>
    <w:rsid w:val="00A669B0"/>
    <w:rsid w:val="00A70525"/>
    <w:rsid w:val="00A719E5"/>
    <w:rsid w:val="00A7320C"/>
    <w:rsid w:val="00A73AC9"/>
    <w:rsid w:val="00A759D4"/>
    <w:rsid w:val="00A774D7"/>
    <w:rsid w:val="00A805B2"/>
    <w:rsid w:val="00A8281E"/>
    <w:rsid w:val="00A82AFA"/>
    <w:rsid w:val="00A85B4B"/>
    <w:rsid w:val="00A92992"/>
    <w:rsid w:val="00A92DCA"/>
    <w:rsid w:val="00A96DB5"/>
    <w:rsid w:val="00AA3F46"/>
    <w:rsid w:val="00AA3FE1"/>
    <w:rsid w:val="00AA4368"/>
    <w:rsid w:val="00AA47B0"/>
    <w:rsid w:val="00AA50E3"/>
    <w:rsid w:val="00AA5B2F"/>
    <w:rsid w:val="00AB231E"/>
    <w:rsid w:val="00AB3560"/>
    <w:rsid w:val="00AB40A5"/>
    <w:rsid w:val="00AB5CB4"/>
    <w:rsid w:val="00AC13E1"/>
    <w:rsid w:val="00AC17BA"/>
    <w:rsid w:val="00AC353D"/>
    <w:rsid w:val="00AC4388"/>
    <w:rsid w:val="00AC5FCE"/>
    <w:rsid w:val="00AC7948"/>
    <w:rsid w:val="00AD11FA"/>
    <w:rsid w:val="00AD2856"/>
    <w:rsid w:val="00AD3CEA"/>
    <w:rsid w:val="00AD3F1F"/>
    <w:rsid w:val="00AD52AB"/>
    <w:rsid w:val="00AE17EF"/>
    <w:rsid w:val="00AE1B90"/>
    <w:rsid w:val="00AE2B85"/>
    <w:rsid w:val="00AE451C"/>
    <w:rsid w:val="00AE491C"/>
    <w:rsid w:val="00AF0755"/>
    <w:rsid w:val="00AF120F"/>
    <w:rsid w:val="00AF15EA"/>
    <w:rsid w:val="00AF1F57"/>
    <w:rsid w:val="00AF206B"/>
    <w:rsid w:val="00AF283D"/>
    <w:rsid w:val="00AF42DA"/>
    <w:rsid w:val="00AF488A"/>
    <w:rsid w:val="00AF6C43"/>
    <w:rsid w:val="00AF7837"/>
    <w:rsid w:val="00B01468"/>
    <w:rsid w:val="00B01B4A"/>
    <w:rsid w:val="00B04F42"/>
    <w:rsid w:val="00B05144"/>
    <w:rsid w:val="00B0534A"/>
    <w:rsid w:val="00B05404"/>
    <w:rsid w:val="00B055D3"/>
    <w:rsid w:val="00B05D87"/>
    <w:rsid w:val="00B07576"/>
    <w:rsid w:val="00B0791E"/>
    <w:rsid w:val="00B1074C"/>
    <w:rsid w:val="00B109EF"/>
    <w:rsid w:val="00B11315"/>
    <w:rsid w:val="00B12E09"/>
    <w:rsid w:val="00B14C63"/>
    <w:rsid w:val="00B16051"/>
    <w:rsid w:val="00B17195"/>
    <w:rsid w:val="00B17A8C"/>
    <w:rsid w:val="00B17B09"/>
    <w:rsid w:val="00B22301"/>
    <w:rsid w:val="00B22C88"/>
    <w:rsid w:val="00B235E5"/>
    <w:rsid w:val="00B25B3C"/>
    <w:rsid w:val="00B26B21"/>
    <w:rsid w:val="00B30479"/>
    <w:rsid w:val="00B30525"/>
    <w:rsid w:val="00B331D1"/>
    <w:rsid w:val="00B377F4"/>
    <w:rsid w:val="00B45E32"/>
    <w:rsid w:val="00B46F76"/>
    <w:rsid w:val="00B5327C"/>
    <w:rsid w:val="00B5561E"/>
    <w:rsid w:val="00B571C6"/>
    <w:rsid w:val="00B60449"/>
    <w:rsid w:val="00B66EEE"/>
    <w:rsid w:val="00B67603"/>
    <w:rsid w:val="00B7087A"/>
    <w:rsid w:val="00B71DA1"/>
    <w:rsid w:val="00B73B4E"/>
    <w:rsid w:val="00B73BB4"/>
    <w:rsid w:val="00B74E69"/>
    <w:rsid w:val="00B77093"/>
    <w:rsid w:val="00B81041"/>
    <w:rsid w:val="00B822F7"/>
    <w:rsid w:val="00B82F30"/>
    <w:rsid w:val="00B85185"/>
    <w:rsid w:val="00B85BC6"/>
    <w:rsid w:val="00B878D0"/>
    <w:rsid w:val="00B9402E"/>
    <w:rsid w:val="00B94200"/>
    <w:rsid w:val="00B94F91"/>
    <w:rsid w:val="00B94FE3"/>
    <w:rsid w:val="00B969E0"/>
    <w:rsid w:val="00BA1EF8"/>
    <w:rsid w:val="00BA49BE"/>
    <w:rsid w:val="00BA5DB5"/>
    <w:rsid w:val="00BA64F3"/>
    <w:rsid w:val="00BA650E"/>
    <w:rsid w:val="00BA7501"/>
    <w:rsid w:val="00BA75E6"/>
    <w:rsid w:val="00BA7F06"/>
    <w:rsid w:val="00BB1A62"/>
    <w:rsid w:val="00BB1C8B"/>
    <w:rsid w:val="00BB21FE"/>
    <w:rsid w:val="00BB2BCA"/>
    <w:rsid w:val="00BB39E8"/>
    <w:rsid w:val="00BB71D0"/>
    <w:rsid w:val="00BC156F"/>
    <w:rsid w:val="00BC3B96"/>
    <w:rsid w:val="00BC6355"/>
    <w:rsid w:val="00BC7767"/>
    <w:rsid w:val="00BD16DF"/>
    <w:rsid w:val="00BD2633"/>
    <w:rsid w:val="00BD6461"/>
    <w:rsid w:val="00BD6C9B"/>
    <w:rsid w:val="00BE182E"/>
    <w:rsid w:val="00BE1B4C"/>
    <w:rsid w:val="00BE1D35"/>
    <w:rsid w:val="00BF004A"/>
    <w:rsid w:val="00BF011A"/>
    <w:rsid w:val="00BF13AA"/>
    <w:rsid w:val="00BF262F"/>
    <w:rsid w:val="00BF45C3"/>
    <w:rsid w:val="00BF5ED2"/>
    <w:rsid w:val="00BF7A8C"/>
    <w:rsid w:val="00C03740"/>
    <w:rsid w:val="00C0453D"/>
    <w:rsid w:val="00C050DE"/>
    <w:rsid w:val="00C05DFF"/>
    <w:rsid w:val="00C10244"/>
    <w:rsid w:val="00C10B6E"/>
    <w:rsid w:val="00C115E3"/>
    <w:rsid w:val="00C1372D"/>
    <w:rsid w:val="00C142AD"/>
    <w:rsid w:val="00C143BF"/>
    <w:rsid w:val="00C15725"/>
    <w:rsid w:val="00C212FB"/>
    <w:rsid w:val="00C21C88"/>
    <w:rsid w:val="00C21FD9"/>
    <w:rsid w:val="00C23E99"/>
    <w:rsid w:val="00C24A55"/>
    <w:rsid w:val="00C24F90"/>
    <w:rsid w:val="00C25AD2"/>
    <w:rsid w:val="00C25CE6"/>
    <w:rsid w:val="00C31DC0"/>
    <w:rsid w:val="00C35FF2"/>
    <w:rsid w:val="00C3670B"/>
    <w:rsid w:val="00C3749C"/>
    <w:rsid w:val="00C41A68"/>
    <w:rsid w:val="00C41FB4"/>
    <w:rsid w:val="00C4565D"/>
    <w:rsid w:val="00C45DC0"/>
    <w:rsid w:val="00C50011"/>
    <w:rsid w:val="00C507D8"/>
    <w:rsid w:val="00C50924"/>
    <w:rsid w:val="00C518FC"/>
    <w:rsid w:val="00C5260B"/>
    <w:rsid w:val="00C56199"/>
    <w:rsid w:val="00C5796F"/>
    <w:rsid w:val="00C624CA"/>
    <w:rsid w:val="00C632D1"/>
    <w:rsid w:val="00C63D57"/>
    <w:rsid w:val="00C6599E"/>
    <w:rsid w:val="00C65B2B"/>
    <w:rsid w:val="00C719B4"/>
    <w:rsid w:val="00C73E78"/>
    <w:rsid w:val="00C746BD"/>
    <w:rsid w:val="00C759EC"/>
    <w:rsid w:val="00C82B62"/>
    <w:rsid w:val="00C83B76"/>
    <w:rsid w:val="00C85229"/>
    <w:rsid w:val="00C908BA"/>
    <w:rsid w:val="00C90AA6"/>
    <w:rsid w:val="00C93A67"/>
    <w:rsid w:val="00C93FE9"/>
    <w:rsid w:val="00C943D0"/>
    <w:rsid w:val="00C95DD7"/>
    <w:rsid w:val="00C96ACB"/>
    <w:rsid w:val="00CA0D2F"/>
    <w:rsid w:val="00CA0D47"/>
    <w:rsid w:val="00CA2100"/>
    <w:rsid w:val="00CA2F4C"/>
    <w:rsid w:val="00CA31B2"/>
    <w:rsid w:val="00CA58DC"/>
    <w:rsid w:val="00CA6445"/>
    <w:rsid w:val="00CA6B96"/>
    <w:rsid w:val="00CB5C13"/>
    <w:rsid w:val="00CB5C9C"/>
    <w:rsid w:val="00CB790B"/>
    <w:rsid w:val="00CC38D7"/>
    <w:rsid w:val="00CC6606"/>
    <w:rsid w:val="00CD0C5C"/>
    <w:rsid w:val="00CD3157"/>
    <w:rsid w:val="00CD4717"/>
    <w:rsid w:val="00CD4D5B"/>
    <w:rsid w:val="00CD5175"/>
    <w:rsid w:val="00CD636F"/>
    <w:rsid w:val="00CD72DE"/>
    <w:rsid w:val="00CE03D6"/>
    <w:rsid w:val="00CE1DBE"/>
    <w:rsid w:val="00CE3F17"/>
    <w:rsid w:val="00CE49FA"/>
    <w:rsid w:val="00CF0828"/>
    <w:rsid w:val="00CF0F96"/>
    <w:rsid w:val="00CF3F04"/>
    <w:rsid w:val="00CF4660"/>
    <w:rsid w:val="00CF5940"/>
    <w:rsid w:val="00D003DA"/>
    <w:rsid w:val="00D00B0F"/>
    <w:rsid w:val="00D01BAE"/>
    <w:rsid w:val="00D01E32"/>
    <w:rsid w:val="00D033DA"/>
    <w:rsid w:val="00D04662"/>
    <w:rsid w:val="00D05B87"/>
    <w:rsid w:val="00D10087"/>
    <w:rsid w:val="00D11FCE"/>
    <w:rsid w:val="00D13677"/>
    <w:rsid w:val="00D14FD9"/>
    <w:rsid w:val="00D1514A"/>
    <w:rsid w:val="00D1574E"/>
    <w:rsid w:val="00D201E4"/>
    <w:rsid w:val="00D207CA"/>
    <w:rsid w:val="00D207FF"/>
    <w:rsid w:val="00D22276"/>
    <w:rsid w:val="00D24C5A"/>
    <w:rsid w:val="00D25BB9"/>
    <w:rsid w:val="00D276D4"/>
    <w:rsid w:val="00D30436"/>
    <w:rsid w:val="00D344F8"/>
    <w:rsid w:val="00D348C7"/>
    <w:rsid w:val="00D34ACE"/>
    <w:rsid w:val="00D354FE"/>
    <w:rsid w:val="00D37460"/>
    <w:rsid w:val="00D42E01"/>
    <w:rsid w:val="00D45CC1"/>
    <w:rsid w:val="00D476A1"/>
    <w:rsid w:val="00D5270F"/>
    <w:rsid w:val="00D55A20"/>
    <w:rsid w:val="00D61541"/>
    <w:rsid w:val="00D6532A"/>
    <w:rsid w:val="00D656B9"/>
    <w:rsid w:val="00D66CBC"/>
    <w:rsid w:val="00D7325E"/>
    <w:rsid w:val="00D739F9"/>
    <w:rsid w:val="00D74582"/>
    <w:rsid w:val="00D74DC7"/>
    <w:rsid w:val="00D74E72"/>
    <w:rsid w:val="00D757DF"/>
    <w:rsid w:val="00D82A28"/>
    <w:rsid w:val="00D837FC"/>
    <w:rsid w:val="00D85762"/>
    <w:rsid w:val="00D86119"/>
    <w:rsid w:val="00D86511"/>
    <w:rsid w:val="00D8660A"/>
    <w:rsid w:val="00D87F42"/>
    <w:rsid w:val="00D9106F"/>
    <w:rsid w:val="00D92145"/>
    <w:rsid w:val="00D924CF"/>
    <w:rsid w:val="00D92547"/>
    <w:rsid w:val="00DA111F"/>
    <w:rsid w:val="00DA1F02"/>
    <w:rsid w:val="00DA1FD9"/>
    <w:rsid w:val="00DA69FE"/>
    <w:rsid w:val="00DA6DE9"/>
    <w:rsid w:val="00DB0016"/>
    <w:rsid w:val="00DB03BA"/>
    <w:rsid w:val="00DB2A36"/>
    <w:rsid w:val="00DB3BC3"/>
    <w:rsid w:val="00DB4EC8"/>
    <w:rsid w:val="00DB6D01"/>
    <w:rsid w:val="00DB6E97"/>
    <w:rsid w:val="00DB7E1B"/>
    <w:rsid w:val="00DC0AE1"/>
    <w:rsid w:val="00DC1A9F"/>
    <w:rsid w:val="00DC2F97"/>
    <w:rsid w:val="00DC373D"/>
    <w:rsid w:val="00DC3D98"/>
    <w:rsid w:val="00DC68BC"/>
    <w:rsid w:val="00DC693C"/>
    <w:rsid w:val="00DC72E7"/>
    <w:rsid w:val="00DD2064"/>
    <w:rsid w:val="00DD2166"/>
    <w:rsid w:val="00DD2E0E"/>
    <w:rsid w:val="00DD388E"/>
    <w:rsid w:val="00DD3B65"/>
    <w:rsid w:val="00DE076B"/>
    <w:rsid w:val="00DE49B7"/>
    <w:rsid w:val="00DE5CBF"/>
    <w:rsid w:val="00DE64AD"/>
    <w:rsid w:val="00DE7363"/>
    <w:rsid w:val="00DF07CF"/>
    <w:rsid w:val="00DF112F"/>
    <w:rsid w:val="00DF127F"/>
    <w:rsid w:val="00DF1A37"/>
    <w:rsid w:val="00DF2BE2"/>
    <w:rsid w:val="00DF2F9D"/>
    <w:rsid w:val="00DF3C4E"/>
    <w:rsid w:val="00DF3D10"/>
    <w:rsid w:val="00DF46B8"/>
    <w:rsid w:val="00DF6E88"/>
    <w:rsid w:val="00E03895"/>
    <w:rsid w:val="00E0405D"/>
    <w:rsid w:val="00E051D9"/>
    <w:rsid w:val="00E122D5"/>
    <w:rsid w:val="00E12989"/>
    <w:rsid w:val="00E14C1A"/>
    <w:rsid w:val="00E202A4"/>
    <w:rsid w:val="00E20464"/>
    <w:rsid w:val="00E20E0C"/>
    <w:rsid w:val="00E22576"/>
    <w:rsid w:val="00E22F15"/>
    <w:rsid w:val="00E2314B"/>
    <w:rsid w:val="00E23C7E"/>
    <w:rsid w:val="00E26476"/>
    <w:rsid w:val="00E26D5E"/>
    <w:rsid w:val="00E306E5"/>
    <w:rsid w:val="00E31A74"/>
    <w:rsid w:val="00E3307E"/>
    <w:rsid w:val="00E41155"/>
    <w:rsid w:val="00E42703"/>
    <w:rsid w:val="00E447B3"/>
    <w:rsid w:val="00E4504F"/>
    <w:rsid w:val="00E45319"/>
    <w:rsid w:val="00E46DE5"/>
    <w:rsid w:val="00E476DE"/>
    <w:rsid w:val="00E505A7"/>
    <w:rsid w:val="00E51DEC"/>
    <w:rsid w:val="00E56C86"/>
    <w:rsid w:val="00E57F5C"/>
    <w:rsid w:val="00E60949"/>
    <w:rsid w:val="00E60FC4"/>
    <w:rsid w:val="00E61343"/>
    <w:rsid w:val="00E62233"/>
    <w:rsid w:val="00E6237D"/>
    <w:rsid w:val="00E63B6E"/>
    <w:rsid w:val="00E64157"/>
    <w:rsid w:val="00E64888"/>
    <w:rsid w:val="00E6488C"/>
    <w:rsid w:val="00E655BE"/>
    <w:rsid w:val="00E74EA6"/>
    <w:rsid w:val="00E7628C"/>
    <w:rsid w:val="00E8031A"/>
    <w:rsid w:val="00E82889"/>
    <w:rsid w:val="00E82AC8"/>
    <w:rsid w:val="00E837DC"/>
    <w:rsid w:val="00E84184"/>
    <w:rsid w:val="00E859B4"/>
    <w:rsid w:val="00E861AC"/>
    <w:rsid w:val="00E8705E"/>
    <w:rsid w:val="00E92701"/>
    <w:rsid w:val="00E958A9"/>
    <w:rsid w:val="00E975E0"/>
    <w:rsid w:val="00E97BAF"/>
    <w:rsid w:val="00EA23CE"/>
    <w:rsid w:val="00EA2987"/>
    <w:rsid w:val="00EA2E31"/>
    <w:rsid w:val="00EA30C7"/>
    <w:rsid w:val="00EA3E12"/>
    <w:rsid w:val="00EA4F84"/>
    <w:rsid w:val="00EB0939"/>
    <w:rsid w:val="00EB0B7B"/>
    <w:rsid w:val="00EB1321"/>
    <w:rsid w:val="00EB1753"/>
    <w:rsid w:val="00EB1EEC"/>
    <w:rsid w:val="00EB2FA6"/>
    <w:rsid w:val="00EB36E9"/>
    <w:rsid w:val="00EB5EA6"/>
    <w:rsid w:val="00EB780E"/>
    <w:rsid w:val="00EC0331"/>
    <w:rsid w:val="00EC0344"/>
    <w:rsid w:val="00EC0558"/>
    <w:rsid w:val="00EC1E38"/>
    <w:rsid w:val="00EC3406"/>
    <w:rsid w:val="00EC58FD"/>
    <w:rsid w:val="00EC7990"/>
    <w:rsid w:val="00ED05A4"/>
    <w:rsid w:val="00ED1A14"/>
    <w:rsid w:val="00ED1C8E"/>
    <w:rsid w:val="00ED43FA"/>
    <w:rsid w:val="00ED48A2"/>
    <w:rsid w:val="00EE07DE"/>
    <w:rsid w:val="00EE145D"/>
    <w:rsid w:val="00EE5F35"/>
    <w:rsid w:val="00EF0E51"/>
    <w:rsid w:val="00EF18ED"/>
    <w:rsid w:val="00EF2143"/>
    <w:rsid w:val="00EF33D5"/>
    <w:rsid w:val="00EF5843"/>
    <w:rsid w:val="00EF6B69"/>
    <w:rsid w:val="00EF7E04"/>
    <w:rsid w:val="00F005E9"/>
    <w:rsid w:val="00F01080"/>
    <w:rsid w:val="00F0128E"/>
    <w:rsid w:val="00F01563"/>
    <w:rsid w:val="00F032B6"/>
    <w:rsid w:val="00F03545"/>
    <w:rsid w:val="00F05354"/>
    <w:rsid w:val="00F06813"/>
    <w:rsid w:val="00F06FA9"/>
    <w:rsid w:val="00F06FE4"/>
    <w:rsid w:val="00F10D9F"/>
    <w:rsid w:val="00F127A2"/>
    <w:rsid w:val="00F13D60"/>
    <w:rsid w:val="00F14BA2"/>
    <w:rsid w:val="00F17A9D"/>
    <w:rsid w:val="00F2301F"/>
    <w:rsid w:val="00F24B2E"/>
    <w:rsid w:val="00F268EB"/>
    <w:rsid w:val="00F30040"/>
    <w:rsid w:val="00F305B1"/>
    <w:rsid w:val="00F30C20"/>
    <w:rsid w:val="00F31AC3"/>
    <w:rsid w:val="00F35300"/>
    <w:rsid w:val="00F35C08"/>
    <w:rsid w:val="00F368BF"/>
    <w:rsid w:val="00F3777A"/>
    <w:rsid w:val="00F41586"/>
    <w:rsid w:val="00F416BE"/>
    <w:rsid w:val="00F41AE6"/>
    <w:rsid w:val="00F4217F"/>
    <w:rsid w:val="00F4389F"/>
    <w:rsid w:val="00F45450"/>
    <w:rsid w:val="00F454B6"/>
    <w:rsid w:val="00F45EA7"/>
    <w:rsid w:val="00F46B97"/>
    <w:rsid w:val="00F504C6"/>
    <w:rsid w:val="00F522FE"/>
    <w:rsid w:val="00F60CD3"/>
    <w:rsid w:val="00F6114B"/>
    <w:rsid w:val="00F62215"/>
    <w:rsid w:val="00F6231B"/>
    <w:rsid w:val="00F64BE0"/>
    <w:rsid w:val="00F655F4"/>
    <w:rsid w:val="00F71236"/>
    <w:rsid w:val="00F71393"/>
    <w:rsid w:val="00F71DCD"/>
    <w:rsid w:val="00F76C01"/>
    <w:rsid w:val="00F77F71"/>
    <w:rsid w:val="00F81217"/>
    <w:rsid w:val="00F82024"/>
    <w:rsid w:val="00F823DC"/>
    <w:rsid w:val="00F83174"/>
    <w:rsid w:val="00F86D08"/>
    <w:rsid w:val="00F87994"/>
    <w:rsid w:val="00F93507"/>
    <w:rsid w:val="00F9451C"/>
    <w:rsid w:val="00F977D4"/>
    <w:rsid w:val="00FA08B5"/>
    <w:rsid w:val="00FA08DA"/>
    <w:rsid w:val="00FA39B3"/>
    <w:rsid w:val="00FA461D"/>
    <w:rsid w:val="00FA59BC"/>
    <w:rsid w:val="00FA5BFB"/>
    <w:rsid w:val="00FA673F"/>
    <w:rsid w:val="00FA729B"/>
    <w:rsid w:val="00FB0345"/>
    <w:rsid w:val="00FB4623"/>
    <w:rsid w:val="00FB5C28"/>
    <w:rsid w:val="00FC02B3"/>
    <w:rsid w:val="00FC1DC5"/>
    <w:rsid w:val="00FC28B5"/>
    <w:rsid w:val="00FC310E"/>
    <w:rsid w:val="00FC5D37"/>
    <w:rsid w:val="00FC75DD"/>
    <w:rsid w:val="00FD22FF"/>
    <w:rsid w:val="00FD469B"/>
    <w:rsid w:val="00FD4FCB"/>
    <w:rsid w:val="00FD5B1B"/>
    <w:rsid w:val="00FD711D"/>
    <w:rsid w:val="00FD736A"/>
    <w:rsid w:val="00FD76DD"/>
    <w:rsid w:val="00FE2440"/>
    <w:rsid w:val="00FE2576"/>
    <w:rsid w:val="00FE2B85"/>
    <w:rsid w:val="00FE3C9C"/>
    <w:rsid w:val="00FF08C8"/>
    <w:rsid w:val="00FF0AE9"/>
    <w:rsid w:val="00FF2ADE"/>
    <w:rsid w:val="00FF2D10"/>
    <w:rsid w:val="00FF2DEE"/>
    <w:rsid w:val="00FF32CC"/>
    <w:rsid w:val="00FF37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7D605A"/>
  <w15:docId w15:val="{E6EDEA6A-B103-403E-8355-AB2F09ECB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240"/>
      <w:jc w:val="both"/>
      <w:outlineLvl w:val="0"/>
    </w:pPr>
    <w:rPr>
      <w:b/>
      <w:sz w:val="36"/>
      <w:szCs w:val="36"/>
      <w:u w:val="single"/>
    </w:rPr>
  </w:style>
  <w:style w:type="paragraph" w:styleId="Heading2">
    <w:name w:val="heading 2"/>
    <w:basedOn w:val="Normal"/>
    <w:next w:val="Normal"/>
    <w:uiPriority w:val="9"/>
    <w:unhideWhenUsed/>
    <w:qFormat/>
    <w:pPr>
      <w:keepNext/>
      <w:keepLines/>
      <w:spacing w:before="240" w:after="240"/>
      <w:outlineLvl w:val="1"/>
    </w:pPr>
    <w:rPr>
      <w:b/>
      <w:sz w:val="28"/>
      <w:szCs w:val="28"/>
      <w:u w:val="single"/>
    </w:rPr>
  </w:style>
  <w:style w:type="paragraph" w:styleId="Heading3">
    <w:name w:val="heading 3"/>
    <w:basedOn w:val="Normal"/>
    <w:next w:val="Normal"/>
    <w:uiPriority w:val="9"/>
    <w:unhideWhenUsed/>
    <w:qFormat/>
    <w:pPr>
      <w:keepNext/>
      <w:keepLines/>
      <w:spacing w:after="160" w:line="259" w:lineRule="auto"/>
      <w:jc w:val="both"/>
      <w:outlineLvl w:val="2"/>
    </w:pPr>
    <w:rPr>
      <w:b/>
      <w:sz w:val="24"/>
      <w:szCs w:val="24"/>
      <w:u w:val="single"/>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E861AC"/>
    <w:pPr>
      <w:spacing w:line="240" w:lineRule="auto"/>
      <w:ind w:left="720"/>
      <w:contextualSpacing/>
    </w:pPr>
    <w:rPr>
      <w:rFonts w:eastAsia="Times New Roman" w:cs="Times New Roman"/>
      <w:szCs w:val="24"/>
    </w:rPr>
  </w:style>
  <w:style w:type="paragraph" w:styleId="Header">
    <w:name w:val="header"/>
    <w:basedOn w:val="Normal"/>
    <w:link w:val="HeaderChar"/>
    <w:uiPriority w:val="99"/>
    <w:unhideWhenUsed/>
    <w:rsid w:val="00E861AC"/>
    <w:pPr>
      <w:tabs>
        <w:tab w:val="center" w:pos="4513"/>
        <w:tab w:val="right" w:pos="9026"/>
      </w:tabs>
      <w:spacing w:line="240" w:lineRule="auto"/>
    </w:pPr>
  </w:style>
  <w:style w:type="character" w:customStyle="1" w:styleId="HeaderChar">
    <w:name w:val="Header Char"/>
    <w:basedOn w:val="DefaultParagraphFont"/>
    <w:link w:val="Header"/>
    <w:uiPriority w:val="99"/>
    <w:rsid w:val="00E861AC"/>
  </w:style>
  <w:style w:type="paragraph" w:styleId="Footer">
    <w:name w:val="footer"/>
    <w:basedOn w:val="Normal"/>
    <w:link w:val="FooterChar"/>
    <w:uiPriority w:val="99"/>
    <w:unhideWhenUsed/>
    <w:rsid w:val="00E861AC"/>
    <w:pPr>
      <w:tabs>
        <w:tab w:val="center" w:pos="4513"/>
        <w:tab w:val="right" w:pos="9026"/>
      </w:tabs>
      <w:spacing w:line="240" w:lineRule="auto"/>
    </w:pPr>
  </w:style>
  <w:style w:type="character" w:customStyle="1" w:styleId="FooterChar">
    <w:name w:val="Footer Char"/>
    <w:basedOn w:val="DefaultParagraphFont"/>
    <w:link w:val="Footer"/>
    <w:uiPriority w:val="99"/>
    <w:rsid w:val="00E861AC"/>
  </w:style>
  <w:style w:type="paragraph" w:styleId="TOC1">
    <w:name w:val="toc 1"/>
    <w:basedOn w:val="Normal"/>
    <w:next w:val="Normal"/>
    <w:autoRedefine/>
    <w:uiPriority w:val="39"/>
    <w:unhideWhenUsed/>
    <w:rsid w:val="00E861AC"/>
    <w:pPr>
      <w:spacing w:after="100"/>
    </w:pPr>
  </w:style>
  <w:style w:type="paragraph" w:styleId="TOC2">
    <w:name w:val="toc 2"/>
    <w:basedOn w:val="Normal"/>
    <w:next w:val="Normal"/>
    <w:autoRedefine/>
    <w:uiPriority w:val="39"/>
    <w:unhideWhenUsed/>
    <w:rsid w:val="00E861AC"/>
    <w:pPr>
      <w:spacing w:after="100"/>
      <w:ind w:left="220"/>
    </w:pPr>
  </w:style>
  <w:style w:type="paragraph" w:styleId="TOC3">
    <w:name w:val="toc 3"/>
    <w:basedOn w:val="Normal"/>
    <w:next w:val="Normal"/>
    <w:autoRedefine/>
    <w:uiPriority w:val="39"/>
    <w:unhideWhenUsed/>
    <w:rsid w:val="00E861AC"/>
    <w:pPr>
      <w:spacing w:after="100"/>
      <w:ind w:left="440"/>
    </w:pPr>
  </w:style>
  <w:style w:type="paragraph" w:styleId="TOC4">
    <w:name w:val="toc 4"/>
    <w:basedOn w:val="Normal"/>
    <w:next w:val="Normal"/>
    <w:autoRedefine/>
    <w:uiPriority w:val="39"/>
    <w:unhideWhenUsed/>
    <w:rsid w:val="00E861AC"/>
    <w:pPr>
      <w:spacing w:after="100"/>
      <w:ind w:left="660"/>
    </w:pPr>
  </w:style>
  <w:style w:type="character" w:styleId="Hyperlink">
    <w:name w:val="Hyperlink"/>
    <w:basedOn w:val="DefaultParagraphFont"/>
    <w:uiPriority w:val="99"/>
    <w:unhideWhenUsed/>
    <w:rsid w:val="00E861AC"/>
    <w:rPr>
      <w:color w:val="0000FF" w:themeColor="hyperlink"/>
      <w:u w:val="single"/>
    </w:rPr>
  </w:style>
  <w:style w:type="paragraph" w:styleId="NormalWeb">
    <w:name w:val="Normal (Web)"/>
    <w:basedOn w:val="Normal"/>
    <w:uiPriority w:val="99"/>
    <w:unhideWhenUsed/>
    <w:rsid w:val="004A3BFD"/>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C10B6E"/>
    <w:rPr>
      <w:color w:val="605E5C"/>
      <w:shd w:val="clear" w:color="auto" w:fill="E1DFDD"/>
    </w:rPr>
  </w:style>
  <w:style w:type="table" w:customStyle="1" w:styleId="TableGrid">
    <w:name w:val="TableGrid"/>
    <w:rsid w:val="00FE2576"/>
    <w:pPr>
      <w:spacing w:line="240" w:lineRule="auto"/>
    </w:pPr>
    <w:rPr>
      <w:rFonts w:asciiTheme="minorHAnsi" w:eastAsiaTheme="minorEastAsia" w:hAnsiTheme="minorHAnsi" w:cstheme="minorBidi"/>
      <w:kern w:val="2"/>
      <w:sz w:val="24"/>
      <w:szCs w:val="24"/>
      <w14:ligatures w14:val="standardContextual"/>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666388"/>
    <w:rPr>
      <w:color w:val="800080" w:themeColor="followedHyperlink"/>
      <w:u w:val="single"/>
    </w:rPr>
  </w:style>
  <w:style w:type="character" w:styleId="CommentReference">
    <w:name w:val="annotation reference"/>
    <w:basedOn w:val="DefaultParagraphFont"/>
    <w:uiPriority w:val="99"/>
    <w:semiHidden/>
    <w:unhideWhenUsed/>
    <w:rsid w:val="001C210B"/>
    <w:rPr>
      <w:sz w:val="16"/>
      <w:szCs w:val="16"/>
    </w:rPr>
  </w:style>
  <w:style w:type="paragraph" w:styleId="CommentText">
    <w:name w:val="annotation text"/>
    <w:basedOn w:val="Normal"/>
    <w:link w:val="CommentTextChar"/>
    <w:uiPriority w:val="99"/>
    <w:unhideWhenUsed/>
    <w:rsid w:val="001C210B"/>
    <w:pPr>
      <w:spacing w:line="240" w:lineRule="auto"/>
    </w:pPr>
    <w:rPr>
      <w:sz w:val="20"/>
      <w:szCs w:val="20"/>
    </w:rPr>
  </w:style>
  <w:style w:type="character" w:customStyle="1" w:styleId="CommentTextChar">
    <w:name w:val="Comment Text Char"/>
    <w:basedOn w:val="DefaultParagraphFont"/>
    <w:link w:val="CommentText"/>
    <w:uiPriority w:val="99"/>
    <w:rsid w:val="001C210B"/>
    <w:rPr>
      <w:sz w:val="20"/>
      <w:szCs w:val="20"/>
    </w:rPr>
  </w:style>
  <w:style w:type="paragraph" w:styleId="CommentSubject">
    <w:name w:val="annotation subject"/>
    <w:basedOn w:val="CommentText"/>
    <w:next w:val="CommentText"/>
    <w:link w:val="CommentSubjectChar"/>
    <w:uiPriority w:val="99"/>
    <w:semiHidden/>
    <w:unhideWhenUsed/>
    <w:rsid w:val="001C210B"/>
    <w:rPr>
      <w:b/>
      <w:bCs/>
    </w:rPr>
  </w:style>
  <w:style w:type="character" w:customStyle="1" w:styleId="CommentSubjectChar">
    <w:name w:val="Comment Subject Char"/>
    <w:basedOn w:val="CommentTextChar"/>
    <w:link w:val="CommentSubject"/>
    <w:uiPriority w:val="99"/>
    <w:semiHidden/>
    <w:rsid w:val="001C210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894261">
      <w:bodyDiv w:val="1"/>
      <w:marLeft w:val="0"/>
      <w:marRight w:val="0"/>
      <w:marTop w:val="0"/>
      <w:marBottom w:val="0"/>
      <w:divBdr>
        <w:top w:val="none" w:sz="0" w:space="0" w:color="auto"/>
        <w:left w:val="none" w:sz="0" w:space="0" w:color="auto"/>
        <w:bottom w:val="none" w:sz="0" w:space="0" w:color="auto"/>
        <w:right w:val="none" w:sz="0" w:space="0" w:color="auto"/>
      </w:divBdr>
    </w:div>
    <w:div w:id="266550079">
      <w:bodyDiv w:val="1"/>
      <w:marLeft w:val="0"/>
      <w:marRight w:val="0"/>
      <w:marTop w:val="0"/>
      <w:marBottom w:val="0"/>
      <w:divBdr>
        <w:top w:val="none" w:sz="0" w:space="0" w:color="auto"/>
        <w:left w:val="none" w:sz="0" w:space="0" w:color="auto"/>
        <w:bottom w:val="none" w:sz="0" w:space="0" w:color="auto"/>
        <w:right w:val="none" w:sz="0" w:space="0" w:color="auto"/>
      </w:divBdr>
    </w:div>
    <w:div w:id="292248872">
      <w:bodyDiv w:val="1"/>
      <w:marLeft w:val="0"/>
      <w:marRight w:val="0"/>
      <w:marTop w:val="0"/>
      <w:marBottom w:val="0"/>
      <w:divBdr>
        <w:top w:val="none" w:sz="0" w:space="0" w:color="auto"/>
        <w:left w:val="none" w:sz="0" w:space="0" w:color="auto"/>
        <w:bottom w:val="none" w:sz="0" w:space="0" w:color="auto"/>
        <w:right w:val="none" w:sz="0" w:space="0" w:color="auto"/>
      </w:divBdr>
    </w:div>
    <w:div w:id="323509931">
      <w:bodyDiv w:val="1"/>
      <w:marLeft w:val="0"/>
      <w:marRight w:val="0"/>
      <w:marTop w:val="0"/>
      <w:marBottom w:val="0"/>
      <w:divBdr>
        <w:top w:val="none" w:sz="0" w:space="0" w:color="auto"/>
        <w:left w:val="none" w:sz="0" w:space="0" w:color="auto"/>
        <w:bottom w:val="none" w:sz="0" w:space="0" w:color="auto"/>
        <w:right w:val="none" w:sz="0" w:space="0" w:color="auto"/>
      </w:divBdr>
    </w:div>
    <w:div w:id="413168420">
      <w:bodyDiv w:val="1"/>
      <w:marLeft w:val="0"/>
      <w:marRight w:val="0"/>
      <w:marTop w:val="0"/>
      <w:marBottom w:val="0"/>
      <w:divBdr>
        <w:top w:val="none" w:sz="0" w:space="0" w:color="auto"/>
        <w:left w:val="none" w:sz="0" w:space="0" w:color="auto"/>
        <w:bottom w:val="none" w:sz="0" w:space="0" w:color="auto"/>
        <w:right w:val="none" w:sz="0" w:space="0" w:color="auto"/>
      </w:divBdr>
    </w:div>
    <w:div w:id="438067071">
      <w:bodyDiv w:val="1"/>
      <w:marLeft w:val="0"/>
      <w:marRight w:val="0"/>
      <w:marTop w:val="0"/>
      <w:marBottom w:val="0"/>
      <w:divBdr>
        <w:top w:val="none" w:sz="0" w:space="0" w:color="auto"/>
        <w:left w:val="none" w:sz="0" w:space="0" w:color="auto"/>
        <w:bottom w:val="none" w:sz="0" w:space="0" w:color="auto"/>
        <w:right w:val="none" w:sz="0" w:space="0" w:color="auto"/>
      </w:divBdr>
    </w:div>
    <w:div w:id="489948552">
      <w:bodyDiv w:val="1"/>
      <w:marLeft w:val="0"/>
      <w:marRight w:val="0"/>
      <w:marTop w:val="0"/>
      <w:marBottom w:val="0"/>
      <w:divBdr>
        <w:top w:val="none" w:sz="0" w:space="0" w:color="auto"/>
        <w:left w:val="none" w:sz="0" w:space="0" w:color="auto"/>
        <w:bottom w:val="none" w:sz="0" w:space="0" w:color="auto"/>
        <w:right w:val="none" w:sz="0" w:space="0" w:color="auto"/>
      </w:divBdr>
    </w:div>
    <w:div w:id="689995179">
      <w:bodyDiv w:val="1"/>
      <w:marLeft w:val="0"/>
      <w:marRight w:val="0"/>
      <w:marTop w:val="0"/>
      <w:marBottom w:val="0"/>
      <w:divBdr>
        <w:top w:val="none" w:sz="0" w:space="0" w:color="auto"/>
        <w:left w:val="none" w:sz="0" w:space="0" w:color="auto"/>
        <w:bottom w:val="none" w:sz="0" w:space="0" w:color="auto"/>
        <w:right w:val="none" w:sz="0" w:space="0" w:color="auto"/>
      </w:divBdr>
    </w:div>
    <w:div w:id="899054108">
      <w:bodyDiv w:val="1"/>
      <w:marLeft w:val="0"/>
      <w:marRight w:val="0"/>
      <w:marTop w:val="0"/>
      <w:marBottom w:val="0"/>
      <w:divBdr>
        <w:top w:val="none" w:sz="0" w:space="0" w:color="auto"/>
        <w:left w:val="none" w:sz="0" w:space="0" w:color="auto"/>
        <w:bottom w:val="none" w:sz="0" w:space="0" w:color="auto"/>
        <w:right w:val="none" w:sz="0" w:space="0" w:color="auto"/>
      </w:divBdr>
    </w:div>
    <w:div w:id="1142963051">
      <w:bodyDiv w:val="1"/>
      <w:marLeft w:val="0"/>
      <w:marRight w:val="0"/>
      <w:marTop w:val="0"/>
      <w:marBottom w:val="0"/>
      <w:divBdr>
        <w:top w:val="none" w:sz="0" w:space="0" w:color="auto"/>
        <w:left w:val="none" w:sz="0" w:space="0" w:color="auto"/>
        <w:bottom w:val="none" w:sz="0" w:space="0" w:color="auto"/>
        <w:right w:val="none" w:sz="0" w:space="0" w:color="auto"/>
      </w:divBdr>
    </w:div>
    <w:div w:id="1272930226">
      <w:bodyDiv w:val="1"/>
      <w:marLeft w:val="0"/>
      <w:marRight w:val="0"/>
      <w:marTop w:val="0"/>
      <w:marBottom w:val="0"/>
      <w:divBdr>
        <w:top w:val="none" w:sz="0" w:space="0" w:color="auto"/>
        <w:left w:val="none" w:sz="0" w:space="0" w:color="auto"/>
        <w:bottom w:val="none" w:sz="0" w:space="0" w:color="auto"/>
        <w:right w:val="none" w:sz="0" w:space="0" w:color="auto"/>
      </w:divBdr>
    </w:div>
    <w:div w:id="1612013076">
      <w:bodyDiv w:val="1"/>
      <w:marLeft w:val="0"/>
      <w:marRight w:val="0"/>
      <w:marTop w:val="0"/>
      <w:marBottom w:val="0"/>
      <w:divBdr>
        <w:top w:val="none" w:sz="0" w:space="0" w:color="auto"/>
        <w:left w:val="none" w:sz="0" w:space="0" w:color="auto"/>
        <w:bottom w:val="none" w:sz="0" w:space="0" w:color="auto"/>
        <w:right w:val="none" w:sz="0" w:space="0" w:color="auto"/>
      </w:divBdr>
    </w:div>
    <w:div w:id="1651247119">
      <w:bodyDiv w:val="1"/>
      <w:marLeft w:val="0"/>
      <w:marRight w:val="0"/>
      <w:marTop w:val="0"/>
      <w:marBottom w:val="0"/>
      <w:divBdr>
        <w:top w:val="none" w:sz="0" w:space="0" w:color="auto"/>
        <w:left w:val="none" w:sz="0" w:space="0" w:color="auto"/>
        <w:bottom w:val="none" w:sz="0" w:space="0" w:color="auto"/>
        <w:right w:val="none" w:sz="0" w:space="0" w:color="auto"/>
      </w:divBdr>
    </w:div>
    <w:div w:id="1658145610">
      <w:bodyDiv w:val="1"/>
      <w:marLeft w:val="0"/>
      <w:marRight w:val="0"/>
      <w:marTop w:val="0"/>
      <w:marBottom w:val="0"/>
      <w:divBdr>
        <w:top w:val="none" w:sz="0" w:space="0" w:color="auto"/>
        <w:left w:val="none" w:sz="0" w:space="0" w:color="auto"/>
        <w:bottom w:val="none" w:sz="0" w:space="0" w:color="auto"/>
        <w:right w:val="none" w:sz="0" w:space="0" w:color="auto"/>
      </w:divBdr>
    </w:div>
    <w:div w:id="19170079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earningdisabilities.org.uk/learning-disabilities/help-information/statistics/learning-disability-statistics-/187690" TargetMode="External"/><Relationship Id="rId21" Type="http://schemas.openxmlformats.org/officeDocument/2006/relationships/hyperlink" Target="https://www.legislation.gov.uk/ukpga/1989/41/contents" TargetMode="External"/><Relationship Id="rId42" Type="http://schemas.openxmlformats.org/officeDocument/2006/relationships/hyperlink" Target="https://iris.who.int/bitstream/handle/10665/341728/9789240026643-eng.pdf?sequence=1" TargetMode="External"/><Relationship Id="rId47" Type="http://schemas.openxmlformats.org/officeDocument/2006/relationships/image" Target="media/image14.png"/><Relationship Id="rId63" Type="http://schemas.openxmlformats.org/officeDocument/2006/relationships/hyperlink" Target="https://www.hra.nhs.uk/about-us/governance/feedback-raising-concerns/hra-complaints-policy-and-procedure" TargetMode="External"/><Relationship Id="rId68" Type="http://schemas.openxmlformats.org/officeDocument/2006/relationships/hyperlink" Target="https://www.myresearchproject.org.uk/help/hlphraapproval.aspx" TargetMode="External"/><Relationship Id="rId84" Type="http://schemas.openxmlformats.org/officeDocument/2006/relationships/footer" Target="footer3.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www.autism.org.uk/what-we-do/news/spectrum-10k" TargetMode="External"/><Relationship Id="rId37" Type="http://schemas.openxmlformats.org/officeDocument/2006/relationships/hyperlink" Target="https://philarchive.org/archive/SLAILF" TargetMode="External"/><Relationship Id="rId53" Type="http://schemas.openxmlformats.org/officeDocument/2006/relationships/hyperlink" Target="http://www.hra.nhs.uk/patientdataandresearch" TargetMode="External"/><Relationship Id="rId58" Type="http://schemas.openxmlformats.org/officeDocument/2006/relationships/hyperlink" Target="mailto:childrenslearningdisabilitynursing@nca.nhs.uk" TargetMode="External"/><Relationship Id="rId74" Type="http://schemas.openxmlformats.org/officeDocument/2006/relationships/hyperlink" Target="https://www.hra.nhs.uk/approvals-amendments/what-approvals-do-i-need/research-ethics-committee-review/applying-research-ethics-committee/" TargetMode="External"/><Relationship Id="rId79" Type="http://schemas.openxmlformats.org/officeDocument/2006/relationships/hyperlink" Target="https://www.hra.nhs.uk/" TargetMode="External"/><Relationship Id="rId5" Type="http://schemas.openxmlformats.org/officeDocument/2006/relationships/webSettings" Target="webSettings.xml"/><Relationship Id="rId19" Type="http://schemas.openxmlformats.org/officeDocument/2006/relationships/hyperlink" Target="https://www.challengingbehaviour.org.uk/wp-content/uploads/2021/03/brokencbffinalreportstrand1jan21.pdf" TargetMode="External"/><Relationship Id="rId14" Type="http://schemas.openxmlformats.org/officeDocument/2006/relationships/image" Target="media/image7.png"/><Relationship Id="rId22" Type="http://schemas.openxmlformats.org/officeDocument/2006/relationships/hyperlink" Target="https://www.legislation.gov.uk/ukpga/2004/31/contents" TargetMode="External"/><Relationship Id="rId27" Type="http://schemas.openxmlformats.org/officeDocument/2006/relationships/hyperlink" Target="https://www.learningdisabilities.org.uk/learning-disabilities/help-information/statistics/learning-disability-statistics-/187690" TargetMode="External"/><Relationship Id="rId30" Type="http://schemas.openxmlformats.org/officeDocument/2006/relationships/hyperlink" Target="https://www.legislation.gov.uk/ukpga/1998/42/contents" TargetMode="External"/><Relationship Id="rId35" Type="http://schemas.openxmlformats.org/officeDocument/2006/relationships/hyperlink" Target="https://www.northerncarealliance.nhs.uk/our-services/childrens-learning-disability-service?q=%2Four-services" TargetMode="External"/><Relationship Id="rId43" Type="http://schemas.openxmlformats.org/officeDocument/2006/relationships/image" Target="media/image10.png"/><Relationship Id="rId48" Type="http://schemas.openxmlformats.org/officeDocument/2006/relationships/image" Target="media/image15.emf"/><Relationship Id="rId56" Type="http://schemas.openxmlformats.org/officeDocument/2006/relationships/hyperlink" Target="https://www.thecalmzone.net/help/get-help/" TargetMode="External"/><Relationship Id="rId64" Type="http://schemas.openxmlformats.org/officeDocument/2006/relationships/hyperlink" Target="mailto:lcooper6@sheffield.ac.uk" TargetMode="External"/><Relationship Id="rId69" Type="http://schemas.openxmlformats.org/officeDocument/2006/relationships/hyperlink" Target="https://www.myresearchproject.org.uk/help/hlpnhshscr.aspx" TargetMode="External"/><Relationship Id="rId77" Type="http://schemas.openxmlformats.org/officeDocument/2006/relationships/hyperlink" Target="https://www.hra.nhs.uk/approvals-amendments/what-approvals-do-i-need/research-ethics-committee-review/applying-research-ethics-committee/" TargetMode="External"/><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hyperlink" Target="https://www.myresearchproject.org.uk/help/hlpsitespecific.aspx" TargetMode="External"/><Relationship Id="rId80" Type="http://schemas.openxmlformats.org/officeDocument/2006/relationships/hyperlink" Target="https://www.hra.nhs.uk/"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youtube.com/watch?v=JnylM1hI2jc" TargetMode="External"/><Relationship Id="rId25" Type="http://schemas.openxmlformats.org/officeDocument/2006/relationships/hyperlink" Target="https://d.docs.live.net/acf1596f0d8023a3/Desktop/Avaliable%20at:%20https:/assets.publishing.service.gov.uk/media/605c5e61d3bf7f2f0d94183a/The_best_start_for_life_a_vision_for_the_1_001_critical_days.pdf" TargetMode="External"/><Relationship Id="rId33" Type="http://schemas.openxmlformats.org/officeDocument/2006/relationships/hyperlink" Target="https://www.autism.org.uk/what-we-do/news/spectrum-10k" TargetMode="External"/><Relationship Id="rId38" Type="http://schemas.openxmlformats.org/officeDocument/2006/relationships/hyperlink" Target="https://philarchive.org/archive/SLAILF" TargetMode="External"/><Relationship Id="rId46" Type="http://schemas.openxmlformats.org/officeDocument/2006/relationships/image" Target="media/image13.png"/><Relationship Id="rId59" Type="http://schemas.openxmlformats.org/officeDocument/2006/relationships/hyperlink" Target="http://www.autism.org.uk" TargetMode="External"/><Relationship Id="rId67" Type="http://schemas.openxmlformats.org/officeDocument/2006/relationships/hyperlink" Target="https://www.myresearchproject.org.uk/help/hlphraapproval.aspx" TargetMode="External"/><Relationship Id="rId20" Type="http://schemas.openxmlformats.org/officeDocument/2006/relationships/hyperlink" Target="https://www.legislation.gov.uk/ukpga/1989/41/contents" TargetMode="External"/><Relationship Id="rId41" Type="http://schemas.openxmlformats.org/officeDocument/2006/relationships/hyperlink" Target="https://iris.who.int/handle/10665/364209" TargetMode="External"/><Relationship Id="rId54" Type="http://schemas.openxmlformats.org/officeDocument/2006/relationships/hyperlink" Target="https://www.mind.org.uk/information-support/helplines/" TargetMode="External"/><Relationship Id="rId62" Type="http://schemas.openxmlformats.org/officeDocument/2006/relationships/hyperlink" Target="https://www.sheffield.ac.uk/govern/data-protection/privacy/general" TargetMode="External"/><Relationship Id="rId70" Type="http://schemas.openxmlformats.org/officeDocument/2006/relationships/hyperlink" Target="https://www.myresearchproject.org.uk/help/hlpnhshscr.aspx" TargetMode="External"/><Relationship Id="rId75" Type="http://schemas.openxmlformats.org/officeDocument/2006/relationships/hyperlink" Target="https://www.hra.nhs.uk/approvals-amendments/what-approvals-do-i-need/research-ethics-committee-review/applying-research-ethics-committee/" TargetMode="External"/><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assets.publishing.service.gov.uk/government/uploads/system/uploads/attachment_data/file/250877/5086.pdf" TargetMode="External"/><Relationship Id="rId28" Type="http://schemas.openxmlformats.org/officeDocument/2006/relationships/hyperlink" Target="https://news.cornell.edu/stories/2007/03/temple-grandin-discusses-autism" TargetMode="External"/><Relationship Id="rId36" Type="http://schemas.openxmlformats.org/officeDocument/2006/relationships/hyperlink" Target="https://www.n8research.org.uk/media/Child-of-the-North-Report-2021.pdf" TargetMode="External"/><Relationship Id="rId49" Type="http://schemas.openxmlformats.org/officeDocument/2006/relationships/image" Target="media/image16.png"/><Relationship Id="rId57" Type="http://schemas.openxmlformats.org/officeDocument/2006/relationships/hyperlink" Target="http://www.manup.how" TargetMode="External"/><Relationship Id="rId10" Type="http://schemas.openxmlformats.org/officeDocument/2006/relationships/image" Target="media/image3.jpg"/><Relationship Id="rId31" Type="http://schemas.openxmlformats.org/officeDocument/2006/relationships/hyperlink" Target="https://www.legislation.gov.uk/ukpga/1998/42/contents" TargetMode="External"/><Relationship Id="rId44" Type="http://schemas.openxmlformats.org/officeDocument/2006/relationships/image" Target="media/image11.png"/><Relationship Id="rId52" Type="http://schemas.openxmlformats.org/officeDocument/2006/relationships/hyperlink" Target="https://www.hra.nhs.uk/information-about-patients/" TargetMode="External"/><Relationship Id="rId60" Type="http://schemas.openxmlformats.org/officeDocument/2006/relationships/hyperlink" Target="mailto:h.cameron@sheffield.ac.uk" TargetMode="External"/><Relationship Id="rId65" Type="http://schemas.openxmlformats.org/officeDocument/2006/relationships/image" Target="media/image19.jpg"/><Relationship Id="rId73" Type="http://schemas.openxmlformats.org/officeDocument/2006/relationships/hyperlink" Target="https://www.hra.nhs.uk/approvals-amendments/what-approvals-do-i-need/research-ethics-committee-review/applying-research-ethics-committee/" TargetMode="External"/><Relationship Id="rId78" Type="http://schemas.openxmlformats.org/officeDocument/2006/relationships/hyperlink" Target="https://www.hra.nhs.uk/approvals-amendments/what-approvals-do-i-need/research-ethics-committee-review/applying-research-ethics-committee/" TargetMode="External"/><Relationship Id="rId81" Type="http://schemas.openxmlformats.org/officeDocument/2006/relationships/header" Target="header1.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hyperlink" Target="https://www.youtube.com/watch?v=JnylM1hI2jc" TargetMode="External"/><Relationship Id="rId39" Type="http://schemas.openxmlformats.org/officeDocument/2006/relationships/hyperlink" Target="https://www.scie.org.uk/strengths-based-approaches/practice-framework-handbook/" TargetMode="External"/><Relationship Id="rId34" Type="http://schemas.openxmlformats.org/officeDocument/2006/relationships/hyperlink" Target="https://www.nice.org.uk/guidance/ng11/resources/challenging-behaviour-and-learning-disabilities-prevention-and-interventions-for-people-with-learning-disabilities-whose-behaviour-challenges-pdf-1837266392005" TargetMode="External"/><Relationship Id="rId50" Type="http://schemas.openxmlformats.org/officeDocument/2006/relationships/image" Target="media/image17.png"/><Relationship Id="rId55" Type="http://schemas.openxmlformats.org/officeDocument/2006/relationships/hyperlink" Target="https://www.sane.org.uk/how-we-help/emotional-support/saneline-services" TargetMode="External"/><Relationship Id="rId76" Type="http://schemas.openxmlformats.org/officeDocument/2006/relationships/hyperlink" Target="https://www.hra.nhs.uk/approvals-amendments/what-approvals-do-i-need/research-ethics-committee-review/applying-research-ethics-committee/" TargetMode="External"/><Relationship Id="rId7" Type="http://schemas.openxmlformats.org/officeDocument/2006/relationships/endnotes" Target="endnotes.xml"/><Relationship Id="rId71" Type="http://schemas.openxmlformats.org/officeDocument/2006/relationships/hyperlink" Target="https://www.myresearchproject.org.uk/help/hlpsitespecific.aspx" TargetMode="External"/><Relationship Id="rId2" Type="http://schemas.openxmlformats.org/officeDocument/2006/relationships/numbering" Target="numbering.xml"/><Relationship Id="rId29" Type="http://schemas.openxmlformats.org/officeDocument/2006/relationships/hyperlink" Target="https://news.cornell.edu/stories/2007/03/temple-grandin-discusses-autism" TargetMode="External"/><Relationship Id="rId24" Type="http://schemas.openxmlformats.org/officeDocument/2006/relationships/hyperlink" Target="https://d.docs.live.net/acf1596f0d8023a3/Desktop/Avaliable%20at:%20https:/assets.publishing.service.gov.uk/media/605c5e61d3bf7f2f0d94183a/The_best_start_for_life_a_vision_for_the_1_001_critical_days.pdf" TargetMode="External"/><Relationship Id="rId40" Type="http://schemas.openxmlformats.org/officeDocument/2006/relationships/hyperlink" Target="https://www.learningdisabilities.org.uk/learning-disabilities/publications/recognising-fathers-national-survey" TargetMode="External"/><Relationship Id="rId45" Type="http://schemas.openxmlformats.org/officeDocument/2006/relationships/image" Target="media/image12.png"/><Relationship Id="rId66" Type="http://schemas.openxmlformats.org/officeDocument/2006/relationships/image" Target="media/image20.jpg"/><Relationship Id="rId61" Type="http://schemas.openxmlformats.org/officeDocument/2006/relationships/hyperlink" Target="mailto:r.lawthom@sheffield.ac.uk" TargetMode="External"/><Relationship Id="rId8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860E63-18F3-4CA9-998A-7B695F5C0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234</Pages>
  <Words>92279</Words>
  <Characters>525992</Characters>
  <Application>Microsoft Office Word</Application>
  <DocSecurity>0</DocSecurity>
  <Lines>4383</Lines>
  <Paragraphs>1234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pilot</dc:creator>
  <cp:lastModifiedBy>pilotlouise@gmail.com</cp:lastModifiedBy>
  <cp:revision>2</cp:revision>
  <dcterms:created xsi:type="dcterms:W3CDTF">2025-09-02T20:20:00Z</dcterms:created>
  <dcterms:modified xsi:type="dcterms:W3CDTF">2025-09-02T20:20:00Z</dcterms:modified>
</cp:coreProperties>
</file>