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796468076"/>
    <w:bookmarkEnd w:id="0"/>
    <w:p w14:paraId="5B97C751" w14:textId="493D6644" w:rsidR="00C35AA5" w:rsidRPr="00C35AA5" w:rsidRDefault="001D7EED" w:rsidP="00C35AA5">
      <w:r>
        <w:object w:dxaOrig="9026" w:dyaOrig="13835" w14:anchorId="138ADC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85pt;height:691.45pt" o:ole="">
            <v:imagedata r:id="rId8" o:title=""/>
          </v:shape>
          <o:OLEObject Type="Embed" ProgID="Word.Document.12" ShapeID="_x0000_i1025" DrawAspect="Content" ObjectID="_1812182284" r:id="rId9">
            <o:FieldCodes>\s</o:FieldCodes>
          </o:OLEObject>
        </w:object>
      </w:r>
    </w:p>
    <w:p w14:paraId="6EB01B33" w14:textId="04FCE278" w:rsidR="00C34F87" w:rsidRPr="00DC6365" w:rsidRDefault="00C34F87" w:rsidP="00C35AA5">
      <w:pPr>
        <w:jc w:val="both"/>
        <w:sectPr w:rsidR="00C34F87" w:rsidRPr="00DC6365" w:rsidSect="001165BF">
          <w:footerReference w:type="default" r:id="rId10"/>
          <w:pgSz w:w="11906" w:h="16838"/>
          <w:pgMar w:top="1440" w:right="1440" w:bottom="1440" w:left="1440" w:header="709" w:footer="709" w:gutter="0"/>
          <w:cols w:space="708"/>
          <w:docGrid w:linePitch="360"/>
        </w:sectPr>
      </w:pPr>
      <w:bookmarkStart w:id="1" w:name="_Toc181977272"/>
    </w:p>
    <w:p w14:paraId="52FF881D" w14:textId="68C651A1" w:rsidR="00570AB1" w:rsidRPr="00DC6365" w:rsidRDefault="00570AB1" w:rsidP="00C35AA5">
      <w:pPr>
        <w:pStyle w:val="Heading2"/>
        <w:sectPr w:rsidR="00570AB1" w:rsidRPr="00DC6365" w:rsidSect="001165BF">
          <w:pgSz w:w="11906" w:h="16838"/>
          <w:pgMar w:top="1440" w:right="1440" w:bottom="1440" w:left="1440" w:header="709" w:footer="709" w:gutter="0"/>
          <w:cols w:space="708"/>
          <w:docGrid w:linePitch="360"/>
        </w:sectPr>
      </w:pPr>
      <w:bookmarkStart w:id="2" w:name="_Toc185433718"/>
      <w:bookmarkStart w:id="3" w:name="_Toc187835995"/>
      <w:r w:rsidRPr="00301656">
        <w:rPr>
          <w:noProof/>
        </w:rPr>
        <w:lastRenderedPageBreak/>
        <w:drawing>
          <wp:anchor distT="0" distB="0" distL="114300" distR="114300" simplePos="0" relativeHeight="251666432" behindDoc="1" locked="0" layoutInCell="1" allowOverlap="1" wp14:anchorId="2D1EE44E" wp14:editId="658B8BD0">
            <wp:simplePos x="0" y="0"/>
            <wp:positionH relativeFrom="margin">
              <wp:align>right</wp:align>
            </wp:positionH>
            <wp:positionV relativeFrom="paragraph">
              <wp:posOffset>1988289</wp:posOffset>
            </wp:positionV>
            <wp:extent cx="5696556" cy="4272417"/>
            <wp:effectExtent l="0" t="0" r="0" b="0"/>
            <wp:wrapTight wrapText="bothSides">
              <wp:wrapPolygon edited="0">
                <wp:start x="21600" y="21600"/>
                <wp:lineTo x="21600" y="122"/>
                <wp:lineTo x="72" y="122"/>
                <wp:lineTo x="72" y="21600"/>
                <wp:lineTo x="21600" y="21600"/>
              </wp:wrapPolygon>
            </wp:wrapTight>
            <wp:docPr id="1836070759" name="Picture 2">
              <a:extLst xmlns:a="http://schemas.openxmlformats.org/drawingml/2006/main">
                <a:ext uri="{FF2B5EF4-FFF2-40B4-BE49-F238E27FC236}">
                  <a16:creationId xmlns:a16="http://schemas.microsoft.com/office/drawing/2014/main" id="{E27F5617-6B08-69CE-367E-934E7DDB43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27F5617-6B08-69CE-367E-934E7DDB431B}"/>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696556" cy="4272417"/>
                    </a:xfrm>
                    <a:prstGeom prst="rect">
                      <a:avLst/>
                    </a:prstGeom>
                    <a:noFill/>
                    <a:ln>
                      <a:noFill/>
                    </a:ln>
                  </pic:spPr>
                </pic:pic>
              </a:graphicData>
            </a:graphic>
          </wp:anchor>
        </w:drawing>
      </w:r>
      <w:bookmarkEnd w:id="2"/>
      <w:bookmarkEnd w:id="3"/>
    </w:p>
    <w:p w14:paraId="08407383" w14:textId="1DB569C9" w:rsidR="00C35AA5" w:rsidRDefault="00C35AA5" w:rsidP="00C35AA5">
      <w:pPr>
        <w:pStyle w:val="Heading2"/>
      </w:pPr>
      <w:bookmarkStart w:id="4" w:name="_Toc185433719"/>
      <w:bookmarkStart w:id="5" w:name="_Toc187835996"/>
      <w:r>
        <w:lastRenderedPageBreak/>
        <w:t>Acknowledgements</w:t>
      </w:r>
      <w:bookmarkEnd w:id="4"/>
      <w:bookmarkEnd w:id="5"/>
    </w:p>
    <w:p w14:paraId="20BBDC20" w14:textId="471C6786" w:rsidR="005C3C33" w:rsidRDefault="005C3C33" w:rsidP="005C3C33">
      <w:r>
        <w:t xml:space="preserve">There are many people who have academically or other supported this </w:t>
      </w:r>
      <w:r w:rsidR="00F25A61">
        <w:t>research</w:t>
      </w:r>
      <w:r>
        <w:t xml:space="preserve"> journey, to which I am immensely grateful. First and foremost, I th</w:t>
      </w:r>
      <w:r w:rsidR="00F25A61">
        <w:t>a</w:t>
      </w:r>
      <w:r>
        <w:t xml:space="preserve">nk my fantastic and hugely supportive supervisory team – Richard, Robert, Laura and Richmond. I would also like to thank my funder, </w:t>
      </w:r>
      <w:proofErr w:type="spellStart"/>
      <w:r>
        <w:t>Wellcome</w:t>
      </w:r>
      <w:proofErr w:type="spellEnd"/>
      <w:r>
        <w:t>, without whom this work would not have been possible</w:t>
      </w:r>
      <w:r w:rsidR="001472D7">
        <w:t>, and the programme directors, especially Alan my wonderful mentor.</w:t>
      </w:r>
    </w:p>
    <w:p w14:paraId="5FD84BE0" w14:textId="777B9C25" w:rsidR="005C3C33" w:rsidRDefault="005C3C33" w:rsidP="005C3C33">
      <w:r>
        <w:t>This research also would not have been possible without assistance from staff at Tamale Teaching Hospital</w:t>
      </w:r>
      <w:r w:rsidR="00CA3915">
        <w:t>,</w:t>
      </w:r>
      <w:r>
        <w:t xml:space="preserve"> whose dedication to their oncology patients is nothing short of inspirational. To name a few key people – Dr </w:t>
      </w:r>
      <w:proofErr w:type="spellStart"/>
      <w:r>
        <w:t>Timtoni</w:t>
      </w:r>
      <w:proofErr w:type="spellEnd"/>
      <w:r>
        <w:t xml:space="preserve">, Hamza, Amos, </w:t>
      </w:r>
      <w:proofErr w:type="spellStart"/>
      <w:r>
        <w:t>Tampuri</w:t>
      </w:r>
      <w:proofErr w:type="spellEnd"/>
      <w:r>
        <w:t xml:space="preserve">.  Additionally the support of Dr Braimah, </w:t>
      </w:r>
      <w:proofErr w:type="spellStart"/>
      <w:r>
        <w:t>Deedat</w:t>
      </w:r>
      <w:proofErr w:type="spellEnd"/>
      <w:r>
        <w:t xml:space="preserve"> and all at the Northern Regional Health Directorate. </w:t>
      </w:r>
    </w:p>
    <w:p w14:paraId="794168FA" w14:textId="079287F8" w:rsidR="00392B70" w:rsidRDefault="005C3C33" w:rsidP="00392B70">
      <w:r>
        <w:t xml:space="preserve">During my field research I also suffered from a serious health </w:t>
      </w:r>
      <w:r w:rsidR="00B8324E">
        <w:t>condition, and</w:t>
      </w:r>
      <w:r>
        <w:t xml:space="preserve"> I </w:t>
      </w:r>
      <w:r w:rsidR="001472D7">
        <w:t xml:space="preserve">am  indebted to dear friends in Tamale and Accra for their encouragement and kindness – </w:t>
      </w:r>
      <w:proofErr w:type="spellStart"/>
      <w:r w:rsidR="001472D7">
        <w:t>Kaffui</w:t>
      </w:r>
      <w:proofErr w:type="spellEnd"/>
      <w:r w:rsidR="001472D7">
        <w:t>, Fred, Felicia, Colins, Rodney and Patience</w:t>
      </w:r>
      <w:r w:rsidR="007E4BB5">
        <w:t xml:space="preserve"> and many more</w:t>
      </w:r>
      <w:r w:rsidR="001472D7">
        <w:t>. I also thank the wider PGR community at SCHARR , who I  have loved being a part of, and the friends  who have encouraged me</w:t>
      </w:r>
      <w:r w:rsidR="00B8324E">
        <w:t>,</w:t>
      </w:r>
      <w:r w:rsidR="001472D7">
        <w:t xml:space="preserve">  as they partake their own research paths, again to only name a few (of which there are many more) – Rami, Rey, Saleema, </w:t>
      </w:r>
      <w:proofErr w:type="spellStart"/>
      <w:r w:rsidR="001472D7">
        <w:t>Nuha</w:t>
      </w:r>
      <w:proofErr w:type="spellEnd"/>
      <w:r w:rsidR="001472D7">
        <w:t>, Elvis, Sophia and Tom . I thank my friend</w:t>
      </w:r>
      <w:r w:rsidR="00392B70">
        <w:t>s in Sheffield, especially</w:t>
      </w:r>
      <w:r w:rsidR="001472D7">
        <w:t xml:space="preserve"> Alanna, who’s work in art therapy inspired me</w:t>
      </w:r>
      <w:r w:rsidR="007E4BB5">
        <w:t>,</w:t>
      </w:r>
      <w:r w:rsidR="001472D7">
        <w:t xml:space="preserve"> and the Sheffield migration research group, who I was fortunate to learn about creative approaches from firsthand.   I </w:t>
      </w:r>
      <w:r w:rsidR="00B8324E">
        <w:t>thank the</w:t>
      </w:r>
      <w:r w:rsidR="00392B70">
        <w:t xml:space="preserve"> </w:t>
      </w:r>
      <w:r w:rsidR="007E4BB5">
        <w:t>C</w:t>
      </w:r>
      <w:r w:rsidR="00392B70">
        <w:t xml:space="preserve">ity of </w:t>
      </w:r>
      <w:r w:rsidR="007E4BB5">
        <w:t>S</w:t>
      </w:r>
      <w:r w:rsidR="00392B70">
        <w:t xml:space="preserve">anctuary Sheffield family, who I have loved volunteering with over this time and my friends in </w:t>
      </w:r>
      <w:proofErr w:type="spellStart"/>
      <w:r w:rsidR="00392B70">
        <w:t>Edale</w:t>
      </w:r>
      <w:proofErr w:type="spellEnd"/>
      <w:r w:rsidR="00392B70">
        <w:t xml:space="preserve"> who supported me through the challenges of COVID-19. I also would like to </w:t>
      </w:r>
      <w:r w:rsidR="007E4BB5">
        <w:t>show my deepest appreciation for</w:t>
      </w:r>
      <w:r w:rsidR="00392B70">
        <w:t xml:space="preserve"> Riverdale and their wider network of community </w:t>
      </w:r>
      <w:r w:rsidR="007E4BB5">
        <w:t xml:space="preserve">health </w:t>
      </w:r>
      <w:r w:rsidR="00392B70">
        <w:t>support. Prior to commencing my PhD I was privileged to work with three inspirational female pharmacists in leadership, I thank Vicky, Diane and Amy.</w:t>
      </w:r>
    </w:p>
    <w:p w14:paraId="5AE94B97" w14:textId="395DD663" w:rsidR="00392B70" w:rsidRDefault="00392B70" w:rsidP="00392B70">
      <w:r>
        <w:t xml:space="preserve">Lastly, this work would not have been possible without the tireless support of my family – Mum, </w:t>
      </w:r>
      <w:r w:rsidR="00B8324E">
        <w:t>Dad,</w:t>
      </w:r>
      <w:r>
        <w:t xml:space="preserve"> Poppy and Bradley,</w:t>
      </w:r>
      <w:r w:rsidR="007E4BB5">
        <w:t xml:space="preserve"> </w:t>
      </w:r>
      <w:r>
        <w:t>I cannot thank them enough.</w:t>
      </w:r>
    </w:p>
    <w:p w14:paraId="0991518E" w14:textId="7EFA883B" w:rsidR="00392B70" w:rsidRPr="00C35AA5" w:rsidRDefault="00392B70" w:rsidP="005C3C33">
      <w:pPr>
        <w:sectPr w:rsidR="00392B70" w:rsidRPr="00C35AA5" w:rsidSect="001165BF">
          <w:pgSz w:w="11906" w:h="16838"/>
          <w:pgMar w:top="1440" w:right="1440" w:bottom="1440" w:left="1440" w:header="709" w:footer="709" w:gutter="0"/>
          <w:cols w:space="708"/>
          <w:docGrid w:linePitch="360"/>
        </w:sectPr>
      </w:pPr>
      <w:r>
        <w:t>There are many others that there is not space to mention here, that I would like to extend my wholehearted thanks to.</w:t>
      </w:r>
    </w:p>
    <w:p w14:paraId="6FF55D48" w14:textId="41D44C31" w:rsidR="001165BF" w:rsidRPr="00DC6365" w:rsidRDefault="001165BF" w:rsidP="00807D98">
      <w:pPr>
        <w:pStyle w:val="Heading2"/>
      </w:pPr>
      <w:bookmarkStart w:id="6" w:name="_Toc185433720"/>
      <w:bookmarkStart w:id="7" w:name="_Toc187835997"/>
      <w:r w:rsidRPr="00DC6365">
        <w:lastRenderedPageBreak/>
        <w:t>Abstract</w:t>
      </w:r>
      <w:bookmarkEnd w:id="1"/>
      <w:bookmarkEnd w:id="6"/>
      <w:bookmarkEnd w:id="7"/>
    </w:p>
    <w:p w14:paraId="0FE1CB1D" w14:textId="3C674590" w:rsidR="00CA4E0E" w:rsidRPr="00301656" w:rsidRDefault="00CA4E0E" w:rsidP="00C21DAA">
      <w:pPr>
        <w:jc w:val="both"/>
        <w:rPr>
          <w:b/>
          <w:bCs/>
        </w:rPr>
      </w:pPr>
      <w:r w:rsidRPr="00301656">
        <w:rPr>
          <w:b/>
          <w:bCs/>
        </w:rPr>
        <w:t>Background</w:t>
      </w:r>
    </w:p>
    <w:p w14:paraId="19B29662" w14:textId="0BBCCB10" w:rsidR="00CA4E0E" w:rsidRPr="00B82E25" w:rsidRDefault="00846A86" w:rsidP="00CA3915">
      <w:r w:rsidRPr="004C666F">
        <w:t>Ca</w:t>
      </w:r>
      <w:r w:rsidRPr="00426038">
        <w:t>ncer poses a</w:t>
      </w:r>
      <w:r w:rsidR="00C211F6" w:rsidRPr="000F35B9">
        <w:t>n</w:t>
      </w:r>
      <w:r w:rsidRPr="00B82E25">
        <w:t xml:space="preserve"> increasing burden on health and wellbeing </w:t>
      </w:r>
      <w:r w:rsidR="00CA4E0E" w:rsidRPr="00B82E25">
        <w:t xml:space="preserve">globally and although treatment advances have been made, there are considerable inequities in access to cancer care. This is the case </w:t>
      </w:r>
      <w:r w:rsidRPr="00B82E25">
        <w:t>in Ghana</w:t>
      </w:r>
      <w:r w:rsidR="00CA4E0E" w:rsidRPr="00B82E25">
        <w:t>, where many people do not utilise cancer services and this represents a key concern</w:t>
      </w:r>
      <w:r w:rsidR="000D43D0" w:rsidRPr="00B82E25">
        <w:t xml:space="preserve"> </w:t>
      </w:r>
      <w:r w:rsidR="00227CE1" w:rsidRPr="00B82E25">
        <w:t>for</w:t>
      </w:r>
      <w:r w:rsidRPr="00B82E25">
        <w:t xml:space="preserve"> policymakers to address. </w:t>
      </w:r>
      <w:r w:rsidR="007B2AD9" w:rsidRPr="00B82E25">
        <w:t xml:space="preserve">This mixed methods research aimed to explore cancer pathways and policy in </w:t>
      </w:r>
      <w:r w:rsidR="00B8324E">
        <w:t>n</w:t>
      </w:r>
      <w:r w:rsidR="007B2AD9" w:rsidRPr="00B82E25">
        <w:t xml:space="preserve">orthern Ghana, a </w:t>
      </w:r>
      <w:r w:rsidR="00A26461" w:rsidRPr="00B82E25">
        <w:t xml:space="preserve">geographic area covering five </w:t>
      </w:r>
      <w:r w:rsidR="007B2AD9" w:rsidRPr="00B82E25">
        <w:t>region</w:t>
      </w:r>
      <w:r w:rsidR="00A26461" w:rsidRPr="00B82E25">
        <w:t>s</w:t>
      </w:r>
      <w:r w:rsidR="007B2AD9" w:rsidRPr="00B82E25">
        <w:t xml:space="preserve"> with higher deprivation and where research </w:t>
      </w:r>
      <w:r w:rsidR="00CA4E0E" w:rsidRPr="00B82E25">
        <w:t>is</w:t>
      </w:r>
      <w:r w:rsidR="00F87C7F" w:rsidRPr="00B82E25">
        <w:t xml:space="preserve"> </w:t>
      </w:r>
      <w:r w:rsidR="007B2AD9" w:rsidRPr="00B82E25">
        <w:t xml:space="preserve">lacking. </w:t>
      </w:r>
    </w:p>
    <w:p w14:paraId="52FA200E" w14:textId="5CAABCF3" w:rsidR="00CA4E0E" w:rsidRPr="00B82E25" w:rsidRDefault="00CA4E0E" w:rsidP="00CA3915">
      <w:pPr>
        <w:rPr>
          <w:b/>
          <w:bCs/>
        </w:rPr>
      </w:pPr>
      <w:r w:rsidRPr="00B82E25">
        <w:rPr>
          <w:b/>
          <w:bCs/>
        </w:rPr>
        <w:t>Methods</w:t>
      </w:r>
    </w:p>
    <w:p w14:paraId="664C1028" w14:textId="01375604" w:rsidR="006F5097" w:rsidRPr="00B82E25" w:rsidRDefault="007B2AD9" w:rsidP="00CA3915">
      <w:r w:rsidRPr="00B82E25">
        <w:t xml:space="preserve">Applying the transformative paradigm, </w:t>
      </w:r>
      <w:r w:rsidR="00CA4E0E" w:rsidRPr="00B82E25">
        <w:t>this study</w:t>
      </w:r>
      <w:r w:rsidR="00F87C7F" w:rsidRPr="00B82E25">
        <w:t xml:space="preserve"> </w:t>
      </w:r>
      <w:r w:rsidRPr="00B82E25">
        <w:t xml:space="preserve">combined analysis of </w:t>
      </w:r>
      <w:r w:rsidR="006F5097" w:rsidRPr="00B82E25">
        <w:t xml:space="preserve">Tamale Teaching </w:t>
      </w:r>
      <w:r w:rsidR="00DC7764" w:rsidRPr="00B82E25">
        <w:t>H</w:t>
      </w:r>
      <w:r w:rsidRPr="00B82E25">
        <w:t xml:space="preserve">ospital </w:t>
      </w:r>
      <w:r w:rsidR="00CA4E0E" w:rsidRPr="00B82E25">
        <w:t xml:space="preserve">cancer </w:t>
      </w:r>
      <w:r w:rsidRPr="00B82E25">
        <w:t xml:space="preserve">records, qualitative narrative interviews and creative activities with patients and family members, pathway mapping with clinical informants and a </w:t>
      </w:r>
      <w:r w:rsidR="00F25A61">
        <w:t xml:space="preserve">broader </w:t>
      </w:r>
      <w:r w:rsidR="00F87C7F" w:rsidRPr="00B82E25">
        <w:t xml:space="preserve">stakeholder </w:t>
      </w:r>
      <w:r w:rsidRPr="00B82E25">
        <w:t xml:space="preserve">workshop. Quantitative data was analysed </w:t>
      </w:r>
      <w:r w:rsidR="00A26461" w:rsidRPr="00B82E25">
        <w:t>in R, using multivariate logistic regression and multiple imputation for missing data</w:t>
      </w:r>
      <w:r w:rsidR="00CA4E0E" w:rsidRPr="00B82E25">
        <w:t>.</w:t>
      </w:r>
      <w:r w:rsidRPr="00B82E25">
        <w:t xml:space="preserve"> </w:t>
      </w:r>
      <w:r w:rsidR="006F5097" w:rsidRPr="00B82E25">
        <w:t xml:space="preserve">Qualitative data was analysed </w:t>
      </w:r>
      <w:r w:rsidR="00CA4E0E" w:rsidRPr="00B82E25">
        <w:t>using</w:t>
      </w:r>
      <w:r w:rsidR="006F5097" w:rsidRPr="00B82E25">
        <w:t xml:space="preserve"> reflexive thematic analysis. The</w:t>
      </w:r>
      <w:r w:rsidR="00E328B8" w:rsidRPr="00B82E25">
        <w:t>se</w:t>
      </w:r>
      <w:r w:rsidR="006F5097" w:rsidRPr="00B82E25">
        <w:t xml:space="preserve"> findings were </w:t>
      </w:r>
      <w:r w:rsidR="00E328B8" w:rsidRPr="00B82E25">
        <w:t xml:space="preserve">then </w:t>
      </w:r>
      <w:r w:rsidR="006F5097" w:rsidRPr="00B82E25">
        <w:t>triangulated at the stakeholder workshop</w:t>
      </w:r>
      <w:r w:rsidR="00E328B8" w:rsidRPr="00B82E25">
        <w:t>.</w:t>
      </w:r>
    </w:p>
    <w:p w14:paraId="1803BD99" w14:textId="1DB3A41E" w:rsidR="00CA4E0E" w:rsidRPr="00B82E25" w:rsidRDefault="00CA4E0E" w:rsidP="00CA3915">
      <w:pPr>
        <w:rPr>
          <w:b/>
          <w:bCs/>
        </w:rPr>
      </w:pPr>
      <w:r w:rsidRPr="00B82E25">
        <w:rPr>
          <w:b/>
          <w:bCs/>
        </w:rPr>
        <w:t>Findings</w:t>
      </w:r>
    </w:p>
    <w:p w14:paraId="0AE583FB" w14:textId="5D80E6A6" w:rsidR="006F5097" w:rsidRPr="00B82E25" w:rsidRDefault="00CA4E0E" w:rsidP="00CA3915">
      <w:r w:rsidRPr="00B82E25">
        <w:t>H</w:t>
      </w:r>
      <w:r w:rsidR="006F5097" w:rsidRPr="00B82E25">
        <w:t xml:space="preserve">igh levels of treatment drop out </w:t>
      </w:r>
      <w:r w:rsidRPr="00B82E25">
        <w:t>were reported</w:t>
      </w:r>
      <w:r w:rsidR="00F87C7F" w:rsidRPr="00B82E25">
        <w:t xml:space="preserve"> </w:t>
      </w:r>
      <w:r w:rsidR="00F2073A" w:rsidRPr="00B82E25">
        <w:t>and onl</w:t>
      </w:r>
      <w:r w:rsidR="00E328B8" w:rsidRPr="00B82E25">
        <w:t>y</w:t>
      </w:r>
      <w:r w:rsidR="00227CE1" w:rsidRPr="00B82E25">
        <w:t xml:space="preserve"> 27</w:t>
      </w:r>
      <w:r w:rsidR="006F5097" w:rsidRPr="00B82E25">
        <w:t>% of people completed treatment</w:t>
      </w:r>
      <w:r w:rsidR="00F2073A" w:rsidRPr="00B82E25">
        <w:t xml:space="preserve"> although missing data was common</w:t>
      </w:r>
      <w:r w:rsidR="00E328B8" w:rsidRPr="00B82E25">
        <w:t>,</w:t>
      </w:r>
      <w:r w:rsidR="00F2073A" w:rsidRPr="00B82E25">
        <w:t xml:space="preserve"> limiting further analysis</w:t>
      </w:r>
      <w:r w:rsidR="006F5097" w:rsidRPr="00B82E25">
        <w:t>. Better understanding of the patient pathway was gathered through clinical interviews</w:t>
      </w:r>
      <w:r w:rsidR="003F54AD" w:rsidRPr="00B82E25">
        <w:t>, which indicated challenges with health system capacity and referral from rural regions</w:t>
      </w:r>
      <w:r w:rsidR="006F5097" w:rsidRPr="00B82E25">
        <w:t xml:space="preserve">. </w:t>
      </w:r>
      <w:r w:rsidR="00F2073A" w:rsidRPr="00B82E25">
        <w:t xml:space="preserve">Narrative </w:t>
      </w:r>
      <w:r w:rsidR="006F5097" w:rsidRPr="00B82E25">
        <w:t xml:space="preserve">interviews highlighted </w:t>
      </w:r>
      <w:r w:rsidR="00F2073A" w:rsidRPr="00B82E25">
        <w:t xml:space="preserve">both </w:t>
      </w:r>
      <w:r w:rsidR="006F5097" w:rsidRPr="00B82E25">
        <w:t xml:space="preserve">the psychological </w:t>
      </w:r>
      <w:r w:rsidR="00F2073A" w:rsidRPr="00B82E25">
        <w:t xml:space="preserve">but also financial </w:t>
      </w:r>
      <w:r w:rsidR="006F5097" w:rsidRPr="00B82E25">
        <w:t>burden of cancer</w:t>
      </w:r>
      <w:r w:rsidR="00F2073A" w:rsidRPr="00B82E25">
        <w:t>; participants’</w:t>
      </w:r>
      <w:r w:rsidR="00F87C7F" w:rsidRPr="00B82E25">
        <w:t xml:space="preserve"> </w:t>
      </w:r>
      <w:r w:rsidR="006F5097" w:rsidRPr="00B82E25">
        <w:t>creative artwork</w:t>
      </w:r>
      <w:r w:rsidR="00F2073A" w:rsidRPr="00B82E25">
        <w:t xml:space="preserve"> offered powerful visual reminders of these experiences</w:t>
      </w:r>
      <w:r w:rsidR="006F5097" w:rsidRPr="00B82E25">
        <w:t xml:space="preserve">. The stakeholder workshop </w:t>
      </w:r>
      <w:r w:rsidR="00F2073A" w:rsidRPr="00B82E25">
        <w:t>highlighted</w:t>
      </w:r>
      <w:r w:rsidR="00F87C7F" w:rsidRPr="00B82E25">
        <w:t xml:space="preserve"> </w:t>
      </w:r>
      <w:r w:rsidR="006F5097" w:rsidRPr="00B82E25">
        <w:t>the need to improve data collection, cross-site collaboration, health insurance coverage of cancer</w:t>
      </w:r>
      <w:r w:rsidR="00FA00DB" w:rsidRPr="00B82E25">
        <w:t>,</w:t>
      </w:r>
      <w:r w:rsidR="006F5097" w:rsidRPr="00B82E25">
        <w:t xml:space="preserve"> and provide holistic care to meet patients psychological, social, and spiritual needs. </w:t>
      </w:r>
    </w:p>
    <w:p w14:paraId="0CF0BCDD" w14:textId="5DBE8D93" w:rsidR="00F2073A" w:rsidRPr="00B82E25" w:rsidRDefault="00F2073A" w:rsidP="00CA3915">
      <w:pPr>
        <w:rPr>
          <w:b/>
          <w:bCs/>
        </w:rPr>
      </w:pPr>
      <w:r w:rsidRPr="00B82E25">
        <w:rPr>
          <w:b/>
          <w:bCs/>
        </w:rPr>
        <w:t>Discussion and conclusion</w:t>
      </w:r>
    </w:p>
    <w:p w14:paraId="33087504" w14:textId="3CFC8E31" w:rsidR="001165BF" w:rsidRPr="00B82E25" w:rsidRDefault="006F5097" w:rsidP="00CA3915">
      <w:r w:rsidRPr="00B82E25">
        <w:t xml:space="preserve">This </w:t>
      </w:r>
      <w:r w:rsidR="00E328B8" w:rsidRPr="00B82E25">
        <w:t>study</w:t>
      </w:r>
      <w:r w:rsidRPr="00B82E25">
        <w:t xml:space="preserve"> has highlighted </w:t>
      </w:r>
      <w:r w:rsidR="00E328B8" w:rsidRPr="00B82E25">
        <w:t>the</w:t>
      </w:r>
      <w:r w:rsidR="00F87C7F" w:rsidRPr="00B82E25">
        <w:t xml:space="preserve"> </w:t>
      </w:r>
      <w:r w:rsidRPr="00B82E25">
        <w:t xml:space="preserve">need </w:t>
      </w:r>
      <w:r w:rsidR="00E328B8" w:rsidRPr="00B82E25">
        <w:t>to improve</w:t>
      </w:r>
      <w:r w:rsidRPr="00B82E25">
        <w:t xml:space="preserve"> </w:t>
      </w:r>
      <w:r w:rsidR="00F25A61">
        <w:t>n</w:t>
      </w:r>
      <w:r w:rsidR="00E328B8" w:rsidRPr="00B82E25">
        <w:t xml:space="preserve">orthern </w:t>
      </w:r>
      <w:r w:rsidR="00DC7764" w:rsidRPr="00B82E25">
        <w:t>Ghana cancer</w:t>
      </w:r>
      <w:r w:rsidRPr="00B82E25">
        <w:t xml:space="preserve"> services</w:t>
      </w:r>
      <w:r w:rsidR="00F25A61">
        <w:t xml:space="preserve"> outcomes,</w:t>
      </w:r>
      <w:r w:rsidR="00E328B8" w:rsidRPr="00B82E25">
        <w:t xml:space="preserve"> </w:t>
      </w:r>
      <w:r w:rsidR="00F93358" w:rsidRPr="00B82E25">
        <w:t>affordability</w:t>
      </w:r>
      <w:r w:rsidR="00F25A61">
        <w:t>,</w:t>
      </w:r>
      <w:r w:rsidR="00E328B8" w:rsidRPr="00B82E25">
        <w:t xml:space="preserve"> and equity; unique patient insights and stakeholder suggestions offer clear opportunities to make policy and practice change.</w:t>
      </w:r>
      <w:r w:rsidR="000D43D0" w:rsidRPr="00B82E25">
        <w:t xml:space="preserve"> </w:t>
      </w:r>
      <w:r w:rsidR="00E328B8" w:rsidRPr="00B82E25">
        <w:t>Closer</w:t>
      </w:r>
      <w:r w:rsidR="00F87C7F" w:rsidRPr="00B82E25">
        <w:t xml:space="preserve"> </w:t>
      </w:r>
      <w:r w:rsidR="000D43D0" w:rsidRPr="00B82E25">
        <w:t xml:space="preserve">working with communities </w:t>
      </w:r>
      <w:r w:rsidR="00E328B8" w:rsidRPr="00B82E25">
        <w:t xml:space="preserve">and establishing cancer surveillance in </w:t>
      </w:r>
      <w:r w:rsidR="00B8324E">
        <w:t>n</w:t>
      </w:r>
      <w:r w:rsidR="00E328B8" w:rsidRPr="00B82E25">
        <w:t xml:space="preserve">orthern Ghana </w:t>
      </w:r>
      <w:r w:rsidR="00E02825" w:rsidRPr="00B82E25">
        <w:t xml:space="preserve">offer </w:t>
      </w:r>
      <w:r w:rsidR="00F87C7F" w:rsidRPr="00B82E25">
        <w:t xml:space="preserve">further </w:t>
      </w:r>
      <w:r w:rsidR="00E02825" w:rsidRPr="00B82E25">
        <w:t xml:space="preserve">opportunities for </w:t>
      </w:r>
      <w:r w:rsidR="000D43D0" w:rsidRPr="00B82E25">
        <w:t>holistic cancer care</w:t>
      </w:r>
      <w:r w:rsidR="00E02825" w:rsidRPr="00B82E25">
        <w:t xml:space="preserve">, </w:t>
      </w:r>
      <w:r w:rsidR="000D43D0" w:rsidRPr="00B82E25">
        <w:t>align</w:t>
      </w:r>
      <w:r w:rsidR="00F87C7F" w:rsidRPr="00B82E25">
        <w:t>ed</w:t>
      </w:r>
      <w:r w:rsidR="000D43D0" w:rsidRPr="00B82E25">
        <w:t xml:space="preserve"> with </w:t>
      </w:r>
      <w:r w:rsidR="00E02825" w:rsidRPr="00B82E25">
        <w:t>patient</w:t>
      </w:r>
      <w:r w:rsidR="000D43D0" w:rsidRPr="00B82E25">
        <w:t xml:space="preserve"> values. </w:t>
      </w:r>
      <w:r w:rsidR="001165BF" w:rsidRPr="00B82E25">
        <w:br w:type="page"/>
      </w:r>
    </w:p>
    <w:p w14:paraId="25DB0D7A" w14:textId="77777777" w:rsidR="00C34F87" w:rsidRPr="00DC6365" w:rsidRDefault="00C34F87" w:rsidP="00807D98">
      <w:pPr>
        <w:pStyle w:val="Heading2"/>
        <w:sectPr w:rsidR="00C34F87" w:rsidRPr="00DC6365" w:rsidSect="001165BF">
          <w:pgSz w:w="11906" w:h="16838"/>
          <w:pgMar w:top="1440" w:right="1440" w:bottom="1440" w:left="1440" w:header="709" w:footer="709" w:gutter="0"/>
          <w:cols w:space="708"/>
          <w:docGrid w:linePitch="360"/>
        </w:sectPr>
      </w:pPr>
      <w:bookmarkStart w:id="8" w:name="_Toc181977273"/>
    </w:p>
    <w:p w14:paraId="6D7C8A91" w14:textId="4C2E2A49" w:rsidR="001B06DF" w:rsidRPr="00DC6365" w:rsidRDefault="001B06DF" w:rsidP="001B06DF">
      <w:pPr>
        <w:pStyle w:val="Heading2"/>
      </w:pPr>
      <w:bookmarkStart w:id="9" w:name="_Toc185433721"/>
      <w:bookmarkStart w:id="10" w:name="_Toc187835998"/>
      <w:r w:rsidRPr="00DC6365">
        <w:lastRenderedPageBreak/>
        <w:t>Overview of the thesis</w:t>
      </w:r>
      <w:bookmarkEnd w:id="9"/>
      <w:bookmarkEnd w:id="10"/>
    </w:p>
    <w:p w14:paraId="02B50E59" w14:textId="0D526A5E" w:rsidR="001B06DF" w:rsidRPr="000F35B9" w:rsidRDefault="001B06DF" w:rsidP="001B06DF">
      <w:r w:rsidRPr="00301656">
        <w:t>In this section</w:t>
      </w:r>
      <w:r w:rsidR="00FF05A6" w:rsidRPr="004C666F">
        <w:t>,</w:t>
      </w:r>
      <w:r w:rsidRPr="00426038">
        <w:t xml:space="preserve"> I will provide a brief outline of the 8 chapters in thi</w:t>
      </w:r>
      <w:r w:rsidRPr="000F35B9">
        <w:t>s thesis. I will then provide details of the manuscripts linked to each chapter in the following section</w:t>
      </w:r>
      <w:r w:rsidR="004A32D2">
        <w:t xml:space="preserve"> (Statement of Authorship)</w:t>
      </w:r>
      <w:r w:rsidRPr="000F35B9">
        <w:t>.</w:t>
      </w:r>
    </w:p>
    <w:p w14:paraId="33C3CA4C" w14:textId="635FC31A" w:rsidR="001B06DF" w:rsidRPr="00B82E25" w:rsidRDefault="001B06DF" w:rsidP="00AC0367">
      <w:r w:rsidRPr="00B82E25">
        <w:t xml:space="preserve">Chapter 1 </w:t>
      </w:r>
      <w:r w:rsidR="00894C3B" w:rsidRPr="00B82E25">
        <w:t xml:space="preserve">(published) </w:t>
      </w:r>
      <w:r w:rsidRPr="00B82E25">
        <w:t xml:space="preserve">introduces the topic. In this chapter, it will be shown that there is a considerable burden of cancer in Ghana </w:t>
      </w:r>
      <w:r w:rsidR="00F25A61">
        <w:t xml:space="preserve">and </w:t>
      </w:r>
      <w:r w:rsidRPr="00B82E25">
        <w:t>that</w:t>
      </w:r>
      <w:r w:rsidR="00FF05A6" w:rsidRPr="00B82E25">
        <w:t xml:space="preserve"> this need</w:t>
      </w:r>
      <w:r w:rsidRPr="00B82E25">
        <w:t xml:space="preserve"> is currently unmet with the present service provisions and inequity in how care is accessed.</w:t>
      </w:r>
      <w:r w:rsidR="00894C3B" w:rsidRPr="00B82E25">
        <w:t xml:space="preserve"> It will also present an </w:t>
      </w:r>
      <w:r w:rsidR="009178BA" w:rsidRPr="00B82E25">
        <w:t>analysis</w:t>
      </w:r>
      <w:r w:rsidRPr="00B82E25">
        <w:t xml:space="preserve"> </w:t>
      </w:r>
      <w:r w:rsidR="00894C3B" w:rsidRPr="00B82E25">
        <w:t xml:space="preserve">of </w:t>
      </w:r>
      <w:r w:rsidRPr="00B82E25">
        <w:t xml:space="preserve">the current health systems and policy ecosystem relating </w:t>
      </w:r>
      <w:r w:rsidR="00097092" w:rsidRPr="00B82E25">
        <w:t>cancer preventions and care</w:t>
      </w:r>
      <w:r w:rsidRPr="00B82E25">
        <w:t xml:space="preserve">. Key areas for possible change are suggested in this initial critical reflection on cancer care in Ghana that can improve equity in treatment access, in particular </w:t>
      </w:r>
      <w:r w:rsidR="00AC0367" w:rsidRPr="00B82E25">
        <w:t xml:space="preserve">harmonisation with community values and medicines affordability. </w:t>
      </w:r>
      <w:r w:rsidR="00BE145B" w:rsidRPr="00B82E25">
        <w:t>Chapter 1</w:t>
      </w:r>
      <w:r w:rsidRPr="00B82E25">
        <w:t xml:space="preserve"> concludes with </w:t>
      </w:r>
      <w:r w:rsidR="00BE145B" w:rsidRPr="00B82E25">
        <w:t xml:space="preserve">three </w:t>
      </w:r>
      <w:r w:rsidRPr="00B82E25">
        <w:t>further sections</w:t>
      </w:r>
      <w:r w:rsidR="00AC0367" w:rsidRPr="00B82E25">
        <w:t xml:space="preserve"> on relevant theory</w:t>
      </w:r>
      <w:r w:rsidRPr="00B82E25">
        <w:t xml:space="preserve"> which add further context to the </w:t>
      </w:r>
      <w:r w:rsidR="00097092" w:rsidRPr="00B82E25">
        <w:t xml:space="preserve">findings presented </w:t>
      </w:r>
      <w:r w:rsidR="00AC0367" w:rsidRPr="00B82E25">
        <w:t xml:space="preserve">in </w:t>
      </w:r>
      <w:r w:rsidR="00C858E3">
        <w:t>c</w:t>
      </w:r>
      <w:r w:rsidR="00172DEA" w:rsidRPr="00B82E25">
        <w:t xml:space="preserve">hapter </w:t>
      </w:r>
      <w:r w:rsidR="00AC0367" w:rsidRPr="00B82E25">
        <w:t>2.</w:t>
      </w:r>
      <w:r w:rsidRPr="00B82E25">
        <w:t xml:space="preserve"> </w:t>
      </w:r>
      <w:r w:rsidR="00172DEA" w:rsidRPr="00B82E25">
        <w:t>C</w:t>
      </w:r>
      <w:r w:rsidRPr="00B82E25">
        <w:t xml:space="preserve">hapter </w:t>
      </w:r>
      <w:r w:rsidR="00097092" w:rsidRPr="00B82E25">
        <w:t xml:space="preserve">1 </w:t>
      </w:r>
      <w:r w:rsidRPr="00B82E25">
        <w:t xml:space="preserve">provides an important grounding in the topic and sets the scene for the second </w:t>
      </w:r>
      <w:r w:rsidR="009178BA" w:rsidRPr="00B82E25">
        <w:t>chapter.</w:t>
      </w:r>
    </w:p>
    <w:p w14:paraId="31FC395E" w14:textId="385BC1D7" w:rsidR="001B06DF" w:rsidRPr="00B82E25" w:rsidRDefault="001B06DF" w:rsidP="00AC0367">
      <w:r w:rsidRPr="00B82E25">
        <w:t xml:space="preserve">Chapter 2 </w:t>
      </w:r>
      <w:r w:rsidR="00097092" w:rsidRPr="00B82E25">
        <w:t xml:space="preserve">(published) presents findings from a review of existing empirical literature on cancer treatment in Ghana. The review </w:t>
      </w:r>
      <w:r w:rsidRPr="00B82E25">
        <w:t xml:space="preserve">maintains the critical stance adopted </w:t>
      </w:r>
      <w:r w:rsidR="00AC0367" w:rsidRPr="00B82E25">
        <w:t>throughout</w:t>
      </w:r>
      <w:r w:rsidRPr="00B82E25">
        <w:t xml:space="preserve"> this thesis and uses the influential </w:t>
      </w:r>
      <w:r w:rsidR="00AC0367" w:rsidRPr="00B82E25">
        <w:t>critical interpretive synthesis (</w:t>
      </w:r>
      <w:r w:rsidRPr="00B82E25">
        <w:t>CIS</w:t>
      </w:r>
      <w:r w:rsidR="00AC0367" w:rsidRPr="00B82E25">
        <w:t>)</w:t>
      </w:r>
      <w:r w:rsidRPr="00B82E25">
        <w:t xml:space="preserve"> approach to interrogate the </w:t>
      </w:r>
      <w:r w:rsidR="00AC0367" w:rsidRPr="00B82E25">
        <w:t>existent</w:t>
      </w:r>
      <w:r w:rsidRPr="00B82E25">
        <w:t xml:space="preserve"> literature and evidence relating to</w:t>
      </w:r>
      <w:r w:rsidR="00AC0367" w:rsidRPr="00B82E25">
        <w:t xml:space="preserve"> access to cancer treatment and services in Ghana.  This applies two theories: the candidacy framework and </w:t>
      </w:r>
      <w:r w:rsidR="00A40397">
        <w:t>socio-ecological</w:t>
      </w:r>
      <w:r w:rsidR="00AC0367" w:rsidRPr="00B82E25">
        <w:t xml:space="preserve"> model. This highlights how factors across the </w:t>
      </w:r>
      <w:r w:rsidR="00A40397">
        <w:t>socio-ecological</w:t>
      </w:r>
      <w:r w:rsidR="00AC0367" w:rsidRPr="00B82E25">
        <w:t xml:space="preserve"> model interact to influence how patients </w:t>
      </w:r>
      <w:r w:rsidR="008C4F5C" w:rsidRPr="00B82E25">
        <w:t>can</w:t>
      </w:r>
      <w:r w:rsidR="00AC0367" w:rsidRPr="00B82E25">
        <w:t xml:space="preserve"> access care. It also highlights the importance of considering access to care along the full pathway, including navigating and accepting treatment. As part of this review a methodological critique indicated a lack of evidence in </w:t>
      </w:r>
      <w:r w:rsidR="00B8324E">
        <w:t>n</w:t>
      </w:r>
      <w:r w:rsidR="00AC0367" w:rsidRPr="00B82E25">
        <w:t xml:space="preserve">orthern Ghana and the need for mixed methods approaches. The chapter concludes by highlighting how this review has informed the subsequent </w:t>
      </w:r>
      <w:proofErr w:type="gramStart"/>
      <w:r w:rsidR="00AC0367" w:rsidRPr="00B82E25">
        <w:t>research</w:t>
      </w:r>
      <w:proofErr w:type="gramEnd"/>
      <w:r w:rsidR="00AC0367" w:rsidRPr="00B82E25">
        <w:t xml:space="preserve"> and the methods explained in chapter 3.</w:t>
      </w:r>
    </w:p>
    <w:p w14:paraId="1241E84D" w14:textId="1CB0AC8F" w:rsidR="00AC0367" w:rsidRPr="00B82E25" w:rsidRDefault="00AC0367" w:rsidP="00AC0367">
      <w:r w:rsidRPr="00B82E25">
        <w:t xml:space="preserve">Chapter 3 </w:t>
      </w:r>
      <w:r w:rsidR="00097092" w:rsidRPr="00B82E25">
        <w:t xml:space="preserve">(not applicable for publication) </w:t>
      </w:r>
      <w:r w:rsidRPr="00B82E25">
        <w:t>outlines the methodological underpinnings of this research</w:t>
      </w:r>
      <w:r w:rsidR="00E11818" w:rsidRPr="00B82E25">
        <w:t>.</w:t>
      </w:r>
      <w:r w:rsidR="00097092" w:rsidRPr="00B82E25">
        <w:t xml:space="preserve"> </w:t>
      </w:r>
      <w:r w:rsidRPr="00B82E25">
        <w:t>It sets out the paradigm and methodology</w:t>
      </w:r>
      <w:r w:rsidR="00097092" w:rsidRPr="00B82E25">
        <w:t xml:space="preserve"> adopted to carry out the research</w:t>
      </w:r>
      <w:r w:rsidRPr="00B82E25">
        <w:t xml:space="preserve">. </w:t>
      </w:r>
      <w:r w:rsidR="00097092" w:rsidRPr="00B82E25">
        <w:t>First</w:t>
      </w:r>
      <w:r w:rsidR="00E11818" w:rsidRPr="00B82E25">
        <w:t>,</w:t>
      </w:r>
      <w:r w:rsidR="00097092" w:rsidRPr="00B82E25">
        <w:t xml:space="preserve"> the </w:t>
      </w:r>
      <w:r w:rsidR="00E11818" w:rsidRPr="00B82E25">
        <w:t xml:space="preserve">justifications </w:t>
      </w:r>
      <w:r w:rsidR="00097092" w:rsidRPr="00B82E25">
        <w:t>for adopting a</w:t>
      </w:r>
      <w:r w:rsidRPr="00B82E25">
        <w:t xml:space="preserve"> mixed methods </w:t>
      </w:r>
      <w:r w:rsidR="00097092" w:rsidRPr="00B82E25">
        <w:t xml:space="preserve">approach </w:t>
      </w:r>
      <w:r w:rsidR="00E11818" w:rsidRPr="00B82E25">
        <w:t>are explained</w:t>
      </w:r>
      <w:r w:rsidRPr="00B82E25">
        <w:t xml:space="preserve">. Each research stage is </w:t>
      </w:r>
      <w:r w:rsidR="00097092" w:rsidRPr="00B82E25">
        <w:t xml:space="preserve">clearly articulated using </w:t>
      </w:r>
      <w:r w:rsidRPr="00B82E25">
        <w:t>diagrams and tables</w:t>
      </w:r>
      <w:r w:rsidR="004A32D2">
        <w:t>;</w:t>
      </w:r>
      <w:r w:rsidR="00097092" w:rsidRPr="00B82E25">
        <w:t xml:space="preserve"> an explanation is provided </w:t>
      </w:r>
      <w:r w:rsidR="002A4515" w:rsidRPr="00B82E25">
        <w:t xml:space="preserve">on how </w:t>
      </w:r>
      <w:r w:rsidR="00097092" w:rsidRPr="00B82E25">
        <w:t>the different components of the mixed methods studies fit together</w:t>
      </w:r>
      <w:r w:rsidRPr="00B82E25">
        <w:t xml:space="preserve">. </w:t>
      </w:r>
      <w:r w:rsidR="00E11818" w:rsidRPr="00B82E25">
        <w:t xml:space="preserve">The </w:t>
      </w:r>
      <w:r w:rsidR="00BE145B" w:rsidRPr="00B82E25">
        <w:t xml:space="preserve">specific </w:t>
      </w:r>
      <w:r w:rsidR="00E11818" w:rsidRPr="00B82E25">
        <w:t>methods used in e</w:t>
      </w:r>
      <w:r w:rsidRPr="00B82E25">
        <w:t xml:space="preserve">ach research stage </w:t>
      </w:r>
      <w:r w:rsidR="00E11818" w:rsidRPr="00B82E25">
        <w:t xml:space="preserve">are </w:t>
      </w:r>
      <w:r w:rsidRPr="00B82E25">
        <w:t>then detailed in the proceeding chapters.</w:t>
      </w:r>
      <w:r w:rsidR="00F43DB3" w:rsidRPr="00B82E25">
        <w:t xml:space="preserve"> </w:t>
      </w:r>
      <w:r w:rsidR="002A4515" w:rsidRPr="00B82E25">
        <w:t>T</w:t>
      </w:r>
      <w:r w:rsidR="00F43DB3" w:rsidRPr="00B82E25">
        <w:t xml:space="preserve">he research setting and site – </w:t>
      </w:r>
      <w:r w:rsidR="00B8324E">
        <w:t>n</w:t>
      </w:r>
      <w:r w:rsidR="002A4515" w:rsidRPr="00B82E25">
        <w:t xml:space="preserve">orthern Ghana and the </w:t>
      </w:r>
      <w:r w:rsidR="00F43DB3" w:rsidRPr="00B82E25">
        <w:t>Tamale Teaching Hospital (TTH</w:t>
      </w:r>
      <w:r w:rsidR="00E11818" w:rsidRPr="00B82E25">
        <w:t>)</w:t>
      </w:r>
      <w:r w:rsidR="002A4515" w:rsidRPr="00B82E25">
        <w:t xml:space="preserve"> is also</w:t>
      </w:r>
      <w:r w:rsidR="00F43DB3" w:rsidRPr="00B82E25">
        <w:t xml:space="preserve"> introduced</w:t>
      </w:r>
      <w:r w:rsidR="002A4515" w:rsidRPr="00B82E25">
        <w:t xml:space="preserve"> in this chapter</w:t>
      </w:r>
      <w:r w:rsidR="00F43DB3" w:rsidRPr="00B82E25">
        <w:t>. Th</w:t>
      </w:r>
      <w:r w:rsidR="002A4515" w:rsidRPr="00B82E25">
        <w:t xml:space="preserve">e chapter </w:t>
      </w:r>
      <w:r w:rsidR="00BE145B" w:rsidRPr="00B82E25">
        <w:t>con</w:t>
      </w:r>
      <w:r w:rsidR="00F43DB3" w:rsidRPr="00B82E25">
        <w:t xml:space="preserve">cludes </w:t>
      </w:r>
      <w:r w:rsidR="002A4515" w:rsidRPr="00B82E25">
        <w:t xml:space="preserve">with </w:t>
      </w:r>
      <w:r w:rsidR="00F43DB3" w:rsidRPr="00B82E25">
        <w:t xml:space="preserve">an explanation of the rationale for choosing </w:t>
      </w:r>
      <w:r w:rsidR="00B8324E">
        <w:t>n</w:t>
      </w:r>
      <w:r w:rsidR="00F43DB3" w:rsidRPr="00B82E25">
        <w:t xml:space="preserve">orthern Ghana and Tamale Teaching Hospital </w:t>
      </w:r>
      <w:r w:rsidR="002A4515" w:rsidRPr="00B82E25">
        <w:t>to conduct the study</w:t>
      </w:r>
      <w:r w:rsidR="00F43DB3" w:rsidRPr="00B82E25">
        <w:t>.</w:t>
      </w:r>
    </w:p>
    <w:p w14:paraId="0CF0485A" w14:textId="01EB9E10" w:rsidR="00AC0367" w:rsidRPr="00B82E25" w:rsidRDefault="00AC0367" w:rsidP="00AC0367">
      <w:r w:rsidRPr="00B82E25">
        <w:t xml:space="preserve">Chapter </w:t>
      </w:r>
      <w:r w:rsidR="00F43DB3" w:rsidRPr="00B82E25">
        <w:t xml:space="preserve">4 </w:t>
      </w:r>
      <w:r w:rsidR="001D57F6" w:rsidRPr="00B82E25">
        <w:t>(</w:t>
      </w:r>
      <w:r w:rsidR="00A26461" w:rsidRPr="00B82E25">
        <w:t>published</w:t>
      </w:r>
      <w:r w:rsidR="001D57F6" w:rsidRPr="00B82E25">
        <w:t xml:space="preserve">) utilises </w:t>
      </w:r>
      <w:r w:rsidR="00F43DB3" w:rsidRPr="00B82E25">
        <w:t xml:space="preserve">a quantitative approach to conduct a retrospective </w:t>
      </w:r>
      <w:r w:rsidR="008C4F5C" w:rsidRPr="00B82E25">
        <w:t>cross-sectional</w:t>
      </w:r>
      <w:r w:rsidR="00F43DB3" w:rsidRPr="00B82E25">
        <w:t xml:space="preserve"> analysis of cancer patient records at TTH. </w:t>
      </w:r>
      <w:r w:rsidR="005B3A4D" w:rsidRPr="00B82E25">
        <w:t xml:space="preserve">This approach acknowledges the policy utility of </w:t>
      </w:r>
      <w:r w:rsidR="005B3A4D" w:rsidRPr="00B82E25">
        <w:lastRenderedPageBreak/>
        <w:t>quantitative evidence</w:t>
      </w:r>
      <w:r w:rsidR="00A75E8B" w:rsidRPr="00B82E25">
        <w:t>,</w:t>
      </w:r>
      <w:r w:rsidR="005B3A4D" w:rsidRPr="00B82E25">
        <w:t xml:space="preserve"> often applied in decision making.</w:t>
      </w:r>
      <w:r w:rsidR="00C71681" w:rsidRPr="00B82E25">
        <w:t xml:space="preserve"> </w:t>
      </w:r>
      <w:r w:rsidR="00F43DB3" w:rsidRPr="00B82E25">
        <w:t>Th</w:t>
      </w:r>
      <w:r w:rsidR="001D57F6" w:rsidRPr="00B82E25">
        <w:t>is study</w:t>
      </w:r>
      <w:r w:rsidR="00A75E8B" w:rsidRPr="00B82E25">
        <w:t>,</w:t>
      </w:r>
      <w:r w:rsidR="001D57F6" w:rsidRPr="00B82E25">
        <w:t xml:space="preserve"> analysing routinely collected data</w:t>
      </w:r>
      <w:r w:rsidR="00A75E8B" w:rsidRPr="00B82E25">
        <w:t>,</w:t>
      </w:r>
      <w:r w:rsidR="009178BA" w:rsidRPr="00B82E25">
        <w:t xml:space="preserve"> </w:t>
      </w:r>
      <w:r w:rsidR="00F43DB3" w:rsidRPr="00B82E25">
        <w:t xml:space="preserve">was conducted in collaboration with </w:t>
      </w:r>
      <w:r w:rsidR="001D57F6" w:rsidRPr="00B82E25">
        <w:t xml:space="preserve">the </w:t>
      </w:r>
      <w:r w:rsidR="00F43DB3" w:rsidRPr="00B82E25">
        <w:t>oncology and records staff at</w:t>
      </w:r>
      <w:r w:rsidR="001D57F6" w:rsidRPr="00B82E25">
        <w:t xml:space="preserve"> the</w:t>
      </w:r>
      <w:r w:rsidR="00F43DB3" w:rsidRPr="00B82E25">
        <w:t xml:space="preserve"> TTH, who supported </w:t>
      </w:r>
      <w:r w:rsidR="001D57F6" w:rsidRPr="00B82E25">
        <w:t xml:space="preserve">data </w:t>
      </w:r>
      <w:r w:rsidR="00F43DB3" w:rsidRPr="00B82E25">
        <w:t>extract</w:t>
      </w:r>
      <w:r w:rsidR="001D57F6" w:rsidRPr="00B82E25">
        <w:t>ion</w:t>
      </w:r>
      <w:r w:rsidR="00F43DB3" w:rsidRPr="00B82E25">
        <w:t xml:space="preserve"> </w:t>
      </w:r>
      <w:r w:rsidR="001D57F6" w:rsidRPr="00B82E25">
        <w:t xml:space="preserve">from </w:t>
      </w:r>
      <w:r w:rsidR="00F43DB3" w:rsidRPr="00B82E25">
        <w:t xml:space="preserve">anonymised records and verify cancer cases. </w:t>
      </w:r>
      <w:r w:rsidR="00A26461" w:rsidRPr="00B82E25">
        <w:t xml:space="preserve">The </w:t>
      </w:r>
      <w:r w:rsidR="008762F7" w:rsidRPr="00B82E25">
        <w:t>data was</w:t>
      </w:r>
      <w:r w:rsidR="00F43DB3" w:rsidRPr="00B82E25">
        <w:t xml:space="preserve"> cleaned and sorted in R and multiple variable logistic regression was applied to assess treatment engagement and which factors influenced this. Critically</w:t>
      </w:r>
      <w:r w:rsidR="00A75E8B" w:rsidRPr="00B82E25">
        <w:t>,</w:t>
      </w:r>
      <w:r w:rsidR="00F43DB3" w:rsidRPr="00B82E25">
        <w:t xml:space="preserve"> only 27% of patients completed </w:t>
      </w:r>
      <w:r w:rsidR="008762F7" w:rsidRPr="00B82E25">
        <w:t xml:space="preserve">treatment </w:t>
      </w:r>
      <w:r w:rsidR="00A75E8B" w:rsidRPr="00B82E25">
        <w:t>(</w:t>
      </w:r>
      <w:r w:rsidR="008762F7" w:rsidRPr="00B82E25">
        <w:t>after</w:t>
      </w:r>
      <w:r w:rsidR="00A26461" w:rsidRPr="00B82E25">
        <w:t xml:space="preserve"> m</w:t>
      </w:r>
      <w:r w:rsidR="00F43DB3" w:rsidRPr="00B82E25">
        <w:t>ultiple imputation</w:t>
      </w:r>
      <w:r w:rsidR="00A75E8B" w:rsidRPr="00B82E25">
        <w:t>)</w:t>
      </w:r>
      <w:r w:rsidR="00F43DB3" w:rsidRPr="00B82E25">
        <w:t>. Th</w:t>
      </w:r>
      <w:r w:rsidR="008762F7" w:rsidRPr="00B82E25">
        <w:t>e research process also</w:t>
      </w:r>
      <w:r w:rsidR="00F43DB3" w:rsidRPr="00B82E25">
        <w:t xml:space="preserve"> highlighted </w:t>
      </w:r>
      <w:r w:rsidR="008762F7" w:rsidRPr="00B82E25">
        <w:t xml:space="preserve">that </w:t>
      </w:r>
      <w:r w:rsidR="00F43DB3" w:rsidRPr="00B82E25">
        <w:t>the complexed</w:t>
      </w:r>
      <w:r w:rsidR="00B8324E">
        <w:t>,</w:t>
      </w:r>
      <w:r w:rsidR="00F43DB3" w:rsidRPr="00B82E25">
        <w:t xml:space="preserve"> decentralised nature of the patient pathway </w:t>
      </w:r>
      <w:r w:rsidR="008762F7" w:rsidRPr="00B82E25">
        <w:t>made it</w:t>
      </w:r>
      <w:r w:rsidR="005B3A4D" w:rsidRPr="00B82E25">
        <w:t xml:space="preserve"> challenging to accurately record</w:t>
      </w:r>
      <w:r w:rsidR="00A75E8B" w:rsidRPr="00B82E25">
        <w:t xml:space="preserve"> data</w:t>
      </w:r>
      <w:r w:rsidR="00F43DB3" w:rsidRPr="00B82E25">
        <w:t xml:space="preserve">. It also indicated the reasons for low completement </w:t>
      </w:r>
      <w:r w:rsidR="005B3A4D" w:rsidRPr="00B82E25">
        <w:t>may be linked to</w:t>
      </w:r>
      <w:r w:rsidR="00B8324E">
        <w:t>,</w:t>
      </w:r>
      <w:r w:rsidR="005B3A4D" w:rsidRPr="00B82E25">
        <w:t xml:space="preserve"> but </w:t>
      </w:r>
      <w:r w:rsidR="00F43DB3" w:rsidRPr="00B82E25">
        <w:t>could not be understood by</w:t>
      </w:r>
      <w:r w:rsidR="00B8324E">
        <w:t>,</w:t>
      </w:r>
      <w:r w:rsidR="00F43DB3" w:rsidRPr="00B82E25">
        <w:t xml:space="preserve"> cross sectional data alone. This led to the subsequent research stages where qualitative approaches are applied. </w:t>
      </w:r>
    </w:p>
    <w:p w14:paraId="5FA255F7" w14:textId="00F80F0C" w:rsidR="00C3440A" w:rsidRPr="00B82E25" w:rsidRDefault="005B3A4D" w:rsidP="00AC0367">
      <w:r w:rsidRPr="00B82E25">
        <w:t xml:space="preserve">Chapter 5 </w:t>
      </w:r>
      <w:r w:rsidR="009D4B3D" w:rsidRPr="00B82E25">
        <w:t>(manuscript submitted for publication</w:t>
      </w:r>
      <w:r w:rsidR="009D4B3D" w:rsidRPr="00301656">
        <w:t xml:space="preserve">) </w:t>
      </w:r>
      <w:r w:rsidRPr="004C666F">
        <w:t>aims to synergise with previous chapter through taking a qualitative line of enquiry that is participatory</w:t>
      </w:r>
      <w:r w:rsidR="00C71681" w:rsidRPr="00426038">
        <w:t xml:space="preserve">. </w:t>
      </w:r>
      <w:r w:rsidRPr="000F35B9">
        <w:t xml:space="preserve">Cancer patients and their family members </w:t>
      </w:r>
      <w:r w:rsidR="00A75E8B" w:rsidRPr="00B82E25">
        <w:t xml:space="preserve">were </w:t>
      </w:r>
      <w:r w:rsidRPr="00B82E25">
        <w:t xml:space="preserve">interviewed through a narrative approach and using a creative (fabric-based) task to visualise their experiences and share a message they feel is most important. This was a novel approach and sought to open opportunity for different types of evidence and to be more sensitive to the trauma participants may have experienced. A resounding finding with the </w:t>
      </w:r>
      <w:r w:rsidR="00C3440A" w:rsidRPr="00B82E25">
        <w:t>immense psychological impact of the cancer diagnosis, which was further impacted by financial distress and stigma. The artwork displayed emotions and reflections from patients about what they took away from their experiences, this was often unique and highly resonant.</w:t>
      </w:r>
    </w:p>
    <w:p w14:paraId="2FAF5D2D" w14:textId="20035342" w:rsidR="005B3A4D" w:rsidRPr="00B82E25" w:rsidRDefault="00FB1C09" w:rsidP="00AC0367">
      <w:r w:rsidRPr="00B82E25">
        <w:t xml:space="preserve">Chapter 6 (manuscript submitted for publication) </w:t>
      </w:r>
      <w:r w:rsidR="00C3440A" w:rsidRPr="00B82E25">
        <w:t>consider</w:t>
      </w:r>
      <w:r w:rsidRPr="00B82E25">
        <w:t>s</w:t>
      </w:r>
      <w:r w:rsidR="00C3440A" w:rsidRPr="00B82E25">
        <w:t xml:space="preserve"> these findings from a patients’ perspective</w:t>
      </w:r>
      <w:r w:rsidRPr="00B82E25">
        <w:t>,</w:t>
      </w:r>
      <w:r w:rsidR="00C3440A" w:rsidRPr="00B82E25">
        <w:t xml:space="preserve"> within the broader context of the full health system and the different clinical spaces patients pass through</w:t>
      </w:r>
      <w:r w:rsidRPr="00B82E25">
        <w:t xml:space="preserve"> using </w:t>
      </w:r>
      <w:r w:rsidR="00C3440A" w:rsidRPr="00B82E25">
        <w:t xml:space="preserve">clinical interviews conducted at TTH and referring centres across the </w:t>
      </w:r>
      <w:r w:rsidRPr="00B82E25">
        <w:t xml:space="preserve">five </w:t>
      </w:r>
      <w:r w:rsidR="00C3440A" w:rsidRPr="00B82E25">
        <w:t xml:space="preserve">northern regions. </w:t>
      </w:r>
      <w:r w:rsidR="005B3A4D" w:rsidRPr="00B82E25">
        <w:t xml:space="preserve"> </w:t>
      </w:r>
      <w:r w:rsidR="00C3440A" w:rsidRPr="00B82E25">
        <w:t xml:space="preserve">To work collaborative with clinical staff to understand the pathway from their perspectives, this included a mapping exercise. This led to a detailed patient pathway and </w:t>
      </w:r>
      <w:r w:rsidRPr="00B82E25">
        <w:t xml:space="preserve">seven </w:t>
      </w:r>
      <w:r w:rsidR="00C3440A" w:rsidRPr="00B82E25">
        <w:t xml:space="preserve">areas where they felt there were </w:t>
      </w:r>
      <w:r w:rsidRPr="00B82E25">
        <w:t xml:space="preserve">the </w:t>
      </w:r>
      <w:r w:rsidR="00C3440A" w:rsidRPr="00B82E25">
        <w:t xml:space="preserve">biggest gaps in care to be explored further in the subsequent chapter. </w:t>
      </w:r>
    </w:p>
    <w:p w14:paraId="18162624" w14:textId="074D9046" w:rsidR="004F2997" w:rsidRPr="00301656" w:rsidRDefault="004F2997" w:rsidP="00AC0367">
      <w:r w:rsidRPr="00B82E25">
        <w:t>The findings from all stages of the research so far were brought together and triangulated in chapter 7 through a stakeholder workshop</w:t>
      </w:r>
      <w:r w:rsidR="00C71681" w:rsidRPr="00B82E25">
        <w:t xml:space="preserve"> (manuscript submitted for publication)</w:t>
      </w:r>
      <w:r w:rsidRPr="00B82E25">
        <w:t xml:space="preserve">. This was held in collaboration with the Northern Regional Health Directorate, who represent key policy makers in </w:t>
      </w:r>
      <w:r w:rsidR="00B8324E">
        <w:t>n</w:t>
      </w:r>
      <w:r w:rsidRPr="00B82E25">
        <w:t>orthern Ghana. Policy and practice stakeholders were purposively sampled and invited to the half day workshop where the findings so far were discussed and critiqued. The outputs were analysed through reflexive thematic analysis</w:t>
      </w:r>
      <w:r w:rsidR="00C55FC5">
        <w:t xml:space="preserve">. This </w:t>
      </w:r>
      <w:r w:rsidRPr="00B82E25">
        <w:t>led to seven opportunities for policy to act</w:t>
      </w:r>
      <w:r w:rsidR="004A32D2">
        <w:t>:</w:t>
      </w:r>
      <w:r w:rsidRPr="00B82E25">
        <w:t xml:space="preserve"> improving data governance, cross-communication, and collaborative working between health facilities, improving psychosocial support for patients, community staff capacity building, harnessing public health for </w:t>
      </w:r>
      <w:r w:rsidRPr="00B82E25">
        <w:lastRenderedPageBreak/>
        <w:t>awareness and prevention, collaboration with traditional and faith-based care, affordability and access to diagnostics and treatment.</w:t>
      </w:r>
    </w:p>
    <w:p w14:paraId="28D17886" w14:textId="527F1B20" w:rsidR="008C4F5C" w:rsidRPr="00B82E25" w:rsidRDefault="008C4F5C" w:rsidP="00AC0367">
      <w:r w:rsidRPr="004C666F">
        <w:t>Finally, in chapter 8, the key findings of this thesis are summarised and related to existing literature in the</w:t>
      </w:r>
      <w:r w:rsidRPr="00426038">
        <w:t xml:space="preserve"> field and within the broader context, considering other disease areas and settings. Maintaining the critical stance applied throughout this thesis, the methods are reflected on, and advantages and disadvantages given. This leads on to a reflexive section </w:t>
      </w:r>
      <w:r w:rsidRPr="000F35B9">
        <w:t xml:space="preserve">where positionality is considered. Indeed, this thesis sought to acknowledge and be critical of the health injustices experienced in </w:t>
      </w:r>
      <w:r w:rsidR="00B8324E">
        <w:t>n</w:t>
      </w:r>
      <w:r w:rsidRPr="000F35B9">
        <w:t xml:space="preserve">orthern Ghana and the colonial roots of global health. Areas for policy and future research are also discussed, </w:t>
      </w:r>
      <w:r w:rsidR="00034349" w:rsidRPr="00B82E25">
        <w:t>exploring</w:t>
      </w:r>
      <w:r w:rsidRPr="00B82E25">
        <w:t xml:space="preserve"> the potential of palliative care interventions to support psychological wellbeing that draw on community assets and improving data recording for future surveillance. This chapter provides details on both what this research implies for the evidence pool, and how it has impacted my personal growth.</w:t>
      </w:r>
      <w:r w:rsidR="00C71681" w:rsidRPr="00B82E25">
        <w:t xml:space="preserve"> I link this to a commentary manuscript </w:t>
      </w:r>
      <w:r w:rsidR="004A32D2">
        <w:t>which is current submitted for publication (and listed in the subsequent section)</w:t>
      </w:r>
      <w:r w:rsidR="00C71681" w:rsidRPr="00B82E25">
        <w:t xml:space="preserve">. </w:t>
      </w:r>
    </w:p>
    <w:p w14:paraId="2375D8C8" w14:textId="7AFEBDB0" w:rsidR="005775F4" w:rsidRPr="00B82E25" w:rsidRDefault="00034349" w:rsidP="00AC0367">
      <w:r w:rsidRPr="00B82E25">
        <w:t>Following the main document is an appendix.</w:t>
      </w:r>
      <w:r w:rsidR="005775F4" w:rsidRPr="00B82E25">
        <w:t xml:space="preserve"> This includes supplementary materials for each chapter followed by additional resources linked to the research outputs. </w:t>
      </w:r>
    </w:p>
    <w:p w14:paraId="67EFCFA7" w14:textId="77777777" w:rsidR="00F43DB3" w:rsidRPr="00B82E25" w:rsidRDefault="00F43DB3" w:rsidP="00AC0367"/>
    <w:p w14:paraId="6E236022" w14:textId="77777777" w:rsidR="00AC0367" w:rsidRPr="00B82E25" w:rsidRDefault="00AC0367" w:rsidP="00AC0367"/>
    <w:p w14:paraId="1F8049B9" w14:textId="2B109B07" w:rsidR="00AC0367" w:rsidRPr="00B82E25" w:rsidRDefault="00AC0367" w:rsidP="00AC0367">
      <w:pPr>
        <w:sectPr w:rsidR="00AC0367" w:rsidRPr="00B82E25" w:rsidSect="001165BF">
          <w:pgSz w:w="11906" w:h="16838"/>
          <w:pgMar w:top="1440" w:right="1440" w:bottom="1440" w:left="1440" w:header="709" w:footer="709" w:gutter="0"/>
          <w:cols w:space="708"/>
          <w:docGrid w:linePitch="360"/>
        </w:sectPr>
      </w:pPr>
    </w:p>
    <w:bookmarkEnd w:id="8" w:displacedByCustomXml="next"/>
    <w:bookmarkStart w:id="11" w:name="_Toc166507434" w:displacedByCustomXml="next"/>
    <w:bookmarkStart w:id="12" w:name="_Toc181977275" w:displacedByCustomXml="next"/>
    <w:sdt>
      <w:sdtPr>
        <w:rPr>
          <w:rFonts w:ascii="Source Sans Pro Light" w:eastAsiaTheme="minorEastAsia" w:hAnsi="Source Sans Pro Light" w:cstheme="minorBidi"/>
          <w:color w:val="auto"/>
          <w:kern w:val="2"/>
          <w:sz w:val="22"/>
          <w:szCs w:val="22"/>
          <w14:ligatures w14:val="standardContextual"/>
        </w:rPr>
        <w:id w:val="2090190599"/>
        <w:docPartObj>
          <w:docPartGallery w:val="Table of Contents"/>
          <w:docPartUnique/>
        </w:docPartObj>
      </w:sdtPr>
      <w:sdtEndPr>
        <w:rPr>
          <w:b/>
          <w:bCs/>
          <w:noProof/>
        </w:rPr>
      </w:sdtEndPr>
      <w:sdtContent>
        <w:p w14:paraId="129006EB" w14:textId="6873D1F9" w:rsidR="00714C85" w:rsidRPr="00E86D74" w:rsidRDefault="00714C85" w:rsidP="00C21DAA">
          <w:pPr>
            <w:pStyle w:val="TOCHeading"/>
            <w:spacing w:line="360" w:lineRule="auto"/>
            <w:jc w:val="both"/>
            <w:rPr>
              <w:rStyle w:val="Heading2Char"/>
              <w:rFonts w:ascii="Source Sans Pro Light" w:hAnsi="Source Sans Pro Light"/>
              <w:sz w:val="22"/>
              <w:szCs w:val="22"/>
            </w:rPr>
          </w:pPr>
          <w:r w:rsidRPr="00E86D74">
            <w:rPr>
              <w:rStyle w:val="Heading2Char"/>
              <w:rFonts w:ascii="Source Sans Pro Light" w:hAnsi="Source Sans Pro Light"/>
              <w:sz w:val="22"/>
              <w:szCs w:val="22"/>
            </w:rPr>
            <w:t>Contents</w:t>
          </w:r>
        </w:p>
        <w:p w14:paraId="4903C7FC" w14:textId="4BD60E82" w:rsidR="00E86D74" w:rsidRPr="00E86D74" w:rsidRDefault="00714C85">
          <w:pPr>
            <w:pStyle w:val="TOC2"/>
            <w:tabs>
              <w:tab w:val="right" w:leader="dot" w:pos="9016"/>
            </w:tabs>
            <w:rPr>
              <w:rFonts w:ascii="Source Sans Pro Light" w:hAnsi="Source Sans Pro Light"/>
              <w:noProof/>
              <w:kern w:val="2"/>
              <w:sz w:val="22"/>
              <w:szCs w:val="22"/>
              <w14:ligatures w14:val="standardContextual"/>
            </w:rPr>
          </w:pPr>
          <w:r w:rsidRPr="00E86D74">
            <w:rPr>
              <w:rFonts w:ascii="Source Sans Pro Light" w:hAnsi="Source Sans Pro Light"/>
              <w:sz w:val="22"/>
              <w:szCs w:val="22"/>
            </w:rPr>
            <w:fldChar w:fldCharType="begin"/>
          </w:r>
          <w:r w:rsidRPr="00E86D74">
            <w:rPr>
              <w:rFonts w:ascii="Source Sans Pro Light" w:hAnsi="Source Sans Pro Light"/>
              <w:sz w:val="22"/>
              <w:szCs w:val="22"/>
            </w:rPr>
            <w:instrText xml:space="preserve"> TOC \o "1-3" \h \z \u </w:instrText>
          </w:r>
          <w:r w:rsidRPr="00E86D74">
            <w:rPr>
              <w:rFonts w:ascii="Source Sans Pro Light" w:hAnsi="Source Sans Pro Light"/>
              <w:sz w:val="22"/>
              <w:szCs w:val="22"/>
            </w:rPr>
            <w:fldChar w:fldCharType="separate"/>
          </w:r>
          <w:hyperlink w:anchor="_Toc187835995" w:history="1">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_Toc187835995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w:t>
            </w:r>
            <w:r w:rsidR="00E86D74" w:rsidRPr="00E86D74">
              <w:rPr>
                <w:rFonts w:ascii="Source Sans Pro Light" w:hAnsi="Source Sans Pro Light"/>
                <w:noProof/>
                <w:webHidden/>
                <w:sz w:val="22"/>
                <w:szCs w:val="22"/>
              </w:rPr>
              <w:fldChar w:fldCharType="end"/>
            </w:r>
          </w:hyperlink>
        </w:p>
        <w:p w14:paraId="311BF473" w14:textId="6B5E9B3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5996" w:history="1">
            <w:r w:rsidR="00E86D74" w:rsidRPr="00E86D74">
              <w:rPr>
                <w:rStyle w:val="Hyperlink"/>
                <w:rFonts w:ascii="Source Sans Pro Light" w:hAnsi="Source Sans Pro Light"/>
                <w:noProof/>
                <w:sz w:val="22"/>
                <w:szCs w:val="22"/>
              </w:rPr>
              <w:t>Acknowledgements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_Toc187835996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3</w:t>
            </w:r>
            <w:r w:rsidR="00E86D74" w:rsidRPr="00E86D74">
              <w:rPr>
                <w:rFonts w:ascii="Source Sans Pro Light" w:hAnsi="Source Sans Pro Light"/>
                <w:noProof/>
                <w:webHidden/>
                <w:sz w:val="22"/>
                <w:szCs w:val="22"/>
              </w:rPr>
              <w:fldChar w:fldCharType="end"/>
            </w:r>
          </w:hyperlink>
        </w:p>
        <w:p w14:paraId="187DBAD1" w14:textId="00386D8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5997" w:history="1">
            <w:r w:rsidR="00E86D74" w:rsidRPr="00E86D74">
              <w:rPr>
                <w:rStyle w:val="Hyperlink"/>
                <w:rFonts w:ascii="Source Sans Pro Light" w:hAnsi="Source Sans Pro Light"/>
                <w:noProof/>
                <w:sz w:val="22"/>
                <w:szCs w:val="22"/>
              </w:rPr>
              <w:t>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_Toc187835997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w:t>
            </w:r>
            <w:r w:rsidR="00E86D74" w:rsidRPr="00E86D74">
              <w:rPr>
                <w:rFonts w:ascii="Source Sans Pro Light" w:hAnsi="Source Sans Pro Light"/>
                <w:noProof/>
                <w:webHidden/>
                <w:sz w:val="22"/>
                <w:szCs w:val="22"/>
              </w:rPr>
              <w:fldChar w:fldCharType="end"/>
            </w:r>
          </w:hyperlink>
        </w:p>
        <w:p w14:paraId="2A74B201" w14:textId="15EEFC2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5998" w:history="1">
            <w:r w:rsidR="00E86D74" w:rsidRPr="00E86D74">
              <w:rPr>
                <w:rStyle w:val="Hyperlink"/>
                <w:rFonts w:ascii="Source Sans Pro Light" w:hAnsi="Source Sans Pro Light"/>
                <w:noProof/>
                <w:sz w:val="22"/>
                <w:szCs w:val="22"/>
              </w:rPr>
              <w:t>Overview of the thesis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_Toc187835998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5</w:t>
            </w:r>
            <w:r w:rsidR="00E86D74" w:rsidRPr="00E86D74">
              <w:rPr>
                <w:rFonts w:ascii="Source Sans Pro Light" w:hAnsi="Source Sans Pro Light"/>
                <w:noProof/>
                <w:webHidden/>
                <w:sz w:val="22"/>
                <w:szCs w:val="22"/>
              </w:rPr>
              <w:fldChar w:fldCharType="end"/>
            </w:r>
          </w:hyperlink>
        </w:p>
        <w:p w14:paraId="59DD8E2E" w14:textId="3B729EE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5999" w:history="1">
            <w:r w:rsidR="00E86D74" w:rsidRPr="00E86D74">
              <w:rPr>
                <w:rStyle w:val="Hyperlink"/>
                <w:rFonts w:ascii="Source Sans Pro Light" w:hAnsi="Source Sans Pro Light"/>
                <w:noProof/>
                <w:sz w:val="22"/>
                <w:szCs w:val="22"/>
              </w:rPr>
              <w:t>Declaration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_Toc187835999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12</w:t>
            </w:r>
            <w:r w:rsidR="00E86D74" w:rsidRPr="00E86D74">
              <w:rPr>
                <w:rFonts w:ascii="Source Sans Pro Light" w:hAnsi="Source Sans Pro Light"/>
                <w:noProof/>
                <w:webHidden/>
                <w:sz w:val="22"/>
                <w:szCs w:val="22"/>
              </w:rPr>
              <w:fldChar w:fldCharType="end"/>
            </w:r>
          </w:hyperlink>
        </w:p>
        <w:p w14:paraId="23A44EEF" w14:textId="3EB0E23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0" w:history="1">
            <w:r w:rsidR="00E86D74" w:rsidRPr="00E86D74">
              <w:rPr>
                <w:rStyle w:val="Hyperlink"/>
                <w:rFonts w:ascii="Source Sans Pro Light" w:hAnsi="Source Sans Pro Light"/>
                <w:noProof/>
                <w:sz w:val="22"/>
                <w:szCs w:val="22"/>
              </w:rPr>
              <w:t>Statement of Authorship</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w:t>
            </w:r>
            <w:r w:rsidR="00E86D74" w:rsidRPr="00E86D74">
              <w:rPr>
                <w:rFonts w:ascii="Source Sans Pro Light" w:hAnsi="Source Sans Pro Light"/>
                <w:noProof/>
                <w:webHidden/>
                <w:sz w:val="22"/>
                <w:szCs w:val="22"/>
              </w:rPr>
              <w:fldChar w:fldCharType="end"/>
            </w:r>
          </w:hyperlink>
        </w:p>
        <w:p w14:paraId="7174E097" w14:textId="15762B1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1" w:history="1">
            <w:r w:rsidR="00E86D74" w:rsidRPr="00E86D74">
              <w:rPr>
                <w:rStyle w:val="Hyperlink"/>
                <w:rFonts w:ascii="Source Sans Pro Light" w:hAnsi="Source Sans Pro Light"/>
                <w:noProof/>
                <w:sz w:val="22"/>
                <w:szCs w:val="22"/>
              </w:rPr>
              <w:t>List of Abbreviations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18</w:t>
            </w:r>
            <w:r w:rsidR="00E86D74" w:rsidRPr="00E86D74">
              <w:rPr>
                <w:rFonts w:ascii="Source Sans Pro Light" w:hAnsi="Source Sans Pro Light"/>
                <w:noProof/>
                <w:webHidden/>
                <w:sz w:val="22"/>
                <w:szCs w:val="22"/>
              </w:rPr>
              <w:fldChar w:fldCharType="end"/>
            </w:r>
          </w:hyperlink>
        </w:p>
        <w:p w14:paraId="2BD902C8" w14:textId="6B5AB68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2" w:history="1">
            <w:r w:rsidR="00E86D74" w:rsidRPr="00E86D74">
              <w:rPr>
                <w:rStyle w:val="Hyperlink"/>
                <w:rFonts w:ascii="Source Sans Pro Light" w:hAnsi="Source Sans Pro Light"/>
                <w:noProof/>
                <w:sz w:val="22"/>
                <w:szCs w:val="22"/>
              </w:rPr>
              <w:t>List of figures and tables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20</w:t>
            </w:r>
            <w:r w:rsidR="00E86D74" w:rsidRPr="00E86D74">
              <w:rPr>
                <w:rFonts w:ascii="Source Sans Pro Light" w:hAnsi="Source Sans Pro Light"/>
                <w:noProof/>
                <w:webHidden/>
                <w:sz w:val="22"/>
                <w:szCs w:val="22"/>
              </w:rPr>
              <w:fldChar w:fldCharType="end"/>
            </w:r>
          </w:hyperlink>
        </w:p>
        <w:p w14:paraId="3F4C8B4C" w14:textId="09A001D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3" w:history="1">
            <w:r w:rsidR="00E86D74" w:rsidRPr="00E86D74">
              <w:rPr>
                <w:rStyle w:val="Hyperlink"/>
                <w:rFonts w:ascii="Source Sans Pro Light" w:hAnsi="Source Sans Pro Light"/>
                <w:noProof/>
                <w:sz w:val="22"/>
                <w:szCs w:val="22"/>
              </w:rPr>
              <w:t>List of supplementary material included in the appendix</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22</w:t>
            </w:r>
            <w:r w:rsidR="00E86D74" w:rsidRPr="00E86D74">
              <w:rPr>
                <w:rFonts w:ascii="Source Sans Pro Light" w:hAnsi="Source Sans Pro Light"/>
                <w:noProof/>
                <w:webHidden/>
                <w:sz w:val="22"/>
                <w:szCs w:val="22"/>
              </w:rPr>
              <w:fldChar w:fldCharType="end"/>
            </w:r>
          </w:hyperlink>
        </w:p>
        <w:p w14:paraId="7688B7E0" w14:textId="1BE98F4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4" w:history="1">
            <w:r w:rsidR="00E86D74" w:rsidRPr="00E86D74">
              <w:rPr>
                <w:rStyle w:val="Hyperlink"/>
                <w:rFonts w:ascii="Source Sans Pro Light" w:hAnsi="Source Sans Pro Light"/>
                <w:noProof/>
                <w:sz w:val="22"/>
                <w:szCs w:val="22"/>
              </w:rPr>
              <w:t>Chapter 1: A context, current burden, and application of policy to improve cancer equity in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24</w:t>
            </w:r>
            <w:r w:rsidR="00E86D74" w:rsidRPr="00E86D74">
              <w:rPr>
                <w:rFonts w:ascii="Source Sans Pro Light" w:hAnsi="Source Sans Pro Light"/>
                <w:noProof/>
                <w:webHidden/>
                <w:sz w:val="22"/>
                <w:szCs w:val="22"/>
              </w:rPr>
              <w:fldChar w:fldCharType="end"/>
            </w:r>
          </w:hyperlink>
        </w:p>
        <w:p w14:paraId="76030156" w14:textId="64DA12B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5" w:history="1">
            <w:r w:rsidR="00E86D74" w:rsidRPr="00E86D74">
              <w:rPr>
                <w:rStyle w:val="Hyperlink"/>
                <w:rFonts w:ascii="Source Sans Pro Light" w:hAnsi="Source Sans Pro Light"/>
                <w:noProof/>
                <w:sz w:val="22"/>
                <w:szCs w:val="22"/>
              </w:rPr>
              <w:t>1.1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24</w:t>
            </w:r>
            <w:r w:rsidR="00E86D74" w:rsidRPr="00E86D74">
              <w:rPr>
                <w:rFonts w:ascii="Source Sans Pro Light" w:hAnsi="Source Sans Pro Light"/>
                <w:noProof/>
                <w:webHidden/>
                <w:sz w:val="22"/>
                <w:szCs w:val="22"/>
              </w:rPr>
              <w:fldChar w:fldCharType="end"/>
            </w:r>
          </w:hyperlink>
        </w:p>
        <w:p w14:paraId="6C572EE9" w14:textId="29AA9F8E"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6" w:history="1">
            <w:r w:rsidR="00E86D74" w:rsidRPr="00E86D74">
              <w:rPr>
                <w:rStyle w:val="Hyperlink"/>
                <w:rFonts w:ascii="Source Sans Pro Light" w:hAnsi="Source Sans Pro Light"/>
                <w:noProof/>
                <w:sz w:val="22"/>
                <w:szCs w:val="22"/>
              </w:rPr>
              <w:t>1.2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25</w:t>
            </w:r>
            <w:r w:rsidR="00E86D74" w:rsidRPr="00E86D74">
              <w:rPr>
                <w:rFonts w:ascii="Source Sans Pro Light" w:hAnsi="Source Sans Pro Light"/>
                <w:noProof/>
                <w:webHidden/>
                <w:sz w:val="22"/>
                <w:szCs w:val="22"/>
              </w:rPr>
              <w:fldChar w:fldCharType="end"/>
            </w:r>
          </w:hyperlink>
        </w:p>
        <w:p w14:paraId="67AF856C" w14:textId="560DE36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7" w:history="1">
            <w:r w:rsidR="00E86D74" w:rsidRPr="00E86D74">
              <w:rPr>
                <w:rStyle w:val="Hyperlink"/>
                <w:rFonts w:ascii="Source Sans Pro Light" w:hAnsi="Source Sans Pro Light"/>
                <w:noProof/>
                <w:sz w:val="22"/>
                <w:szCs w:val="22"/>
              </w:rPr>
              <w:t>1.3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26</w:t>
            </w:r>
            <w:r w:rsidR="00E86D74" w:rsidRPr="00E86D74">
              <w:rPr>
                <w:rFonts w:ascii="Source Sans Pro Light" w:hAnsi="Source Sans Pro Light"/>
                <w:noProof/>
                <w:webHidden/>
                <w:sz w:val="22"/>
                <w:szCs w:val="22"/>
              </w:rPr>
              <w:fldChar w:fldCharType="end"/>
            </w:r>
          </w:hyperlink>
        </w:p>
        <w:p w14:paraId="539E65E9" w14:textId="6B491CF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8" w:history="1">
            <w:r w:rsidR="00E86D74" w:rsidRPr="00E86D74">
              <w:rPr>
                <w:rStyle w:val="Hyperlink"/>
                <w:rFonts w:ascii="Source Sans Pro Light" w:hAnsi="Source Sans Pro Light"/>
                <w:noProof/>
                <w:sz w:val="22"/>
                <w:szCs w:val="22"/>
              </w:rPr>
              <w:t>1.4 What is the burden of cancer in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27</w:t>
            </w:r>
            <w:r w:rsidR="00E86D74" w:rsidRPr="00E86D74">
              <w:rPr>
                <w:rFonts w:ascii="Source Sans Pro Light" w:hAnsi="Source Sans Pro Light"/>
                <w:noProof/>
                <w:webHidden/>
                <w:sz w:val="22"/>
                <w:szCs w:val="22"/>
              </w:rPr>
              <w:fldChar w:fldCharType="end"/>
            </w:r>
          </w:hyperlink>
        </w:p>
        <w:p w14:paraId="7EB88823" w14:textId="6E48E2C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09" w:history="1">
            <w:r w:rsidR="00E86D74" w:rsidRPr="00E86D74">
              <w:rPr>
                <w:rStyle w:val="Hyperlink"/>
                <w:rFonts w:ascii="Source Sans Pro Light" w:hAnsi="Source Sans Pro Light"/>
                <w:noProof/>
                <w:sz w:val="22"/>
                <w:szCs w:val="22"/>
              </w:rPr>
              <w:t>1.5 What contextual factors contribute to the cancer burden in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_Toc187836009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28</w:t>
            </w:r>
            <w:r w:rsidR="00E86D74" w:rsidRPr="00E86D74">
              <w:rPr>
                <w:rFonts w:ascii="Source Sans Pro Light" w:hAnsi="Source Sans Pro Light"/>
                <w:noProof/>
                <w:webHidden/>
                <w:sz w:val="22"/>
                <w:szCs w:val="22"/>
              </w:rPr>
              <w:fldChar w:fldCharType="end"/>
            </w:r>
          </w:hyperlink>
        </w:p>
        <w:p w14:paraId="084BA785" w14:textId="31BD993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0" w:history="1">
            <w:r w:rsidR="00E86D74" w:rsidRPr="00E86D74">
              <w:rPr>
                <w:rStyle w:val="Hyperlink"/>
                <w:rFonts w:ascii="Source Sans Pro Light" w:hAnsi="Source Sans Pro Light"/>
                <w:noProof/>
                <w:sz w:val="22"/>
                <w:szCs w:val="22"/>
              </w:rPr>
              <w:t>1.6 What policies exist to tackle the cancer burden in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32</w:t>
            </w:r>
            <w:r w:rsidR="00E86D74" w:rsidRPr="00E86D74">
              <w:rPr>
                <w:rFonts w:ascii="Source Sans Pro Light" w:hAnsi="Source Sans Pro Light"/>
                <w:noProof/>
                <w:webHidden/>
                <w:sz w:val="22"/>
                <w:szCs w:val="22"/>
              </w:rPr>
              <w:fldChar w:fldCharType="end"/>
            </w:r>
          </w:hyperlink>
        </w:p>
        <w:p w14:paraId="59665615" w14:textId="597DF83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1" w:history="1">
            <w:r w:rsidR="00E86D74" w:rsidRPr="00E86D74">
              <w:rPr>
                <w:rStyle w:val="Hyperlink"/>
                <w:rFonts w:ascii="Source Sans Pro Light" w:hAnsi="Source Sans Pro Light"/>
                <w:noProof/>
                <w:sz w:val="22"/>
                <w:szCs w:val="22"/>
              </w:rPr>
              <w:t>1.7 Conclusion and Implications for Future Ghana Cancer Treatment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38</w:t>
            </w:r>
            <w:r w:rsidR="00E86D74" w:rsidRPr="00E86D74">
              <w:rPr>
                <w:rFonts w:ascii="Source Sans Pro Light" w:hAnsi="Source Sans Pro Light"/>
                <w:noProof/>
                <w:webHidden/>
                <w:sz w:val="22"/>
                <w:szCs w:val="22"/>
              </w:rPr>
              <w:fldChar w:fldCharType="end"/>
            </w:r>
          </w:hyperlink>
        </w:p>
        <w:p w14:paraId="46014962" w14:textId="367732A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2" w:history="1">
            <w:r w:rsidR="00E86D74" w:rsidRPr="00E86D74">
              <w:rPr>
                <w:rStyle w:val="Hyperlink"/>
                <w:rFonts w:ascii="Source Sans Pro Light" w:hAnsi="Source Sans Pro Light"/>
                <w:noProof/>
                <w:sz w:val="22"/>
                <w:szCs w:val="22"/>
              </w:rPr>
              <w:t>1.8 Summary of cancer access factors and proposed evidence synthesis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39</w:t>
            </w:r>
            <w:r w:rsidR="00E86D74" w:rsidRPr="00E86D74">
              <w:rPr>
                <w:rFonts w:ascii="Source Sans Pro Light" w:hAnsi="Source Sans Pro Light"/>
                <w:noProof/>
                <w:webHidden/>
                <w:sz w:val="22"/>
                <w:szCs w:val="22"/>
              </w:rPr>
              <w:fldChar w:fldCharType="end"/>
            </w:r>
          </w:hyperlink>
        </w:p>
        <w:p w14:paraId="3A6901B4" w14:textId="46365A4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3" w:history="1">
            <w:r w:rsidR="00E86D74" w:rsidRPr="00E86D74">
              <w:rPr>
                <w:rStyle w:val="Hyperlink"/>
                <w:rFonts w:ascii="Source Sans Pro Light" w:hAnsi="Source Sans Pro Light"/>
                <w:noProof/>
                <w:sz w:val="22"/>
                <w:szCs w:val="22"/>
              </w:rPr>
              <w:t>1.9 Theoretical frameworks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40</w:t>
            </w:r>
            <w:r w:rsidR="00E86D74" w:rsidRPr="00E86D74">
              <w:rPr>
                <w:rFonts w:ascii="Source Sans Pro Light" w:hAnsi="Source Sans Pro Light"/>
                <w:noProof/>
                <w:webHidden/>
                <w:sz w:val="22"/>
                <w:szCs w:val="22"/>
              </w:rPr>
              <w:fldChar w:fldCharType="end"/>
            </w:r>
          </w:hyperlink>
        </w:p>
        <w:p w14:paraId="69732CB5" w14:textId="3415363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4" w:history="1">
            <w:r w:rsidR="00E86D74" w:rsidRPr="00E86D74">
              <w:rPr>
                <w:rStyle w:val="Hyperlink"/>
                <w:rFonts w:ascii="Source Sans Pro Light" w:hAnsi="Source Sans Pro Light"/>
                <w:noProof/>
                <w:sz w:val="22"/>
                <w:szCs w:val="22"/>
              </w:rPr>
              <w:t>1.10 Next steps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44</w:t>
            </w:r>
            <w:r w:rsidR="00E86D74" w:rsidRPr="00E86D74">
              <w:rPr>
                <w:rFonts w:ascii="Source Sans Pro Light" w:hAnsi="Source Sans Pro Light"/>
                <w:noProof/>
                <w:webHidden/>
                <w:sz w:val="22"/>
                <w:szCs w:val="22"/>
              </w:rPr>
              <w:fldChar w:fldCharType="end"/>
            </w:r>
          </w:hyperlink>
        </w:p>
        <w:p w14:paraId="0286FF30" w14:textId="7B188EE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5" w:history="1">
            <w:r w:rsidR="00E86D74" w:rsidRPr="00E86D74">
              <w:rPr>
                <w:rStyle w:val="Hyperlink"/>
                <w:rFonts w:ascii="Source Sans Pro Light" w:hAnsi="Source Sans Pro Light"/>
                <w:noProof/>
                <w:sz w:val="22"/>
                <w:szCs w:val="22"/>
              </w:rPr>
              <w:t>Chapter 2: What influences cancer treatment service access in Ghana? A critical interpretive synthesis leading to the proposed research questions.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46</w:t>
            </w:r>
            <w:r w:rsidR="00E86D74" w:rsidRPr="00E86D74">
              <w:rPr>
                <w:rFonts w:ascii="Source Sans Pro Light" w:hAnsi="Source Sans Pro Light"/>
                <w:noProof/>
                <w:webHidden/>
                <w:sz w:val="22"/>
                <w:szCs w:val="22"/>
              </w:rPr>
              <w:fldChar w:fldCharType="end"/>
            </w:r>
          </w:hyperlink>
        </w:p>
        <w:p w14:paraId="0FF88957" w14:textId="5BC35F9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6" w:history="1">
            <w:r w:rsidR="00E86D74" w:rsidRPr="00E86D74">
              <w:rPr>
                <w:rStyle w:val="Hyperlink"/>
                <w:rFonts w:ascii="Source Sans Pro Light" w:hAnsi="Source Sans Pro Light"/>
                <w:noProof/>
                <w:sz w:val="22"/>
                <w:szCs w:val="22"/>
              </w:rPr>
              <w:t>2.1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46</w:t>
            </w:r>
            <w:r w:rsidR="00E86D74" w:rsidRPr="00E86D74">
              <w:rPr>
                <w:rFonts w:ascii="Source Sans Pro Light" w:hAnsi="Source Sans Pro Light"/>
                <w:noProof/>
                <w:webHidden/>
                <w:sz w:val="22"/>
                <w:szCs w:val="22"/>
              </w:rPr>
              <w:fldChar w:fldCharType="end"/>
            </w:r>
          </w:hyperlink>
        </w:p>
        <w:p w14:paraId="4CB98B39" w14:textId="7328CC2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7" w:history="1">
            <w:r w:rsidR="00E86D74" w:rsidRPr="00E86D74">
              <w:rPr>
                <w:rStyle w:val="Hyperlink"/>
                <w:rFonts w:ascii="Source Sans Pro Light" w:hAnsi="Source Sans Pro Light"/>
                <w:noProof/>
                <w:sz w:val="22"/>
                <w:szCs w:val="22"/>
              </w:rPr>
              <w:t>2.2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47</w:t>
            </w:r>
            <w:r w:rsidR="00E86D74" w:rsidRPr="00E86D74">
              <w:rPr>
                <w:rFonts w:ascii="Source Sans Pro Light" w:hAnsi="Source Sans Pro Light"/>
                <w:noProof/>
                <w:webHidden/>
                <w:sz w:val="22"/>
                <w:szCs w:val="22"/>
              </w:rPr>
              <w:fldChar w:fldCharType="end"/>
            </w:r>
          </w:hyperlink>
        </w:p>
        <w:p w14:paraId="051EF888" w14:textId="69E6F336"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8" w:history="1">
            <w:r w:rsidR="00E86D74" w:rsidRPr="00E86D74">
              <w:rPr>
                <w:rStyle w:val="Hyperlink"/>
                <w:rFonts w:ascii="Source Sans Pro Light" w:hAnsi="Source Sans Pro Light"/>
                <w:noProof/>
                <w:sz w:val="22"/>
                <w:szCs w:val="22"/>
              </w:rPr>
              <w:t>2.3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48</w:t>
            </w:r>
            <w:r w:rsidR="00E86D74" w:rsidRPr="00E86D74">
              <w:rPr>
                <w:rFonts w:ascii="Source Sans Pro Light" w:hAnsi="Source Sans Pro Light"/>
                <w:noProof/>
                <w:webHidden/>
                <w:sz w:val="22"/>
                <w:szCs w:val="22"/>
              </w:rPr>
              <w:fldChar w:fldCharType="end"/>
            </w:r>
          </w:hyperlink>
        </w:p>
        <w:p w14:paraId="10311F53" w14:textId="04CB14B2"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19" w:history="1">
            <w:r w:rsidR="00E86D74" w:rsidRPr="00E86D74">
              <w:rPr>
                <w:rStyle w:val="Hyperlink"/>
                <w:rFonts w:ascii="Source Sans Pro Light" w:hAnsi="Source Sans Pro Light"/>
                <w:noProof/>
                <w:sz w:val="22"/>
                <w:szCs w:val="22"/>
              </w:rPr>
              <w:t>2.4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_Toc187836019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49</w:t>
            </w:r>
            <w:r w:rsidR="00E86D74" w:rsidRPr="00E86D74">
              <w:rPr>
                <w:rFonts w:ascii="Source Sans Pro Light" w:hAnsi="Source Sans Pro Light"/>
                <w:noProof/>
                <w:webHidden/>
                <w:sz w:val="22"/>
                <w:szCs w:val="22"/>
              </w:rPr>
              <w:fldChar w:fldCharType="end"/>
            </w:r>
          </w:hyperlink>
        </w:p>
        <w:p w14:paraId="478B632E" w14:textId="6AF12C1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0" w:history="1">
            <w:r w:rsidR="00E86D74" w:rsidRPr="00E86D74">
              <w:rPr>
                <w:rStyle w:val="Hyperlink"/>
                <w:rFonts w:ascii="Source Sans Pro Light" w:hAnsi="Source Sans Pro Light"/>
                <w:noProof/>
                <w:sz w:val="22"/>
                <w:szCs w:val="22"/>
              </w:rPr>
              <w:t>2.5 Results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51</w:t>
            </w:r>
            <w:r w:rsidR="00E86D74" w:rsidRPr="00E86D74">
              <w:rPr>
                <w:rFonts w:ascii="Source Sans Pro Light" w:hAnsi="Source Sans Pro Light"/>
                <w:noProof/>
                <w:webHidden/>
                <w:sz w:val="22"/>
                <w:szCs w:val="22"/>
              </w:rPr>
              <w:fldChar w:fldCharType="end"/>
            </w:r>
          </w:hyperlink>
        </w:p>
        <w:p w14:paraId="4968C61C" w14:textId="5AA8BC1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1" w:history="1">
            <w:r w:rsidR="00E86D74" w:rsidRPr="00E86D74">
              <w:rPr>
                <w:rStyle w:val="Hyperlink"/>
                <w:rFonts w:ascii="Source Sans Pro Light" w:hAnsi="Source Sans Pro Light"/>
                <w:noProof/>
                <w:sz w:val="22"/>
                <w:szCs w:val="22"/>
              </w:rPr>
              <w:t>2.6 Barriers and enablers of cancer service access interpreted through the socio-ecological model</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54</w:t>
            </w:r>
            <w:r w:rsidR="00E86D74" w:rsidRPr="00E86D74">
              <w:rPr>
                <w:rFonts w:ascii="Source Sans Pro Light" w:hAnsi="Source Sans Pro Light"/>
                <w:noProof/>
                <w:webHidden/>
                <w:sz w:val="22"/>
                <w:szCs w:val="22"/>
              </w:rPr>
              <w:fldChar w:fldCharType="end"/>
            </w:r>
          </w:hyperlink>
        </w:p>
        <w:p w14:paraId="5384F750" w14:textId="3B2E565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2" w:history="1">
            <w:r w:rsidR="00E86D74" w:rsidRPr="00E86D74">
              <w:rPr>
                <w:rStyle w:val="Hyperlink"/>
                <w:rFonts w:ascii="Source Sans Pro Light" w:hAnsi="Source Sans Pro Light"/>
                <w:noProof/>
                <w:sz w:val="22"/>
                <w:szCs w:val="22"/>
              </w:rPr>
              <w:t>2.7 Critique of the evidence</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59</w:t>
            </w:r>
            <w:r w:rsidR="00E86D74" w:rsidRPr="00E86D74">
              <w:rPr>
                <w:rFonts w:ascii="Source Sans Pro Light" w:hAnsi="Source Sans Pro Light"/>
                <w:noProof/>
                <w:webHidden/>
                <w:sz w:val="22"/>
                <w:szCs w:val="22"/>
              </w:rPr>
              <w:fldChar w:fldCharType="end"/>
            </w:r>
          </w:hyperlink>
        </w:p>
        <w:p w14:paraId="2F109B6B" w14:textId="4242519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3" w:history="1">
            <w:r w:rsidR="00E86D74" w:rsidRPr="00E86D74">
              <w:rPr>
                <w:rStyle w:val="Hyperlink"/>
                <w:rFonts w:ascii="Source Sans Pro Light" w:hAnsi="Source Sans Pro Light"/>
                <w:noProof/>
                <w:sz w:val="22"/>
                <w:szCs w:val="22"/>
              </w:rPr>
              <w:t>2.8 Discussion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61</w:t>
            </w:r>
            <w:r w:rsidR="00E86D74" w:rsidRPr="00E86D74">
              <w:rPr>
                <w:rFonts w:ascii="Source Sans Pro Light" w:hAnsi="Source Sans Pro Light"/>
                <w:noProof/>
                <w:webHidden/>
                <w:sz w:val="22"/>
                <w:szCs w:val="22"/>
              </w:rPr>
              <w:fldChar w:fldCharType="end"/>
            </w:r>
          </w:hyperlink>
        </w:p>
        <w:p w14:paraId="2B272C2B" w14:textId="04D467A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4" w:history="1">
            <w:r w:rsidR="00E86D74" w:rsidRPr="00E86D74">
              <w:rPr>
                <w:rStyle w:val="Hyperlink"/>
                <w:rFonts w:ascii="Source Sans Pro Light" w:hAnsi="Source Sans Pro Light"/>
                <w:noProof/>
                <w:sz w:val="22"/>
                <w:szCs w:val="22"/>
              </w:rPr>
              <w:t>2.9 Summary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64</w:t>
            </w:r>
            <w:r w:rsidR="00E86D74" w:rsidRPr="00E86D74">
              <w:rPr>
                <w:rFonts w:ascii="Source Sans Pro Light" w:hAnsi="Source Sans Pro Light"/>
                <w:noProof/>
                <w:webHidden/>
                <w:sz w:val="22"/>
                <w:szCs w:val="22"/>
              </w:rPr>
              <w:fldChar w:fldCharType="end"/>
            </w:r>
          </w:hyperlink>
        </w:p>
        <w:p w14:paraId="18D62E5D" w14:textId="5FFCBAB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5" w:history="1">
            <w:r w:rsidR="00E86D74" w:rsidRPr="00E86D74">
              <w:rPr>
                <w:rStyle w:val="Hyperlink"/>
                <w:rFonts w:ascii="Source Sans Pro Light" w:hAnsi="Source Sans Pro Light"/>
                <w:noProof/>
                <w:sz w:val="22"/>
                <w:szCs w:val="22"/>
              </w:rPr>
              <w:t>2.10 Proposed research questions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64</w:t>
            </w:r>
            <w:r w:rsidR="00E86D74" w:rsidRPr="00E86D74">
              <w:rPr>
                <w:rFonts w:ascii="Source Sans Pro Light" w:hAnsi="Source Sans Pro Light"/>
                <w:noProof/>
                <w:webHidden/>
                <w:sz w:val="22"/>
                <w:szCs w:val="22"/>
              </w:rPr>
              <w:fldChar w:fldCharType="end"/>
            </w:r>
          </w:hyperlink>
        </w:p>
        <w:p w14:paraId="6BBD56DC" w14:textId="14C89D5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6" w:history="1">
            <w:r w:rsidR="00E86D74" w:rsidRPr="00E86D74">
              <w:rPr>
                <w:rStyle w:val="Hyperlink"/>
                <w:rFonts w:ascii="Source Sans Pro Light" w:hAnsi="Source Sans Pro Light"/>
                <w:noProof/>
                <w:sz w:val="22"/>
                <w:szCs w:val="22"/>
              </w:rPr>
              <w:t>Chapter 3: Methodology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67</w:t>
            </w:r>
            <w:r w:rsidR="00E86D74" w:rsidRPr="00E86D74">
              <w:rPr>
                <w:rFonts w:ascii="Source Sans Pro Light" w:hAnsi="Source Sans Pro Light"/>
                <w:noProof/>
                <w:webHidden/>
                <w:sz w:val="22"/>
                <w:szCs w:val="22"/>
              </w:rPr>
              <w:fldChar w:fldCharType="end"/>
            </w:r>
          </w:hyperlink>
        </w:p>
        <w:p w14:paraId="59BA3526" w14:textId="71C8240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7" w:history="1">
            <w:r w:rsidR="00E86D74" w:rsidRPr="00E86D74">
              <w:rPr>
                <w:rStyle w:val="Hyperlink"/>
                <w:rFonts w:ascii="Source Sans Pro Light" w:hAnsi="Source Sans Pro Light"/>
                <w:noProof/>
                <w:sz w:val="22"/>
                <w:szCs w:val="22"/>
              </w:rPr>
              <w:t>3.1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67</w:t>
            </w:r>
            <w:r w:rsidR="00E86D74" w:rsidRPr="00E86D74">
              <w:rPr>
                <w:rFonts w:ascii="Source Sans Pro Light" w:hAnsi="Source Sans Pro Light"/>
                <w:noProof/>
                <w:webHidden/>
                <w:sz w:val="22"/>
                <w:szCs w:val="22"/>
              </w:rPr>
              <w:fldChar w:fldCharType="end"/>
            </w:r>
          </w:hyperlink>
        </w:p>
        <w:p w14:paraId="5795DD20" w14:textId="1D28798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8" w:history="1">
            <w:r w:rsidR="00E86D74" w:rsidRPr="00E86D74">
              <w:rPr>
                <w:rStyle w:val="Hyperlink"/>
                <w:rFonts w:ascii="Source Sans Pro Light" w:hAnsi="Source Sans Pro Light"/>
                <w:noProof/>
                <w:sz w:val="22"/>
                <w:szCs w:val="22"/>
              </w:rPr>
              <w:t>3.2 Research Paradigm</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67</w:t>
            </w:r>
            <w:r w:rsidR="00E86D74" w:rsidRPr="00E86D74">
              <w:rPr>
                <w:rFonts w:ascii="Source Sans Pro Light" w:hAnsi="Source Sans Pro Light"/>
                <w:noProof/>
                <w:webHidden/>
                <w:sz w:val="22"/>
                <w:szCs w:val="22"/>
              </w:rPr>
              <w:fldChar w:fldCharType="end"/>
            </w:r>
          </w:hyperlink>
        </w:p>
        <w:p w14:paraId="2B510B2A" w14:textId="41990057"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29" w:history="1">
            <w:r w:rsidR="00E86D74" w:rsidRPr="00E86D74">
              <w:rPr>
                <w:rStyle w:val="Hyperlink"/>
                <w:rFonts w:ascii="Source Sans Pro Light" w:hAnsi="Source Sans Pro Light"/>
                <w:noProof/>
                <w:sz w:val="22"/>
                <w:szCs w:val="22"/>
                <w:lang w:eastAsia="ko-KR"/>
              </w:rPr>
              <w:t>3.3 Methodology: participatory mixed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_Toc187836029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71</w:t>
            </w:r>
            <w:r w:rsidR="00E86D74" w:rsidRPr="00E86D74">
              <w:rPr>
                <w:rFonts w:ascii="Source Sans Pro Light" w:hAnsi="Source Sans Pro Light"/>
                <w:noProof/>
                <w:webHidden/>
                <w:sz w:val="22"/>
                <w:szCs w:val="22"/>
              </w:rPr>
              <w:fldChar w:fldCharType="end"/>
            </w:r>
          </w:hyperlink>
        </w:p>
        <w:p w14:paraId="5F260B5E" w14:textId="43102A4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0" w:history="1">
            <w:r w:rsidR="00E86D74" w:rsidRPr="00E86D74">
              <w:rPr>
                <w:rStyle w:val="Hyperlink"/>
                <w:rFonts w:ascii="Source Sans Pro Light" w:hAnsi="Source Sans Pro Light"/>
                <w:noProof/>
                <w:sz w:val="22"/>
                <w:szCs w:val="22"/>
              </w:rPr>
              <w:t>3.4 Mixed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73</w:t>
            </w:r>
            <w:r w:rsidR="00E86D74" w:rsidRPr="00E86D74">
              <w:rPr>
                <w:rFonts w:ascii="Source Sans Pro Light" w:hAnsi="Source Sans Pro Light"/>
                <w:noProof/>
                <w:webHidden/>
                <w:sz w:val="22"/>
                <w:szCs w:val="22"/>
              </w:rPr>
              <w:fldChar w:fldCharType="end"/>
            </w:r>
          </w:hyperlink>
        </w:p>
        <w:p w14:paraId="518F0F6E" w14:textId="7BDAABD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1" w:history="1">
            <w:r w:rsidR="00E86D74" w:rsidRPr="00E86D74">
              <w:rPr>
                <w:rStyle w:val="Hyperlink"/>
                <w:rFonts w:ascii="Source Sans Pro Light" w:hAnsi="Source Sans Pro Light"/>
                <w:noProof/>
                <w:sz w:val="22"/>
                <w:szCs w:val="22"/>
              </w:rPr>
              <w:t>3.5 Mixed methods design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74</w:t>
            </w:r>
            <w:r w:rsidR="00E86D74" w:rsidRPr="00E86D74">
              <w:rPr>
                <w:rFonts w:ascii="Source Sans Pro Light" w:hAnsi="Source Sans Pro Light"/>
                <w:noProof/>
                <w:webHidden/>
                <w:sz w:val="22"/>
                <w:szCs w:val="22"/>
              </w:rPr>
              <w:fldChar w:fldCharType="end"/>
            </w:r>
          </w:hyperlink>
        </w:p>
        <w:p w14:paraId="784FD995" w14:textId="7DE63A3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2" w:history="1">
            <w:r w:rsidR="00E86D74" w:rsidRPr="00E86D74">
              <w:rPr>
                <w:rStyle w:val="Hyperlink"/>
                <w:rFonts w:ascii="Source Sans Pro Light" w:hAnsi="Source Sans Pro Light"/>
                <w:noProof/>
                <w:sz w:val="22"/>
                <w:szCs w:val="22"/>
              </w:rPr>
              <w:t>3.6 Research stages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77</w:t>
            </w:r>
            <w:r w:rsidR="00E86D74" w:rsidRPr="00E86D74">
              <w:rPr>
                <w:rFonts w:ascii="Source Sans Pro Light" w:hAnsi="Source Sans Pro Light"/>
                <w:noProof/>
                <w:webHidden/>
                <w:sz w:val="22"/>
                <w:szCs w:val="22"/>
              </w:rPr>
              <w:fldChar w:fldCharType="end"/>
            </w:r>
          </w:hyperlink>
        </w:p>
        <w:p w14:paraId="2A5B152D" w14:textId="40D75D2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3" w:history="1">
            <w:r w:rsidR="00E86D74" w:rsidRPr="00E86D74">
              <w:rPr>
                <w:rStyle w:val="Hyperlink"/>
                <w:rFonts w:ascii="Source Sans Pro Light" w:hAnsi="Source Sans Pro Light"/>
                <w:noProof/>
                <w:sz w:val="22"/>
                <w:szCs w:val="22"/>
              </w:rPr>
              <w:t>3.7 Study setting</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80</w:t>
            </w:r>
            <w:r w:rsidR="00E86D74" w:rsidRPr="00E86D74">
              <w:rPr>
                <w:rFonts w:ascii="Source Sans Pro Light" w:hAnsi="Source Sans Pro Light"/>
                <w:noProof/>
                <w:webHidden/>
                <w:sz w:val="22"/>
                <w:szCs w:val="22"/>
              </w:rPr>
              <w:fldChar w:fldCharType="end"/>
            </w:r>
          </w:hyperlink>
        </w:p>
        <w:p w14:paraId="0348367E" w14:textId="73DF1BD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4" w:history="1">
            <w:r w:rsidR="00E86D74" w:rsidRPr="00E86D74">
              <w:rPr>
                <w:rStyle w:val="Hyperlink"/>
                <w:rFonts w:ascii="Source Sans Pro Light" w:hAnsi="Source Sans Pro Light"/>
                <w:noProof/>
                <w:sz w:val="22"/>
                <w:szCs w:val="22"/>
              </w:rPr>
              <w:t>3.8 Ethical considerations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84</w:t>
            </w:r>
            <w:r w:rsidR="00E86D74" w:rsidRPr="00E86D74">
              <w:rPr>
                <w:rFonts w:ascii="Source Sans Pro Light" w:hAnsi="Source Sans Pro Light"/>
                <w:noProof/>
                <w:webHidden/>
                <w:sz w:val="22"/>
                <w:szCs w:val="22"/>
              </w:rPr>
              <w:fldChar w:fldCharType="end"/>
            </w:r>
          </w:hyperlink>
        </w:p>
        <w:p w14:paraId="045F3CC5" w14:textId="1D5D911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5" w:history="1">
            <w:r w:rsidR="00E86D74" w:rsidRPr="00E86D74">
              <w:rPr>
                <w:rStyle w:val="Hyperlink"/>
                <w:rFonts w:ascii="Source Sans Pro Light" w:hAnsi="Source Sans Pro Light"/>
                <w:noProof/>
                <w:sz w:val="22"/>
                <w:szCs w:val="22"/>
              </w:rPr>
              <w:t>3.9 Summary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87</w:t>
            </w:r>
            <w:r w:rsidR="00E86D74" w:rsidRPr="00E86D74">
              <w:rPr>
                <w:rFonts w:ascii="Source Sans Pro Light" w:hAnsi="Source Sans Pro Light"/>
                <w:noProof/>
                <w:webHidden/>
                <w:sz w:val="22"/>
                <w:szCs w:val="22"/>
              </w:rPr>
              <w:fldChar w:fldCharType="end"/>
            </w:r>
          </w:hyperlink>
        </w:p>
        <w:p w14:paraId="54AAFF80" w14:textId="4679BD1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6" w:history="1">
            <w:r w:rsidR="00E86D74" w:rsidRPr="00E86D74">
              <w:rPr>
                <w:rStyle w:val="Hyperlink"/>
                <w:rFonts w:ascii="Source Sans Pro Light" w:hAnsi="Source Sans Pro Light"/>
                <w:noProof/>
                <w:sz w:val="22"/>
                <w:szCs w:val="22"/>
              </w:rPr>
              <w:t>Chapter 4: A cross-sector approach to explore socio-ecological associations with treatment engagement behaviours in Northern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88</w:t>
            </w:r>
            <w:r w:rsidR="00E86D74" w:rsidRPr="00E86D74">
              <w:rPr>
                <w:rFonts w:ascii="Source Sans Pro Light" w:hAnsi="Source Sans Pro Light"/>
                <w:noProof/>
                <w:webHidden/>
                <w:sz w:val="22"/>
                <w:szCs w:val="22"/>
              </w:rPr>
              <w:fldChar w:fldCharType="end"/>
            </w:r>
          </w:hyperlink>
        </w:p>
        <w:p w14:paraId="3F18A93B" w14:textId="73B6A94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7" w:history="1">
            <w:r w:rsidR="00E86D74" w:rsidRPr="00E86D74">
              <w:rPr>
                <w:rStyle w:val="Hyperlink"/>
                <w:rFonts w:ascii="Source Sans Pro Light" w:hAnsi="Source Sans Pro Light"/>
                <w:noProof/>
                <w:sz w:val="22"/>
                <w:szCs w:val="22"/>
              </w:rPr>
              <w:t>4.1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88</w:t>
            </w:r>
            <w:r w:rsidR="00E86D74" w:rsidRPr="00E86D74">
              <w:rPr>
                <w:rFonts w:ascii="Source Sans Pro Light" w:hAnsi="Source Sans Pro Light"/>
                <w:noProof/>
                <w:webHidden/>
                <w:sz w:val="22"/>
                <w:szCs w:val="22"/>
              </w:rPr>
              <w:fldChar w:fldCharType="end"/>
            </w:r>
          </w:hyperlink>
        </w:p>
        <w:p w14:paraId="302121E3" w14:textId="61E6177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8" w:history="1">
            <w:r w:rsidR="00E86D74" w:rsidRPr="00E86D74">
              <w:rPr>
                <w:rStyle w:val="Hyperlink"/>
                <w:rFonts w:ascii="Source Sans Pro Light" w:hAnsi="Source Sans Pro Light"/>
                <w:noProof/>
                <w:sz w:val="22"/>
                <w:szCs w:val="22"/>
              </w:rPr>
              <w:t>4.2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89</w:t>
            </w:r>
            <w:r w:rsidR="00E86D74" w:rsidRPr="00E86D74">
              <w:rPr>
                <w:rFonts w:ascii="Source Sans Pro Light" w:hAnsi="Source Sans Pro Light"/>
                <w:noProof/>
                <w:webHidden/>
                <w:sz w:val="22"/>
                <w:szCs w:val="22"/>
              </w:rPr>
              <w:fldChar w:fldCharType="end"/>
            </w:r>
          </w:hyperlink>
        </w:p>
        <w:p w14:paraId="021DD90F" w14:textId="7590B36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39" w:history="1">
            <w:r w:rsidR="00E86D74" w:rsidRPr="00E86D74">
              <w:rPr>
                <w:rStyle w:val="Hyperlink"/>
                <w:rFonts w:ascii="Source Sans Pro Light" w:hAnsi="Source Sans Pro Light"/>
                <w:noProof/>
                <w:sz w:val="22"/>
                <w:szCs w:val="22"/>
              </w:rPr>
              <w:t>4.3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_Toc187836039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90</w:t>
            </w:r>
            <w:r w:rsidR="00E86D74" w:rsidRPr="00E86D74">
              <w:rPr>
                <w:rFonts w:ascii="Source Sans Pro Light" w:hAnsi="Source Sans Pro Light"/>
                <w:noProof/>
                <w:webHidden/>
                <w:sz w:val="22"/>
                <w:szCs w:val="22"/>
              </w:rPr>
              <w:fldChar w:fldCharType="end"/>
            </w:r>
          </w:hyperlink>
        </w:p>
        <w:p w14:paraId="4E1CD4E3" w14:textId="79D41417"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0" w:history="1">
            <w:r w:rsidR="00E86D74" w:rsidRPr="00E86D74">
              <w:rPr>
                <w:rStyle w:val="Hyperlink"/>
                <w:rFonts w:ascii="Source Sans Pro Light" w:hAnsi="Source Sans Pro Light"/>
                <w:noProof/>
                <w:sz w:val="22"/>
                <w:szCs w:val="22"/>
              </w:rPr>
              <w:t>4.4 Research question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90</w:t>
            </w:r>
            <w:r w:rsidR="00E86D74" w:rsidRPr="00E86D74">
              <w:rPr>
                <w:rFonts w:ascii="Source Sans Pro Light" w:hAnsi="Source Sans Pro Light"/>
                <w:noProof/>
                <w:webHidden/>
                <w:sz w:val="22"/>
                <w:szCs w:val="22"/>
              </w:rPr>
              <w:fldChar w:fldCharType="end"/>
            </w:r>
          </w:hyperlink>
        </w:p>
        <w:p w14:paraId="431FEA66" w14:textId="041C22A2"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1" w:history="1">
            <w:r w:rsidR="00E86D74" w:rsidRPr="00E86D74">
              <w:rPr>
                <w:rStyle w:val="Hyperlink"/>
                <w:rFonts w:ascii="Source Sans Pro Light" w:hAnsi="Source Sans Pro Light"/>
                <w:noProof/>
                <w:sz w:val="22"/>
                <w:szCs w:val="22"/>
              </w:rPr>
              <w:t>4.5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90</w:t>
            </w:r>
            <w:r w:rsidR="00E86D74" w:rsidRPr="00E86D74">
              <w:rPr>
                <w:rFonts w:ascii="Source Sans Pro Light" w:hAnsi="Source Sans Pro Light"/>
                <w:noProof/>
                <w:webHidden/>
                <w:sz w:val="22"/>
                <w:szCs w:val="22"/>
              </w:rPr>
              <w:fldChar w:fldCharType="end"/>
            </w:r>
          </w:hyperlink>
        </w:p>
        <w:p w14:paraId="3A70250B" w14:textId="51A40E6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2" w:history="1">
            <w:r w:rsidR="00E86D74" w:rsidRPr="00E86D74">
              <w:rPr>
                <w:rStyle w:val="Hyperlink"/>
                <w:rFonts w:ascii="Source Sans Pro Light" w:hAnsi="Source Sans Pro Light"/>
                <w:noProof/>
                <w:sz w:val="22"/>
                <w:szCs w:val="22"/>
              </w:rPr>
              <w:t>4.5.1 Setting</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91</w:t>
            </w:r>
            <w:r w:rsidR="00E86D74" w:rsidRPr="00E86D74">
              <w:rPr>
                <w:rFonts w:ascii="Source Sans Pro Light" w:hAnsi="Source Sans Pro Light"/>
                <w:noProof/>
                <w:webHidden/>
                <w:sz w:val="22"/>
                <w:szCs w:val="22"/>
              </w:rPr>
              <w:fldChar w:fldCharType="end"/>
            </w:r>
          </w:hyperlink>
        </w:p>
        <w:p w14:paraId="7B49F69A" w14:textId="39482DC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3" w:history="1">
            <w:r w:rsidR="00E86D74" w:rsidRPr="00E86D74">
              <w:rPr>
                <w:rStyle w:val="Hyperlink"/>
                <w:rFonts w:ascii="Source Sans Pro Light" w:hAnsi="Source Sans Pro Light"/>
                <w:noProof/>
                <w:sz w:val="22"/>
                <w:szCs w:val="22"/>
              </w:rPr>
              <w:t>4.5.2 Data collection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91</w:t>
            </w:r>
            <w:r w:rsidR="00E86D74" w:rsidRPr="00E86D74">
              <w:rPr>
                <w:rFonts w:ascii="Source Sans Pro Light" w:hAnsi="Source Sans Pro Light"/>
                <w:noProof/>
                <w:webHidden/>
                <w:sz w:val="22"/>
                <w:szCs w:val="22"/>
              </w:rPr>
              <w:fldChar w:fldCharType="end"/>
            </w:r>
          </w:hyperlink>
        </w:p>
        <w:p w14:paraId="5F866974" w14:textId="3D1A455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4" w:history="1">
            <w:r w:rsidR="00E86D74" w:rsidRPr="00E86D74">
              <w:rPr>
                <w:rStyle w:val="Hyperlink"/>
                <w:rFonts w:ascii="Source Sans Pro Light" w:hAnsi="Source Sans Pro Light"/>
                <w:noProof/>
                <w:sz w:val="22"/>
                <w:szCs w:val="22"/>
              </w:rPr>
              <w:t>4.5.3 Data analysis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92</w:t>
            </w:r>
            <w:r w:rsidR="00E86D74" w:rsidRPr="00E86D74">
              <w:rPr>
                <w:rFonts w:ascii="Source Sans Pro Light" w:hAnsi="Source Sans Pro Light"/>
                <w:noProof/>
                <w:webHidden/>
                <w:sz w:val="22"/>
                <w:szCs w:val="22"/>
              </w:rPr>
              <w:fldChar w:fldCharType="end"/>
            </w:r>
          </w:hyperlink>
        </w:p>
        <w:p w14:paraId="42887C8E" w14:textId="438F889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5" w:history="1">
            <w:r w:rsidR="00E86D74" w:rsidRPr="00E86D74">
              <w:rPr>
                <w:rStyle w:val="Hyperlink"/>
                <w:rFonts w:ascii="Source Sans Pro Light" w:hAnsi="Source Sans Pro Light"/>
                <w:noProof/>
                <w:sz w:val="22"/>
                <w:szCs w:val="22"/>
              </w:rPr>
              <w:t>4.6 Results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93</w:t>
            </w:r>
            <w:r w:rsidR="00E86D74" w:rsidRPr="00E86D74">
              <w:rPr>
                <w:rFonts w:ascii="Source Sans Pro Light" w:hAnsi="Source Sans Pro Light"/>
                <w:noProof/>
                <w:webHidden/>
                <w:sz w:val="22"/>
                <w:szCs w:val="22"/>
              </w:rPr>
              <w:fldChar w:fldCharType="end"/>
            </w:r>
          </w:hyperlink>
        </w:p>
        <w:p w14:paraId="091F1F44" w14:textId="4AA1CD9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6" w:history="1">
            <w:r w:rsidR="00E86D74" w:rsidRPr="00E86D74">
              <w:rPr>
                <w:rStyle w:val="Hyperlink"/>
                <w:rFonts w:ascii="Source Sans Pro Light" w:hAnsi="Source Sans Pro Light"/>
                <w:noProof/>
                <w:sz w:val="22"/>
                <w:szCs w:val="22"/>
              </w:rPr>
              <w:t>4.7 Discussion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101</w:t>
            </w:r>
            <w:r w:rsidR="00E86D74" w:rsidRPr="00E86D74">
              <w:rPr>
                <w:rFonts w:ascii="Source Sans Pro Light" w:hAnsi="Source Sans Pro Light"/>
                <w:noProof/>
                <w:webHidden/>
                <w:sz w:val="22"/>
                <w:szCs w:val="22"/>
              </w:rPr>
              <w:fldChar w:fldCharType="end"/>
            </w:r>
          </w:hyperlink>
        </w:p>
        <w:p w14:paraId="09FF38B7" w14:textId="586538F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7" w:history="1">
            <w:r w:rsidR="00E86D74" w:rsidRPr="00E86D74">
              <w:rPr>
                <w:rStyle w:val="Hyperlink"/>
                <w:rFonts w:ascii="Source Sans Pro Light" w:hAnsi="Source Sans Pro Light"/>
                <w:noProof/>
                <w:sz w:val="22"/>
                <w:szCs w:val="22"/>
              </w:rPr>
              <w:t>4.8 Strengths and limitations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102</w:t>
            </w:r>
            <w:r w:rsidR="00E86D74" w:rsidRPr="00E86D74">
              <w:rPr>
                <w:rFonts w:ascii="Source Sans Pro Light" w:hAnsi="Source Sans Pro Light"/>
                <w:noProof/>
                <w:webHidden/>
                <w:sz w:val="22"/>
                <w:szCs w:val="22"/>
              </w:rPr>
              <w:fldChar w:fldCharType="end"/>
            </w:r>
          </w:hyperlink>
        </w:p>
        <w:p w14:paraId="1F2F831F" w14:textId="5220373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8" w:history="1">
            <w:r w:rsidR="00E86D74" w:rsidRPr="00E86D74">
              <w:rPr>
                <w:rStyle w:val="Hyperlink"/>
                <w:rFonts w:ascii="Source Sans Pro Light" w:hAnsi="Source Sans Pro Light"/>
                <w:noProof/>
                <w:sz w:val="22"/>
                <w:szCs w:val="22"/>
              </w:rPr>
              <w:t>4.9 Summary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104</w:t>
            </w:r>
            <w:r w:rsidR="00E86D74" w:rsidRPr="00E86D74">
              <w:rPr>
                <w:rFonts w:ascii="Source Sans Pro Light" w:hAnsi="Source Sans Pro Light"/>
                <w:noProof/>
                <w:webHidden/>
                <w:sz w:val="22"/>
                <w:szCs w:val="22"/>
              </w:rPr>
              <w:fldChar w:fldCharType="end"/>
            </w:r>
          </w:hyperlink>
        </w:p>
        <w:p w14:paraId="7CC61067" w14:textId="3643F65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49" w:history="1">
            <w:r w:rsidR="00E86D74" w:rsidRPr="00E86D74">
              <w:rPr>
                <w:rStyle w:val="Hyperlink"/>
                <w:rFonts w:ascii="Source Sans Pro Light" w:hAnsi="Source Sans Pro Light"/>
                <w:noProof/>
                <w:sz w:val="22"/>
                <w:szCs w:val="22"/>
              </w:rPr>
              <w:t>Chapter 5: What are the lived experiences of cancer patients and their families in Northern Ghana? A qualitative narrative interview and creative task</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_Toc187836049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105</w:t>
            </w:r>
            <w:r w:rsidR="00E86D74" w:rsidRPr="00E86D74">
              <w:rPr>
                <w:rFonts w:ascii="Source Sans Pro Light" w:hAnsi="Source Sans Pro Light"/>
                <w:noProof/>
                <w:webHidden/>
                <w:sz w:val="22"/>
                <w:szCs w:val="22"/>
              </w:rPr>
              <w:fldChar w:fldCharType="end"/>
            </w:r>
          </w:hyperlink>
        </w:p>
        <w:p w14:paraId="55703EF2" w14:textId="26CE156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0" w:history="1">
            <w:r w:rsidR="00E86D74" w:rsidRPr="00E86D74">
              <w:rPr>
                <w:rStyle w:val="Hyperlink"/>
                <w:rFonts w:ascii="Source Sans Pro Light" w:hAnsi="Source Sans Pro Light"/>
                <w:noProof/>
                <w:sz w:val="22"/>
                <w:szCs w:val="22"/>
              </w:rPr>
              <w:t>5.1: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105</w:t>
            </w:r>
            <w:r w:rsidR="00E86D74" w:rsidRPr="00E86D74">
              <w:rPr>
                <w:rFonts w:ascii="Source Sans Pro Light" w:hAnsi="Source Sans Pro Light"/>
                <w:noProof/>
                <w:webHidden/>
                <w:sz w:val="22"/>
                <w:szCs w:val="22"/>
              </w:rPr>
              <w:fldChar w:fldCharType="end"/>
            </w:r>
          </w:hyperlink>
        </w:p>
        <w:p w14:paraId="4E2BA9BF" w14:textId="52F7C065"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1" w:history="1">
            <w:r w:rsidR="00E86D74" w:rsidRPr="00E86D74">
              <w:rPr>
                <w:rStyle w:val="Hyperlink"/>
                <w:rFonts w:ascii="Source Sans Pro Light" w:hAnsi="Source Sans Pro Light"/>
                <w:noProof/>
                <w:sz w:val="22"/>
                <w:szCs w:val="22"/>
              </w:rPr>
              <w:t>5.1: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106</w:t>
            </w:r>
            <w:r w:rsidR="00E86D74" w:rsidRPr="00E86D74">
              <w:rPr>
                <w:rFonts w:ascii="Source Sans Pro Light" w:hAnsi="Source Sans Pro Light"/>
                <w:noProof/>
                <w:webHidden/>
                <w:sz w:val="22"/>
                <w:szCs w:val="22"/>
              </w:rPr>
              <w:fldChar w:fldCharType="end"/>
            </w:r>
          </w:hyperlink>
        </w:p>
        <w:p w14:paraId="7C1BEA70" w14:textId="6949FB7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2" w:history="1">
            <w:r w:rsidR="00E86D74" w:rsidRPr="00E86D74">
              <w:rPr>
                <w:rStyle w:val="Hyperlink"/>
                <w:rFonts w:ascii="Source Sans Pro Light" w:hAnsi="Source Sans Pro Light"/>
                <w:noProof/>
                <w:sz w:val="22"/>
                <w:szCs w:val="22"/>
              </w:rPr>
              <w:t>5.2.1 Keywords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106</w:t>
            </w:r>
            <w:r w:rsidR="00E86D74" w:rsidRPr="00E86D74">
              <w:rPr>
                <w:rFonts w:ascii="Source Sans Pro Light" w:hAnsi="Source Sans Pro Light"/>
                <w:noProof/>
                <w:webHidden/>
                <w:sz w:val="22"/>
                <w:szCs w:val="22"/>
              </w:rPr>
              <w:fldChar w:fldCharType="end"/>
            </w:r>
          </w:hyperlink>
        </w:p>
        <w:p w14:paraId="55FDB3A9" w14:textId="05F7EFF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3" w:history="1">
            <w:r w:rsidR="00E86D74" w:rsidRPr="00E86D74">
              <w:rPr>
                <w:rStyle w:val="Hyperlink"/>
                <w:rFonts w:ascii="Source Sans Pro Light" w:hAnsi="Source Sans Pro Light"/>
                <w:noProof/>
                <w:sz w:val="22"/>
                <w:szCs w:val="22"/>
              </w:rPr>
              <w:t>5.2.2 Strengths and limitations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106</w:t>
            </w:r>
            <w:r w:rsidR="00E86D74" w:rsidRPr="00E86D74">
              <w:rPr>
                <w:rFonts w:ascii="Source Sans Pro Light" w:hAnsi="Source Sans Pro Light"/>
                <w:noProof/>
                <w:webHidden/>
                <w:sz w:val="22"/>
                <w:szCs w:val="22"/>
              </w:rPr>
              <w:fldChar w:fldCharType="end"/>
            </w:r>
          </w:hyperlink>
        </w:p>
        <w:p w14:paraId="00E246AC" w14:textId="4189B04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4" w:history="1">
            <w:r w:rsidR="00E86D74" w:rsidRPr="00E86D74">
              <w:rPr>
                <w:rStyle w:val="Hyperlink"/>
                <w:rFonts w:ascii="Source Sans Pro Light" w:hAnsi="Source Sans Pro Light"/>
                <w:noProof/>
                <w:sz w:val="22"/>
                <w:szCs w:val="22"/>
              </w:rPr>
              <w:t>5.3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107</w:t>
            </w:r>
            <w:r w:rsidR="00E86D74" w:rsidRPr="00E86D74">
              <w:rPr>
                <w:rFonts w:ascii="Source Sans Pro Light" w:hAnsi="Source Sans Pro Light"/>
                <w:noProof/>
                <w:webHidden/>
                <w:sz w:val="22"/>
                <w:szCs w:val="22"/>
              </w:rPr>
              <w:fldChar w:fldCharType="end"/>
            </w:r>
          </w:hyperlink>
        </w:p>
        <w:p w14:paraId="03BDD3A9" w14:textId="6FB0866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5" w:history="1">
            <w:r w:rsidR="00E86D74" w:rsidRPr="00E86D74">
              <w:rPr>
                <w:rStyle w:val="Hyperlink"/>
                <w:rFonts w:ascii="Source Sans Pro Light" w:hAnsi="Source Sans Pro Light"/>
                <w:noProof/>
                <w:sz w:val="22"/>
                <w:szCs w:val="22"/>
              </w:rPr>
              <w:t>5.4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108</w:t>
            </w:r>
            <w:r w:rsidR="00E86D74" w:rsidRPr="00E86D74">
              <w:rPr>
                <w:rFonts w:ascii="Source Sans Pro Light" w:hAnsi="Source Sans Pro Light"/>
                <w:noProof/>
                <w:webHidden/>
                <w:sz w:val="22"/>
                <w:szCs w:val="22"/>
              </w:rPr>
              <w:fldChar w:fldCharType="end"/>
            </w:r>
          </w:hyperlink>
        </w:p>
        <w:p w14:paraId="246D9D17" w14:textId="2F79807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6" w:history="1">
            <w:r w:rsidR="00E86D74" w:rsidRPr="00E86D74">
              <w:rPr>
                <w:rStyle w:val="Hyperlink"/>
                <w:rFonts w:ascii="Source Sans Pro Light" w:hAnsi="Source Sans Pro Light"/>
                <w:noProof/>
                <w:sz w:val="22"/>
                <w:szCs w:val="22"/>
              </w:rPr>
              <w:t>5.5 Findings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112</w:t>
            </w:r>
            <w:r w:rsidR="00E86D74" w:rsidRPr="00E86D74">
              <w:rPr>
                <w:rFonts w:ascii="Source Sans Pro Light" w:hAnsi="Source Sans Pro Light"/>
                <w:noProof/>
                <w:webHidden/>
                <w:sz w:val="22"/>
                <w:szCs w:val="22"/>
              </w:rPr>
              <w:fldChar w:fldCharType="end"/>
            </w:r>
          </w:hyperlink>
        </w:p>
        <w:p w14:paraId="1C303E27" w14:textId="0269F9C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7" w:history="1">
            <w:r w:rsidR="00E86D74" w:rsidRPr="00E86D74">
              <w:rPr>
                <w:rStyle w:val="Hyperlink"/>
                <w:rFonts w:ascii="Source Sans Pro Light" w:hAnsi="Source Sans Pro Light"/>
                <w:noProof/>
                <w:sz w:val="22"/>
                <w:szCs w:val="22"/>
              </w:rPr>
              <w:t>5.6 Discussion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128</w:t>
            </w:r>
            <w:r w:rsidR="00E86D74" w:rsidRPr="00E86D74">
              <w:rPr>
                <w:rFonts w:ascii="Source Sans Pro Light" w:hAnsi="Source Sans Pro Light"/>
                <w:noProof/>
                <w:webHidden/>
                <w:sz w:val="22"/>
                <w:szCs w:val="22"/>
              </w:rPr>
              <w:fldChar w:fldCharType="end"/>
            </w:r>
          </w:hyperlink>
        </w:p>
        <w:p w14:paraId="01CD1A9A" w14:textId="3DAD0745"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8" w:history="1">
            <w:r w:rsidR="00E86D74" w:rsidRPr="00E86D74">
              <w:rPr>
                <w:rStyle w:val="Hyperlink"/>
                <w:rFonts w:ascii="Source Sans Pro Light" w:hAnsi="Source Sans Pro Light"/>
                <w:noProof/>
                <w:sz w:val="22"/>
                <w:szCs w:val="22"/>
              </w:rPr>
              <w:t>5.7 Strengths and limitations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132</w:t>
            </w:r>
            <w:r w:rsidR="00E86D74" w:rsidRPr="00E86D74">
              <w:rPr>
                <w:rFonts w:ascii="Source Sans Pro Light" w:hAnsi="Source Sans Pro Light"/>
                <w:noProof/>
                <w:webHidden/>
                <w:sz w:val="22"/>
                <w:szCs w:val="22"/>
              </w:rPr>
              <w:fldChar w:fldCharType="end"/>
            </w:r>
          </w:hyperlink>
        </w:p>
        <w:p w14:paraId="34823929" w14:textId="459F5D86"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59" w:history="1">
            <w:r w:rsidR="00E86D74" w:rsidRPr="00E86D74">
              <w:rPr>
                <w:rStyle w:val="Hyperlink"/>
                <w:rFonts w:ascii="Source Sans Pro Light" w:hAnsi="Source Sans Pro Light"/>
                <w:noProof/>
                <w:sz w:val="22"/>
                <w:szCs w:val="22"/>
              </w:rPr>
              <w:t>5.8 Conclusion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_Toc187836059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133</w:t>
            </w:r>
            <w:r w:rsidR="00E86D74" w:rsidRPr="00E86D74">
              <w:rPr>
                <w:rFonts w:ascii="Source Sans Pro Light" w:hAnsi="Source Sans Pro Light"/>
                <w:noProof/>
                <w:webHidden/>
                <w:sz w:val="22"/>
                <w:szCs w:val="22"/>
              </w:rPr>
              <w:fldChar w:fldCharType="end"/>
            </w:r>
          </w:hyperlink>
        </w:p>
        <w:p w14:paraId="02D7A65E" w14:textId="107EA09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0" w:history="1">
            <w:r w:rsidR="00E86D74" w:rsidRPr="00E86D74">
              <w:rPr>
                <w:rStyle w:val="Hyperlink"/>
                <w:rFonts w:ascii="Source Sans Pro Light" w:hAnsi="Source Sans Pro Light"/>
                <w:noProof/>
                <w:sz w:val="22"/>
                <w:szCs w:val="22"/>
              </w:rPr>
              <w:t>5.9 Summary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134</w:t>
            </w:r>
            <w:r w:rsidR="00E86D74" w:rsidRPr="00E86D74">
              <w:rPr>
                <w:rFonts w:ascii="Source Sans Pro Light" w:hAnsi="Source Sans Pro Light"/>
                <w:noProof/>
                <w:webHidden/>
                <w:sz w:val="22"/>
                <w:szCs w:val="22"/>
              </w:rPr>
              <w:fldChar w:fldCharType="end"/>
            </w:r>
          </w:hyperlink>
        </w:p>
        <w:p w14:paraId="2616030F" w14:textId="221EA29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1" w:history="1">
            <w:r w:rsidR="00E86D74" w:rsidRPr="00E86D74">
              <w:rPr>
                <w:rStyle w:val="Hyperlink"/>
                <w:rFonts w:ascii="Source Sans Pro Light" w:hAnsi="Source Sans Pro Light"/>
                <w:noProof/>
                <w:sz w:val="22"/>
                <w:szCs w:val="22"/>
              </w:rPr>
              <w:t>Chapter 6: A mapping approach to explore the cancer treatment process in Northern Ghana</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135</w:t>
            </w:r>
            <w:r w:rsidR="00E86D74" w:rsidRPr="00E86D74">
              <w:rPr>
                <w:rFonts w:ascii="Source Sans Pro Light" w:hAnsi="Source Sans Pro Light"/>
                <w:noProof/>
                <w:webHidden/>
                <w:sz w:val="22"/>
                <w:szCs w:val="22"/>
              </w:rPr>
              <w:fldChar w:fldCharType="end"/>
            </w:r>
          </w:hyperlink>
        </w:p>
        <w:p w14:paraId="35801A4D" w14:textId="5805D80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2" w:history="1">
            <w:r w:rsidR="00E86D74" w:rsidRPr="00E86D74">
              <w:rPr>
                <w:rStyle w:val="Hyperlink"/>
                <w:rFonts w:ascii="Source Sans Pro Light" w:hAnsi="Source Sans Pro Light"/>
                <w:noProof/>
                <w:sz w:val="22"/>
                <w:szCs w:val="22"/>
              </w:rPr>
              <w:t>6.1: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135</w:t>
            </w:r>
            <w:r w:rsidR="00E86D74" w:rsidRPr="00E86D74">
              <w:rPr>
                <w:rFonts w:ascii="Source Sans Pro Light" w:hAnsi="Source Sans Pro Light"/>
                <w:noProof/>
                <w:webHidden/>
                <w:sz w:val="22"/>
                <w:szCs w:val="22"/>
              </w:rPr>
              <w:fldChar w:fldCharType="end"/>
            </w:r>
          </w:hyperlink>
        </w:p>
        <w:p w14:paraId="0E7DC585" w14:textId="31EE12A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3" w:history="1">
            <w:r w:rsidR="00E86D74" w:rsidRPr="00E86D74">
              <w:rPr>
                <w:rStyle w:val="Hyperlink"/>
                <w:rFonts w:ascii="Source Sans Pro Light" w:hAnsi="Source Sans Pro Light"/>
                <w:noProof/>
                <w:sz w:val="22"/>
                <w:szCs w:val="22"/>
              </w:rPr>
              <w:t>6.2: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136</w:t>
            </w:r>
            <w:r w:rsidR="00E86D74" w:rsidRPr="00E86D74">
              <w:rPr>
                <w:rFonts w:ascii="Source Sans Pro Light" w:hAnsi="Source Sans Pro Light"/>
                <w:noProof/>
                <w:webHidden/>
                <w:sz w:val="22"/>
                <w:szCs w:val="22"/>
              </w:rPr>
              <w:fldChar w:fldCharType="end"/>
            </w:r>
          </w:hyperlink>
        </w:p>
        <w:p w14:paraId="0A0F2A54" w14:textId="5A13D99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4" w:history="1">
            <w:r w:rsidR="00E86D74" w:rsidRPr="00E86D74">
              <w:rPr>
                <w:rStyle w:val="Hyperlink"/>
                <w:rFonts w:ascii="Source Sans Pro Light" w:hAnsi="Source Sans Pro Light"/>
                <w:noProof/>
                <w:sz w:val="22"/>
                <w:szCs w:val="22"/>
              </w:rPr>
              <w:t>6.3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137</w:t>
            </w:r>
            <w:r w:rsidR="00E86D74" w:rsidRPr="00E86D74">
              <w:rPr>
                <w:rFonts w:ascii="Source Sans Pro Light" w:hAnsi="Source Sans Pro Light"/>
                <w:noProof/>
                <w:webHidden/>
                <w:sz w:val="22"/>
                <w:szCs w:val="22"/>
              </w:rPr>
              <w:fldChar w:fldCharType="end"/>
            </w:r>
          </w:hyperlink>
        </w:p>
        <w:p w14:paraId="02D79609" w14:textId="1344B54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5" w:history="1">
            <w:r w:rsidR="00E86D74" w:rsidRPr="00E86D74">
              <w:rPr>
                <w:rStyle w:val="Hyperlink"/>
                <w:rFonts w:ascii="Source Sans Pro Light" w:hAnsi="Source Sans Pro Light"/>
                <w:noProof/>
                <w:sz w:val="22"/>
                <w:szCs w:val="22"/>
              </w:rPr>
              <w:t>6.4 Study Aim</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138</w:t>
            </w:r>
            <w:r w:rsidR="00E86D74" w:rsidRPr="00E86D74">
              <w:rPr>
                <w:rFonts w:ascii="Source Sans Pro Light" w:hAnsi="Source Sans Pro Light"/>
                <w:noProof/>
                <w:webHidden/>
                <w:sz w:val="22"/>
                <w:szCs w:val="22"/>
              </w:rPr>
              <w:fldChar w:fldCharType="end"/>
            </w:r>
          </w:hyperlink>
        </w:p>
        <w:p w14:paraId="23A38F9E" w14:textId="706260E5"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6" w:history="1">
            <w:r w:rsidR="00E86D74" w:rsidRPr="00E86D74">
              <w:rPr>
                <w:rStyle w:val="Hyperlink"/>
                <w:rFonts w:ascii="Source Sans Pro Light" w:hAnsi="Source Sans Pro Light"/>
                <w:noProof/>
                <w:sz w:val="22"/>
                <w:szCs w:val="22"/>
              </w:rPr>
              <w:t>6.5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138</w:t>
            </w:r>
            <w:r w:rsidR="00E86D74" w:rsidRPr="00E86D74">
              <w:rPr>
                <w:rFonts w:ascii="Source Sans Pro Light" w:hAnsi="Source Sans Pro Light"/>
                <w:noProof/>
                <w:webHidden/>
                <w:sz w:val="22"/>
                <w:szCs w:val="22"/>
              </w:rPr>
              <w:fldChar w:fldCharType="end"/>
            </w:r>
          </w:hyperlink>
        </w:p>
        <w:p w14:paraId="54C96AA7" w14:textId="005B76D6"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7" w:history="1">
            <w:r w:rsidR="00E86D74" w:rsidRPr="00E86D74">
              <w:rPr>
                <w:rStyle w:val="Hyperlink"/>
                <w:rFonts w:ascii="Source Sans Pro Light" w:hAnsi="Source Sans Pro Light"/>
                <w:noProof/>
                <w:sz w:val="22"/>
                <w:szCs w:val="22"/>
              </w:rPr>
              <w:t>6.6 Results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139</w:t>
            </w:r>
            <w:r w:rsidR="00E86D74" w:rsidRPr="00E86D74">
              <w:rPr>
                <w:rFonts w:ascii="Source Sans Pro Light" w:hAnsi="Source Sans Pro Light"/>
                <w:noProof/>
                <w:webHidden/>
                <w:sz w:val="22"/>
                <w:szCs w:val="22"/>
              </w:rPr>
              <w:fldChar w:fldCharType="end"/>
            </w:r>
          </w:hyperlink>
        </w:p>
        <w:p w14:paraId="4E0D79BC" w14:textId="79983517"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8" w:history="1">
            <w:r w:rsidR="00E86D74" w:rsidRPr="00E86D74">
              <w:rPr>
                <w:rStyle w:val="Hyperlink"/>
                <w:rFonts w:ascii="Source Sans Pro Light" w:hAnsi="Source Sans Pro Light"/>
                <w:noProof/>
                <w:sz w:val="22"/>
                <w:szCs w:val="22"/>
              </w:rPr>
              <w:t>6.7 Discussion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145</w:t>
            </w:r>
            <w:r w:rsidR="00E86D74" w:rsidRPr="00E86D74">
              <w:rPr>
                <w:rFonts w:ascii="Source Sans Pro Light" w:hAnsi="Source Sans Pro Light"/>
                <w:noProof/>
                <w:webHidden/>
                <w:sz w:val="22"/>
                <w:szCs w:val="22"/>
              </w:rPr>
              <w:fldChar w:fldCharType="end"/>
            </w:r>
          </w:hyperlink>
        </w:p>
        <w:p w14:paraId="7603FECE" w14:textId="40BC0886"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69" w:history="1">
            <w:r w:rsidR="00E86D74" w:rsidRPr="00E86D74">
              <w:rPr>
                <w:rStyle w:val="Hyperlink"/>
                <w:rFonts w:ascii="Source Sans Pro Light" w:hAnsi="Source Sans Pro Light"/>
                <w:noProof/>
                <w:sz w:val="22"/>
                <w:szCs w:val="22"/>
              </w:rPr>
              <w:t>6.8 Conclusion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_Toc187836069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148</w:t>
            </w:r>
            <w:r w:rsidR="00E86D74" w:rsidRPr="00E86D74">
              <w:rPr>
                <w:rFonts w:ascii="Source Sans Pro Light" w:hAnsi="Source Sans Pro Light"/>
                <w:noProof/>
                <w:webHidden/>
                <w:sz w:val="22"/>
                <w:szCs w:val="22"/>
              </w:rPr>
              <w:fldChar w:fldCharType="end"/>
            </w:r>
          </w:hyperlink>
        </w:p>
        <w:p w14:paraId="1253190E" w14:textId="7931844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0" w:history="1">
            <w:r w:rsidR="00E86D74" w:rsidRPr="00E86D74">
              <w:rPr>
                <w:rStyle w:val="Hyperlink"/>
                <w:rFonts w:ascii="Source Sans Pro Light" w:hAnsi="Source Sans Pro Light"/>
                <w:noProof/>
                <w:sz w:val="22"/>
                <w:szCs w:val="22"/>
              </w:rPr>
              <w:t>6.9 Summary and next steps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148</w:t>
            </w:r>
            <w:r w:rsidR="00E86D74" w:rsidRPr="00E86D74">
              <w:rPr>
                <w:rFonts w:ascii="Source Sans Pro Light" w:hAnsi="Source Sans Pro Light"/>
                <w:noProof/>
                <w:webHidden/>
                <w:sz w:val="22"/>
                <w:szCs w:val="22"/>
              </w:rPr>
              <w:fldChar w:fldCharType="end"/>
            </w:r>
          </w:hyperlink>
        </w:p>
        <w:p w14:paraId="18F4D713" w14:textId="7CD5AC8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1" w:history="1">
            <w:r w:rsidR="00E86D74" w:rsidRPr="00E86D74">
              <w:rPr>
                <w:rStyle w:val="Hyperlink"/>
                <w:rFonts w:ascii="Source Sans Pro Light" w:hAnsi="Source Sans Pro Light"/>
                <w:noProof/>
                <w:sz w:val="22"/>
                <w:szCs w:val="22"/>
              </w:rPr>
              <w:t>Chapter 7: Stakeholder perspective on Cancer treatment engagement in Northern Ghana: a policy action deliberation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149</w:t>
            </w:r>
            <w:r w:rsidR="00E86D74" w:rsidRPr="00E86D74">
              <w:rPr>
                <w:rFonts w:ascii="Source Sans Pro Light" w:hAnsi="Source Sans Pro Light"/>
                <w:noProof/>
                <w:webHidden/>
                <w:sz w:val="22"/>
                <w:szCs w:val="22"/>
              </w:rPr>
              <w:fldChar w:fldCharType="end"/>
            </w:r>
          </w:hyperlink>
        </w:p>
        <w:p w14:paraId="03EBB518" w14:textId="15C61C77"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2" w:history="1">
            <w:r w:rsidR="00E86D74" w:rsidRPr="00E86D74">
              <w:rPr>
                <w:rStyle w:val="Hyperlink"/>
                <w:rFonts w:ascii="Source Sans Pro Light" w:hAnsi="Source Sans Pro Light"/>
                <w:noProof/>
                <w:sz w:val="22"/>
                <w:szCs w:val="22"/>
              </w:rPr>
              <w:t>7.1: Introduction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149</w:t>
            </w:r>
            <w:r w:rsidR="00E86D74" w:rsidRPr="00E86D74">
              <w:rPr>
                <w:rFonts w:ascii="Source Sans Pro Light" w:hAnsi="Source Sans Pro Light"/>
                <w:noProof/>
                <w:webHidden/>
                <w:sz w:val="22"/>
                <w:szCs w:val="22"/>
              </w:rPr>
              <w:fldChar w:fldCharType="end"/>
            </w:r>
          </w:hyperlink>
        </w:p>
        <w:p w14:paraId="048F0E3F" w14:textId="3C81F71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3" w:history="1">
            <w:r w:rsidR="00E86D74" w:rsidRPr="00E86D74">
              <w:rPr>
                <w:rStyle w:val="Hyperlink"/>
                <w:rFonts w:ascii="Source Sans Pro Light" w:hAnsi="Source Sans Pro Light"/>
                <w:noProof/>
                <w:sz w:val="22"/>
                <w:szCs w:val="22"/>
              </w:rPr>
              <w:t>7.2: Abstract</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150</w:t>
            </w:r>
            <w:r w:rsidR="00E86D74" w:rsidRPr="00E86D74">
              <w:rPr>
                <w:rFonts w:ascii="Source Sans Pro Light" w:hAnsi="Source Sans Pro Light"/>
                <w:noProof/>
                <w:webHidden/>
                <w:sz w:val="22"/>
                <w:szCs w:val="22"/>
              </w:rPr>
              <w:fldChar w:fldCharType="end"/>
            </w:r>
          </w:hyperlink>
        </w:p>
        <w:p w14:paraId="7F224706" w14:textId="32E5F85F"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4" w:history="1">
            <w:r w:rsidR="00E86D74" w:rsidRPr="00E86D74">
              <w:rPr>
                <w:rStyle w:val="Hyperlink"/>
                <w:rFonts w:ascii="Source Sans Pro Light" w:hAnsi="Source Sans Pro Light"/>
                <w:noProof/>
                <w:sz w:val="22"/>
                <w:szCs w:val="22"/>
              </w:rPr>
              <w:t>7.3 Background</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151</w:t>
            </w:r>
            <w:r w:rsidR="00E86D74" w:rsidRPr="00E86D74">
              <w:rPr>
                <w:rFonts w:ascii="Source Sans Pro Light" w:hAnsi="Source Sans Pro Light"/>
                <w:noProof/>
                <w:webHidden/>
                <w:sz w:val="22"/>
                <w:szCs w:val="22"/>
              </w:rPr>
              <w:fldChar w:fldCharType="end"/>
            </w:r>
          </w:hyperlink>
        </w:p>
        <w:p w14:paraId="610B9D99" w14:textId="3E3F16FE"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5" w:history="1">
            <w:r w:rsidR="00E86D74" w:rsidRPr="00E86D74">
              <w:rPr>
                <w:rStyle w:val="Hyperlink"/>
                <w:rFonts w:ascii="Source Sans Pro Light" w:hAnsi="Source Sans Pro Light"/>
                <w:noProof/>
                <w:sz w:val="22"/>
                <w:szCs w:val="22"/>
              </w:rPr>
              <w:t>7.4 Purpose of the deliberation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152</w:t>
            </w:r>
            <w:r w:rsidR="00E86D74" w:rsidRPr="00E86D74">
              <w:rPr>
                <w:rFonts w:ascii="Source Sans Pro Light" w:hAnsi="Source Sans Pro Light"/>
                <w:noProof/>
                <w:webHidden/>
                <w:sz w:val="22"/>
                <w:szCs w:val="22"/>
              </w:rPr>
              <w:fldChar w:fldCharType="end"/>
            </w:r>
          </w:hyperlink>
        </w:p>
        <w:p w14:paraId="15A9F07E" w14:textId="64F3562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6" w:history="1">
            <w:r w:rsidR="00E86D74" w:rsidRPr="00E86D74">
              <w:rPr>
                <w:rStyle w:val="Hyperlink"/>
                <w:rFonts w:ascii="Source Sans Pro Light" w:hAnsi="Source Sans Pro Light"/>
                <w:noProof/>
                <w:sz w:val="22"/>
                <w:szCs w:val="22"/>
              </w:rPr>
              <w:t>7.5 Methods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152</w:t>
            </w:r>
            <w:r w:rsidR="00E86D74" w:rsidRPr="00E86D74">
              <w:rPr>
                <w:rFonts w:ascii="Source Sans Pro Light" w:hAnsi="Source Sans Pro Light"/>
                <w:noProof/>
                <w:webHidden/>
                <w:sz w:val="22"/>
                <w:szCs w:val="22"/>
              </w:rPr>
              <w:fldChar w:fldCharType="end"/>
            </w:r>
          </w:hyperlink>
        </w:p>
        <w:p w14:paraId="337BD98E" w14:textId="557553C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7" w:history="1">
            <w:r w:rsidR="00E86D74" w:rsidRPr="00E86D74">
              <w:rPr>
                <w:rStyle w:val="Hyperlink"/>
                <w:rFonts w:ascii="Source Sans Pro Light" w:hAnsi="Source Sans Pro Light"/>
                <w:noProof/>
                <w:sz w:val="22"/>
                <w:szCs w:val="22"/>
              </w:rPr>
              <w:t>7.6 Results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154</w:t>
            </w:r>
            <w:r w:rsidR="00E86D74" w:rsidRPr="00E86D74">
              <w:rPr>
                <w:rFonts w:ascii="Source Sans Pro Light" w:hAnsi="Source Sans Pro Light"/>
                <w:noProof/>
                <w:webHidden/>
                <w:sz w:val="22"/>
                <w:szCs w:val="22"/>
              </w:rPr>
              <w:fldChar w:fldCharType="end"/>
            </w:r>
          </w:hyperlink>
        </w:p>
        <w:p w14:paraId="3155F6E0" w14:textId="111E7BD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8" w:history="1">
            <w:r w:rsidR="00E86D74" w:rsidRPr="00E86D74">
              <w:rPr>
                <w:rStyle w:val="Hyperlink"/>
                <w:rFonts w:ascii="Source Sans Pro Light" w:hAnsi="Source Sans Pro Light"/>
                <w:noProof/>
                <w:sz w:val="22"/>
                <w:szCs w:val="22"/>
              </w:rPr>
              <w:t>7.7 Discussion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160</w:t>
            </w:r>
            <w:r w:rsidR="00E86D74" w:rsidRPr="00E86D74">
              <w:rPr>
                <w:rFonts w:ascii="Source Sans Pro Light" w:hAnsi="Source Sans Pro Light"/>
                <w:noProof/>
                <w:webHidden/>
                <w:sz w:val="22"/>
                <w:szCs w:val="22"/>
              </w:rPr>
              <w:fldChar w:fldCharType="end"/>
            </w:r>
          </w:hyperlink>
        </w:p>
        <w:p w14:paraId="49ECC47E" w14:textId="0213622B"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79" w:history="1">
            <w:r w:rsidR="00E86D74" w:rsidRPr="00E86D74">
              <w:rPr>
                <w:rStyle w:val="Hyperlink"/>
                <w:rFonts w:ascii="Source Sans Pro Light" w:hAnsi="Source Sans Pro Light"/>
                <w:noProof/>
                <w:sz w:val="22"/>
                <w:szCs w:val="22"/>
              </w:rPr>
              <w:t>7.8 Conclusion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_Toc187836079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164</w:t>
            </w:r>
            <w:r w:rsidR="00E86D74" w:rsidRPr="00E86D74">
              <w:rPr>
                <w:rFonts w:ascii="Source Sans Pro Light" w:hAnsi="Source Sans Pro Light"/>
                <w:noProof/>
                <w:webHidden/>
                <w:sz w:val="22"/>
                <w:szCs w:val="22"/>
              </w:rPr>
              <w:fldChar w:fldCharType="end"/>
            </w:r>
          </w:hyperlink>
        </w:p>
        <w:p w14:paraId="1B3AFCCD" w14:textId="540CD6A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0" w:history="1">
            <w:r w:rsidR="00E86D74" w:rsidRPr="00E86D74">
              <w:rPr>
                <w:rStyle w:val="Hyperlink"/>
                <w:rFonts w:ascii="Source Sans Pro Light" w:hAnsi="Source Sans Pro Light"/>
                <w:noProof/>
                <w:sz w:val="22"/>
                <w:szCs w:val="22"/>
              </w:rPr>
              <w:t>7.9 Summary</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164</w:t>
            </w:r>
            <w:r w:rsidR="00E86D74" w:rsidRPr="00E86D74">
              <w:rPr>
                <w:rFonts w:ascii="Source Sans Pro Light" w:hAnsi="Source Sans Pro Light"/>
                <w:noProof/>
                <w:webHidden/>
                <w:sz w:val="22"/>
                <w:szCs w:val="22"/>
              </w:rPr>
              <w:fldChar w:fldCharType="end"/>
            </w:r>
          </w:hyperlink>
        </w:p>
        <w:p w14:paraId="410114F2" w14:textId="595A60A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1" w:history="1">
            <w:r w:rsidR="00E86D74" w:rsidRPr="00E86D74">
              <w:rPr>
                <w:rStyle w:val="Hyperlink"/>
                <w:rFonts w:ascii="Source Sans Pro Light" w:hAnsi="Source Sans Pro Light"/>
                <w:noProof/>
                <w:sz w:val="22"/>
                <w:szCs w:val="22"/>
              </w:rPr>
              <w:t>Chapter 8: Discussion and conclusion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165</w:t>
            </w:r>
            <w:r w:rsidR="00E86D74" w:rsidRPr="00E86D74">
              <w:rPr>
                <w:rFonts w:ascii="Source Sans Pro Light" w:hAnsi="Source Sans Pro Light"/>
                <w:noProof/>
                <w:webHidden/>
                <w:sz w:val="22"/>
                <w:szCs w:val="22"/>
              </w:rPr>
              <w:fldChar w:fldCharType="end"/>
            </w:r>
          </w:hyperlink>
        </w:p>
        <w:p w14:paraId="618D64E6" w14:textId="037FD8A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2" w:history="1">
            <w:r w:rsidR="00E86D74" w:rsidRPr="00E86D74">
              <w:rPr>
                <w:rStyle w:val="Hyperlink"/>
                <w:rFonts w:ascii="Source Sans Pro Light" w:hAnsi="Source Sans Pro Light"/>
                <w:noProof/>
                <w:sz w:val="22"/>
                <w:szCs w:val="22"/>
              </w:rPr>
              <w:t>8.1: Summary of research findings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166</w:t>
            </w:r>
            <w:r w:rsidR="00E86D74" w:rsidRPr="00E86D74">
              <w:rPr>
                <w:rFonts w:ascii="Source Sans Pro Light" w:hAnsi="Source Sans Pro Light"/>
                <w:noProof/>
                <w:webHidden/>
                <w:sz w:val="22"/>
                <w:szCs w:val="22"/>
              </w:rPr>
              <w:fldChar w:fldCharType="end"/>
            </w:r>
          </w:hyperlink>
        </w:p>
        <w:p w14:paraId="0864B55B" w14:textId="6B724C5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3" w:history="1">
            <w:r w:rsidR="00E86D74" w:rsidRPr="00E86D74">
              <w:rPr>
                <w:rStyle w:val="Hyperlink"/>
                <w:rFonts w:ascii="Source Sans Pro Light" w:hAnsi="Source Sans Pro Light"/>
                <w:noProof/>
                <w:sz w:val="22"/>
                <w:szCs w:val="22"/>
              </w:rPr>
              <w:t>8.2: Revisiting the literature basis for this research</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170</w:t>
            </w:r>
            <w:r w:rsidR="00E86D74" w:rsidRPr="00E86D74">
              <w:rPr>
                <w:rFonts w:ascii="Source Sans Pro Light" w:hAnsi="Source Sans Pro Light"/>
                <w:noProof/>
                <w:webHidden/>
                <w:sz w:val="22"/>
                <w:szCs w:val="22"/>
              </w:rPr>
              <w:fldChar w:fldCharType="end"/>
            </w:r>
          </w:hyperlink>
        </w:p>
        <w:p w14:paraId="1A8E29D2" w14:textId="6591833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4" w:history="1">
            <w:r w:rsidR="00E86D74" w:rsidRPr="00E86D74">
              <w:rPr>
                <w:rStyle w:val="Hyperlink"/>
                <w:rFonts w:ascii="Source Sans Pro Light" w:hAnsi="Source Sans Pro Light"/>
                <w:noProof/>
                <w:sz w:val="22"/>
                <w:szCs w:val="22"/>
              </w:rPr>
              <w:t>8.3: How do these findings relate to wider research?</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176</w:t>
            </w:r>
            <w:r w:rsidR="00E86D74" w:rsidRPr="00E86D74">
              <w:rPr>
                <w:rFonts w:ascii="Source Sans Pro Light" w:hAnsi="Source Sans Pro Light"/>
                <w:noProof/>
                <w:webHidden/>
                <w:sz w:val="22"/>
                <w:szCs w:val="22"/>
              </w:rPr>
              <w:fldChar w:fldCharType="end"/>
            </w:r>
          </w:hyperlink>
        </w:p>
        <w:p w14:paraId="5AE714E2" w14:textId="5C365C0C"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5" w:history="1">
            <w:r w:rsidR="00E86D74" w:rsidRPr="00E86D74">
              <w:rPr>
                <w:rStyle w:val="Hyperlink"/>
                <w:rFonts w:ascii="Source Sans Pro Light" w:hAnsi="Source Sans Pro Light"/>
                <w:noProof/>
                <w:sz w:val="22"/>
                <w:szCs w:val="22"/>
              </w:rPr>
              <w:t>8.4: Strengths and weaknesses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182</w:t>
            </w:r>
            <w:r w:rsidR="00E86D74" w:rsidRPr="00E86D74">
              <w:rPr>
                <w:rFonts w:ascii="Source Sans Pro Light" w:hAnsi="Source Sans Pro Light"/>
                <w:noProof/>
                <w:webHidden/>
                <w:sz w:val="22"/>
                <w:szCs w:val="22"/>
              </w:rPr>
              <w:fldChar w:fldCharType="end"/>
            </w:r>
          </w:hyperlink>
        </w:p>
        <w:p w14:paraId="6E1919C2" w14:textId="4CACF1C5"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6" w:history="1">
            <w:r w:rsidR="00E86D74" w:rsidRPr="00E86D74">
              <w:rPr>
                <w:rStyle w:val="Hyperlink"/>
                <w:rFonts w:ascii="Source Sans Pro Light" w:hAnsi="Source Sans Pro Light"/>
                <w:noProof/>
                <w:sz w:val="22"/>
                <w:szCs w:val="22"/>
              </w:rPr>
              <w:t>8.5: What are the key implications for decision making?</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193</w:t>
            </w:r>
            <w:r w:rsidR="00E86D74" w:rsidRPr="00E86D74">
              <w:rPr>
                <w:rFonts w:ascii="Source Sans Pro Light" w:hAnsi="Source Sans Pro Light"/>
                <w:noProof/>
                <w:webHidden/>
                <w:sz w:val="22"/>
                <w:szCs w:val="22"/>
              </w:rPr>
              <w:fldChar w:fldCharType="end"/>
            </w:r>
          </w:hyperlink>
        </w:p>
        <w:p w14:paraId="53FE2AC0" w14:textId="76C0E763"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7" w:history="1">
            <w:r w:rsidR="00E86D74" w:rsidRPr="00E86D74">
              <w:rPr>
                <w:rStyle w:val="Hyperlink"/>
                <w:rFonts w:ascii="Source Sans Pro Light" w:hAnsi="Source Sans Pro Light"/>
                <w:noProof/>
                <w:sz w:val="22"/>
                <w:szCs w:val="22"/>
              </w:rPr>
              <w:t>8.6: What are the implications for future research?</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197</w:t>
            </w:r>
            <w:r w:rsidR="00E86D74" w:rsidRPr="00E86D74">
              <w:rPr>
                <w:rFonts w:ascii="Source Sans Pro Light" w:hAnsi="Source Sans Pro Light"/>
                <w:noProof/>
                <w:webHidden/>
                <w:sz w:val="22"/>
                <w:szCs w:val="22"/>
              </w:rPr>
              <w:fldChar w:fldCharType="end"/>
            </w:r>
          </w:hyperlink>
        </w:p>
        <w:p w14:paraId="58BAEA94" w14:textId="151A15C9"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8" w:history="1">
            <w:r w:rsidR="00E86D74" w:rsidRPr="00E86D74">
              <w:rPr>
                <w:rStyle w:val="Hyperlink"/>
                <w:rFonts w:ascii="Source Sans Pro Light" w:hAnsi="Source Sans Pro Light"/>
                <w:noProof/>
                <w:sz w:val="22"/>
                <w:szCs w:val="22"/>
              </w:rPr>
              <w:t>8.7: Conclusion</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200</w:t>
            </w:r>
            <w:r w:rsidR="00E86D74" w:rsidRPr="00E86D74">
              <w:rPr>
                <w:rFonts w:ascii="Source Sans Pro Light" w:hAnsi="Source Sans Pro Light"/>
                <w:noProof/>
                <w:webHidden/>
                <w:sz w:val="22"/>
                <w:szCs w:val="22"/>
              </w:rPr>
              <w:fldChar w:fldCharType="end"/>
            </w:r>
          </w:hyperlink>
        </w:p>
        <w:p w14:paraId="15C62003" w14:textId="5345BBC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89" w:history="1">
            <w:r w:rsidR="00E86D74" w:rsidRPr="00E86D74">
              <w:rPr>
                <w:rStyle w:val="Hyperlink"/>
                <w:rFonts w:ascii="Source Sans Pro Light" w:hAnsi="Source Sans Pro Light"/>
                <w:noProof/>
                <w:sz w:val="22"/>
                <w:szCs w:val="22"/>
              </w:rPr>
              <w:t>References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_Toc187836089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202</w:t>
            </w:r>
            <w:r w:rsidR="00E86D74" w:rsidRPr="00E86D74">
              <w:rPr>
                <w:rFonts w:ascii="Source Sans Pro Light" w:hAnsi="Source Sans Pro Light"/>
                <w:noProof/>
                <w:webHidden/>
                <w:sz w:val="22"/>
                <w:szCs w:val="22"/>
              </w:rPr>
              <w:fldChar w:fldCharType="end"/>
            </w:r>
          </w:hyperlink>
        </w:p>
        <w:p w14:paraId="6CC6CA4F" w14:textId="1E81ECFE"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0" w:history="1">
            <w:r w:rsidR="00E86D74" w:rsidRPr="00E86D74">
              <w:rPr>
                <w:rStyle w:val="Hyperlink"/>
                <w:rFonts w:ascii="Source Sans Pro Light" w:hAnsi="Source Sans Pro Light"/>
                <w:noProof/>
                <w:sz w:val="22"/>
                <w:szCs w:val="22"/>
              </w:rPr>
              <w:t>Appendix</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_Toc187836090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225</w:t>
            </w:r>
            <w:r w:rsidR="00E86D74" w:rsidRPr="00E86D74">
              <w:rPr>
                <w:rFonts w:ascii="Source Sans Pro Light" w:hAnsi="Source Sans Pro Light"/>
                <w:noProof/>
                <w:webHidden/>
                <w:sz w:val="22"/>
                <w:szCs w:val="22"/>
              </w:rPr>
              <w:fldChar w:fldCharType="end"/>
            </w:r>
          </w:hyperlink>
        </w:p>
        <w:p w14:paraId="214C33E2" w14:textId="791856ED"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1" w:history="1">
            <w:r w:rsidR="00E86D74" w:rsidRPr="00E86D74">
              <w:rPr>
                <w:rStyle w:val="Hyperlink"/>
                <w:rFonts w:ascii="Source Sans Pro Light" w:hAnsi="Source Sans Pro Light"/>
                <w:noProof/>
                <w:sz w:val="22"/>
                <w:szCs w:val="22"/>
              </w:rPr>
              <w:t>10.1 Appendix section 1: Supplementary materials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_Toc187836091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225</w:t>
            </w:r>
            <w:r w:rsidR="00E86D74" w:rsidRPr="00E86D74">
              <w:rPr>
                <w:rFonts w:ascii="Source Sans Pro Light" w:hAnsi="Source Sans Pro Light"/>
                <w:noProof/>
                <w:webHidden/>
                <w:sz w:val="22"/>
                <w:szCs w:val="22"/>
              </w:rPr>
              <w:fldChar w:fldCharType="end"/>
            </w:r>
          </w:hyperlink>
        </w:p>
        <w:p w14:paraId="036F3042" w14:textId="656E0FC5"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2" w:history="1">
            <w:r w:rsidR="00E86D74" w:rsidRPr="00E86D74">
              <w:rPr>
                <w:rStyle w:val="Hyperlink"/>
                <w:rFonts w:ascii="Source Sans Pro Light" w:hAnsi="Source Sans Pro Light"/>
                <w:noProof/>
                <w:sz w:val="22"/>
                <w:szCs w:val="22"/>
              </w:rPr>
              <w:t>10.1.2 Supplementary materials for chapter 2</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_Toc187836092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225</w:t>
            </w:r>
            <w:r w:rsidR="00E86D74" w:rsidRPr="00E86D74">
              <w:rPr>
                <w:rFonts w:ascii="Source Sans Pro Light" w:hAnsi="Source Sans Pro Light"/>
                <w:noProof/>
                <w:webHidden/>
                <w:sz w:val="22"/>
                <w:szCs w:val="22"/>
              </w:rPr>
              <w:fldChar w:fldCharType="end"/>
            </w:r>
          </w:hyperlink>
        </w:p>
        <w:p w14:paraId="5B9B0E92" w14:textId="5A680252"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3" w:history="1">
            <w:r w:rsidR="00E86D74" w:rsidRPr="00E86D74">
              <w:rPr>
                <w:rStyle w:val="Hyperlink"/>
                <w:rFonts w:ascii="Source Sans Pro Light" w:hAnsi="Source Sans Pro Light"/>
                <w:noProof/>
                <w:sz w:val="22"/>
                <w:szCs w:val="22"/>
              </w:rPr>
              <w:t>10.1.3 Supplementary materials for chapter 3</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_Toc187836093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259</w:t>
            </w:r>
            <w:r w:rsidR="00E86D74" w:rsidRPr="00E86D74">
              <w:rPr>
                <w:rFonts w:ascii="Source Sans Pro Light" w:hAnsi="Source Sans Pro Light"/>
                <w:noProof/>
                <w:webHidden/>
                <w:sz w:val="22"/>
                <w:szCs w:val="22"/>
              </w:rPr>
              <w:fldChar w:fldCharType="end"/>
            </w:r>
          </w:hyperlink>
        </w:p>
        <w:p w14:paraId="668AD286" w14:textId="74063F5A"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4" w:history="1">
            <w:r w:rsidR="00E86D74" w:rsidRPr="00E86D74">
              <w:rPr>
                <w:rStyle w:val="Hyperlink"/>
                <w:rFonts w:ascii="Source Sans Pro Light" w:hAnsi="Source Sans Pro Light"/>
                <w:noProof/>
                <w:sz w:val="22"/>
                <w:szCs w:val="22"/>
              </w:rPr>
              <w:t>10.1.4 Supplementary materials for chapter 4</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_Toc187836094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262</w:t>
            </w:r>
            <w:r w:rsidR="00E86D74" w:rsidRPr="00E86D74">
              <w:rPr>
                <w:rFonts w:ascii="Source Sans Pro Light" w:hAnsi="Source Sans Pro Light"/>
                <w:noProof/>
                <w:webHidden/>
                <w:sz w:val="22"/>
                <w:szCs w:val="22"/>
              </w:rPr>
              <w:fldChar w:fldCharType="end"/>
            </w:r>
          </w:hyperlink>
        </w:p>
        <w:p w14:paraId="76BB5690" w14:textId="1802B358"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5" w:history="1">
            <w:r w:rsidR="00E86D74" w:rsidRPr="00E86D74">
              <w:rPr>
                <w:rStyle w:val="Hyperlink"/>
                <w:rFonts w:ascii="Source Sans Pro Light" w:hAnsi="Source Sans Pro Light"/>
                <w:noProof/>
                <w:sz w:val="22"/>
                <w:szCs w:val="22"/>
              </w:rPr>
              <w:t>10.1.5 Supplementary material for chapter 5</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_Toc187836095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263</w:t>
            </w:r>
            <w:r w:rsidR="00E86D74" w:rsidRPr="00E86D74">
              <w:rPr>
                <w:rFonts w:ascii="Source Sans Pro Light" w:hAnsi="Source Sans Pro Light"/>
                <w:noProof/>
                <w:webHidden/>
                <w:sz w:val="22"/>
                <w:szCs w:val="22"/>
              </w:rPr>
              <w:fldChar w:fldCharType="end"/>
            </w:r>
          </w:hyperlink>
        </w:p>
        <w:p w14:paraId="0BF4C422" w14:textId="2FE48FF1"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6" w:history="1">
            <w:r w:rsidR="00E86D74" w:rsidRPr="00E86D74">
              <w:rPr>
                <w:rStyle w:val="Hyperlink"/>
                <w:rFonts w:ascii="Source Sans Pro Light" w:hAnsi="Source Sans Pro Light"/>
                <w:noProof/>
                <w:sz w:val="22"/>
                <w:szCs w:val="22"/>
              </w:rPr>
              <w:t>10.1.6 Supplementary materials for chapter 6</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_Toc187836096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268</w:t>
            </w:r>
            <w:r w:rsidR="00E86D74" w:rsidRPr="00E86D74">
              <w:rPr>
                <w:rFonts w:ascii="Source Sans Pro Light" w:hAnsi="Source Sans Pro Light"/>
                <w:noProof/>
                <w:webHidden/>
                <w:sz w:val="22"/>
                <w:szCs w:val="22"/>
              </w:rPr>
              <w:fldChar w:fldCharType="end"/>
            </w:r>
          </w:hyperlink>
        </w:p>
        <w:p w14:paraId="4814FC88" w14:textId="47C24514"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7" w:history="1">
            <w:r w:rsidR="00E86D74" w:rsidRPr="00E86D74">
              <w:rPr>
                <w:rStyle w:val="Hyperlink"/>
                <w:rFonts w:ascii="Source Sans Pro Light" w:hAnsi="Source Sans Pro Light"/>
                <w:noProof/>
                <w:sz w:val="22"/>
                <w:szCs w:val="22"/>
              </w:rPr>
              <w:t>10.1.7 Supplementary materials for chapter 7</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_Toc187836097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271</w:t>
            </w:r>
            <w:r w:rsidR="00E86D74" w:rsidRPr="00E86D74">
              <w:rPr>
                <w:rFonts w:ascii="Source Sans Pro Light" w:hAnsi="Source Sans Pro Light"/>
                <w:noProof/>
                <w:webHidden/>
                <w:sz w:val="22"/>
                <w:szCs w:val="22"/>
              </w:rPr>
              <w:fldChar w:fldCharType="end"/>
            </w:r>
          </w:hyperlink>
        </w:p>
        <w:p w14:paraId="6828BF60" w14:textId="0C61BE60" w:rsidR="00E86D74" w:rsidRPr="00E86D74" w:rsidRDefault="00000000">
          <w:pPr>
            <w:pStyle w:val="TOC2"/>
            <w:tabs>
              <w:tab w:val="right" w:leader="dot" w:pos="9016"/>
            </w:tabs>
            <w:rPr>
              <w:rFonts w:ascii="Source Sans Pro Light" w:hAnsi="Source Sans Pro Light"/>
              <w:noProof/>
              <w:kern w:val="2"/>
              <w:sz w:val="22"/>
              <w:szCs w:val="22"/>
              <w14:ligatures w14:val="standardContextual"/>
            </w:rPr>
          </w:pPr>
          <w:hyperlink w:anchor="_Toc187836098" w:history="1">
            <w:r w:rsidR="00E86D74" w:rsidRPr="00E86D74">
              <w:rPr>
                <w:rStyle w:val="Hyperlink"/>
                <w:rFonts w:ascii="Source Sans Pro Light" w:hAnsi="Source Sans Pro Light"/>
                <w:noProof/>
                <w:sz w:val="22"/>
                <w:szCs w:val="22"/>
              </w:rPr>
              <w:t>10.2 Appendix Section 2: Supplementary resources</w:t>
            </w:r>
            <w:r w:rsidR="00E86D74" w:rsidRPr="00E86D74">
              <w:rPr>
                <w:rFonts w:ascii="Source Sans Pro Light" w:hAnsi="Source Sans Pro Light"/>
                <w:noProof/>
                <w:webHidden/>
                <w:sz w:val="22"/>
                <w:szCs w:val="22"/>
              </w:rPr>
              <w:tab/>
            </w:r>
            <w:r w:rsidR="00E86D74" w:rsidRPr="00E86D74">
              <w:rPr>
                <w:rFonts w:ascii="Source Sans Pro Light" w:hAnsi="Source Sans Pro Light"/>
                <w:noProof/>
                <w:webHidden/>
                <w:sz w:val="22"/>
                <w:szCs w:val="22"/>
              </w:rPr>
              <w:fldChar w:fldCharType="begin"/>
            </w:r>
            <w:r w:rsidR="00E86D74" w:rsidRPr="00E86D74">
              <w:rPr>
                <w:rFonts w:ascii="Source Sans Pro Light" w:hAnsi="Source Sans Pro Light"/>
                <w:noProof/>
                <w:webHidden/>
                <w:sz w:val="22"/>
                <w:szCs w:val="22"/>
              </w:rPr>
              <w:instrText xml:space="preserve"> PAGEREF _Toc187836098 \h </w:instrText>
            </w:r>
            <w:r w:rsidR="00E86D74" w:rsidRPr="00E86D74">
              <w:rPr>
                <w:rFonts w:ascii="Source Sans Pro Light" w:hAnsi="Source Sans Pro Light"/>
                <w:noProof/>
                <w:webHidden/>
                <w:sz w:val="22"/>
                <w:szCs w:val="22"/>
              </w:rPr>
            </w:r>
            <w:r w:rsidR="00E86D74" w:rsidRPr="00E86D74">
              <w:rPr>
                <w:rFonts w:ascii="Source Sans Pro Light" w:hAnsi="Source Sans Pro Light"/>
                <w:noProof/>
                <w:webHidden/>
                <w:sz w:val="22"/>
                <w:szCs w:val="22"/>
              </w:rPr>
              <w:fldChar w:fldCharType="separate"/>
            </w:r>
            <w:r w:rsidR="002D3E41">
              <w:rPr>
                <w:rFonts w:ascii="Source Sans Pro Light" w:hAnsi="Source Sans Pro Light"/>
                <w:noProof/>
                <w:webHidden/>
                <w:sz w:val="22"/>
                <w:szCs w:val="22"/>
              </w:rPr>
              <w:t>273</w:t>
            </w:r>
            <w:r w:rsidR="00E86D74" w:rsidRPr="00E86D74">
              <w:rPr>
                <w:rFonts w:ascii="Source Sans Pro Light" w:hAnsi="Source Sans Pro Light"/>
                <w:noProof/>
                <w:webHidden/>
                <w:sz w:val="22"/>
                <w:szCs w:val="22"/>
              </w:rPr>
              <w:fldChar w:fldCharType="end"/>
            </w:r>
          </w:hyperlink>
        </w:p>
        <w:p w14:paraId="37F565AC" w14:textId="7E42BB22" w:rsidR="00C3485C" w:rsidRPr="00301656" w:rsidRDefault="00714C85" w:rsidP="00691BC9">
          <w:pPr>
            <w:jc w:val="both"/>
            <w:sectPr w:rsidR="00C3485C" w:rsidRPr="00301656" w:rsidSect="001165BF">
              <w:pgSz w:w="11906" w:h="16838"/>
              <w:pgMar w:top="1440" w:right="1440" w:bottom="1440" w:left="1440" w:header="709" w:footer="709" w:gutter="0"/>
              <w:cols w:space="708"/>
              <w:docGrid w:linePitch="360"/>
            </w:sectPr>
          </w:pPr>
          <w:r w:rsidRPr="00E86D74">
            <w:rPr>
              <w:b/>
              <w:bCs/>
              <w:noProof/>
            </w:rPr>
            <w:fldChar w:fldCharType="end"/>
          </w:r>
        </w:p>
      </w:sdtContent>
    </w:sdt>
    <w:p w14:paraId="1ECE0441" w14:textId="77777777" w:rsidR="003C4879" w:rsidRDefault="003C4879" w:rsidP="003C4879">
      <w:pPr>
        <w:pStyle w:val="Heading2"/>
      </w:pPr>
      <w:bookmarkStart w:id="13" w:name="_Toc185433722"/>
      <w:bookmarkStart w:id="14" w:name="_Toc187835999"/>
      <w:r>
        <w:lastRenderedPageBreak/>
        <w:t>Declaration</w:t>
      </w:r>
      <w:bookmarkEnd w:id="13"/>
      <w:bookmarkEnd w:id="14"/>
    </w:p>
    <w:p w14:paraId="6085FA71" w14:textId="0AA2E483" w:rsidR="003C4879" w:rsidRDefault="003C4879" w:rsidP="003C4879">
      <w:r w:rsidRPr="00C35AA5">
        <w:t xml:space="preserve">I, the author, confirm that the </w:t>
      </w:r>
      <w:r w:rsidR="004A32D2">
        <w:t>t</w:t>
      </w:r>
      <w:r w:rsidRPr="00C35AA5">
        <w:t xml:space="preserve">hesis is my own work. I am aware of the University’s </w:t>
      </w:r>
      <w:r w:rsidR="004A32D2">
        <w:t>g</w:t>
      </w:r>
      <w:r w:rsidRPr="00C35AA5">
        <w:t xml:space="preserve">uidance on the </w:t>
      </w:r>
      <w:r w:rsidR="004A32D2">
        <w:t>u</w:t>
      </w:r>
      <w:r w:rsidRPr="00C35AA5">
        <w:t xml:space="preserve">se of </w:t>
      </w:r>
      <w:r w:rsidR="004A32D2">
        <w:t>u</w:t>
      </w:r>
      <w:r w:rsidRPr="00C35AA5">
        <w:t xml:space="preserve">nfair </w:t>
      </w:r>
      <w:r w:rsidR="004A32D2">
        <w:t>m</w:t>
      </w:r>
      <w:r w:rsidRPr="00C35AA5">
        <w:t xml:space="preserve">eans (www.sheffield.ac.uk/ssid/unfair-means).  This work has not previously been presented for an award at this, or any other, university.  </w:t>
      </w:r>
      <w:r>
        <w:t>In the following section (</w:t>
      </w:r>
      <w:r w:rsidRPr="00471CEC">
        <w:t>Statement of Authorship</w:t>
      </w:r>
      <w:r>
        <w:t>) I provide details on authorship of the manuscripts relating to this PhD.</w:t>
      </w:r>
    </w:p>
    <w:p w14:paraId="0EE5B02C" w14:textId="004B4BE3" w:rsidR="003C4879" w:rsidRDefault="003C4879" w:rsidP="003C4879"/>
    <w:p w14:paraId="1CA449C6" w14:textId="77777777" w:rsidR="003C4879" w:rsidRDefault="003C4879" w:rsidP="003C4879">
      <w:r>
        <w:t>Chloe Tuck</w:t>
      </w:r>
    </w:p>
    <w:p w14:paraId="65AEF6D6" w14:textId="77777777" w:rsidR="003C4879" w:rsidRDefault="003C4879" w:rsidP="003C4879">
      <w:r>
        <w:t>Sheffield, UK – January 2025</w:t>
      </w:r>
    </w:p>
    <w:p w14:paraId="04405BA5" w14:textId="77777777" w:rsidR="003C4879" w:rsidRPr="00C35AA5" w:rsidRDefault="003C4879" w:rsidP="003C4879"/>
    <w:p w14:paraId="34086BA2" w14:textId="77777777" w:rsidR="003C4879" w:rsidRDefault="003C4879" w:rsidP="003C4879">
      <w:pPr>
        <w:pStyle w:val="Heading2"/>
        <w:sectPr w:rsidR="003C4879" w:rsidSect="003C4879">
          <w:pgSz w:w="11906" w:h="16838"/>
          <w:pgMar w:top="1440" w:right="1440" w:bottom="1440" w:left="1440" w:header="709" w:footer="709" w:gutter="0"/>
          <w:cols w:space="708"/>
          <w:docGrid w:linePitch="360"/>
        </w:sectPr>
      </w:pPr>
    </w:p>
    <w:p w14:paraId="42160383" w14:textId="77777777" w:rsidR="003C4879" w:rsidRPr="00DC6365" w:rsidRDefault="003C4879" w:rsidP="00CA385C">
      <w:pPr>
        <w:pStyle w:val="Heading2"/>
        <w:contextualSpacing w:val="0"/>
      </w:pPr>
      <w:bookmarkStart w:id="15" w:name="_Toc185433723"/>
      <w:bookmarkStart w:id="16" w:name="_Toc187836000"/>
      <w:r w:rsidRPr="00DC6365">
        <w:lastRenderedPageBreak/>
        <w:t>Statement of Authorship</w:t>
      </w:r>
      <w:bookmarkEnd w:id="15"/>
      <w:bookmarkEnd w:id="16"/>
      <w:r w:rsidRPr="00DC6365">
        <w:t xml:space="preserve"> </w:t>
      </w:r>
    </w:p>
    <w:p w14:paraId="61919460" w14:textId="2475B4D4" w:rsidR="003C4879" w:rsidRDefault="003C4879" w:rsidP="00CA385C">
      <w:pPr>
        <w:jc w:val="both"/>
      </w:pPr>
      <w:r w:rsidRPr="00301656">
        <w:t xml:space="preserve">Chapters 1, 2 and 4 </w:t>
      </w:r>
      <w:r w:rsidRPr="004C666F">
        <w:t>have</w:t>
      </w:r>
      <w:r w:rsidRPr="00426038">
        <w:t xml:space="preserve"> been published in Open Access journals. Chapter 5, 6 and 7 </w:t>
      </w:r>
      <w:r w:rsidRPr="000F35B9">
        <w:t>have</w:t>
      </w:r>
      <w:r w:rsidRPr="00B82E25">
        <w:t xml:space="preserve"> been submitted to similar journals</w:t>
      </w:r>
      <w:r w:rsidR="007B45B0">
        <w:t xml:space="preserve"> and</w:t>
      </w:r>
      <w:r w:rsidRPr="00B82E25">
        <w:t xml:space="preserve"> are undergoing review. Chapters 3 and 8 are not applicable for publication.</w:t>
      </w:r>
    </w:p>
    <w:p w14:paraId="415F1EC3" w14:textId="3659B318" w:rsidR="00621AA2" w:rsidRPr="00B82E25" w:rsidRDefault="00621AA2" w:rsidP="00CA385C">
      <w:pPr>
        <w:jc w:val="both"/>
      </w:pPr>
      <w:r>
        <w:t>Minor amends have been made to the articles for consistency and readability (for example combining and updating reference lists).</w:t>
      </w:r>
    </w:p>
    <w:p w14:paraId="28F61446" w14:textId="77777777" w:rsidR="003C4879" w:rsidRPr="00DC6365" w:rsidRDefault="003C4879" w:rsidP="00CA385C">
      <w:pPr>
        <w:spacing w:after="0"/>
      </w:pPr>
      <w:r w:rsidRPr="00B82E25">
        <w:t xml:space="preserve">All published work is open access following the requirement of the </w:t>
      </w:r>
      <w:proofErr w:type="spellStart"/>
      <w:r w:rsidRPr="00B82E25">
        <w:t>Wellcome</w:t>
      </w:r>
      <w:proofErr w:type="spellEnd"/>
      <w:r w:rsidRPr="00B82E25">
        <w:t xml:space="preserve"> Trust who financially supported this work. The conditions of the open access publishing allow use of the final published PDF, original submission or accepted manuscript in this thesis (including in any electronic institutional repository or database). </w:t>
      </w:r>
    </w:p>
    <w:p w14:paraId="03747C67" w14:textId="77777777" w:rsidR="003C4879" w:rsidRPr="00301656" w:rsidRDefault="003C4879" w:rsidP="00CA385C">
      <w:pPr>
        <w:jc w:val="both"/>
      </w:pPr>
    </w:p>
    <w:p w14:paraId="26D52D06" w14:textId="77777777" w:rsidR="003C4879" w:rsidRPr="00426038" w:rsidRDefault="003C4879" w:rsidP="00CA385C">
      <w:pPr>
        <w:jc w:val="both"/>
        <w:rPr>
          <w:b/>
          <w:bCs/>
        </w:rPr>
      </w:pPr>
      <w:r w:rsidRPr="004C666F">
        <w:rPr>
          <w:b/>
          <w:bCs/>
        </w:rPr>
        <w:t>Publications</w:t>
      </w:r>
      <w:r w:rsidRPr="00426038">
        <w:rPr>
          <w:b/>
          <w:bCs/>
        </w:rPr>
        <w:t>/manuscripts in Press</w:t>
      </w:r>
    </w:p>
    <w:p w14:paraId="5B2CFC18" w14:textId="77777777" w:rsidR="003C4879" w:rsidRPr="000F35B9" w:rsidRDefault="003C4879" w:rsidP="00CA385C">
      <w:pPr>
        <w:jc w:val="both"/>
      </w:pPr>
      <w:r w:rsidRPr="000F35B9">
        <w:t>Chapter 1:</w:t>
      </w:r>
    </w:p>
    <w:p w14:paraId="35822116" w14:textId="77777777" w:rsidR="00072DF1" w:rsidRDefault="003C4879" w:rsidP="00CA385C">
      <w:pPr>
        <w:jc w:val="both"/>
      </w:pPr>
      <w:r w:rsidRPr="00B82E25">
        <w:t xml:space="preserve">Tuck CZ, Cooper R, Aryeetey R, Gray LA, </w:t>
      </w:r>
      <w:proofErr w:type="spellStart"/>
      <w:r w:rsidRPr="00B82E25">
        <w:t>Akparibo</w:t>
      </w:r>
      <w:proofErr w:type="spellEnd"/>
      <w:r w:rsidRPr="00B82E25">
        <w:t xml:space="preserve"> R. A critical review and analysis of the context, current burden, and application of policy to improve cancer equity in Ghana. </w:t>
      </w:r>
      <w:r w:rsidRPr="00B82E25">
        <w:rPr>
          <w:i/>
          <w:iCs/>
        </w:rPr>
        <w:t>Int J Equity Health</w:t>
      </w:r>
      <w:r w:rsidRPr="00B82E25">
        <w:t>. 2023 Dec 8;22(1):254.</w:t>
      </w:r>
      <w:hyperlink r:id="rId12" w:history="1">
        <w:r w:rsidRPr="004C666F">
          <w:rPr>
            <w:rStyle w:val="Hyperlink"/>
          </w:rPr>
          <w:t>https://doi.org/10.1186/s12939-023-02067-2</w:t>
        </w:r>
      </w:hyperlink>
    </w:p>
    <w:p w14:paraId="3BA8B26E" w14:textId="2833B359" w:rsidR="003C4879" w:rsidRDefault="003C4879" w:rsidP="00E552D7">
      <w:pPr>
        <w:jc w:val="both"/>
      </w:pPr>
      <w:r w:rsidRPr="00DC6365">
        <w:t xml:space="preserve">This paper can be </w:t>
      </w:r>
      <w:r w:rsidR="00E935C8" w:rsidRPr="00DC6365">
        <w:t>found in</w:t>
      </w:r>
      <w:r w:rsidRPr="00DC6365">
        <w:t xml:space="preserve"> chapter</w:t>
      </w:r>
      <w:r w:rsidR="004A32D2">
        <w:t xml:space="preserve"> 1</w:t>
      </w:r>
      <w:r w:rsidRPr="00DC6365">
        <w:t xml:space="preserve">. I conceptualized the study with guidance from Robert </w:t>
      </w:r>
      <w:proofErr w:type="spellStart"/>
      <w:r w:rsidRPr="00DC6365">
        <w:t>Akparibo</w:t>
      </w:r>
      <w:proofErr w:type="spellEnd"/>
      <w:r w:rsidRPr="00DC6365">
        <w:t xml:space="preserve">. I conduct literature search, analysis and wrote the first draft. All other authors reviewed the manuscript and made intellectual inputs to improve quality. </w:t>
      </w:r>
    </w:p>
    <w:p w14:paraId="48BB1448" w14:textId="77777777" w:rsidR="00E552D7" w:rsidRPr="00DC6365" w:rsidRDefault="00E552D7" w:rsidP="00E552D7">
      <w:pPr>
        <w:jc w:val="both"/>
      </w:pPr>
    </w:p>
    <w:p w14:paraId="51D20259" w14:textId="77777777" w:rsidR="003C4879" w:rsidRPr="00301656" w:rsidRDefault="003C4879" w:rsidP="00CA385C">
      <w:pPr>
        <w:spacing w:after="0"/>
        <w:mirrorIndents/>
        <w:jc w:val="both"/>
      </w:pPr>
      <w:r w:rsidRPr="00301656">
        <w:t xml:space="preserve">Chapter 2: </w:t>
      </w:r>
    </w:p>
    <w:p w14:paraId="00B0E8C0" w14:textId="77777777" w:rsidR="003C4879" w:rsidRPr="00B82E25" w:rsidRDefault="003C4879" w:rsidP="00CA385C">
      <w:pPr>
        <w:spacing w:after="0"/>
        <w:mirrorIndents/>
        <w:jc w:val="both"/>
      </w:pPr>
      <w:r w:rsidRPr="004C666F">
        <w:t xml:space="preserve">Tuck CZ, </w:t>
      </w:r>
      <w:proofErr w:type="spellStart"/>
      <w:r w:rsidRPr="004C666F">
        <w:t>Akparibo</w:t>
      </w:r>
      <w:proofErr w:type="spellEnd"/>
      <w:r w:rsidRPr="004C666F">
        <w:t xml:space="preserve"> R, Gray LA, Aryeetey RNO, Cooper R.</w:t>
      </w:r>
      <w:r w:rsidRPr="00426038">
        <w:t xml:space="preserve"> What influences cancer treatment service access in Ghana? A critical interpretive synthesis. </w:t>
      </w:r>
      <w:r w:rsidRPr="000F35B9">
        <w:rPr>
          <w:i/>
          <w:iCs/>
        </w:rPr>
        <w:t>BMJ Open</w:t>
      </w:r>
      <w:r w:rsidRPr="00B82E25">
        <w:t>. 2022 Oct;12(10):e065153.</w:t>
      </w:r>
    </w:p>
    <w:p w14:paraId="5F418AC9" w14:textId="59073CF7" w:rsidR="00CA385C" w:rsidRDefault="00000000" w:rsidP="00CA385C">
      <w:pPr>
        <w:spacing w:after="0"/>
        <w:mirrorIndents/>
        <w:jc w:val="both"/>
        <w:rPr>
          <w:rStyle w:val="Hyperlink"/>
        </w:rPr>
      </w:pPr>
      <w:hyperlink r:id="rId13" w:history="1">
        <w:r w:rsidR="003C4879" w:rsidRPr="004C666F">
          <w:rPr>
            <w:rStyle w:val="Hyperlink"/>
          </w:rPr>
          <w:t>https://doi.org/10.1136/bmjopen-2022-065153</w:t>
        </w:r>
      </w:hyperlink>
    </w:p>
    <w:p w14:paraId="0AB73B28" w14:textId="77777777" w:rsidR="007B4593" w:rsidRDefault="007B4593" w:rsidP="00CA385C">
      <w:pPr>
        <w:spacing w:after="0"/>
        <w:mirrorIndents/>
        <w:jc w:val="both"/>
        <w:rPr>
          <w:rStyle w:val="Hyperlink"/>
        </w:rPr>
      </w:pPr>
    </w:p>
    <w:p w14:paraId="6139097F" w14:textId="2F66299C" w:rsidR="003C4879" w:rsidRPr="00B82E25" w:rsidRDefault="003C4879" w:rsidP="00CA385C">
      <w:pPr>
        <w:spacing w:after="0"/>
        <w:mirrorIndents/>
        <w:jc w:val="both"/>
      </w:pPr>
      <w:r w:rsidRPr="004C666F">
        <w:t xml:space="preserve">The paper </w:t>
      </w:r>
      <w:r w:rsidRPr="00426038">
        <w:t xml:space="preserve">can be found </w:t>
      </w:r>
      <w:r w:rsidRPr="000F35B9">
        <w:t>in chapter 2.</w:t>
      </w:r>
      <w:r w:rsidRPr="00B82E25">
        <w:t xml:space="preserve"> I conceptualised the study and led design, literature search, data analysis, and wrote the first draft. Richard Cooper, Laura Gray and Robert </w:t>
      </w:r>
      <w:proofErr w:type="spellStart"/>
      <w:r w:rsidRPr="00B82E25">
        <w:t>Akparibo</w:t>
      </w:r>
      <w:proofErr w:type="spellEnd"/>
      <w:r w:rsidRPr="00B82E25">
        <w:t xml:space="preserve"> (co-authors and research supervisors) supported with literature selection and data extraction. All supervisors:  Richard Cooper, Laura Gray and Robert </w:t>
      </w:r>
      <w:proofErr w:type="spellStart"/>
      <w:r w:rsidRPr="00B82E25">
        <w:t>Akparibo</w:t>
      </w:r>
      <w:proofErr w:type="spellEnd"/>
      <w:r w:rsidRPr="00B82E25">
        <w:t>, and Richmond Aryeetey reviewed the manuscript and made intellectual inputs to improve quality.</w:t>
      </w:r>
    </w:p>
    <w:p w14:paraId="642E461B" w14:textId="77777777" w:rsidR="003C4879" w:rsidRDefault="003C4879" w:rsidP="00CA385C">
      <w:pPr>
        <w:spacing w:after="0"/>
        <w:mirrorIndents/>
        <w:jc w:val="both"/>
        <w:rPr>
          <w:rStyle w:val="Hyperlink"/>
          <w:color w:val="auto"/>
          <w:u w:val="none"/>
        </w:rPr>
      </w:pPr>
    </w:p>
    <w:p w14:paraId="184BE2B3" w14:textId="77777777" w:rsidR="00E552D7" w:rsidRPr="00B82E25" w:rsidRDefault="00E552D7" w:rsidP="00CA385C">
      <w:pPr>
        <w:spacing w:after="0"/>
        <w:mirrorIndents/>
        <w:jc w:val="both"/>
        <w:rPr>
          <w:rStyle w:val="Hyperlink"/>
          <w:color w:val="auto"/>
          <w:u w:val="none"/>
        </w:rPr>
      </w:pPr>
    </w:p>
    <w:p w14:paraId="5E4470CB" w14:textId="77777777" w:rsidR="003C4879" w:rsidRPr="00B82E25" w:rsidRDefault="003C4879" w:rsidP="00CA385C">
      <w:pPr>
        <w:spacing w:after="0"/>
        <w:mirrorIndents/>
        <w:jc w:val="both"/>
        <w:rPr>
          <w:rStyle w:val="Hyperlink"/>
          <w:color w:val="auto"/>
          <w:u w:val="none"/>
        </w:rPr>
      </w:pPr>
      <w:r w:rsidRPr="00B82E25">
        <w:rPr>
          <w:rStyle w:val="Hyperlink"/>
          <w:color w:val="auto"/>
          <w:u w:val="none"/>
        </w:rPr>
        <w:t>Chapter 4:</w:t>
      </w:r>
    </w:p>
    <w:p w14:paraId="0314AFAF" w14:textId="4ADDB461" w:rsidR="003C4879" w:rsidRDefault="003C4879" w:rsidP="007B4593">
      <w:pPr>
        <w:spacing w:after="0"/>
        <w:mirrorIndents/>
        <w:jc w:val="both"/>
        <w:rPr>
          <w:rStyle w:val="Hyperlink"/>
        </w:rPr>
      </w:pPr>
      <w:r w:rsidRPr="00B82E25">
        <w:rPr>
          <w:rStyle w:val="Hyperlink"/>
          <w:color w:val="auto"/>
          <w:u w:val="none"/>
        </w:rPr>
        <w:t xml:space="preserve">Tuck C, Gray L, Suraj H, Iddrisu ART, </w:t>
      </w:r>
      <w:proofErr w:type="spellStart"/>
      <w:r w:rsidRPr="00B82E25">
        <w:rPr>
          <w:rStyle w:val="Hyperlink"/>
          <w:color w:val="auto"/>
          <w:u w:val="none"/>
        </w:rPr>
        <w:t>Abane</w:t>
      </w:r>
      <w:proofErr w:type="spellEnd"/>
      <w:r w:rsidRPr="00B82E25">
        <w:rPr>
          <w:rStyle w:val="Hyperlink"/>
          <w:color w:val="auto"/>
          <w:u w:val="none"/>
        </w:rPr>
        <w:t xml:space="preserve"> TR, Aryeetey R, et al. A cross-sector approach to explore socio-ecological associations with treatment engagement behaviours in Northern Ghana</w:t>
      </w:r>
      <w:r w:rsidRPr="00B82E25">
        <w:rPr>
          <w:rStyle w:val="Hyperlink"/>
          <w:i/>
          <w:iCs/>
          <w:color w:val="auto"/>
          <w:u w:val="none"/>
        </w:rPr>
        <w:t>. Journal of Cancer Policy.</w:t>
      </w:r>
      <w:r w:rsidRPr="00B82E25">
        <w:rPr>
          <w:rStyle w:val="Hyperlink"/>
          <w:color w:val="auto"/>
          <w:u w:val="none"/>
        </w:rPr>
        <w:t xml:space="preserve"> 2024 Sep;41:100497.</w:t>
      </w:r>
      <w:r w:rsidRPr="00B82E25">
        <w:rPr>
          <w:rStyle w:val="Hyperlink"/>
        </w:rPr>
        <w:t xml:space="preserve"> </w:t>
      </w:r>
      <w:hyperlink r:id="rId14" w:history="1">
        <w:r w:rsidR="007B4593" w:rsidRPr="00FB567A">
          <w:rPr>
            <w:rStyle w:val="Hyperlink"/>
          </w:rPr>
          <w:t>https://doi.org/10.1016/j.jcpo.2024.100497</w:t>
        </w:r>
      </w:hyperlink>
    </w:p>
    <w:p w14:paraId="45551468" w14:textId="77777777" w:rsidR="007B4593" w:rsidRPr="007B4593" w:rsidRDefault="007B4593" w:rsidP="007B4593">
      <w:pPr>
        <w:spacing w:after="0"/>
        <w:mirrorIndents/>
        <w:jc w:val="both"/>
        <w:rPr>
          <w:color w:val="0563C1" w:themeColor="hyperlink"/>
          <w:u w:val="single"/>
        </w:rPr>
      </w:pPr>
    </w:p>
    <w:p w14:paraId="4BA46CB8" w14:textId="4EDF2B3A" w:rsidR="003C4879" w:rsidRPr="009563CF" w:rsidRDefault="003C4879" w:rsidP="00CA385C">
      <w:pPr>
        <w:jc w:val="both"/>
      </w:pPr>
      <w:r w:rsidRPr="00B82E25">
        <w:t xml:space="preserve">This paper can be found in chapter 4. I conceptualise the study, led in its design, with guidance from my supervisors (Richard Cooper, Laura Gray, Robert </w:t>
      </w:r>
      <w:proofErr w:type="spellStart"/>
      <w:r w:rsidRPr="00B82E25">
        <w:t>Akparibo</w:t>
      </w:r>
      <w:proofErr w:type="spellEnd"/>
      <w:r w:rsidRPr="00B82E25">
        <w:t xml:space="preserve"> and Richmond Aryeetey), and implemented</w:t>
      </w:r>
      <w:r w:rsidR="00072DF1">
        <w:t xml:space="preserve"> it</w:t>
      </w:r>
      <w:r w:rsidRPr="00B82E25">
        <w:t xml:space="preserve"> with support from the local oncology and health policy experts from the T</w:t>
      </w:r>
      <w:r w:rsidR="00072DF1">
        <w:t>T</w:t>
      </w:r>
      <w:r w:rsidRPr="00B82E25">
        <w:t xml:space="preserve">H (Abdul Rashid </w:t>
      </w:r>
      <w:proofErr w:type="spellStart"/>
      <w:r w:rsidRPr="00B82E25">
        <w:t>Timtoni</w:t>
      </w:r>
      <w:proofErr w:type="spellEnd"/>
      <w:r w:rsidRPr="00B82E25">
        <w:t xml:space="preserve"> Iddrisu and Braimah </w:t>
      </w:r>
      <w:proofErr w:type="spellStart"/>
      <w:r w:rsidRPr="00B82E25">
        <w:t>Abubakari</w:t>
      </w:r>
      <w:proofErr w:type="spellEnd"/>
      <w:r w:rsidRPr="00B82E25">
        <w:t xml:space="preserve"> Baba) who are also co-authors. Data extraction and verification was performed by Tamale Teaching Hospital staff: </w:t>
      </w:r>
      <w:proofErr w:type="spellStart"/>
      <w:r w:rsidRPr="00B82E25">
        <w:t>Tampuri</w:t>
      </w:r>
      <w:proofErr w:type="spellEnd"/>
      <w:r w:rsidRPr="00B82E25">
        <w:t xml:space="preserve"> Rahman </w:t>
      </w:r>
      <w:proofErr w:type="spellStart"/>
      <w:r w:rsidRPr="00B82E25">
        <w:t>Abane</w:t>
      </w:r>
      <w:proofErr w:type="spellEnd"/>
      <w:r w:rsidRPr="00B82E25">
        <w:t xml:space="preserve">, Hamza Suraj and Abdul Rashid </w:t>
      </w:r>
      <w:proofErr w:type="spellStart"/>
      <w:r w:rsidRPr="009563CF">
        <w:t>Timtoni</w:t>
      </w:r>
      <w:proofErr w:type="spellEnd"/>
      <w:r w:rsidRPr="009563CF">
        <w:t xml:space="preserve"> Iddrisu. They also supported and advised throughout the data sorting process and on the primary results. Richard Cooper, Laura Gray, Robert </w:t>
      </w:r>
      <w:proofErr w:type="spellStart"/>
      <w:r w:rsidRPr="009563CF">
        <w:t>Akparibo</w:t>
      </w:r>
      <w:proofErr w:type="spellEnd"/>
      <w:r w:rsidRPr="009563CF">
        <w:t xml:space="preserve"> and Richmond Aryeetey reviewed and edited the manuscript.</w:t>
      </w:r>
    </w:p>
    <w:p w14:paraId="7DEBBCC1" w14:textId="77777777" w:rsidR="003C4879" w:rsidRPr="009563CF" w:rsidRDefault="003C4879" w:rsidP="00CA385C">
      <w:pPr>
        <w:spacing w:after="0"/>
        <w:mirrorIndents/>
        <w:jc w:val="both"/>
        <w:rPr>
          <w:rStyle w:val="Hyperlink"/>
        </w:rPr>
      </w:pPr>
    </w:p>
    <w:p w14:paraId="57B54294" w14:textId="77777777" w:rsidR="003C4879" w:rsidRPr="009563CF" w:rsidRDefault="003C4879" w:rsidP="00CA385C">
      <w:pPr>
        <w:spacing w:after="0"/>
        <w:mirrorIndents/>
        <w:jc w:val="both"/>
        <w:rPr>
          <w:rStyle w:val="Hyperlink"/>
          <w:color w:val="auto"/>
          <w:u w:val="none"/>
        </w:rPr>
      </w:pPr>
      <w:r w:rsidRPr="009563CF">
        <w:rPr>
          <w:rStyle w:val="Hyperlink"/>
          <w:color w:val="auto"/>
          <w:u w:val="none"/>
        </w:rPr>
        <w:t>Chapter 5:</w:t>
      </w:r>
    </w:p>
    <w:p w14:paraId="69BEEFD0" w14:textId="24CD39C6" w:rsidR="00C36904" w:rsidRPr="009563CF" w:rsidRDefault="00C36904" w:rsidP="00C36904">
      <w:pPr>
        <w:spacing w:after="0"/>
        <w:mirrorIndents/>
        <w:jc w:val="both"/>
      </w:pPr>
      <w:r w:rsidRPr="009563CF">
        <w:t>Tuck CZ, </w:t>
      </w:r>
      <w:proofErr w:type="spellStart"/>
      <w:r w:rsidRPr="009563CF">
        <w:t>Akparibo</w:t>
      </w:r>
      <w:proofErr w:type="spellEnd"/>
      <w:r w:rsidRPr="009563CF">
        <w:t> R, Gray LA</w:t>
      </w:r>
      <w:r w:rsidRPr="009563CF">
        <w:rPr>
          <w:i/>
          <w:iCs/>
        </w:rPr>
        <w:t>, et al</w:t>
      </w:r>
      <w:r w:rsidRPr="009563CF">
        <w:t xml:space="preserve"> What are the lived experiences of patients with cancer and their families in northern Ghana? A qualitative study using narrative interview and creative task approach</w:t>
      </w:r>
    </w:p>
    <w:p w14:paraId="5D02E7AF" w14:textId="77777777" w:rsidR="00C36904" w:rsidRPr="009563CF" w:rsidRDefault="00C36904" w:rsidP="00C36904">
      <w:pPr>
        <w:spacing w:after="0"/>
        <w:mirrorIndents/>
        <w:jc w:val="both"/>
      </w:pPr>
      <w:r w:rsidRPr="009563CF">
        <w:rPr>
          <w:i/>
          <w:iCs/>
        </w:rPr>
        <w:t>BMJ Open </w:t>
      </w:r>
      <w:r w:rsidRPr="009563CF">
        <w:t>2025;</w:t>
      </w:r>
      <w:r w:rsidRPr="009563CF">
        <w:rPr>
          <w:b/>
          <w:bCs/>
        </w:rPr>
        <w:t>15:</w:t>
      </w:r>
      <w:r w:rsidRPr="009563CF">
        <w:t>e093303. </w:t>
      </w:r>
      <w:proofErr w:type="spellStart"/>
      <w:r w:rsidRPr="009563CF">
        <w:t>doi</w:t>
      </w:r>
      <w:proofErr w:type="spellEnd"/>
      <w:r w:rsidRPr="009563CF">
        <w:t>: 10.1136/bmjopen-2024-093303</w:t>
      </w:r>
    </w:p>
    <w:p w14:paraId="2A784FBC" w14:textId="77777777" w:rsidR="00C3090A" w:rsidRPr="009563CF" w:rsidRDefault="00C3090A" w:rsidP="00CA385C">
      <w:pPr>
        <w:spacing w:after="0"/>
        <w:mirrorIndents/>
        <w:jc w:val="both"/>
        <w:rPr>
          <w:rStyle w:val="Hyperlink"/>
          <w:color w:val="auto"/>
          <w:u w:val="none"/>
        </w:rPr>
      </w:pPr>
    </w:p>
    <w:p w14:paraId="1B5088F7" w14:textId="3D7A44C5" w:rsidR="003C4879" w:rsidRPr="009563CF" w:rsidRDefault="003C4879" w:rsidP="007B4593">
      <w:pPr>
        <w:jc w:val="both"/>
      </w:pPr>
      <w:r w:rsidRPr="009563CF">
        <w:t xml:space="preserve">This paper can be found in chapter 5. I conceptualise the study, led in its </w:t>
      </w:r>
      <w:r w:rsidR="00E935C8" w:rsidRPr="009563CF">
        <w:t>design,</w:t>
      </w:r>
      <w:r w:rsidRPr="009563CF">
        <w:t xml:space="preserve"> with guidance from my supervisors (Richard Cooper, Laura Gray, Robert </w:t>
      </w:r>
      <w:proofErr w:type="spellStart"/>
      <w:r w:rsidRPr="009563CF">
        <w:t>Akparibo</w:t>
      </w:r>
      <w:proofErr w:type="spellEnd"/>
      <w:r w:rsidRPr="009563CF">
        <w:t xml:space="preserve"> and Richmond Aryeetey) and implemented </w:t>
      </w:r>
      <w:r w:rsidR="00072DF1" w:rsidRPr="009563CF">
        <w:t xml:space="preserve">it </w:t>
      </w:r>
      <w:r w:rsidRPr="009563CF">
        <w:t xml:space="preserve">with support from local oncology and health policy experts (Abdul Rashid </w:t>
      </w:r>
      <w:proofErr w:type="spellStart"/>
      <w:r w:rsidRPr="009563CF">
        <w:t>Timtoni</w:t>
      </w:r>
      <w:proofErr w:type="spellEnd"/>
      <w:r w:rsidRPr="009563CF">
        <w:t xml:space="preserve"> Iddrisu and Braimah </w:t>
      </w:r>
      <w:proofErr w:type="spellStart"/>
      <w:r w:rsidRPr="009563CF">
        <w:t>Abubakari</w:t>
      </w:r>
      <w:proofErr w:type="spellEnd"/>
      <w:r w:rsidRPr="009563CF">
        <w:t xml:space="preserve"> Baba). All data collection </w:t>
      </w:r>
      <w:r w:rsidR="00E935C8" w:rsidRPr="009563CF">
        <w:t>tools e.g.</w:t>
      </w:r>
      <w:r w:rsidRPr="009563CF">
        <w:t xml:space="preserve"> interview guide and sought feedback forms were developed by me with guidance </w:t>
      </w:r>
      <w:r w:rsidR="00E935C8" w:rsidRPr="009563CF">
        <w:t>from my</w:t>
      </w:r>
      <w:r w:rsidRPr="009563CF">
        <w:t xml:space="preserve"> supervisors, and support from a local oncology nurse (Hamza Suraj) at Tamale Teaching Hospital. I also conducted all interviews with interpretation from Hamza Suraj and Amos Azure. </w:t>
      </w:r>
      <w:r w:rsidR="00F60E64" w:rsidRPr="009563CF">
        <w:t>I</w:t>
      </w:r>
      <w:r w:rsidRPr="009563CF">
        <w:t xml:space="preserve">, Hamza Suraj, and Amos Azure provided a debriefing of participants after the interviews. Translation where required, was conducted by </w:t>
      </w:r>
      <w:proofErr w:type="spellStart"/>
      <w:r w:rsidRPr="009563CF">
        <w:t>Tampuri</w:t>
      </w:r>
      <w:proofErr w:type="spellEnd"/>
      <w:r w:rsidRPr="009563CF">
        <w:t xml:space="preserve"> Rahman </w:t>
      </w:r>
      <w:proofErr w:type="spellStart"/>
      <w:r w:rsidRPr="009563CF">
        <w:t>Abane</w:t>
      </w:r>
      <w:proofErr w:type="spellEnd"/>
      <w:r w:rsidRPr="009563CF">
        <w:t xml:space="preserve"> and Al-Hassan </w:t>
      </w:r>
      <w:proofErr w:type="spellStart"/>
      <w:r w:rsidRPr="009563CF">
        <w:t>Deedat</w:t>
      </w:r>
      <w:proofErr w:type="spellEnd"/>
      <w:r w:rsidRPr="009563CF">
        <w:t xml:space="preserve">. Together we discussed the translations after they were complete to identify discrepancies and areas of possible misunderstanding. I verified transcription of English conducted by research assistants at the University of Ghana. Data analysis was conducted by me with spot checks conducted by Richard </w:t>
      </w:r>
      <w:r w:rsidRPr="009563CF">
        <w:lastRenderedPageBreak/>
        <w:t xml:space="preserve">Cooper, Laura Gray and Robert </w:t>
      </w:r>
      <w:proofErr w:type="spellStart"/>
      <w:r w:rsidRPr="009563CF">
        <w:t>Akparibo</w:t>
      </w:r>
      <w:proofErr w:type="spellEnd"/>
      <w:r w:rsidRPr="009563CF">
        <w:t xml:space="preserve">. Richard Cooper, Laura Gray, Robert </w:t>
      </w:r>
      <w:proofErr w:type="spellStart"/>
      <w:r w:rsidRPr="009563CF">
        <w:t>Akparibo</w:t>
      </w:r>
      <w:proofErr w:type="spellEnd"/>
      <w:r w:rsidRPr="009563CF">
        <w:t xml:space="preserve"> and Richmond Aryeetey reviewed and endorsed the manuscript for submission.</w:t>
      </w:r>
    </w:p>
    <w:p w14:paraId="0A833ACD" w14:textId="77777777" w:rsidR="007B4593" w:rsidRPr="009563CF" w:rsidRDefault="007B4593" w:rsidP="007B4593">
      <w:pPr>
        <w:jc w:val="both"/>
      </w:pPr>
    </w:p>
    <w:p w14:paraId="7BA32160" w14:textId="77777777" w:rsidR="003C4879" w:rsidRPr="009563CF" w:rsidRDefault="003C4879" w:rsidP="00CA385C">
      <w:pPr>
        <w:jc w:val="both"/>
      </w:pPr>
      <w:r w:rsidRPr="009563CF">
        <w:t>Chapter 6:</w:t>
      </w:r>
    </w:p>
    <w:p w14:paraId="3C44622D" w14:textId="77777777" w:rsidR="003C4879" w:rsidRPr="009563CF" w:rsidRDefault="003C4879" w:rsidP="00CA385C">
      <w:pPr>
        <w:jc w:val="both"/>
      </w:pPr>
      <w:r w:rsidRPr="009563CF">
        <w:t xml:space="preserve">Tuck CZ, </w:t>
      </w:r>
      <w:proofErr w:type="spellStart"/>
      <w:r w:rsidRPr="009563CF">
        <w:t>Akparibo</w:t>
      </w:r>
      <w:proofErr w:type="spellEnd"/>
      <w:r w:rsidRPr="009563CF">
        <w:t xml:space="preserve"> R, Aryeetey R, Laura Gray L, Baba BA, Cooper R. A mapping approach to explore the cancer treatment process in Northern Ghana. [Submitted to BMC Health Services Research 2024]</w:t>
      </w:r>
    </w:p>
    <w:p w14:paraId="26772D65" w14:textId="3DB07B5B" w:rsidR="003C4879" w:rsidRPr="009563CF" w:rsidRDefault="003C4879" w:rsidP="00CA385C">
      <w:pPr>
        <w:jc w:val="both"/>
      </w:pPr>
      <w:r w:rsidRPr="009563CF">
        <w:t xml:space="preserve">This paper can be found in chapter 6. I conceptualised the study with guidance from my supervisors (Richard Cooper, Robert </w:t>
      </w:r>
      <w:proofErr w:type="spellStart"/>
      <w:r w:rsidRPr="009563CF">
        <w:t>Akparibo</w:t>
      </w:r>
      <w:proofErr w:type="spellEnd"/>
      <w:r w:rsidRPr="009563CF">
        <w:t xml:space="preserve">, Laura Gray, Richmond </w:t>
      </w:r>
      <w:proofErr w:type="spellStart"/>
      <w:r w:rsidRPr="009563CF">
        <w:t>Aryeteey</w:t>
      </w:r>
      <w:proofErr w:type="spellEnd"/>
      <w:r w:rsidRPr="009563CF">
        <w:t xml:space="preserve">). The then Director of Health in the Northern region, Dr Braimah Baba, also provided technical guidance during the study. Also guided by my supervisors, I led in participant recruitment, data collection including development testing of data collection tools and the analysis of the data. Transcription of English was conducted by research assistants at the University of </w:t>
      </w:r>
      <w:r w:rsidR="00072DF1" w:rsidRPr="009563CF">
        <w:t>Ghana and</w:t>
      </w:r>
      <w:r w:rsidRPr="009563CF">
        <w:t xml:space="preserve"> verified by me. All authors reviewed the manuscript and made intellectual inputs to improve quality.</w:t>
      </w:r>
    </w:p>
    <w:p w14:paraId="45153563" w14:textId="77777777" w:rsidR="003C4879" w:rsidRPr="009563CF" w:rsidRDefault="003C4879" w:rsidP="00CA385C">
      <w:pPr>
        <w:jc w:val="both"/>
      </w:pPr>
    </w:p>
    <w:p w14:paraId="59ADEB8F" w14:textId="77777777" w:rsidR="003C4879" w:rsidRPr="009563CF" w:rsidRDefault="003C4879" w:rsidP="00CA385C">
      <w:pPr>
        <w:jc w:val="both"/>
      </w:pPr>
      <w:r w:rsidRPr="009563CF">
        <w:t>Chapter 7:</w:t>
      </w:r>
    </w:p>
    <w:p w14:paraId="0032A991" w14:textId="4DC2D6A1" w:rsidR="003C4879" w:rsidRPr="009563CF" w:rsidRDefault="003C4879" w:rsidP="00CA385C">
      <w:pPr>
        <w:jc w:val="both"/>
      </w:pPr>
      <w:r w:rsidRPr="009563CF">
        <w:t xml:space="preserve">Tuck CZ, </w:t>
      </w:r>
      <w:proofErr w:type="spellStart"/>
      <w:r w:rsidRPr="009563CF">
        <w:t>Akparibo</w:t>
      </w:r>
      <w:proofErr w:type="spellEnd"/>
      <w:r w:rsidRPr="009563CF">
        <w:t xml:space="preserve"> R, Aryeetey R, Laura Gray L, </w:t>
      </w:r>
      <w:proofErr w:type="spellStart"/>
      <w:r w:rsidRPr="009563CF">
        <w:t>Deedat</w:t>
      </w:r>
      <w:proofErr w:type="spellEnd"/>
      <w:r w:rsidRPr="009563CF">
        <w:t xml:space="preserve"> AH, Baba BA, Cooper R. A collegiate workshop to explore how policy can support cancer treatment engagement in Northern Ghana. [Submitted to </w:t>
      </w:r>
      <w:r w:rsidR="00CA385C" w:rsidRPr="009563CF">
        <w:t>Global Health Action</w:t>
      </w:r>
      <w:r w:rsidRPr="009563CF">
        <w:t xml:space="preserve"> 2024]</w:t>
      </w:r>
    </w:p>
    <w:p w14:paraId="329FC045" w14:textId="2FE8BC65" w:rsidR="003C4879" w:rsidRPr="009563CF" w:rsidRDefault="003C4879" w:rsidP="00CA385C">
      <w:pPr>
        <w:jc w:val="both"/>
      </w:pPr>
      <w:r w:rsidRPr="009563CF">
        <w:t xml:space="preserve">This paper can be found in chapter 7. I conceptualised the study with guidance from my supervisors (Richard Cooper, Robert </w:t>
      </w:r>
      <w:proofErr w:type="spellStart"/>
      <w:r w:rsidRPr="009563CF">
        <w:t>Akparibo</w:t>
      </w:r>
      <w:proofErr w:type="spellEnd"/>
      <w:r w:rsidRPr="009563CF">
        <w:t xml:space="preserve">, Laura Gray, Richmond Aryeetey) and </w:t>
      </w:r>
      <w:r w:rsidR="00E935C8" w:rsidRPr="009563CF">
        <w:t xml:space="preserve">Dr </w:t>
      </w:r>
      <w:r w:rsidRPr="009563CF">
        <w:t>Braimah Baba as local technical expert. Participant recruitment for this component was led by m</w:t>
      </w:r>
      <w:r w:rsidR="00E935C8" w:rsidRPr="009563CF">
        <w:t>e,</w:t>
      </w:r>
      <w:r w:rsidRPr="009563CF">
        <w:t xml:space="preserve"> with Al-Hassan </w:t>
      </w:r>
      <w:proofErr w:type="spellStart"/>
      <w:r w:rsidRPr="009563CF">
        <w:t>Deedat</w:t>
      </w:r>
      <w:proofErr w:type="spellEnd"/>
      <w:r w:rsidRPr="009563CF">
        <w:t xml:space="preserve">. The data collection included holding interaction with local experts at a workshop coordination by the Northern Regional Health Director and led by me and Al-Hassan </w:t>
      </w:r>
      <w:proofErr w:type="spellStart"/>
      <w:r w:rsidRPr="009563CF">
        <w:t>Deedat</w:t>
      </w:r>
      <w:proofErr w:type="spellEnd"/>
      <w:r w:rsidRPr="009563CF">
        <w:t xml:space="preserve">. I presented the study findings to the stakeholders during the workshop and facilitated the discussion, supported by two of my supervisors, Robert </w:t>
      </w:r>
      <w:proofErr w:type="spellStart"/>
      <w:r w:rsidRPr="009563CF">
        <w:t>Akparibo</w:t>
      </w:r>
      <w:proofErr w:type="spellEnd"/>
      <w:r w:rsidRPr="009563CF">
        <w:t xml:space="preserve"> and Richmond Aryeetey. I analysed the information gathered from stakeholders at the workshop and used it to write the manuscript for this chapter. All supervisors and co-authors reviewed the manuscript and made intellectual inputs to improve quality. </w:t>
      </w:r>
    </w:p>
    <w:p w14:paraId="123DB374" w14:textId="77777777" w:rsidR="00E552D7" w:rsidRPr="009563CF" w:rsidRDefault="00E552D7" w:rsidP="00CA385C">
      <w:pPr>
        <w:jc w:val="both"/>
        <w:rPr>
          <w:rFonts w:asciiTheme="minorHAnsi" w:hAnsiTheme="minorHAnsi"/>
        </w:rPr>
      </w:pPr>
    </w:p>
    <w:p w14:paraId="594C7B7A" w14:textId="77777777" w:rsidR="00E935C8" w:rsidRPr="009563CF" w:rsidRDefault="00E935C8" w:rsidP="00CA385C">
      <w:pPr>
        <w:jc w:val="both"/>
        <w:rPr>
          <w:b/>
          <w:bCs/>
        </w:rPr>
      </w:pPr>
      <w:r w:rsidRPr="009563CF">
        <w:rPr>
          <w:b/>
          <w:bCs/>
        </w:rPr>
        <w:br w:type="page"/>
      </w:r>
    </w:p>
    <w:p w14:paraId="359FF16F" w14:textId="4E66D028" w:rsidR="003C4879" w:rsidRPr="009563CF" w:rsidRDefault="003C4879" w:rsidP="00CA385C">
      <w:pPr>
        <w:jc w:val="both"/>
        <w:rPr>
          <w:b/>
          <w:bCs/>
        </w:rPr>
      </w:pPr>
      <w:r w:rsidRPr="009563CF">
        <w:rPr>
          <w:b/>
          <w:bCs/>
        </w:rPr>
        <w:lastRenderedPageBreak/>
        <w:t>Other publication related to the thesis but not included for examination</w:t>
      </w:r>
    </w:p>
    <w:p w14:paraId="5070C76F" w14:textId="790A60B0" w:rsidR="003C4879" w:rsidRPr="009563CF" w:rsidRDefault="00C36904" w:rsidP="00CA385C">
      <w:pPr>
        <w:jc w:val="both"/>
      </w:pPr>
      <w:r w:rsidRPr="009563CF">
        <w:t xml:space="preserve">Tuck, C., </w:t>
      </w:r>
      <w:proofErr w:type="spellStart"/>
      <w:r w:rsidRPr="009563CF">
        <w:t>Timtoni</w:t>
      </w:r>
      <w:proofErr w:type="spellEnd"/>
      <w:r w:rsidRPr="009563CF">
        <w:t xml:space="preserve"> Iddrisu, A.R., Moro, S.A. </w:t>
      </w:r>
      <w:r w:rsidRPr="009563CF">
        <w:rPr>
          <w:i/>
          <w:iCs/>
        </w:rPr>
        <w:t>et al.</w:t>
      </w:r>
      <w:r w:rsidRPr="009563CF">
        <w:t> A public health call for action to address liver cancer and hepatitis in northern Ghana. </w:t>
      </w:r>
      <w:proofErr w:type="spellStart"/>
      <w:r w:rsidRPr="009563CF">
        <w:rPr>
          <w:i/>
          <w:iCs/>
        </w:rPr>
        <w:t>Commun</w:t>
      </w:r>
      <w:proofErr w:type="spellEnd"/>
      <w:r w:rsidRPr="009563CF">
        <w:rPr>
          <w:i/>
          <w:iCs/>
        </w:rPr>
        <w:t xml:space="preserve"> Med</w:t>
      </w:r>
      <w:r w:rsidRPr="009563CF">
        <w:t> </w:t>
      </w:r>
      <w:r w:rsidRPr="009563CF">
        <w:rPr>
          <w:b/>
          <w:bCs/>
        </w:rPr>
        <w:t>5</w:t>
      </w:r>
      <w:r w:rsidRPr="009563CF">
        <w:t>, 121 (2025). https://doi.org/10.1038/s43856-025-00854-2</w:t>
      </w:r>
      <w:r w:rsidRPr="009563CF" w:rsidDel="00C36904">
        <w:t xml:space="preserve"> </w:t>
      </w:r>
      <w:r w:rsidR="003C4879" w:rsidRPr="009563CF">
        <w:t>As my research highlighted that liver cancer caused by hepatitis is overlooked in Ghana, I wrote a short commentary with input and guidance from my supervisor</w:t>
      </w:r>
      <w:r w:rsidR="00072DF1" w:rsidRPr="009563CF">
        <w:t>y</w:t>
      </w:r>
      <w:r w:rsidR="003C4879" w:rsidRPr="009563CF">
        <w:t xml:space="preserve"> team and two experts in oncology and gastroenterology in Tamale, Abdul Rashid </w:t>
      </w:r>
      <w:proofErr w:type="spellStart"/>
      <w:r w:rsidR="003C4879" w:rsidRPr="009563CF">
        <w:t>Timtoni</w:t>
      </w:r>
      <w:proofErr w:type="spellEnd"/>
      <w:r w:rsidR="003C4879" w:rsidRPr="009563CF">
        <w:t xml:space="preserve"> Iddrisu and </w:t>
      </w:r>
      <w:proofErr w:type="spellStart"/>
      <w:r w:rsidR="003C4879" w:rsidRPr="009563CF">
        <w:t>Salimatu</w:t>
      </w:r>
      <w:proofErr w:type="spellEnd"/>
      <w:r w:rsidR="003C4879" w:rsidRPr="009563CF">
        <w:t xml:space="preserve"> </w:t>
      </w:r>
      <w:proofErr w:type="spellStart"/>
      <w:r w:rsidR="003C4879" w:rsidRPr="009563CF">
        <w:t>Asam</w:t>
      </w:r>
      <w:proofErr w:type="spellEnd"/>
      <w:r w:rsidR="003C4879" w:rsidRPr="009563CF">
        <w:t xml:space="preserve"> Moro. This has been </w:t>
      </w:r>
      <w:r w:rsidRPr="009563CF">
        <w:t>published</w:t>
      </w:r>
      <w:r w:rsidR="003C4879" w:rsidRPr="009563CF">
        <w:t xml:space="preserve"> in Nature Communication Medicine.</w:t>
      </w:r>
    </w:p>
    <w:p w14:paraId="119FCC90" w14:textId="77777777" w:rsidR="003C4879" w:rsidRPr="009563CF" w:rsidRDefault="003C4879" w:rsidP="00CA385C">
      <w:pPr>
        <w:jc w:val="both"/>
      </w:pPr>
      <w:r w:rsidRPr="009563CF">
        <w:t xml:space="preserve">Tuck C, </w:t>
      </w:r>
      <w:proofErr w:type="spellStart"/>
      <w:r w:rsidRPr="009563CF">
        <w:t>Boaitey</w:t>
      </w:r>
      <w:proofErr w:type="spellEnd"/>
      <w:r w:rsidRPr="009563CF">
        <w:t xml:space="preserve"> KP, Chan AHY. Quality assurance and cancer medicines in low-income and middle-income countries. The Lancet Oncology. 2021 Mar 1;22(3):301–3. </w:t>
      </w:r>
    </w:p>
    <w:p w14:paraId="3A775E9E" w14:textId="0986612A" w:rsidR="003C4879" w:rsidRPr="009563CF" w:rsidRDefault="003C4879" w:rsidP="00CA385C">
      <w:pPr>
        <w:jc w:val="both"/>
      </w:pPr>
      <w:r w:rsidRPr="009563CF">
        <w:t>Whilst scoping my PhD project</w:t>
      </w:r>
      <w:r w:rsidR="00E935C8" w:rsidRPr="009563CF">
        <w:t>,</w:t>
      </w:r>
      <w:r w:rsidRPr="009563CF">
        <w:t xml:space="preserve"> I collaborated on a commentary on medicines quality assurance and its implications in global oncology.</w:t>
      </w:r>
    </w:p>
    <w:p w14:paraId="1075B6FB" w14:textId="54DF0CB1" w:rsidR="003C4879" w:rsidRPr="009563CF" w:rsidRDefault="00CA385C" w:rsidP="00CA385C">
      <w:pPr>
        <w:jc w:val="both"/>
        <w:rPr>
          <w:i/>
          <w:iCs/>
        </w:rPr>
      </w:pPr>
      <w:r w:rsidRPr="009563CF">
        <w:t xml:space="preserve">Tuck CZ, Gray L, </w:t>
      </w:r>
      <w:proofErr w:type="spellStart"/>
      <w:r w:rsidRPr="009563CF">
        <w:t>Akparibo</w:t>
      </w:r>
      <w:proofErr w:type="spellEnd"/>
      <w:r w:rsidRPr="009563CF">
        <w:t xml:space="preserve"> R, Cooper R. Why do we need a shift to the transformative paradigm if we are to decolonise global public health? [Submitted to BMC Global Health Research and Policy 2024] </w:t>
      </w:r>
    </w:p>
    <w:p w14:paraId="0EF97E06" w14:textId="6DE51C95" w:rsidR="003C4879" w:rsidRPr="009563CF" w:rsidRDefault="003C4879" w:rsidP="00CA385C">
      <w:pPr>
        <w:jc w:val="both"/>
      </w:pPr>
      <w:r w:rsidRPr="009563CF">
        <w:t>After reflecting on my own research approach, I have written a commentary arguing for the transformative paradigm to be consider</w:t>
      </w:r>
      <w:r w:rsidR="00E935C8" w:rsidRPr="009563CF">
        <w:t>ed</w:t>
      </w:r>
      <w:r w:rsidRPr="009563CF">
        <w:t xml:space="preserve"> more often in global health.</w:t>
      </w:r>
    </w:p>
    <w:p w14:paraId="1464608F" w14:textId="77777777" w:rsidR="003C4879" w:rsidRPr="009563CF" w:rsidRDefault="003C4879" w:rsidP="00CA385C">
      <w:r w:rsidRPr="009563CF">
        <w:t xml:space="preserve">Okyere Asante PG, Tuck CZ, </w:t>
      </w:r>
      <w:proofErr w:type="spellStart"/>
      <w:r w:rsidRPr="009563CF">
        <w:t>Atobrah</w:t>
      </w:r>
      <w:proofErr w:type="spellEnd"/>
      <w:r w:rsidRPr="009563CF">
        <w:t xml:space="preserve"> D. Medical pluralism, healthcare utilization and patient wellbeing: The case of Akan cancer patients in Ghana. International Journal of Qualitative Studies on Health and Well-being. 2023;18:2238994. </w:t>
      </w:r>
      <w:proofErr w:type="spellStart"/>
      <w:r w:rsidRPr="009563CF">
        <w:t>doi</w:t>
      </w:r>
      <w:proofErr w:type="spellEnd"/>
      <w:r w:rsidRPr="009563CF">
        <w:t xml:space="preserve">: </w:t>
      </w:r>
      <w:hyperlink r:id="rId15" w:history="1">
        <w:r w:rsidRPr="009563CF">
          <w:rPr>
            <w:rStyle w:val="Hyperlink"/>
          </w:rPr>
          <w:t>10.1080/17482631.2023.2238994</w:t>
        </w:r>
      </w:hyperlink>
      <w:r w:rsidRPr="009563CF">
        <w:t>.</w:t>
      </w:r>
    </w:p>
    <w:p w14:paraId="69D90026" w14:textId="41C55B0D" w:rsidR="003C4879" w:rsidRPr="009563CF" w:rsidRDefault="003C4879" w:rsidP="00CA385C">
      <w:r w:rsidRPr="009563CF">
        <w:t>Whilst an exchange student at the University of Ghana in 2022, I provided intellectual input into a fellow PhD student’s research and was included in the publication</w:t>
      </w:r>
      <w:r w:rsidR="00E935C8" w:rsidRPr="009563CF">
        <w:t xml:space="preserve"> they led</w:t>
      </w:r>
      <w:r w:rsidRPr="009563CF">
        <w:t>.</w:t>
      </w:r>
    </w:p>
    <w:p w14:paraId="44E7A678" w14:textId="77777777" w:rsidR="003C4879" w:rsidRPr="009563CF" w:rsidRDefault="003C4879" w:rsidP="00CA385C">
      <w:pPr>
        <w:jc w:val="both"/>
        <w:sectPr w:rsidR="003C4879" w:rsidRPr="009563CF" w:rsidSect="003C4879">
          <w:pgSz w:w="11906" w:h="16838"/>
          <w:pgMar w:top="1440" w:right="1440" w:bottom="1440" w:left="1440" w:header="709" w:footer="709" w:gutter="0"/>
          <w:cols w:space="708"/>
          <w:docGrid w:linePitch="360"/>
        </w:sectPr>
      </w:pPr>
    </w:p>
    <w:p w14:paraId="05EA1C52" w14:textId="77777777" w:rsidR="003C4879" w:rsidRPr="009563CF" w:rsidRDefault="003C4879" w:rsidP="00CA385C">
      <w:pPr>
        <w:jc w:val="both"/>
      </w:pPr>
    </w:p>
    <w:p w14:paraId="014D1749" w14:textId="77777777" w:rsidR="003C4879" w:rsidRPr="009563CF" w:rsidRDefault="003C4879" w:rsidP="00CA385C">
      <w:pPr>
        <w:jc w:val="both"/>
        <w:rPr>
          <w:b/>
          <w:bCs/>
        </w:rPr>
      </w:pPr>
      <w:r w:rsidRPr="009563CF">
        <w:rPr>
          <w:b/>
          <w:bCs/>
        </w:rPr>
        <w:t>Dissemination: Presentation at conferences and development of resource materials to support policy practice</w:t>
      </w:r>
    </w:p>
    <w:p w14:paraId="0583066B" w14:textId="77777777" w:rsidR="003C4879" w:rsidRPr="009563CF" w:rsidRDefault="003C4879" w:rsidP="00CA385C">
      <w:pPr>
        <w:jc w:val="both"/>
      </w:pPr>
      <w:r w:rsidRPr="009563CF">
        <w:t>To support the research dissemination and knowledge exchange for policy and practice several materials were created. This included a PowerPoint slide deck that clinical staff could use to engage with management and other stakeholders at TTH, local press articles, a blog on Africa Evidence Network and several printed materials.</w:t>
      </w:r>
    </w:p>
    <w:p w14:paraId="0E99E183" w14:textId="77777777" w:rsidR="003C4879" w:rsidRPr="009563CF" w:rsidRDefault="003C4879" w:rsidP="00CA385C">
      <w:pPr>
        <w:jc w:val="both"/>
      </w:pPr>
      <w:r w:rsidRPr="009563CF">
        <w:t>Several additional resources, which seek to support the research outputs, are included as supplementary resources in the appendix (appendix section 2).</w:t>
      </w:r>
    </w:p>
    <w:p w14:paraId="406D04C3" w14:textId="77777777" w:rsidR="003C4879" w:rsidRPr="009563CF" w:rsidRDefault="003C4879" w:rsidP="00CA385C">
      <w:pPr>
        <w:jc w:val="both"/>
        <w:rPr>
          <w:b/>
          <w:bCs/>
          <w:u w:val="single"/>
        </w:rPr>
      </w:pPr>
      <w:bookmarkStart w:id="17" w:name="_Toc181977274"/>
      <w:r w:rsidRPr="009563CF">
        <w:rPr>
          <w:b/>
          <w:bCs/>
          <w:u w:val="single"/>
        </w:rPr>
        <w:t>Printed materials</w:t>
      </w:r>
    </w:p>
    <w:p w14:paraId="315C80D1" w14:textId="7F72A530" w:rsidR="003C4879" w:rsidRPr="009563CF" w:rsidRDefault="003C4879" w:rsidP="00CA385C">
      <w:pPr>
        <w:pStyle w:val="Heading5"/>
        <w:spacing w:line="360" w:lineRule="auto"/>
      </w:pPr>
      <w:bookmarkStart w:id="18" w:name="_Toc185433724"/>
      <w:r w:rsidRPr="009563CF">
        <w:t xml:space="preserve">Patient experiences booklet (appendix section </w:t>
      </w:r>
      <w:r w:rsidR="008511D5" w:rsidRPr="009563CF">
        <w:t>10.</w:t>
      </w:r>
      <w:r w:rsidRPr="009563CF">
        <w:t>2.1 supplementary resources)</w:t>
      </w:r>
      <w:bookmarkEnd w:id="18"/>
      <w:r w:rsidRPr="009563CF">
        <w:t xml:space="preserve"> </w:t>
      </w:r>
    </w:p>
    <w:p w14:paraId="44C6A505" w14:textId="5D168A31" w:rsidR="003C4879" w:rsidRPr="009563CF" w:rsidRDefault="003C4879" w:rsidP="00CA385C">
      <w:pPr>
        <w:jc w:val="both"/>
      </w:pPr>
      <w:r w:rsidRPr="009563CF">
        <w:t>The patient experience booklet, containing the creative findings was developed in response to positive feedback from clinical collaborators. They felt it was very emotive and wanted a resource to share the findings in their setting. It could inspire other patients or engage wider stakeholders on the issues faced. Alongside this booklet a series of posters were developed to be exhibited at the oncology centre. As this new site lack</w:t>
      </w:r>
      <w:r w:rsidR="00E935C8" w:rsidRPr="009563CF">
        <w:t>s</w:t>
      </w:r>
      <w:r w:rsidRPr="009563CF">
        <w:t xml:space="preserve"> wall art, staff felt that displaying the artwork could be of interest for patients</w:t>
      </w:r>
      <w:r w:rsidR="00E935C8" w:rsidRPr="009563CF">
        <w:t>,</w:t>
      </w:r>
      <w:r w:rsidRPr="009563CF">
        <w:t xml:space="preserve"> who spend long periods at the centre for treatment.</w:t>
      </w:r>
    </w:p>
    <w:p w14:paraId="13B59B84" w14:textId="62D42125" w:rsidR="003C4879" w:rsidRPr="009563CF" w:rsidRDefault="003C4879" w:rsidP="00CA385C">
      <w:pPr>
        <w:pStyle w:val="Heading5"/>
        <w:spacing w:line="360" w:lineRule="auto"/>
      </w:pPr>
      <w:bookmarkStart w:id="19" w:name="_Toc185433725"/>
      <w:r w:rsidRPr="009563CF">
        <w:t xml:space="preserve">Policy booklet (appendix section </w:t>
      </w:r>
      <w:r w:rsidR="008511D5" w:rsidRPr="009563CF">
        <w:t>10.</w:t>
      </w:r>
      <w:r w:rsidRPr="009563CF">
        <w:t>2.2 supplementary resources)</w:t>
      </w:r>
      <w:bookmarkEnd w:id="19"/>
    </w:p>
    <w:p w14:paraId="391BE39B" w14:textId="77777777" w:rsidR="003C4879" w:rsidRPr="009563CF" w:rsidRDefault="003C4879" w:rsidP="00CA385C">
      <w:pPr>
        <w:jc w:val="both"/>
        <w:rPr>
          <w:color w:val="FF0000"/>
        </w:rPr>
      </w:pPr>
      <w:r w:rsidRPr="009563CF">
        <w:t xml:space="preserve">After data collection was complete, together with my supervisors I revisited the TTH research office and senior management. They were interested in the research findings but given the limited time many of them and their colleagues had, they suggested developing a shorter resource that could be shared. This was to highlight the key points of the research with other policymakers, practitioners and researchers. </w:t>
      </w:r>
    </w:p>
    <w:p w14:paraId="7DF7842D" w14:textId="106C9148" w:rsidR="003C4879" w:rsidRPr="009563CF" w:rsidRDefault="003C4879" w:rsidP="00CA385C">
      <w:pPr>
        <w:jc w:val="both"/>
        <w:rPr>
          <w:b/>
          <w:bCs/>
          <w:u w:val="single"/>
        </w:rPr>
      </w:pPr>
      <w:r w:rsidRPr="009563CF">
        <w:rPr>
          <w:b/>
          <w:bCs/>
          <w:u w:val="single"/>
        </w:rPr>
        <w:t>Conference presentations</w:t>
      </w:r>
      <w:r w:rsidR="00E935C8" w:rsidRPr="009563CF">
        <w:rPr>
          <w:b/>
          <w:bCs/>
          <w:u w:val="single"/>
        </w:rPr>
        <w:t xml:space="preserve"> (otherwise unpublished)</w:t>
      </w:r>
    </w:p>
    <w:p w14:paraId="1B96AE82" w14:textId="137C158B" w:rsidR="003C4879" w:rsidRPr="009563CF" w:rsidRDefault="003C4879" w:rsidP="00CA385C">
      <w:pPr>
        <w:pStyle w:val="Heading5"/>
        <w:spacing w:line="360" w:lineRule="auto"/>
      </w:pPr>
      <w:bookmarkStart w:id="20" w:name="_Toc185433726"/>
      <w:r w:rsidRPr="009563CF">
        <w:t xml:space="preserve">Poster presentation a World Public Health Conference, Rome 2023 (appendix section </w:t>
      </w:r>
      <w:r w:rsidR="008511D5" w:rsidRPr="009563CF">
        <w:t>10.</w:t>
      </w:r>
      <w:r w:rsidRPr="009563CF">
        <w:t>2.3 supplementary resources)</w:t>
      </w:r>
      <w:bookmarkEnd w:id="20"/>
    </w:p>
    <w:p w14:paraId="1E015F4C" w14:textId="2AA5803E" w:rsidR="003C4879" w:rsidRPr="009563CF" w:rsidRDefault="003C4879" w:rsidP="00CA385C">
      <w:pPr>
        <w:jc w:val="both"/>
        <w:sectPr w:rsidR="003C4879" w:rsidRPr="009563CF" w:rsidSect="003C4879">
          <w:pgSz w:w="11906" w:h="16838"/>
          <w:pgMar w:top="1440" w:right="1440" w:bottom="1440" w:left="1440" w:header="709" w:footer="709" w:gutter="0"/>
          <w:cols w:space="708"/>
          <w:docGrid w:linePitch="360"/>
        </w:sectPr>
      </w:pPr>
      <w:r w:rsidRPr="009563CF">
        <w:t xml:space="preserve">Tuck CZ, Boadu I, Gray L, </w:t>
      </w:r>
      <w:proofErr w:type="spellStart"/>
      <w:r w:rsidRPr="009563CF">
        <w:t>Akparibo</w:t>
      </w:r>
      <w:proofErr w:type="spellEnd"/>
      <w:r w:rsidRPr="009563CF">
        <w:t xml:space="preserve"> R, Aryeetey R, and Cooper R. Positionality, reflexivity, and ethics in global public health research</w:t>
      </w:r>
      <w:bookmarkEnd w:id="17"/>
    </w:p>
    <w:p w14:paraId="32EE4EE4" w14:textId="1916493E" w:rsidR="003C4879" w:rsidRPr="009563CF" w:rsidRDefault="003C4879" w:rsidP="003C4879">
      <w:pPr>
        <w:pStyle w:val="Heading2"/>
      </w:pPr>
      <w:bookmarkStart w:id="21" w:name="_Toc185433727"/>
      <w:bookmarkStart w:id="22" w:name="_Toc187836001"/>
      <w:r w:rsidRPr="009563CF">
        <w:lastRenderedPageBreak/>
        <w:t>List of Abbreviations</w:t>
      </w:r>
      <w:bookmarkEnd w:id="21"/>
      <w:bookmarkEnd w:id="22"/>
    </w:p>
    <w:tbl>
      <w:tblPr>
        <w:tblStyle w:val="TableGrid"/>
        <w:tblW w:w="0" w:type="auto"/>
        <w:tblLook w:val="04A0" w:firstRow="1" w:lastRow="0" w:firstColumn="1" w:lastColumn="0" w:noHBand="0" w:noVBand="1"/>
      </w:tblPr>
      <w:tblGrid>
        <w:gridCol w:w="7366"/>
        <w:gridCol w:w="1650"/>
      </w:tblGrid>
      <w:tr w:rsidR="003C4879" w:rsidRPr="009563CF" w14:paraId="6596C0E1" w14:textId="77777777" w:rsidTr="001C66E2">
        <w:trPr>
          <w:trHeight w:val="300"/>
        </w:trPr>
        <w:tc>
          <w:tcPr>
            <w:tcW w:w="7366" w:type="dxa"/>
            <w:noWrap/>
            <w:hideMark/>
          </w:tcPr>
          <w:p w14:paraId="7B555618" w14:textId="77777777" w:rsidR="003C4879" w:rsidRPr="009563CF" w:rsidRDefault="003C4879" w:rsidP="001C66E2">
            <w:pPr>
              <w:rPr>
                <w:b/>
                <w:bCs/>
              </w:rPr>
            </w:pPr>
            <w:r w:rsidRPr="009563CF">
              <w:rPr>
                <w:b/>
                <w:bCs/>
              </w:rPr>
              <w:t>Term</w:t>
            </w:r>
          </w:p>
        </w:tc>
        <w:tc>
          <w:tcPr>
            <w:tcW w:w="1650" w:type="dxa"/>
            <w:noWrap/>
            <w:hideMark/>
          </w:tcPr>
          <w:p w14:paraId="13D4CBAF" w14:textId="77777777" w:rsidR="003C4879" w:rsidRPr="009563CF" w:rsidRDefault="003C4879" w:rsidP="001C66E2">
            <w:pPr>
              <w:rPr>
                <w:b/>
                <w:bCs/>
              </w:rPr>
            </w:pPr>
            <w:r w:rsidRPr="009563CF">
              <w:rPr>
                <w:b/>
                <w:bCs/>
              </w:rPr>
              <w:t>Abbreviation</w:t>
            </w:r>
          </w:p>
        </w:tc>
      </w:tr>
      <w:tr w:rsidR="003C4879" w:rsidRPr="009563CF" w14:paraId="081ED83A" w14:textId="77777777" w:rsidTr="001C66E2">
        <w:trPr>
          <w:trHeight w:val="300"/>
        </w:trPr>
        <w:tc>
          <w:tcPr>
            <w:tcW w:w="7366" w:type="dxa"/>
            <w:noWrap/>
            <w:hideMark/>
          </w:tcPr>
          <w:p w14:paraId="63725C71" w14:textId="77777777" w:rsidR="003C4879" w:rsidRPr="009563CF" w:rsidRDefault="003C4879" w:rsidP="001C66E2">
            <w:r w:rsidRPr="009563CF">
              <w:t xml:space="preserve">African Cancer Registry Network </w:t>
            </w:r>
          </w:p>
        </w:tc>
        <w:tc>
          <w:tcPr>
            <w:tcW w:w="1650" w:type="dxa"/>
            <w:noWrap/>
            <w:hideMark/>
          </w:tcPr>
          <w:p w14:paraId="355139B0" w14:textId="77777777" w:rsidR="003C4879" w:rsidRPr="009563CF" w:rsidRDefault="003C4879" w:rsidP="001C66E2">
            <w:r w:rsidRPr="009563CF">
              <w:t>ACRN</w:t>
            </w:r>
          </w:p>
        </w:tc>
      </w:tr>
      <w:tr w:rsidR="003C4879" w:rsidRPr="009563CF" w14:paraId="6A9E1074" w14:textId="77777777" w:rsidTr="001C66E2">
        <w:trPr>
          <w:trHeight w:val="300"/>
        </w:trPr>
        <w:tc>
          <w:tcPr>
            <w:tcW w:w="7366" w:type="dxa"/>
            <w:noWrap/>
            <w:hideMark/>
          </w:tcPr>
          <w:p w14:paraId="2259E0E5" w14:textId="77777777" w:rsidR="003C4879" w:rsidRPr="009563CF" w:rsidRDefault="003C4879" w:rsidP="001C66E2">
            <w:r w:rsidRPr="009563CF">
              <w:t>Christian Health Association of Ghana</w:t>
            </w:r>
          </w:p>
        </w:tc>
        <w:tc>
          <w:tcPr>
            <w:tcW w:w="1650" w:type="dxa"/>
            <w:noWrap/>
            <w:hideMark/>
          </w:tcPr>
          <w:p w14:paraId="6D157107" w14:textId="77777777" w:rsidR="003C4879" w:rsidRPr="009563CF" w:rsidRDefault="003C4879" w:rsidP="001C66E2">
            <w:r w:rsidRPr="009563CF">
              <w:t>CHAG</w:t>
            </w:r>
          </w:p>
        </w:tc>
      </w:tr>
      <w:tr w:rsidR="003C4879" w:rsidRPr="009563CF" w14:paraId="711D8513" w14:textId="77777777" w:rsidTr="001C66E2">
        <w:trPr>
          <w:trHeight w:val="300"/>
        </w:trPr>
        <w:tc>
          <w:tcPr>
            <w:tcW w:w="7366" w:type="dxa"/>
            <w:noWrap/>
            <w:hideMark/>
          </w:tcPr>
          <w:p w14:paraId="4CEA162B" w14:textId="77777777" w:rsidR="003C4879" w:rsidRPr="009563CF" w:rsidRDefault="003C4879" w:rsidP="001C66E2">
            <w:r w:rsidRPr="009563CF">
              <w:t>Community-Based Health Planning and Services</w:t>
            </w:r>
          </w:p>
        </w:tc>
        <w:tc>
          <w:tcPr>
            <w:tcW w:w="1650" w:type="dxa"/>
            <w:noWrap/>
            <w:hideMark/>
          </w:tcPr>
          <w:p w14:paraId="4B615C44" w14:textId="77777777" w:rsidR="003C4879" w:rsidRPr="009563CF" w:rsidRDefault="003C4879" w:rsidP="001C66E2">
            <w:r w:rsidRPr="009563CF">
              <w:t>CHPS</w:t>
            </w:r>
          </w:p>
        </w:tc>
      </w:tr>
      <w:tr w:rsidR="003C4879" w:rsidRPr="009563CF" w14:paraId="48C2EBA7" w14:textId="77777777" w:rsidTr="001C66E2">
        <w:trPr>
          <w:trHeight w:val="360"/>
        </w:trPr>
        <w:tc>
          <w:tcPr>
            <w:tcW w:w="7366" w:type="dxa"/>
            <w:noWrap/>
            <w:hideMark/>
          </w:tcPr>
          <w:p w14:paraId="14872B15" w14:textId="77777777" w:rsidR="003C4879" w:rsidRPr="009563CF" w:rsidRDefault="003C4879" w:rsidP="001C66E2">
            <w:r w:rsidRPr="009563CF">
              <w:t>Cumulative Index to Nursing and Allied Health Literature</w:t>
            </w:r>
          </w:p>
        </w:tc>
        <w:tc>
          <w:tcPr>
            <w:tcW w:w="1650" w:type="dxa"/>
            <w:noWrap/>
            <w:hideMark/>
          </w:tcPr>
          <w:p w14:paraId="208C7DCD" w14:textId="77777777" w:rsidR="003C4879" w:rsidRPr="009563CF" w:rsidRDefault="003C4879" w:rsidP="001C66E2">
            <w:r w:rsidRPr="009563CF">
              <w:t>CINAHL</w:t>
            </w:r>
          </w:p>
        </w:tc>
      </w:tr>
      <w:tr w:rsidR="003C4879" w:rsidRPr="009563CF" w14:paraId="47F529C9" w14:textId="77777777" w:rsidTr="001C66E2">
        <w:trPr>
          <w:trHeight w:val="300"/>
        </w:trPr>
        <w:tc>
          <w:tcPr>
            <w:tcW w:w="7366" w:type="dxa"/>
            <w:noWrap/>
            <w:hideMark/>
          </w:tcPr>
          <w:p w14:paraId="78D738C3" w14:textId="77777777" w:rsidR="003C4879" w:rsidRPr="009563CF" w:rsidRDefault="003C4879" w:rsidP="001C66E2">
            <w:r w:rsidRPr="009563CF">
              <w:t xml:space="preserve">Critical Interpretive Synthesis </w:t>
            </w:r>
          </w:p>
        </w:tc>
        <w:tc>
          <w:tcPr>
            <w:tcW w:w="1650" w:type="dxa"/>
            <w:noWrap/>
            <w:hideMark/>
          </w:tcPr>
          <w:p w14:paraId="73A97B89" w14:textId="77777777" w:rsidR="003C4879" w:rsidRPr="009563CF" w:rsidRDefault="003C4879" w:rsidP="001C66E2">
            <w:r w:rsidRPr="009563CF">
              <w:t>CIS</w:t>
            </w:r>
          </w:p>
        </w:tc>
      </w:tr>
      <w:tr w:rsidR="003C4879" w:rsidRPr="009563CF" w14:paraId="75F41CAA" w14:textId="77777777" w:rsidTr="001C66E2">
        <w:trPr>
          <w:trHeight w:val="300"/>
        </w:trPr>
        <w:tc>
          <w:tcPr>
            <w:tcW w:w="7366" w:type="dxa"/>
            <w:noWrap/>
            <w:hideMark/>
          </w:tcPr>
          <w:p w14:paraId="2350D6F8" w14:textId="77777777" w:rsidR="003C4879" w:rsidRPr="009563CF" w:rsidRDefault="003C4879" w:rsidP="001C66E2">
            <w:proofErr w:type="spellStart"/>
            <w:r w:rsidRPr="009563CF">
              <w:t>Center</w:t>
            </w:r>
            <w:proofErr w:type="spellEnd"/>
            <w:r w:rsidRPr="009563CF">
              <w:t xml:space="preserve"> for Scientific Research into Plant Medicine </w:t>
            </w:r>
          </w:p>
        </w:tc>
        <w:tc>
          <w:tcPr>
            <w:tcW w:w="1650" w:type="dxa"/>
            <w:noWrap/>
            <w:hideMark/>
          </w:tcPr>
          <w:p w14:paraId="6F539E7D" w14:textId="77777777" w:rsidR="003C4879" w:rsidRPr="009563CF" w:rsidRDefault="003C4879" w:rsidP="001C66E2">
            <w:r w:rsidRPr="009563CF">
              <w:t>CSRPM</w:t>
            </w:r>
          </w:p>
        </w:tc>
      </w:tr>
      <w:tr w:rsidR="003C4879" w:rsidRPr="009563CF" w14:paraId="0338280D" w14:textId="77777777" w:rsidTr="001C66E2">
        <w:trPr>
          <w:trHeight w:val="300"/>
        </w:trPr>
        <w:tc>
          <w:tcPr>
            <w:tcW w:w="7366" w:type="dxa"/>
            <w:noWrap/>
            <w:hideMark/>
          </w:tcPr>
          <w:p w14:paraId="30FC9E52" w14:textId="77777777" w:rsidR="003C4879" w:rsidRPr="009563CF" w:rsidRDefault="003C4879" w:rsidP="001C66E2">
            <w:r w:rsidRPr="009563CF">
              <w:t xml:space="preserve">Computed Tomography </w:t>
            </w:r>
          </w:p>
        </w:tc>
        <w:tc>
          <w:tcPr>
            <w:tcW w:w="1650" w:type="dxa"/>
            <w:noWrap/>
            <w:hideMark/>
          </w:tcPr>
          <w:p w14:paraId="66526D4E" w14:textId="77777777" w:rsidR="003C4879" w:rsidRPr="009563CF" w:rsidRDefault="003C4879" w:rsidP="001C66E2">
            <w:r w:rsidRPr="009563CF">
              <w:t>CT</w:t>
            </w:r>
          </w:p>
        </w:tc>
      </w:tr>
      <w:tr w:rsidR="003C4879" w:rsidRPr="009563CF" w14:paraId="323887AA" w14:textId="77777777" w:rsidTr="001C66E2">
        <w:trPr>
          <w:trHeight w:val="300"/>
        </w:trPr>
        <w:tc>
          <w:tcPr>
            <w:tcW w:w="7366" w:type="dxa"/>
            <w:noWrap/>
            <w:hideMark/>
          </w:tcPr>
          <w:p w14:paraId="1C651E9E" w14:textId="77777777" w:rsidR="003C4879" w:rsidRPr="009563CF" w:rsidRDefault="003C4879" w:rsidP="001C66E2">
            <w:r w:rsidRPr="009563CF">
              <w:t xml:space="preserve">Food and Drugs Authority </w:t>
            </w:r>
          </w:p>
        </w:tc>
        <w:tc>
          <w:tcPr>
            <w:tcW w:w="1650" w:type="dxa"/>
            <w:noWrap/>
            <w:hideMark/>
          </w:tcPr>
          <w:p w14:paraId="6E544719" w14:textId="77777777" w:rsidR="003C4879" w:rsidRPr="009563CF" w:rsidRDefault="003C4879" w:rsidP="001C66E2">
            <w:r w:rsidRPr="009563CF">
              <w:t>FDA</w:t>
            </w:r>
          </w:p>
        </w:tc>
      </w:tr>
      <w:tr w:rsidR="003C4879" w:rsidRPr="009563CF" w14:paraId="700CFFED" w14:textId="77777777" w:rsidTr="001C66E2">
        <w:trPr>
          <w:trHeight w:val="300"/>
        </w:trPr>
        <w:tc>
          <w:tcPr>
            <w:tcW w:w="7366" w:type="dxa"/>
            <w:noWrap/>
            <w:hideMark/>
          </w:tcPr>
          <w:p w14:paraId="3DB948B8" w14:textId="77777777" w:rsidR="003C4879" w:rsidRPr="009563CF" w:rsidRDefault="003C4879" w:rsidP="001C66E2">
            <w:r w:rsidRPr="009563CF">
              <w:t xml:space="preserve">Ghana Demographic and Health Survey </w:t>
            </w:r>
          </w:p>
        </w:tc>
        <w:tc>
          <w:tcPr>
            <w:tcW w:w="1650" w:type="dxa"/>
            <w:noWrap/>
            <w:hideMark/>
          </w:tcPr>
          <w:p w14:paraId="08278B05" w14:textId="77777777" w:rsidR="003C4879" w:rsidRPr="009563CF" w:rsidRDefault="003C4879" w:rsidP="001C66E2">
            <w:r w:rsidRPr="009563CF">
              <w:t>GDHS</w:t>
            </w:r>
          </w:p>
        </w:tc>
      </w:tr>
      <w:tr w:rsidR="003C4879" w:rsidRPr="009563CF" w14:paraId="33CA93F8" w14:textId="77777777" w:rsidTr="001C66E2">
        <w:trPr>
          <w:trHeight w:val="300"/>
        </w:trPr>
        <w:tc>
          <w:tcPr>
            <w:tcW w:w="7366" w:type="dxa"/>
            <w:noWrap/>
            <w:hideMark/>
          </w:tcPr>
          <w:p w14:paraId="3DC32162" w14:textId="77777777" w:rsidR="003C4879" w:rsidRPr="009563CF" w:rsidRDefault="003C4879" w:rsidP="001C66E2">
            <w:r w:rsidRPr="009563CF">
              <w:t>Ghana Cedi</w:t>
            </w:r>
          </w:p>
        </w:tc>
        <w:tc>
          <w:tcPr>
            <w:tcW w:w="1650" w:type="dxa"/>
            <w:noWrap/>
            <w:hideMark/>
          </w:tcPr>
          <w:p w14:paraId="01E470DE" w14:textId="77777777" w:rsidR="003C4879" w:rsidRPr="009563CF" w:rsidRDefault="003C4879" w:rsidP="001C66E2">
            <w:r w:rsidRPr="009563CF">
              <w:t>GHC</w:t>
            </w:r>
          </w:p>
        </w:tc>
      </w:tr>
      <w:tr w:rsidR="003C4879" w:rsidRPr="009563CF" w14:paraId="4B1DB60D" w14:textId="77777777" w:rsidTr="001C66E2">
        <w:trPr>
          <w:trHeight w:val="300"/>
        </w:trPr>
        <w:tc>
          <w:tcPr>
            <w:tcW w:w="7366" w:type="dxa"/>
            <w:noWrap/>
            <w:hideMark/>
          </w:tcPr>
          <w:p w14:paraId="7D9B6816" w14:textId="77777777" w:rsidR="003C4879" w:rsidRPr="009563CF" w:rsidRDefault="003C4879" w:rsidP="001C66E2">
            <w:r w:rsidRPr="009563CF">
              <w:t xml:space="preserve">Global Initiative for Cancer Registry Development </w:t>
            </w:r>
          </w:p>
        </w:tc>
        <w:tc>
          <w:tcPr>
            <w:tcW w:w="1650" w:type="dxa"/>
            <w:noWrap/>
            <w:hideMark/>
          </w:tcPr>
          <w:p w14:paraId="4DF5006A" w14:textId="77777777" w:rsidR="003C4879" w:rsidRPr="009563CF" w:rsidRDefault="003C4879" w:rsidP="001C66E2">
            <w:r w:rsidRPr="009563CF">
              <w:t>GICR</w:t>
            </w:r>
          </w:p>
        </w:tc>
      </w:tr>
      <w:tr w:rsidR="003C4879" w:rsidRPr="009563CF" w14:paraId="5D38204E" w14:textId="77777777" w:rsidTr="001C66E2">
        <w:trPr>
          <w:trHeight w:val="300"/>
        </w:trPr>
        <w:tc>
          <w:tcPr>
            <w:tcW w:w="7366" w:type="dxa"/>
            <w:noWrap/>
            <w:hideMark/>
          </w:tcPr>
          <w:p w14:paraId="4DDDFEDE" w14:textId="77777777" w:rsidR="003C4879" w:rsidRPr="009563CF" w:rsidRDefault="003C4879" w:rsidP="001C66E2">
            <w:r w:rsidRPr="009563CF">
              <w:t>Global Cancer Observatory by International Agency for Research on Cancer</w:t>
            </w:r>
          </w:p>
        </w:tc>
        <w:tc>
          <w:tcPr>
            <w:tcW w:w="1650" w:type="dxa"/>
            <w:noWrap/>
            <w:hideMark/>
          </w:tcPr>
          <w:p w14:paraId="588764F0" w14:textId="77777777" w:rsidR="003C4879" w:rsidRPr="009563CF" w:rsidRDefault="003C4879" w:rsidP="001C66E2">
            <w:r w:rsidRPr="009563CF">
              <w:t>GLOBOCAN</w:t>
            </w:r>
          </w:p>
        </w:tc>
      </w:tr>
      <w:tr w:rsidR="003C4879" w:rsidRPr="009563CF" w14:paraId="0E30AFF7" w14:textId="77777777" w:rsidTr="001C66E2">
        <w:trPr>
          <w:trHeight w:val="300"/>
        </w:trPr>
        <w:tc>
          <w:tcPr>
            <w:tcW w:w="7366" w:type="dxa"/>
            <w:noWrap/>
            <w:hideMark/>
          </w:tcPr>
          <w:p w14:paraId="4D3C375D" w14:textId="77777777" w:rsidR="003C4879" w:rsidRPr="009563CF" w:rsidRDefault="003C4879" w:rsidP="001C66E2">
            <w:r w:rsidRPr="009563CF">
              <w:t>Ghana National Health Insurance Authority</w:t>
            </w:r>
          </w:p>
        </w:tc>
        <w:tc>
          <w:tcPr>
            <w:tcW w:w="1650" w:type="dxa"/>
            <w:noWrap/>
            <w:hideMark/>
          </w:tcPr>
          <w:p w14:paraId="1A24BB43" w14:textId="77777777" w:rsidR="003C4879" w:rsidRPr="009563CF" w:rsidRDefault="003C4879" w:rsidP="001C66E2">
            <w:r w:rsidRPr="009563CF">
              <w:t>GNHIA</w:t>
            </w:r>
          </w:p>
        </w:tc>
      </w:tr>
      <w:tr w:rsidR="003C4879" w:rsidRPr="009563CF" w14:paraId="6AEC0C45" w14:textId="77777777" w:rsidTr="001C66E2">
        <w:trPr>
          <w:trHeight w:val="300"/>
        </w:trPr>
        <w:tc>
          <w:tcPr>
            <w:tcW w:w="7366" w:type="dxa"/>
            <w:noWrap/>
            <w:hideMark/>
          </w:tcPr>
          <w:p w14:paraId="7CDB5A2A" w14:textId="77777777" w:rsidR="003C4879" w:rsidRPr="009563CF" w:rsidRDefault="003C4879" w:rsidP="001C66E2">
            <w:r w:rsidRPr="009563CF">
              <w:t xml:space="preserve">Ghana Statistical Service </w:t>
            </w:r>
          </w:p>
        </w:tc>
        <w:tc>
          <w:tcPr>
            <w:tcW w:w="1650" w:type="dxa"/>
            <w:noWrap/>
            <w:hideMark/>
          </w:tcPr>
          <w:p w14:paraId="061EE962" w14:textId="77777777" w:rsidR="003C4879" w:rsidRPr="009563CF" w:rsidRDefault="003C4879" w:rsidP="001C66E2">
            <w:r w:rsidRPr="009563CF">
              <w:t>GSS</w:t>
            </w:r>
          </w:p>
        </w:tc>
      </w:tr>
      <w:tr w:rsidR="003C4879" w:rsidRPr="009563CF" w14:paraId="244C4F2A" w14:textId="77777777" w:rsidTr="001C66E2">
        <w:trPr>
          <w:trHeight w:val="300"/>
        </w:trPr>
        <w:tc>
          <w:tcPr>
            <w:tcW w:w="7366" w:type="dxa"/>
            <w:noWrap/>
            <w:hideMark/>
          </w:tcPr>
          <w:p w14:paraId="7C9FB1B1" w14:textId="77777777" w:rsidR="003C4879" w:rsidRPr="009563CF" w:rsidRDefault="003C4879" w:rsidP="001C66E2">
            <w:r w:rsidRPr="009563CF">
              <w:t>Hepatitis B</w:t>
            </w:r>
          </w:p>
        </w:tc>
        <w:tc>
          <w:tcPr>
            <w:tcW w:w="1650" w:type="dxa"/>
            <w:noWrap/>
            <w:hideMark/>
          </w:tcPr>
          <w:p w14:paraId="1570D29B" w14:textId="77777777" w:rsidR="003C4879" w:rsidRPr="009563CF" w:rsidRDefault="003C4879" w:rsidP="001C66E2">
            <w:r w:rsidRPr="009563CF">
              <w:t xml:space="preserve">HBV </w:t>
            </w:r>
          </w:p>
        </w:tc>
      </w:tr>
      <w:tr w:rsidR="003C4879" w:rsidRPr="009563CF" w14:paraId="02EC19CB" w14:textId="77777777" w:rsidTr="001C66E2">
        <w:trPr>
          <w:trHeight w:val="300"/>
        </w:trPr>
        <w:tc>
          <w:tcPr>
            <w:tcW w:w="7366" w:type="dxa"/>
            <w:noWrap/>
            <w:hideMark/>
          </w:tcPr>
          <w:p w14:paraId="1E85C358" w14:textId="77777777" w:rsidR="003C4879" w:rsidRPr="009563CF" w:rsidRDefault="003C4879" w:rsidP="001C66E2">
            <w:r w:rsidRPr="009563CF">
              <w:t xml:space="preserve">Hepatocellular Carcinoma </w:t>
            </w:r>
          </w:p>
        </w:tc>
        <w:tc>
          <w:tcPr>
            <w:tcW w:w="1650" w:type="dxa"/>
            <w:noWrap/>
            <w:hideMark/>
          </w:tcPr>
          <w:p w14:paraId="0CA3CC95" w14:textId="77777777" w:rsidR="003C4879" w:rsidRPr="009563CF" w:rsidRDefault="003C4879" w:rsidP="001C66E2">
            <w:r w:rsidRPr="009563CF">
              <w:t>HCC</w:t>
            </w:r>
          </w:p>
        </w:tc>
      </w:tr>
      <w:tr w:rsidR="003C4879" w:rsidRPr="009563CF" w14:paraId="4D4F1211" w14:textId="77777777" w:rsidTr="001C66E2">
        <w:trPr>
          <w:trHeight w:val="300"/>
        </w:trPr>
        <w:tc>
          <w:tcPr>
            <w:tcW w:w="7366" w:type="dxa"/>
            <w:noWrap/>
            <w:hideMark/>
          </w:tcPr>
          <w:p w14:paraId="36A633EC" w14:textId="77777777" w:rsidR="003C4879" w:rsidRPr="009563CF" w:rsidRDefault="003C4879" w:rsidP="001C66E2">
            <w:r w:rsidRPr="009563CF">
              <w:t>Hepatitis C</w:t>
            </w:r>
          </w:p>
        </w:tc>
        <w:tc>
          <w:tcPr>
            <w:tcW w:w="1650" w:type="dxa"/>
            <w:noWrap/>
            <w:hideMark/>
          </w:tcPr>
          <w:p w14:paraId="2122C0E7" w14:textId="77777777" w:rsidR="003C4879" w:rsidRPr="009563CF" w:rsidRDefault="003C4879" w:rsidP="001C66E2">
            <w:r w:rsidRPr="009563CF">
              <w:t xml:space="preserve">HCV </w:t>
            </w:r>
          </w:p>
        </w:tc>
      </w:tr>
      <w:tr w:rsidR="003C4879" w:rsidRPr="009563CF" w14:paraId="4E3D4C8C" w14:textId="77777777" w:rsidTr="001C66E2">
        <w:trPr>
          <w:trHeight w:val="300"/>
        </w:trPr>
        <w:tc>
          <w:tcPr>
            <w:tcW w:w="7366" w:type="dxa"/>
            <w:noWrap/>
            <w:hideMark/>
          </w:tcPr>
          <w:p w14:paraId="6D750032" w14:textId="77777777" w:rsidR="003C4879" w:rsidRPr="009563CF" w:rsidRDefault="003C4879" w:rsidP="001C66E2">
            <w:r w:rsidRPr="009563CF">
              <w:t xml:space="preserve">Human Immunodeficiency Virus </w:t>
            </w:r>
          </w:p>
        </w:tc>
        <w:tc>
          <w:tcPr>
            <w:tcW w:w="1650" w:type="dxa"/>
            <w:noWrap/>
            <w:hideMark/>
          </w:tcPr>
          <w:p w14:paraId="3C957F31" w14:textId="77777777" w:rsidR="003C4879" w:rsidRPr="009563CF" w:rsidRDefault="003C4879" w:rsidP="001C66E2">
            <w:r w:rsidRPr="009563CF">
              <w:t>HIV</w:t>
            </w:r>
          </w:p>
        </w:tc>
      </w:tr>
      <w:tr w:rsidR="003C4879" w:rsidRPr="009563CF" w14:paraId="567A2CE7" w14:textId="77777777" w:rsidTr="001C66E2">
        <w:trPr>
          <w:trHeight w:val="300"/>
        </w:trPr>
        <w:tc>
          <w:tcPr>
            <w:tcW w:w="7366" w:type="dxa"/>
            <w:noWrap/>
            <w:hideMark/>
          </w:tcPr>
          <w:p w14:paraId="20AE7738" w14:textId="77777777" w:rsidR="003C4879" w:rsidRPr="009563CF" w:rsidRDefault="003C4879" w:rsidP="001C66E2">
            <w:r w:rsidRPr="009563CF">
              <w:t xml:space="preserve">Human Papilloma Virus </w:t>
            </w:r>
          </w:p>
        </w:tc>
        <w:tc>
          <w:tcPr>
            <w:tcW w:w="1650" w:type="dxa"/>
            <w:noWrap/>
            <w:hideMark/>
          </w:tcPr>
          <w:p w14:paraId="60206972" w14:textId="77777777" w:rsidR="003C4879" w:rsidRPr="009563CF" w:rsidRDefault="003C4879" w:rsidP="001C66E2">
            <w:r w:rsidRPr="009563CF">
              <w:t>HPV</w:t>
            </w:r>
          </w:p>
        </w:tc>
      </w:tr>
      <w:tr w:rsidR="003C4879" w:rsidRPr="009563CF" w14:paraId="61087B94" w14:textId="77777777" w:rsidTr="001C66E2">
        <w:trPr>
          <w:trHeight w:val="300"/>
        </w:trPr>
        <w:tc>
          <w:tcPr>
            <w:tcW w:w="7366" w:type="dxa"/>
            <w:noWrap/>
            <w:hideMark/>
          </w:tcPr>
          <w:p w14:paraId="281988BD" w14:textId="77777777" w:rsidR="003C4879" w:rsidRPr="009563CF" w:rsidRDefault="003C4879" w:rsidP="001C66E2">
            <w:r w:rsidRPr="009563CF">
              <w:t>Health Technology Assessment</w:t>
            </w:r>
          </w:p>
        </w:tc>
        <w:tc>
          <w:tcPr>
            <w:tcW w:w="1650" w:type="dxa"/>
            <w:noWrap/>
            <w:hideMark/>
          </w:tcPr>
          <w:p w14:paraId="769F86EF" w14:textId="77777777" w:rsidR="003C4879" w:rsidRPr="009563CF" w:rsidRDefault="003C4879" w:rsidP="001C66E2">
            <w:r w:rsidRPr="009563CF">
              <w:t>HTA</w:t>
            </w:r>
          </w:p>
        </w:tc>
      </w:tr>
      <w:tr w:rsidR="003C4879" w:rsidRPr="009563CF" w14:paraId="3BEA2F4D" w14:textId="77777777" w:rsidTr="001C66E2">
        <w:trPr>
          <w:trHeight w:val="300"/>
        </w:trPr>
        <w:tc>
          <w:tcPr>
            <w:tcW w:w="7366" w:type="dxa"/>
            <w:noWrap/>
            <w:hideMark/>
          </w:tcPr>
          <w:p w14:paraId="1D79C73E" w14:textId="77777777" w:rsidR="003C4879" w:rsidRPr="009563CF" w:rsidRDefault="003C4879" w:rsidP="001C66E2">
            <w:r w:rsidRPr="009563CF">
              <w:t>Interquartile Range</w:t>
            </w:r>
          </w:p>
        </w:tc>
        <w:tc>
          <w:tcPr>
            <w:tcW w:w="1650" w:type="dxa"/>
            <w:noWrap/>
            <w:hideMark/>
          </w:tcPr>
          <w:p w14:paraId="63DD4D45" w14:textId="77777777" w:rsidR="003C4879" w:rsidRPr="009563CF" w:rsidRDefault="003C4879" w:rsidP="001C66E2">
            <w:r w:rsidRPr="009563CF">
              <w:t>IQR</w:t>
            </w:r>
          </w:p>
        </w:tc>
      </w:tr>
      <w:tr w:rsidR="003C4879" w:rsidRPr="009563CF" w14:paraId="4A2BDBBB" w14:textId="77777777" w:rsidTr="001C66E2">
        <w:trPr>
          <w:trHeight w:val="300"/>
        </w:trPr>
        <w:tc>
          <w:tcPr>
            <w:tcW w:w="7366" w:type="dxa"/>
            <w:noWrap/>
            <w:hideMark/>
          </w:tcPr>
          <w:p w14:paraId="222571A5" w14:textId="77777777" w:rsidR="003C4879" w:rsidRPr="009563CF" w:rsidRDefault="003C4879" w:rsidP="001C66E2">
            <w:r w:rsidRPr="009563CF">
              <w:t>Lightwave Health Information Management System</w:t>
            </w:r>
          </w:p>
        </w:tc>
        <w:tc>
          <w:tcPr>
            <w:tcW w:w="1650" w:type="dxa"/>
            <w:noWrap/>
            <w:hideMark/>
          </w:tcPr>
          <w:p w14:paraId="11858429" w14:textId="77777777" w:rsidR="003C4879" w:rsidRPr="009563CF" w:rsidRDefault="003C4879" w:rsidP="001C66E2">
            <w:r w:rsidRPr="009563CF">
              <w:t>LHIMS</w:t>
            </w:r>
          </w:p>
        </w:tc>
      </w:tr>
      <w:tr w:rsidR="003C4879" w:rsidRPr="009563CF" w14:paraId="0B1BAB07" w14:textId="77777777" w:rsidTr="001C66E2">
        <w:trPr>
          <w:trHeight w:val="300"/>
        </w:trPr>
        <w:tc>
          <w:tcPr>
            <w:tcW w:w="7366" w:type="dxa"/>
            <w:noWrap/>
            <w:hideMark/>
          </w:tcPr>
          <w:p w14:paraId="0F996FAD" w14:textId="77777777" w:rsidR="003C4879" w:rsidRPr="009563CF" w:rsidRDefault="003C4879" w:rsidP="001C66E2">
            <w:r w:rsidRPr="009563CF">
              <w:t>Low- And Middle-Income Countries</w:t>
            </w:r>
          </w:p>
        </w:tc>
        <w:tc>
          <w:tcPr>
            <w:tcW w:w="1650" w:type="dxa"/>
            <w:noWrap/>
            <w:hideMark/>
          </w:tcPr>
          <w:p w14:paraId="0C5DF20E" w14:textId="77777777" w:rsidR="003C4879" w:rsidRPr="009563CF" w:rsidRDefault="003C4879" w:rsidP="001C66E2">
            <w:r w:rsidRPr="009563CF">
              <w:t>LMIC</w:t>
            </w:r>
          </w:p>
        </w:tc>
      </w:tr>
      <w:tr w:rsidR="003C4879" w:rsidRPr="009563CF" w14:paraId="71200D2F" w14:textId="77777777" w:rsidTr="001C66E2">
        <w:trPr>
          <w:trHeight w:val="300"/>
        </w:trPr>
        <w:tc>
          <w:tcPr>
            <w:tcW w:w="7366" w:type="dxa"/>
            <w:noWrap/>
            <w:hideMark/>
          </w:tcPr>
          <w:p w14:paraId="3F7CD7E7" w14:textId="77777777" w:rsidR="003C4879" w:rsidRPr="009563CF" w:rsidRDefault="003C4879" w:rsidP="001C66E2">
            <w:r w:rsidRPr="009563CF">
              <w:t>Multilevel Analysis of Individual Heterogeneity and Discriminatory Accuracy</w:t>
            </w:r>
          </w:p>
        </w:tc>
        <w:tc>
          <w:tcPr>
            <w:tcW w:w="1650" w:type="dxa"/>
            <w:noWrap/>
            <w:hideMark/>
          </w:tcPr>
          <w:p w14:paraId="337380C6" w14:textId="77777777" w:rsidR="003C4879" w:rsidRPr="009563CF" w:rsidRDefault="003C4879" w:rsidP="001C66E2">
            <w:r w:rsidRPr="009563CF">
              <w:t>MAIHDA</w:t>
            </w:r>
          </w:p>
        </w:tc>
      </w:tr>
      <w:tr w:rsidR="003C4879" w:rsidRPr="009563CF" w14:paraId="54342477" w14:textId="77777777" w:rsidTr="001C66E2">
        <w:trPr>
          <w:trHeight w:val="300"/>
        </w:trPr>
        <w:tc>
          <w:tcPr>
            <w:tcW w:w="7366" w:type="dxa"/>
            <w:noWrap/>
            <w:hideMark/>
          </w:tcPr>
          <w:p w14:paraId="75A6BB6F" w14:textId="77777777" w:rsidR="003C4879" w:rsidRPr="009563CF" w:rsidRDefault="003C4879" w:rsidP="001C66E2">
            <w:r w:rsidRPr="009563CF">
              <w:t>Missing at Random</w:t>
            </w:r>
          </w:p>
        </w:tc>
        <w:tc>
          <w:tcPr>
            <w:tcW w:w="1650" w:type="dxa"/>
            <w:noWrap/>
            <w:hideMark/>
          </w:tcPr>
          <w:p w14:paraId="187178CE" w14:textId="77777777" w:rsidR="003C4879" w:rsidRPr="009563CF" w:rsidRDefault="003C4879" w:rsidP="001C66E2">
            <w:r w:rsidRPr="009563CF">
              <w:t>MAR</w:t>
            </w:r>
          </w:p>
        </w:tc>
      </w:tr>
      <w:tr w:rsidR="003C4879" w:rsidRPr="009563CF" w14:paraId="5AF01F6C" w14:textId="77777777" w:rsidTr="001C66E2">
        <w:trPr>
          <w:trHeight w:val="300"/>
        </w:trPr>
        <w:tc>
          <w:tcPr>
            <w:tcW w:w="7366" w:type="dxa"/>
            <w:noWrap/>
            <w:hideMark/>
          </w:tcPr>
          <w:p w14:paraId="6F67DAD2" w14:textId="77777777" w:rsidR="003C4879" w:rsidRPr="009563CF" w:rsidRDefault="003C4879" w:rsidP="001C66E2">
            <w:r w:rsidRPr="009563CF">
              <w:t xml:space="preserve">Multiple Imputation using Chained Equations </w:t>
            </w:r>
          </w:p>
        </w:tc>
        <w:tc>
          <w:tcPr>
            <w:tcW w:w="1650" w:type="dxa"/>
            <w:noWrap/>
            <w:hideMark/>
          </w:tcPr>
          <w:p w14:paraId="7E429236" w14:textId="77777777" w:rsidR="003C4879" w:rsidRPr="009563CF" w:rsidRDefault="003C4879" w:rsidP="001C66E2">
            <w:r w:rsidRPr="009563CF">
              <w:t>MMICE</w:t>
            </w:r>
          </w:p>
        </w:tc>
      </w:tr>
      <w:tr w:rsidR="003C4879" w:rsidRPr="009563CF" w14:paraId="741C581A" w14:textId="77777777" w:rsidTr="001C66E2">
        <w:trPr>
          <w:trHeight w:val="300"/>
        </w:trPr>
        <w:tc>
          <w:tcPr>
            <w:tcW w:w="7366" w:type="dxa"/>
            <w:noWrap/>
            <w:hideMark/>
          </w:tcPr>
          <w:p w14:paraId="48F24B2D" w14:textId="77777777" w:rsidR="003C4879" w:rsidRPr="009563CF" w:rsidRDefault="003C4879" w:rsidP="001C66E2">
            <w:r w:rsidRPr="009563CF">
              <w:t>Magnetic Resonance Imaging</w:t>
            </w:r>
          </w:p>
        </w:tc>
        <w:tc>
          <w:tcPr>
            <w:tcW w:w="1650" w:type="dxa"/>
            <w:noWrap/>
            <w:hideMark/>
          </w:tcPr>
          <w:p w14:paraId="123AC821" w14:textId="77777777" w:rsidR="003C4879" w:rsidRPr="009563CF" w:rsidRDefault="003C4879" w:rsidP="001C66E2">
            <w:r w:rsidRPr="009563CF">
              <w:t>MRI</w:t>
            </w:r>
          </w:p>
        </w:tc>
      </w:tr>
      <w:tr w:rsidR="003C4879" w:rsidRPr="009563CF" w14:paraId="78A933CA" w14:textId="77777777" w:rsidTr="001C66E2">
        <w:trPr>
          <w:trHeight w:val="300"/>
        </w:trPr>
        <w:tc>
          <w:tcPr>
            <w:tcW w:w="7366" w:type="dxa"/>
            <w:noWrap/>
            <w:hideMark/>
          </w:tcPr>
          <w:p w14:paraId="7E6CCD89" w14:textId="77777777" w:rsidR="003C4879" w:rsidRPr="009563CF" w:rsidRDefault="003C4879" w:rsidP="001C66E2">
            <w:r w:rsidRPr="009563CF">
              <w:t>National Comprehensive Cancer Network</w:t>
            </w:r>
          </w:p>
        </w:tc>
        <w:tc>
          <w:tcPr>
            <w:tcW w:w="1650" w:type="dxa"/>
            <w:noWrap/>
            <w:hideMark/>
          </w:tcPr>
          <w:p w14:paraId="2F15F6C8" w14:textId="77777777" w:rsidR="003C4879" w:rsidRPr="009563CF" w:rsidRDefault="003C4879" w:rsidP="001C66E2">
            <w:r w:rsidRPr="009563CF">
              <w:t>NCCN</w:t>
            </w:r>
          </w:p>
        </w:tc>
      </w:tr>
      <w:tr w:rsidR="003C4879" w:rsidRPr="009563CF" w14:paraId="5D2EEEBE" w14:textId="77777777" w:rsidTr="001C66E2">
        <w:trPr>
          <w:trHeight w:val="300"/>
        </w:trPr>
        <w:tc>
          <w:tcPr>
            <w:tcW w:w="7366" w:type="dxa"/>
            <w:noWrap/>
            <w:hideMark/>
          </w:tcPr>
          <w:p w14:paraId="0E34C41F" w14:textId="77777777" w:rsidR="003C4879" w:rsidRPr="009563CF" w:rsidRDefault="003C4879" w:rsidP="001C66E2">
            <w:r w:rsidRPr="009563CF">
              <w:t xml:space="preserve">National Cancer Control Steering Committee </w:t>
            </w:r>
          </w:p>
        </w:tc>
        <w:tc>
          <w:tcPr>
            <w:tcW w:w="1650" w:type="dxa"/>
            <w:noWrap/>
            <w:hideMark/>
          </w:tcPr>
          <w:p w14:paraId="195496EE" w14:textId="77777777" w:rsidR="003C4879" w:rsidRPr="009563CF" w:rsidRDefault="003C4879" w:rsidP="001C66E2">
            <w:r w:rsidRPr="009563CF">
              <w:t>NCCSC</w:t>
            </w:r>
          </w:p>
        </w:tc>
      </w:tr>
      <w:tr w:rsidR="003C4879" w:rsidRPr="009563CF" w14:paraId="068DAA30" w14:textId="77777777" w:rsidTr="001C66E2">
        <w:trPr>
          <w:trHeight w:val="300"/>
        </w:trPr>
        <w:tc>
          <w:tcPr>
            <w:tcW w:w="7366" w:type="dxa"/>
            <w:noWrap/>
            <w:hideMark/>
          </w:tcPr>
          <w:p w14:paraId="6C89D765" w14:textId="77777777" w:rsidR="003C4879" w:rsidRPr="009563CF" w:rsidRDefault="003C4879" w:rsidP="001C66E2">
            <w:r w:rsidRPr="009563CF">
              <w:t xml:space="preserve">Non-Communicable Disease </w:t>
            </w:r>
          </w:p>
        </w:tc>
        <w:tc>
          <w:tcPr>
            <w:tcW w:w="1650" w:type="dxa"/>
            <w:noWrap/>
            <w:hideMark/>
          </w:tcPr>
          <w:p w14:paraId="7F193EDD" w14:textId="77777777" w:rsidR="003C4879" w:rsidRPr="009563CF" w:rsidRDefault="003C4879" w:rsidP="001C66E2">
            <w:r w:rsidRPr="009563CF">
              <w:t>NCD</w:t>
            </w:r>
          </w:p>
        </w:tc>
      </w:tr>
      <w:tr w:rsidR="003C4879" w:rsidRPr="009563CF" w14:paraId="77685357" w14:textId="77777777" w:rsidTr="001C66E2">
        <w:trPr>
          <w:trHeight w:val="300"/>
        </w:trPr>
        <w:tc>
          <w:tcPr>
            <w:tcW w:w="7366" w:type="dxa"/>
            <w:noWrap/>
            <w:hideMark/>
          </w:tcPr>
          <w:p w14:paraId="03C69755" w14:textId="77777777" w:rsidR="003C4879" w:rsidRPr="009563CF" w:rsidRDefault="003C4879" w:rsidP="001C66E2">
            <w:r w:rsidRPr="009563CF">
              <w:t xml:space="preserve">NCD Control and Prevention Programme </w:t>
            </w:r>
          </w:p>
        </w:tc>
        <w:tc>
          <w:tcPr>
            <w:tcW w:w="1650" w:type="dxa"/>
            <w:noWrap/>
            <w:hideMark/>
          </w:tcPr>
          <w:p w14:paraId="74A84B94" w14:textId="77777777" w:rsidR="003C4879" w:rsidRPr="009563CF" w:rsidRDefault="003C4879" w:rsidP="001C66E2">
            <w:r w:rsidRPr="009563CF">
              <w:t>NCDCP</w:t>
            </w:r>
          </w:p>
        </w:tc>
      </w:tr>
      <w:tr w:rsidR="003C4879" w:rsidRPr="009563CF" w14:paraId="371740EF" w14:textId="77777777" w:rsidTr="001C66E2">
        <w:trPr>
          <w:trHeight w:val="300"/>
        </w:trPr>
        <w:tc>
          <w:tcPr>
            <w:tcW w:w="7366" w:type="dxa"/>
            <w:noWrap/>
            <w:hideMark/>
          </w:tcPr>
          <w:p w14:paraId="78522411" w14:textId="77777777" w:rsidR="003C4879" w:rsidRPr="009563CF" w:rsidRDefault="003C4879" w:rsidP="001C66E2">
            <w:r w:rsidRPr="009563CF">
              <w:t>National Health Insurance Scheme</w:t>
            </w:r>
          </w:p>
        </w:tc>
        <w:tc>
          <w:tcPr>
            <w:tcW w:w="1650" w:type="dxa"/>
            <w:noWrap/>
            <w:hideMark/>
          </w:tcPr>
          <w:p w14:paraId="023E9CEF" w14:textId="77777777" w:rsidR="003C4879" w:rsidRPr="009563CF" w:rsidRDefault="003C4879" w:rsidP="001C66E2">
            <w:r w:rsidRPr="009563CF">
              <w:t>NHIS</w:t>
            </w:r>
          </w:p>
        </w:tc>
      </w:tr>
      <w:tr w:rsidR="003C4879" w:rsidRPr="009563CF" w14:paraId="52745A6A" w14:textId="77777777" w:rsidTr="001C66E2">
        <w:trPr>
          <w:trHeight w:val="300"/>
        </w:trPr>
        <w:tc>
          <w:tcPr>
            <w:tcW w:w="7366" w:type="dxa"/>
            <w:noWrap/>
            <w:hideMark/>
          </w:tcPr>
          <w:p w14:paraId="1222EEF1" w14:textId="77777777" w:rsidR="003C4879" w:rsidRPr="009563CF" w:rsidRDefault="003C4879" w:rsidP="001C66E2">
            <w:r w:rsidRPr="009563CF">
              <w:t>Population-Based Cancer Registry</w:t>
            </w:r>
          </w:p>
        </w:tc>
        <w:tc>
          <w:tcPr>
            <w:tcW w:w="1650" w:type="dxa"/>
            <w:noWrap/>
            <w:hideMark/>
          </w:tcPr>
          <w:p w14:paraId="61353D0F" w14:textId="77777777" w:rsidR="003C4879" w:rsidRPr="009563CF" w:rsidRDefault="003C4879" w:rsidP="001C66E2">
            <w:r w:rsidRPr="009563CF">
              <w:t>PBCR</w:t>
            </w:r>
          </w:p>
        </w:tc>
      </w:tr>
      <w:tr w:rsidR="003C4879" w:rsidRPr="009563CF" w14:paraId="07373857" w14:textId="77777777" w:rsidTr="001C66E2">
        <w:trPr>
          <w:trHeight w:val="300"/>
        </w:trPr>
        <w:tc>
          <w:tcPr>
            <w:tcW w:w="7366" w:type="dxa"/>
            <w:noWrap/>
            <w:hideMark/>
          </w:tcPr>
          <w:p w14:paraId="54BD78E9" w14:textId="77777777" w:rsidR="003C4879" w:rsidRPr="009563CF" w:rsidRDefault="003C4879" w:rsidP="001C66E2">
            <w:r w:rsidRPr="009563CF">
              <w:lastRenderedPageBreak/>
              <w:t>Perspective, Setting, Phenomenon of Interest, Environment, Comparison, Timing, Findings</w:t>
            </w:r>
          </w:p>
        </w:tc>
        <w:tc>
          <w:tcPr>
            <w:tcW w:w="1650" w:type="dxa"/>
            <w:noWrap/>
            <w:hideMark/>
          </w:tcPr>
          <w:p w14:paraId="03D46BC6" w14:textId="77777777" w:rsidR="003C4879" w:rsidRPr="009563CF" w:rsidRDefault="003C4879" w:rsidP="001C66E2">
            <w:proofErr w:type="spellStart"/>
            <w:r w:rsidRPr="009563CF">
              <w:t>PerSPECTiF</w:t>
            </w:r>
            <w:proofErr w:type="spellEnd"/>
          </w:p>
        </w:tc>
      </w:tr>
      <w:tr w:rsidR="003C4879" w:rsidRPr="009563CF" w14:paraId="67955335" w14:textId="77777777" w:rsidTr="001C66E2">
        <w:trPr>
          <w:trHeight w:val="300"/>
        </w:trPr>
        <w:tc>
          <w:tcPr>
            <w:tcW w:w="7366" w:type="dxa"/>
            <w:noWrap/>
            <w:hideMark/>
          </w:tcPr>
          <w:p w14:paraId="6C7917ED" w14:textId="77777777" w:rsidR="003C4879" w:rsidRPr="009563CF" w:rsidRDefault="003C4879" w:rsidP="001C66E2">
            <w:r w:rsidRPr="009563CF">
              <w:t>Sustainable Development Goals</w:t>
            </w:r>
          </w:p>
        </w:tc>
        <w:tc>
          <w:tcPr>
            <w:tcW w:w="1650" w:type="dxa"/>
            <w:noWrap/>
            <w:hideMark/>
          </w:tcPr>
          <w:p w14:paraId="7C97D362" w14:textId="77777777" w:rsidR="003C4879" w:rsidRPr="009563CF" w:rsidRDefault="003C4879" w:rsidP="001C66E2">
            <w:r w:rsidRPr="009563CF">
              <w:t>SDG</w:t>
            </w:r>
          </w:p>
        </w:tc>
      </w:tr>
      <w:tr w:rsidR="003C4879" w:rsidRPr="009563CF" w14:paraId="0BAA3DC9" w14:textId="77777777" w:rsidTr="001C66E2">
        <w:trPr>
          <w:trHeight w:val="300"/>
        </w:trPr>
        <w:tc>
          <w:tcPr>
            <w:tcW w:w="7366" w:type="dxa"/>
            <w:noWrap/>
            <w:hideMark/>
          </w:tcPr>
          <w:p w14:paraId="66A5F4CA" w14:textId="77777777" w:rsidR="003C4879" w:rsidRPr="009563CF" w:rsidRDefault="003C4879" w:rsidP="001C66E2">
            <w:r w:rsidRPr="009563CF">
              <w:t>Social Security and National Insurance Trust</w:t>
            </w:r>
          </w:p>
        </w:tc>
        <w:tc>
          <w:tcPr>
            <w:tcW w:w="1650" w:type="dxa"/>
            <w:noWrap/>
            <w:hideMark/>
          </w:tcPr>
          <w:p w14:paraId="07ACCFBD" w14:textId="77777777" w:rsidR="003C4879" w:rsidRPr="009563CF" w:rsidRDefault="003C4879" w:rsidP="001C66E2">
            <w:r w:rsidRPr="009563CF">
              <w:t>SSNIT</w:t>
            </w:r>
          </w:p>
        </w:tc>
      </w:tr>
      <w:tr w:rsidR="003C4879" w:rsidRPr="009563CF" w14:paraId="15781DDC" w14:textId="77777777" w:rsidTr="001C66E2">
        <w:trPr>
          <w:trHeight w:val="300"/>
        </w:trPr>
        <w:tc>
          <w:tcPr>
            <w:tcW w:w="7366" w:type="dxa"/>
            <w:noWrap/>
            <w:hideMark/>
          </w:tcPr>
          <w:p w14:paraId="1D10FD5F" w14:textId="77777777" w:rsidR="003C4879" w:rsidRPr="009563CF" w:rsidRDefault="003C4879" w:rsidP="001C66E2">
            <w:r w:rsidRPr="009563CF">
              <w:t xml:space="preserve">Traditional Medicine Practice Council </w:t>
            </w:r>
          </w:p>
        </w:tc>
        <w:tc>
          <w:tcPr>
            <w:tcW w:w="1650" w:type="dxa"/>
            <w:noWrap/>
            <w:hideMark/>
          </w:tcPr>
          <w:p w14:paraId="2FD4E594" w14:textId="77777777" w:rsidR="003C4879" w:rsidRPr="009563CF" w:rsidRDefault="003C4879" w:rsidP="001C66E2">
            <w:r w:rsidRPr="009563CF">
              <w:t>TMPC</w:t>
            </w:r>
          </w:p>
        </w:tc>
      </w:tr>
      <w:tr w:rsidR="003C4879" w:rsidRPr="009563CF" w14:paraId="0014963E" w14:textId="77777777" w:rsidTr="001C66E2">
        <w:trPr>
          <w:trHeight w:val="300"/>
        </w:trPr>
        <w:tc>
          <w:tcPr>
            <w:tcW w:w="7366" w:type="dxa"/>
            <w:noWrap/>
            <w:hideMark/>
          </w:tcPr>
          <w:p w14:paraId="3C1E3226" w14:textId="77777777" w:rsidR="003C4879" w:rsidRPr="009563CF" w:rsidRDefault="003C4879" w:rsidP="001C66E2">
            <w:r w:rsidRPr="009563CF">
              <w:t xml:space="preserve">Tamale Teaching Hospital </w:t>
            </w:r>
          </w:p>
        </w:tc>
        <w:tc>
          <w:tcPr>
            <w:tcW w:w="1650" w:type="dxa"/>
            <w:noWrap/>
            <w:hideMark/>
          </w:tcPr>
          <w:p w14:paraId="6D76C29B" w14:textId="77777777" w:rsidR="003C4879" w:rsidRPr="009563CF" w:rsidRDefault="003C4879" w:rsidP="001C66E2">
            <w:r w:rsidRPr="009563CF">
              <w:t>TTH</w:t>
            </w:r>
          </w:p>
        </w:tc>
      </w:tr>
      <w:tr w:rsidR="003C4879" w:rsidRPr="009563CF" w14:paraId="296BFFC5" w14:textId="77777777" w:rsidTr="001C66E2">
        <w:trPr>
          <w:trHeight w:val="300"/>
        </w:trPr>
        <w:tc>
          <w:tcPr>
            <w:tcW w:w="7366" w:type="dxa"/>
            <w:noWrap/>
            <w:hideMark/>
          </w:tcPr>
          <w:p w14:paraId="30D48B96" w14:textId="77777777" w:rsidR="003C4879" w:rsidRPr="009563CF" w:rsidRDefault="003C4879" w:rsidP="001C66E2">
            <w:r w:rsidRPr="009563CF">
              <w:t>United Kingdom</w:t>
            </w:r>
          </w:p>
        </w:tc>
        <w:tc>
          <w:tcPr>
            <w:tcW w:w="1650" w:type="dxa"/>
            <w:noWrap/>
            <w:hideMark/>
          </w:tcPr>
          <w:p w14:paraId="64FBC2C6" w14:textId="77777777" w:rsidR="003C4879" w:rsidRPr="009563CF" w:rsidRDefault="003C4879" w:rsidP="001C66E2">
            <w:r w:rsidRPr="009563CF">
              <w:t>UK</w:t>
            </w:r>
          </w:p>
        </w:tc>
      </w:tr>
      <w:tr w:rsidR="003C4879" w:rsidRPr="009563CF" w14:paraId="107A2273" w14:textId="77777777" w:rsidTr="001C66E2">
        <w:trPr>
          <w:trHeight w:val="300"/>
        </w:trPr>
        <w:tc>
          <w:tcPr>
            <w:tcW w:w="7366" w:type="dxa"/>
            <w:noWrap/>
            <w:hideMark/>
          </w:tcPr>
          <w:p w14:paraId="2F3FFA3D" w14:textId="77777777" w:rsidR="003C4879" w:rsidRPr="009563CF" w:rsidRDefault="003C4879" w:rsidP="001C66E2">
            <w:r w:rsidRPr="009563CF">
              <w:t>United States of America</w:t>
            </w:r>
          </w:p>
        </w:tc>
        <w:tc>
          <w:tcPr>
            <w:tcW w:w="1650" w:type="dxa"/>
            <w:noWrap/>
            <w:hideMark/>
          </w:tcPr>
          <w:p w14:paraId="446FCF8D" w14:textId="77777777" w:rsidR="003C4879" w:rsidRPr="009563CF" w:rsidRDefault="003C4879" w:rsidP="001C66E2">
            <w:r w:rsidRPr="009563CF">
              <w:t>USA</w:t>
            </w:r>
          </w:p>
        </w:tc>
      </w:tr>
      <w:tr w:rsidR="003C4879" w:rsidRPr="009563CF" w14:paraId="5488127C" w14:textId="77777777" w:rsidTr="001C66E2">
        <w:trPr>
          <w:trHeight w:val="300"/>
        </w:trPr>
        <w:tc>
          <w:tcPr>
            <w:tcW w:w="7366" w:type="dxa"/>
            <w:noWrap/>
            <w:hideMark/>
          </w:tcPr>
          <w:p w14:paraId="38886188" w14:textId="77777777" w:rsidR="003C4879" w:rsidRPr="009563CF" w:rsidRDefault="003C4879" w:rsidP="001C66E2">
            <w:r w:rsidRPr="009563CF">
              <w:t>United States of America Dollar</w:t>
            </w:r>
          </w:p>
        </w:tc>
        <w:tc>
          <w:tcPr>
            <w:tcW w:w="1650" w:type="dxa"/>
            <w:noWrap/>
            <w:hideMark/>
          </w:tcPr>
          <w:p w14:paraId="63126A62" w14:textId="77777777" w:rsidR="003C4879" w:rsidRPr="009563CF" w:rsidRDefault="003C4879" w:rsidP="001C66E2">
            <w:r w:rsidRPr="009563CF">
              <w:t>USD</w:t>
            </w:r>
          </w:p>
        </w:tc>
      </w:tr>
      <w:tr w:rsidR="003C4879" w:rsidRPr="009563CF" w14:paraId="35EE2FDF" w14:textId="77777777" w:rsidTr="001C66E2">
        <w:trPr>
          <w:trHeight w:val="300"/>
        </w:trPr>
        <w:tc>
          <w:tcPr>
            <w:tcW w:w="7366" w:type="dxa"/>
            <w:noWrap/>
            <w:hideMark/>
          </w:tcPr>
          <w:p w14:paraId="0339F392" w14:textId="77777777" w:rsidR="003C4879" w:rsidRPr="009563CF" w:rsidRDefault="003C4879" w:rsidP="001C66E2">
            <w:r w:rsidRPr="009563CF">
              <w:t>Value Added Tax</w:t>
            </w:r>
          </w:p>
        </w:tc>
        <w:tc>
          <w:tcPr>
            <w:tcW w:w="1650" w:type="dxa"/>
            <w:noWrap/>
            <w:hideMark/>
          </w:tcPr>
          <w:p w14:paraId="6141D751" w14:textId="77777777" w:rsidR="003C4879" w:rsidRPr="009563CF" w:rsidRDefault="003C4879" w:rsidP="001C66E2">
            <w:r w:rsidRPr="009563CF">
              <w:t>VAT</w:t>
            </w:r>
          </w:p>
        </w:tc>
      </w:tr>
      <w:tr w:rsidR="003C4879" w:rsidRPr="009563CF" w14:paraId="642C813B" w14:textId="77777777" w:rsidTr="001C66E2">
        <w:trPr>
          <w:trHeight w:val="300"/>
        </w:trPr>
        <w:tc>
          <w:tcPr>
            <w:tcW w:w="7366" w:type="dxa"/>
            <w:noWrap/>
            <w:hideMark/>
          </w:tcPr>
          <w:p w14:paraId="0DAF48A5" w14:textId="77777777" w:rsidR="003C4879" w:rsidRPr="009563CF" w:rsidRDefault="003C4879" w:rsidP="001C66E2">
            <w:r w:rsidRPr="009563CF">
              <w:t>World Health Organization</w:t>
            </w:r>
          </w:p>
        </w:tc>
        <w:tc>
          <w:tcPr>
            <w:tcW w:w="1650" w:type="dxa"/>
            <w:noWrap/>
            <w:hideMark/>
          </w:tcPr>
          <w:p w14:paraId="1882921F" w14:textId="77777777" w:rsidR="003C4879" w:rsidRPr="009563CF" w:rsidRDefault="003C4879" w:rsidP="001C66E2">
            <w:r w:rsidRPr="009563CF">
              <w:t>WHO</w:t>
            </w:r>
          </w:p>
        </w:tc>
      </w:tr>
    </w:tbl>
    <w:p w14:paraId="5EDDC4DF" w14:textId="77777777" w:rsidR="003C4879" w:rsidRPr="009563CF" w:rsidRDefault="003C4879" w:rsidP="0069243E">
      <w:pPr>
        <w:pStyle w:val="Heading2"/>
        <w:sectPr w:rsidR="003C4879" w:rsidRPr="009563CF" w:rsidSect="001165BF">
          <w:pgSz w:w="11906" w:h="16838"/>
          <w:pgMar w:top="1440" w:right="1440" w:bottom="1440" w:left="1440" w:header="709" w:footer="709" w:gutter="0"/>
          <w:cols w:space="708"/>
          <w:docGrid w:linePitch="360"/>
        </w:sectPr>
      </w:pPr>
    </w:p>
    <w:p w14:paraId="5BEF4D4D" w14:textId="68CDDD38" w:rsidR="0069243E" w:rsidRPr="009563CF" w:rsidRDefault="0069243E" w:rsidP="0069243E">
      <w:pPr>
        <w:pStyle w:val="Heading2"/>
      </w:pPr>
      <w:bookmarkStart w:id="23" w:name="_Toc185433728"/>
      <w:bookmarkStart w:id="24" w:name="_Toc187836002"/>
      <w:r w:rsidRPr="009563CF">
        <w:lastRenderedPageBreak/>
        <w:t>List of figures and tables</w:t>
      </w:r>
      <w:bookmarkEnd w:id="23"/>
      <w:bookmarkEnd w:id="24"/>
    </w:p>
    <w:p w14:paraId="06756D26" w14:textId="77777777" w:rsidR="0069243E" w:rsidRPr="009563CF" w:rsidRDefault="0069243E" w:rsidP="0069243E">
      <w:pPr>
        <w:rPr>
          <w:b/>
          <w:bCs/>
        </w:rPr>
      </w:pPr>
      <w:r w:rsidRPr="009563CF">
        <w:rPr>
          <w:b/>
          <w:bCs/>
        </w:rPr>
        <w:t>Chapter 2</w:t>
      </w:r>
    </w:p>
    <w:p w14:paraId="61E90D0A" w14:textId="77777777" w:rsidR="0069243E" w:rsidRPr="009563CF" w:rsidRDefault="0069243E" w:rsidP="0069243E">
      <w:r w:rsidRPr="009563CF">
        <w:t>Figure 2.1: PRISMA</w:t>
      </w:r>
    </w:p>
    <w:p w14:paraId="44A6285A" w14:textId="174B8533" w:rsidR="0069243E" w:rsidRPr="009563CF" w:rsidRDefault="0069243E" w:rsidP="0069243E">
      <w:r w:rsidRPr="009563CF">
        <w:t>Figure 2.2:  Key influences on candidacy for cancer treatment mapped against the socio-ecological model</w:t>
      </w:r>
    </w:p>
    <w:p w14:paraId="3566D7DE" w14:textId="77777777" w:rsidR="0069243E" w:rsidRPr="009563CF" w:rsidRDefault="0069243E" w:rsidP="0069243E">
      <w:r w:rsidRPr="009563CF">
        <w:t xml:space="preserve">Figure 2.3: Summary of characteristics of included studies </w:t>
      </w:r>
    </w:p>
    <w:p w14:paraId="45742AF4" w14:textId="77777777" w:rsidR="0069243E" w:rsidRPr="009563CF" w:rsidRDefault="0069243E" w:rsidP="0069243E">
      <w:r w:rsidRPr="009563CF">
        <w:t>Box 2.1: Themes and research gaps identified through critiquing the evidence</w:t>
      </w:r>
    </w:p>
    <w:p w14:paraId="14A09B2D" w14:textId="77777777" w:rsidR="0069243E" w:rsidRPr="009563CF" w:rsidRDefault="0069243E" w:rsidP="0069243E">
      <w:r w:rsidRPr="009563CF">
        <w:t>Table 2.1: Summary of research questions and associated methods, chapters and publication</w:t>
      </w:r>
    </w:p>
    <w:p w14:paraId="706DBA3A" w14:textId="77777777" w:rsidR="0069243E" w:rsidRPr="009563CF" w:rsidRDefault="0069243E" w:rsidP="0069243E">
      <w:pPr>
        <w:rPr>
          <w:b/>
          <w:bCs/>
        </w:rPr>
      </w:pPr>
      <w:r w:rsidRPr="009563CF">
        <w:rPr>
          <w:b/>
          <w:bCs/>
        </w:rPr>
        <w:t>Chapter 3</w:t>
      </w:r>
    </w:p>
    <w:p w14:paraId="3C8E3BB5" w14:textId="0681399D" w:rsidR="0069243E" w:rsidRPr="009563CF" w:rsidRDefault="0069243E" w:rsidP="0069243E">
      <w:r w:rsidRPr="009563CF">
        <w:t xml:space="preserve">Figure </w:t>
      </w:r>
      <w:r w:rsidR="00F60E64" w:rsidRPr="009563CF">
        <w:t>3.1:</w:t>
      </w:r>
      <w:r w:rsidRPr="009563CF">
        <w:t xml:space="preserve"> </w:t>
      </w:r>
      <w:r w:rsidR="000F5A38" w:rsidRPr="009563CF">
        <w:t>A</w:t>
      </w:r>
      <w:r w:rsidRPr="009563CF">
        <w:t xml:space="preserve"> graphic illustration of the spectrum of participatory research, as described by </w:t>
      </w:r>
      <w:proofErr w:type="spellStart"/>
      <w:r w:rsidRPr="009563CF">
        <w:t>Jewkes</w:t>
      </w:r>
      <w:proofErr w:type="spellEnd"/>
    </w:p>
    <w:p w14:paraId="37955350" w14:textId="241FE9F7" w:rsidR="0069243E" w:rsidRPr="009563CF" w:rsidRDefault="0069243E" w:rsidP="0069243E">
      <w:r w:rsidRPr="009563CF">
        <w:t xml:space="preserve">Figure </w:t>
      </w:r>
      <w:r w:rsidR="00F60E64" w:rsidRPr="009563CF">
        <w:t>3.2</w:t>
      </w:r>
      <w:r w:rsidRPr="009563CF">
        <w:t>: Overview of the exploratory sequential mixed methods study design undertaken within a transformative paradigm</w:t>
      </w:r>
    </w:p>
    <w:p w14:paraId="76AA059E" w14:textId="22D6B29B" w:rsidR="0069243E" w:rsidRPr="009563CF" w:rsidRDefault="0069243E" w:rsidP="0069243E">
      <w:r w:rsidRPr="009563CF">
        <w:t>Table 3.</w:t>
      </w:r>
      <w:r w:rsidR="00F60E64" w:rsidRPr="009563CF">
        <w:t>3</w:t>
      </w:r>
      <w:r w:rsidRPr="009563CF">
        <w:t>: Overview of mixed methods research stages and how these are linked</w:t>
      </w:r>
    </w:p>
    <w:p w14:paraId="73A66B44" w14:textId="790DECE9" w:rsidR="0069243E" w:rsidRPr="009563CF" w:rsidRDefault="0069243E" w:rsidP="0069243E">
      <w:r w:rsidRPr="009563CF">
        <w:t>Figure 3.</w:t>
      </w:r>
      <w:r w:rsidR="00F60E64" w:rsidRPr="009563CF">
        <w:t>4</w:t>
      </w:r>
      <w:r w:rsidRPr="009563CF">
        <w:t xml:space="preserve">: a) Map of Ghana with 16 regions, red pointer indicates Tamale Adapted from: </w:t>
      </w:r>
      <w:hyperlink r:id="rId16" w:history="1">
        <w:r w:rsidRPr="009563CF">
          <w:rPr>
            <w:rStyle w:val="Hyperlink"/>
          </w:rPr>
          <w:t>https://commons.wikimedia.org/wiki/File:2019_Regions_of_Ghana.png</w:t>
        </w:r>
      </w:hyperlink>
    </w:p>
    <w:p w14:paraId="526E0D0F" w14:textId="1624497B" w:rsidR="0069243E" w:rsidRPr="009563CF" w:rsidRDefault="0069243E" w:rsidP="0069243E">
      <w:r w:rsidRPr="009563CF">
        <w:t>Figure 3</w:t>
      </w:r>
      <w:r w:rsidR="00F60E64" w:rsidRPr="009563CF">
        <w:t xml:space="preserve">.5: </w:t>
      </w:r>
      <w:r w:rsidRPr="009563CF">
        <w:t>Development indicators and health statistics per region in Ghana</w:t>
      </w:r>
    </w:p>
    <w:p w14:paraId="62F7CDF1" w14:textId="77777777" w:rsidR="0069243E" w:rsidRPr="009563CF" w:rsidRDefault="0069243E" w:rsidP="0069243E">
      <w:pPr>
        <w:rPr>
          <w:b/>
          <w:bCs/>
        </w:rPr>
      </w:pPr>
      <w:r w:rsidRPr="009563CF">
        <w:rPr>
          <w:b/>
          <w:bCs/>
        </w:rPr>
        <w:t>Chapter 4</w:t>
      </w:r>
    </w:p>
    <w:p w14:paraId="57A47A0E" w14:textId="77777777" w:rsidR="0069243E" w:rsidRPr="009563CF" w:rsidRDefault="0069243E" w:rsidP="0069243E">
      <w:r w:rsidRPr="009563CF">
        <w:t>Figure 4.1: Treatment map</w:t>
      </w:r>
    </w:p>
    <w:p w14:paraId="5BEB4D51" w14:textId="77777777" w:rsidR="0069243E" w:rsidRPr="009563CF" w:rsidRDefault="0069243E" w:rsidP="0069243E">
      <w:r w:rsidRPr="009563CF">
        <w:t>Table 4.1: Summary of characteristics of dataset</w:t>
      </w:r>
    </w:p>
    <w:p w14:paraId="6D01FB48" w14:textId="77777777" w:rsidR="0069243E" w:rsidRPr="009563CF" w:rsidRDefault="0069243E" w:rsidP="0069243E">
      <w:r w:rsidRPr="009563CF">
        <w:t>Table 4.2: Results from univariate regression</w:t>
      </w:r>
    </w:p>
    <w:p w14:paraId="0011F7B7" w14:textId="77777777" w:rsidR="0069243E" w:rsidRPr="009563CF" w:rsidRDefault="0069243E" w:rsidP="0069243E">
      <w:r w:rsidRPr="009563CF">
        <w:t xml:space="preserve">Table 4.3: Parameters of </w:t>
      </w:r>
      <w:sdt>
        <w:sdtPr>
          <w:tag w:val="goog_rdk_80"/>
          <w:id w:val="-399360435"/>
        </w:sdtPr>
        <w:sdtContent>
          <w:r w:rsidRPr="009563CF">
            <w:t>logistic</w:t>
          </w:r>
        </w:sdtContent>
      </w:sdt>
      <w:sdt>
        <w:sdtPr>
          <w:tag w:val="goog_rdk_81"/>
          <w:id w:val="1653413750"/>
        </w:sdtPr>
        <w:sdtContent>
          <w:r w:rsidRPr="009563CF">
            <w:t xml:space="preserve"> </w:t>
          </w:r>
        </w:sdtContent>
      </w:sdt>
      <w:r w:rsidRPr="009563CF">
        <w:t>regression model</w:t>
      </w:r>
      <w:sdt>
        <w:sdtPr>
          <w:tag w:val="goog_rdk_83"/>
          <w:id w:val="1719391082"/>
        </w:sdtPr>
        <w:sdtContent>
          <w:r w:rsidRPr="009563CF">
            <w:t xml:space="preserve"> estimating</w:t>
          </w:r>
        </w:sdtContent>
      </w:sdt>
      <w:r w:rsidRPr="009563CF">
        <w:t xml:space="preserve"> socio economic and health system factors’ association with treatment complete engagement in adult cancer patients in Tamale Teaching Hospital (TTH)</w:t>
      </w:r>
    </w:p>
    <w:p w14:paraId="4C58D303" w14:textId="77777777" w:rsidR="0069243E" w:rsidRPr="009563CF" w:rsidRDefault="0069243E" w:rsidP="0069243E">
      <w:r w:rsidRPr="009563CF">
        <w:t>Figure 4.2: Coefficients of variables included in the final logit regression model</w:t>
      </w:r>
    </w:p>
    <w:p w14:paraId="06A40864" w14:textId="77777777" w:rsidR="0069243E" w:rsidRPr="009563CF" w:rsidRDefault="0069243E" w:rsidP="0069243E">
      <w:r w:rsidRPr="009563CF">
        <w:t>Figure 4.3: Overview of missing data for a) each variable in the model b) proportions of missing variables (corresponding to purple squares).</w:t>
      </w:r>
    </w:p>
    <w:p w14:paraId="5DE28D76" w14:textId="77777777" w:rsidR="0069243E" w:rsidRPr="009563CF" w:rsidRDefault="0069243E" w:rsidP="0069243E">
      <w:r w:rsidRPr="009563CF">
        <w:lastRenderedPageBreak/>
        <w:t>Table 4.4: Results from significant tests (Fishers) for variables associated with missingness</w:t>
      </w:r>
    </w:p>
    <w:p w14:paraId="5759DD5B" w14:textId="77777777" w:rsidR="0069243E" w:rsidRPr="009563CF" w:rsidRDefault="0069243E" w:rsidP="0069243E">
      <w:r w:rsidRPr="009563CF">
        <w:t>Figure 4.4: Proportion of patients completely engaging treatment for each dataset in the sensitivity analysis</w:t>
      </w:r>
    </w:p>
    <w:p w14:paraId="2D8DBEB5" w14:textId="3671F158" w:rsidR="0069243E" w:rsidRPr="009563CF" w:rsidRDefault="0069243E" w:rsidP="0069243E">
      <w:r w:rsidRPr="009563CF">
        <w:t xml:space="preserve">Figure 4.5: </w:t>
      </w:r>
      <w:r w:rsidR="00F60E64" w:rsidRPr="009563CF">
        <w:t>C</w:t>
      </w:r>
      <w:r w:rsidRPr="009563CF">
        <w:t>oefficients for the regression model for the complete case (blue) and imputed dataset (orange)</w:t>
      </w:r>
    </w:p>
    <w:p w14:paraId="31D9E6A5" w14:textId="77777777" w:rsidR="0069243E" w:rsidRPr="009563CF" w:rsidRDefault="0069243E" w:rsidP="0069243E">
      <w:pPr>
        <w:rPr>
          <w:b/>
          <w:bCs/>
        </w:rPr>
      </w:pPr>
      <w:r w:rsidRPr="009563CF">
        <w:rPr>
          <w:b/>
          <w:bCs/>
        </w:rPr>
        <w:t>Chapter 5</w:t>
      </w:r>
    </w:p>
    <w:p w14:paraId="0F7206F6" w14:textId="77777777" w:rsidR="0069243E" w:rsidRPr="009563CF" w:rsidRDefault="0069243E" w:rsidP="0069243E">
      <w:r w:rsidRPr="009563CF">
        <w:t>Table 5.1: Summary of participant characteristics</w:t>
      </w:r>
    </w:p>
    <w:p w14:paraId="2481B5A1" w14:textId="77777777" w:rsidR="0069243E" w:rsidRPr="009563CF" w:rsidRDefault="0069243E" w:rsidP="0069243E">
      <w:r w:rsidRPr="009563CF">
        <w:t xml:space="preserve">Figure 5.1: Main themes identified through reflexive thematic analysis. Elements in green helped patients cognise their condition, relieve psychosocial burden and stay in treatment. Conversely, themes depicted in blue were inhibitory. </w:t>
      </w:r>
    </w:p>
    <w:p w14:paraId="1F21A60D" w14:textId="77777777" w:rsidR="0069243E" w:rsidRPr="009563CF" w:rsidRDefault="0069243E" w:rsidP="0069243E">
      <w:r w:rsidRPr="009563CF">
        <w:t>Figure 5.2: ‘There is life after cancer’</w:t>
      </w:r>
    </w:p>
    <w:p w14:paraId="68EBFBEA" w14:textId="77777777" w:rsidR="0069243E" w:rsidRPr="009563CF" w:rsidRDefault="0069243E" w:rsidP="0069243E">
      <w:r w:rsidRPr="009563CF">
        <w:t>Figure 5.3: ‘Cancer is real, but there is hope’</w:t>
      </w:r>
    </w:p>
    <w:p w14:paraId="402C2CE1" w14:textId="77777777" w:rsidR="0069243E" w:rsidRPr="009563CF" w:rsidRDefault="0069243E" w:rsidP="0069243E">
      <w:r w:rsidRPr="009563CF">
        <w:t>Figure 5.4: Untitled</w:t>
      </w:r>
    </w:p>
    <w:p w14:paraId="79C28AA7" w14:textId="77777777" w:rsidR="0069243E" w:rsidRPr="009563CF" w:rsidRDefault="0069243E" w:rsidP="0069243E">
      <w:r w:rsidRPr="009563CF">
        <w:t>Figure 5.5: Untitled</w:t>
      </w:r>
    </w:p>
    <w:p w14:paraId="374E1D7B" w14:textId="77777777" w:rsidR="0069243E" w:rsidRPr="009563CF" w:rsidRDefault="0069243E" w:rsidP="0069243E">
      <w:r w:rsidRPr="009563CF">
        <w:t>Figure 5.6: ‘Never lose hope’</w:t>
      </w:r>
    </w:p>
    <w:p w14:paraId="4ACDD86A" w14:textId="77777777" w:rsidR="0069243E" w:rsidRPr="009563CF" w:rsidRDefault="0069243E" w:rsidP="0069243E">
      <w:r w:rsidRPr="009563CF">
        <w:t>Figure 5.7: Untitled</w:t>
      </w:r>
    </w:p>
    <w:p w14:paraId="55F44774" w14:textId="77777777" w:rsidR="0069243E" w:rsidRPr="009563CF" w:rsidRDefault="0069243E" w:rsidP="0069243E">
      <w:pPr>
        <w:rPr>
          <w:b/>
          <w:bCs/>
        </w:rPr>
      </w:pPr>
      <w:r w:rsidRPr="009563CF">
        <w:rPr>
          <w:b/>
          <w:bCs/>
        </w:rPr>
        <w:t>Chapter 6</w:t>
      </w:r>
    </w:p>
    <w:p w14:paraId="17660B07" w14:textId="3CE4D6A8" w:rsidR="0069243E" w:rsidRPr="009563CF" w:rsidRDefault="0069243E" w:rsidP="0069243E">
      <w:r w:rsidRPr="009563CF">
        <w:t xml:space="preserve">Table 6.1: Summary of eleven public facilities sampled in </w:t>
      </w:r>
      <w:r w:rsidR="00F625BF" w:rsidRPr="009563CF">
        <w:t>n</w:t>
      </w:r>
      <w:r w:rsidRPr="009563CF">
        <w:t>orthern regions</w:t>
      </w:r>
    </w:p>
    <w:p w14:paraId="40C1D5DF" w14:textId="77777777" w:rsidR="0069243E" w:rsidRPr="009563CF" w:rsidRDefault="0069243E" w:rsidP="0069243E">
      <w:r w:rsidRPr="009563CF">
        <w:t>Figure 6.2: Summary treatment map</w:t>
      </w:r>
    </w:p>
    <w:p w14:paraId="6736AD0B" w14:textId="77777777" w:rsidR="0069243E" w:rsidRPr="009563CF" w:rsidRDefault="0069243E" w:rsidP="0069243E">
      <w:pPr>
        <w:rPr>
          <w:b/>
          <w:bCs/>
        </w:rPr>
      </w:pPr>
      <w:r w:rsidRPr="009563CF">
        <w:rPr>
          <w:b/>
          <w:bCs/>
        </w:rPr>
        <w:t>Chapter 7</w:t>
      </w:r>
    </w:p>
    <w:p w14:paraId="37996174" w14:textId="77777777" w:rsidR="0069243E" w:rsidRPr="009563CF" w:rsidRDefault="0069243E" w:rsidP="0069243E">
      <w:r w:rsidRPr="009563CF">
        <w:t>Figure 7.1: Outline of the approach to combine multiple stages of research through a workshop</w:t>
      </w:r>
    </w:p>
    <w:p w14:paraId="123C6C8B" w14:textId="2B230CCA" w:rsidR="0069243E" w:rsidRPr="009563CF" w:rsidRDefault="0069243E" w:rsidP="0069243E">
      <w:r w:rsidRPr="009563CF">
        <w:t xml:space="preserve">Figure 7.2: Seven themes applied to the </w:t>
      </w:r>
      <w:r w:rsidR="00A40397" w:rsidRPr="009563CF">
        <w:t>socio-ecological</w:t>
      </w:r>
      <w:r w:rsidRPr="009563CF">
        <w:t xml:space="preserve"> model</w:t>
      </w:r>
    </w:p>
    <w:p w14:paraId="331CDC53" w14:textId="77777777" w:rsidR="0069243E" w:rsidRPr="009563CF" w:rsidRDefault="0069243E" w:rsidP="0069243E">
      <w:pPr>
        <w:rPr>
          <w:b/>
          <w:bCs/>
        </w:rPr>
      </w:pPr>
      <w:r w:rsidRPr="009563CF">
        <w:rPr>
          <w:b/>
          <w:bCs/>
        </w:rPr>
        <w:t>Chapter 8</w:t>
      </w:r>
    </w:p>
    <w:p w14:paraId="5A6D44B9" w14:textId="70BFCCE2" w:rsidR="007F0714" w:rsidRPr="009563CF" w:rsidRDefault="007F0714" w:rsidP="0069243E">
      <w:r w:rsidRPr="009563CF">
        <w:t>Table 8.1: Research findings per chapter mapped to the socio-ecological model</w:t>
      </w:r>
    </w:p>
    <w:p w14:paraId="2A4D57DA" w14:textId="5F0D63F7" w:rsidR="00455059" w:rsidRPr="009563CF" w:rsidRDefault="00455059" w:rsidP="00455059">
      <w:r w:rsidRPr="009563CF">
        <w:t>Figure 8.1: Simplified patient pathway map illustrating key findings from this research.</w:t>
      </w:r>
    </w:p>
    <w:p w14:paraId="52248FF6" w14:textId="35761378" w:rsidR="00455059" w:rsidRPr="009563CF" w:rsidRDefault="00455059" w:rsidP="00A520AF">
      <w:pPr>
        <w:spacing w:line="259" w:lineRule="auto"/>
      </w:pPr>
      <w:r w:rsidRPr="009563CF">
        <w:lastRenderedPageBreak/>
        <w:t>Figure 8.2: Timeline of hits from the PubMed search.</w:t>
      </w:r>
    </w:p>
    <w:p w14:paraId="59797788" w14:textId="3E57F7FD" w:rsidR="00455059" w:rsidRPr="009563CF" w:rsidRDefault="00455059" w:rsidP="00455059">
      <w:r w:rsidRPr="009563CF">
        <w:t xml:space="preserve">Figure 8.3: </w:t>
      </w:r>
      <w:r w:rsidRPr="009563CF">
        <w:rPr>
          <w:i/>
          <w:iCs/>
        </w:rPr>
        <w:t>Nationwide breast imaging coverage (mammography or ultrasound) in Ghana. (A) Geographic location of hospitals and diagnostic centres with mammography or breast ultrasound services and hospitals without mammography services.</w:t>
      </w:r>
      <w:r w:rsidRPr="009563CF">
        <w:t xml:space="preserve"> </w:t>
      </w:r>
    </w:p>
    <w:p w14:paraId="753D2F18" w14:textId="54F0490C" w:rsidR="0069243E" w:rsidRPr="009563CF" w:rsidRDefault="0069243E" w:rsidP="0069243E">
      <w:r w:rsidRPr="009563CF">
        <w:t>Figure 8.</w:t>
      </w:r>
      <w:r w:rsidR="00455059" w:rsidRPr="009563CF">
        <w:t>4</w:t>
      </w:r>
      <w:r w:rsidRPr="009563CF">
        <w:t xml:space="preserve">: </w:t>
      </w:r>
      <w:r w:rsidR="00F60E64" w:rsidRPr="009563CF">
        <w:t>R</w:t>
      </w:r>
      <w:r w:rsidRPr="009563CF">
        <w:t xml:space="preserve">eproduction of main figure from poster: </w:t>
      </w:r>
      <w:r w:rsidRPr="009563CF">
        <w:rPr>
          <w:i/>
          <w:iCs/>
        </w:rPr>
        <w:t>Positionality, reflexivity and ethics in global public health research</w:t>
      </w:r>
      <w:r w:rsidRPr="009563CF">
        <w:t>. Presented at WCPH, Rome 2023.</w:t>
      </w:r>
    </w:p>
    <w:p w14:paraId="650E742B" w14:textId="580BABD1" w:rsidR="003C4879" w:rsidRPr="009563CF" w:rsidRDefault="003C4879" w:rsidP="003C4879">
      <w:pPr>
        <w:pStyle w:val="Heading2"/>
      </w:pPr>
      <w:bookmarkStart w:id="25" w:name="_Toc185433729"/>
      <w:bookmarkStart w:id="26" w:name="_Toc187836003"/>
      <w:r w:rsidRPr="009563CF">
        <w:t>List of supplementary material included in the appendix</w:t>
      </w:r>
      <w:bookmarkEnd w:id="25"/>
      <w:bookmarkEnd w:id="26"/>
    </w:p>
    <w:p w14:paraId="7342B80C" w14:textId="44A1E2F7" w:rsidR="003C4879" w:rsidRPr="009563CF" w:rsidRDefault="003C4879" w:rsidP="003C4879">
      <w:r w:rsidRPr="009563CF">
        <w:t>10.1 Appendix section 1: Supplementary materials</w:t>
      </w:r>
    </w:p>
    <w:p w14:paraId="619B9DF7" w14:textId="118CE870" w:rsidR="003C4879" w:rsidRPr="009563CF" w:rsidRDefault="003C4879" w:rsidP="003C4879">
      <w:r w:rsidRPr="009563CF">
        <w:t>10.1.2 Supplementary materials for chapter 2</w:t>
      </w:r>
    </w:p>
    <w:p w14:paraId="2A080571" w14:textId="65BDC7D5" w:rsidR="003C4879" w:rsidRPr="009563CF" w:rsidRDefault="003C4879" w:rsidP="003C4879">
      <w:r w:rsidRPr="009563CF">
        <w:t>Supplementary table 2.1: Search strategy for systematic database searches</w:t>
      </w:r>
    </w:p>
    <w:p w14:paraId="10C58B6F" w14:textId="68C08C0A" w:rsidR="003C4879" w:rsidRPr="009563CF" w:rsidRDefault="003C4879" w:rsidP="003D3B85">
      <w:r w:rsidRPr="009563CF">
        <w:t xml:space="preserve">Supplementary table 2.2: </w:t>
      </w:r>
      <w:r w:rsidR="003D3B85" w:rsidRPr="009563CF">
        <w:t xml:space="preserve">Database search hits. </w:t>
      </w:r>
      <w:r w:rsidRPr="009563CF">
        <w:t xml:space="preserve">Duplicates were checked and removed to create a combined pool of literature for </w:t>
      </w:r>
      <w:r w:rsidR="00F60E64" w:rsidRPr="009563CF">
        <w:t>10-year</w:t>
      </w:r>
      <w:r w:rsidRPr="009563CF">
        <w:t xml:space="preserve"> searches</w:t>
      </w:r>
    </w:p>
    <w:p w14:paraId="0582CA77" w14:textId="1A76D87F" w:rsidR="003C4879" w:rsidRPr="009563CF" w:rsidRDefault="003C4879" w:rsidP="003C4879">
      <w:r w:rsidRPr="009563CF">
        <w:t>Supplementary table 2.3: Strategy for targeted searches of setting specific journals</w:t>
      </w:r>
    </w:p>
    <w:p w14:paraId="059DDFFF" w14:textId="212F2249" w:rsidR="003C4879" w:rsidRPr="009563CF" w:rsidRDefault="003C4879" w:rsidP="003C4879">
      <w:r w:rsidRPr="009563CF">
        <w:t>Supplementary table 2.</w:t>
      </w:r>
      <w:r w:rsidR="00B76FE8" w:rsidRPr="009563CF">
        <w:t>5</w:t>
      </w:r>
      <w:r w:rsidRPr="009563CF">
        <w:t>: Primary study selection criterion</w:t>
      </w:r>
    </w:p>
    <w:p w14:paraId="14A6E5EC" w14:textId="28430497" w:rsidR="003C4879" w:rsidRPr="009563CF" w:rsidRDefault="003C4879" w:rsidP="003C4879">
      <w:r w:rsidRPr="009563CF">
        <w:t xml:space="preserve">Supplementary </w:t>
      </w:r>
      <w:r w:rsidR="00552B3D" w:rsidRPr="009563CF">
        <w:t>t</w:t>
      </w:r>
      <w:r w:rsidRPr="009563CF">
        <w:t>able 2.</w:t>
      </w:r>
      <w:r w:rsidR="00B76FE8" w:rsidRPr="009563CF">
        <w:t>6</w:t>
      </w:r>
      <w:r w:rsidRPr="009563CF">
        <w:t>: Summary of included studies</w:t>
      </w:r>
    </w:p>
    <w:p w14:paraId="61CF4F9F" w14:textId="2E13E5EE" w:rsidR="003C4879" w:rsidRPr="009563CF" w:rsidRDefault="003C4879" w:rsidP="003C4879">
      <w:r w:rsidRPr="009563CF">
        <w:t xml:space="preserve">Supplementary </w:t>
      </w:r>
      <w:r w:rsidR="00552B3D" w:rsidRPr="009563CF">
        <w:t>t</w:t>
      </w:r>
      <w:r w:rsidRPr="009563CF">
        <w:t>able 2.</w:t>
      </w:r>
      <w:r w:rsidR="00B76FE8" w:rsidRPr="009563CF">
        <w:t>7:</w:t>
      </w:r>
      <w:r w:rsidRPr="009563CF">
        <w:t xml:space="preserve"> Evidence map using </w:t>
      </w:r>
      <w:r w:rsidR="00A40397" w:rsidRPr="009563CF">
        <w:t>socio-ecological</w:t>
      </w:r>
      <w:r w:rsidRPr="009563CF">
        <w:t xml:space="preserve"> model and candidacy as a framework of access to care</w:t>
      </w:r>
    </w:p>
    <w:p w14:paraId="692E6C23" w14:textId="4C68A377" w:rsidR="003C4879" w:rsidRPr="009563CF" w:rsidRDefault="003C4879" w:rsidP="003C4879">
      <w:r w:rsidRPr="009563CF">
        <w:t>Supplementary table 2.</w:t>
      </w:r>
      <w:r w:rsidR="00B76FE8" w:rsidRPr="009563CF">
        <w:t>8</w:t>
      </w:r>
      <w:r w:rsidRPr="009563CF">
        <w:t xml:space="preserve">: Exclusion criteria built on the </w:t>
      </w:r>
      <w:proofErr w:type="spellStart"/>
      <w:r w:rsidRPr="009563CF">
        <w:t>PerSPECTiF</w:t>
      </w:r>
      <w:proofErr w:type="spellEnd"/>
      <w:r w:rsidRPr="009563CF">
        <w:t xml:space="preserve"> framework</w:t>
      </w:r>
    </w:p>
    <w:p w14:paraId="34F771B4" w14:textId="4BE7A9FC" w:rsidR="003C4879" w:rsidRPr="009563CF" w:rsidRDefault="003C4879" w:rsidP="003C4879">
      <w:r w:rsidRPr="009563CF">
        <w:t>Supplementary diagram 2.1: Timing of cancer service access defined within the patient pathway</w:t>
      </w:r>
    </w:p>
    <w:p w14:paraId="13D1CAF4" w14:textId="3A41294E" w:rsidR="003C4879" w:rsidRPr="009563CF" w:rsidRDefault="003C4879" w:rsidP="003C4879">
      <w:r w:rsidRPr="009563CF">
        <w:t>10.1.3 Supplementary materials for chapter 3</w:t>
      </w:r>
    </w:p>
    <w:p w14:paraId="7263ADD5" w14:textId="1616D0F4" w:rsidR="003C4879" w:rsidRPr="009563CF" w:rsidRDefault="003C4879" w:rsidP="003C4879">
      <w:r w:rsidRPr="009563CF">
        <w:t>Supplementary file 3.1: Ethics clearance from Ghana Health Service</w:t>
      </w:r>
    </w:p>
    <w:p w14:paraId="7510B13F" w14:textId="448CEA24" w:rsidR="003C4879" w:rsidRPr="009563CF" w:rsidRDefault="003C4879" w:rsidP="003C4879">
      <w:r w:rsidRPr="009563CF">
        <w:t>Supplementary file 3.2: Ethics clearance from Tamale Teaching Hospital</w:t>
      </w:r>
    </w:p>
    <w:p w14:paraId="1C6CBB3F" w14:textId="21B50BC4" w:rsidR="003C4879" w:rsidRPr="009563CF" w:rsidRDefault="003C4879" w:rsidP="003C4879">
      <w:r w:rsidRPr="009563CF">
        <w:t>10.1.4 Supplementary materials for chapter 4</w:t>
      </w:r>
    </w:p>
    <w:p w14:paraId="12580F05" w14:textId="39913532" w:rsidR="003C4879" w:rsidRPr="009563CF" w:rsidRDefault="003C4879" w:rsidP="003C4879">
      <w:r w:rsidRPr="009563CF">
        <w:t>Supplementary text 4.1: Identifying a treatment process through mapping</w:t>
      </w:r>
    </w:p>
    <w:p w14:paraId="4AA4B6D6" w14:textId="40450673" w:rsidR="00C36904" w:rsidRPr="009563CF" w:rsidRDefault="00C36904" w:rsidP="003C4879">
      <w:r w:rsidRPr="009563CF">
        <w:t>Supplementary test: 4.2: Missing data assumptions</w:t>
      </w:r>
    </w:p>
    <w:p w14:paraId="5744EFF5" w14:textId="3DC94A14" w:rsidR="003C4879" w:rsidRPr="009563CF" w:rsidRDefault="003C4879" w:rsidP="003C4879">
      <w:r w:rsidRPr="009563CF">
        <w:lastRenderedPageBreak/>
        <w:t>Supplementary table 4.1: Characteristics of full dataset (including partially missing cases), complete case dataset used in multivariate analysis and averaged dataset generated through MICE.</w:t>
      </w:r>
    </w:p>
    <w:p w14:paraId="59EB73B7" w14:textId="69D136D4" w:rsidR="00C36904" w:rsidRPr="009563CF" w:rsidRDefault="00C36904" w:rsidP="00C36904">
      <w:r w:rsidRPr="009563CF">
        <w:t>Supplementary table 4.2: Variance inflation factors reported for the final model</w:t>
      </w:r>
    </w:p>
    <w:p w14:paraId="0AB66C3D" w14:textId="206F84A9" w:rsidR="003C4879" w:rsidRPr="009563CF" w:rsidRDefault="003C4879" w:rsidP="003C4879">
      <w:r w:rsidRPr="009563CF">
        <w:t>10.1.5 Supplementary material for chapter 5</w:t>
      </w:r>
    </w:p>
    <w:p w14:paraId="136318A9" w14:textId="3DB968F0" w:rsidR="003C4879" w:rsidRPr="009563CF" w:rsidRDefault="003C4879" w:rsidP="003C4879">
      <w:r w:rsidRPr="009563CF">
        <w:t xml:space="preserve">Supplementary </w:t>
      </w:r>
      <w:r w:rsidR="00552B3D" w:rsidRPr="009563CF">
        <w:t>f</w:t>
      </w:r>
      <w:r w:rsidRPr="009563CF">
        <w:t>igure 5.1: Untitled</w:t>
      </w:r>
    </w:p>
    <w:p w14:paraId="5BB5BD38" w14:textId="2AF3D5AC" w:rsidR="003C4879" w:rsidRPr="009563CF" w:rsidRDefault="003C4879" w:rsidP="003C4879">
      <w:r w:rsidRPr="009563CF">
        <w:t xml:space="preserve">Supplementary </w:t>
      </w:r>
      <w:r w:rsidR="00552B3D" w:rsidRPr="009563CF">
        <w:t>f</w:t>
      </w:r>
      <w:r w:rsidRPr="009563CF">
        <w:t>igure 5.2: Untitled</w:t>
      </w:r>
    </w:p>
    <w:p w14:paraId="66290587" w14:textId="75193723" w:rsidR="003C4879" w:rsidRPr="009563CF" w:rsidRDefault="003C4879" w:rsidP="003C4879">
      <w:r w:rsidRPr="009563CF">
        <w:t xml:space="preserve">Supplementary </w:t>
      </w:r>
      <w:r w:rsidR="00552B3D" w:rsidRPr="009563CF">
        <w:t>f</w:t>
      </w:r>
      <w:r w:rsidRPr="009563CF">
        <w:t xml:space="preserve">igure 5.3: </w:t>
      </w:r>
      <w:r w:rsidR="00552B3D" w:rsidRPr="009563CF">
        <w:t>‘</w:t>
      </w:r>
      <w:r w:rsidRPr="009563CF">
        <w:t>With God all things are possible. What God cannot do does not exist</w:t>
      </w:r>
      <w:r w:rsidR="00552B3D" w:rsidRPr="009563CF">
        <w:t>.’</w:t>
      </w:r>
    </w:p>
    <w:p w14:paraId="4EC5F35E" w14:textId="182EE8AA" w:rsidR="003C4879" w:rsidRPr="009563CF" w:rsidRDefault="003C4879" w:rsidP="003C4879">
      <w:r w:rsidRPr="009563CF">
        <w:t>Supplementary text 5.1: Methods rationale</w:t>
      </w:r>
    </w:p>
    <w:p w14:paraId="1B16497F" w14:textId="43B792AC" w:rsidR="003C4879" w:rsidRPr="009563CF" w:rsidRDefault="003C4879" w:rsidP="003C4879">
      <w:r w:rsidRPr="009563CF">
        <w:t>Supplementary text 5.2: Reflections on the research approach</w:t>
      </w:r>
    </w:p>
    <w:p w14:paraId="410E59A4" w14:textId="45C2C1FF" w:rsidR="003C4879" w:rsidRPr="009563CF" w:rsidRDefault="003C4879" w:rsidP="003C4879">
      <w:r w:rsidRPr="009563CF">
        <w:t>10.1.5 Supplementary materials for chapter 6</w:t>
      </w:r>
    </w:p>
    <w:p w14:paraId="5E91AD83" w14:textId="2EF16426" w:rsidR="003C4879" w:rsidRPr="009563CF" w:rsidRDefault="003C4879" w:rsidP="003C4879">
      <w:r w:rsidRPr="009563CF">
        <w:t>Supplementary text 6.1: Defining semi-structured interviews involving mapping (graphic elicitation) as a method</w:t>
      </w:r>
    </w:p>
    <w:p w14:paraId="15BA58A1" w14:textId="43B9F44B" w:rsidR="003C4879" w:rsidRPr="009563CF" w:rsidRDefault="003C4879" w:rsidP="003C4879">
      <w:r w:rsidRPr="009563CF">
        <w:t>10.1.7 Supplementary materials for chapter 7</w:t>
      </w:r>
    </w:p>
    <w:p w14:paraId="28E6CA64" w14:textId="0A1183BE" w:rsidR="003C4879" w:rsidRPr="009563CF" w:rsidRDefault="003C4879" w:rsidP="003C4879">
      <w:r w:rsidRPr="009563CF">
        <w:t>Supplementary text 7.1: Defining a participatory workshop as a method</w:t>
      </w:r>
    </w:p>
    <w:p w14:paraId="38EF371E" w14:textId="6381EA97" w:rsidR="003C4879" w:rsidRPr="009563CF" w:rsidRDefault="003C4879" w:rsidP="003C4879">
      <w:r w:rsidRPr="009563CF">
        <w:t>10.2 Appendix Section 2: Supplementary resources</w:t>
      </w:r>
    </w:p>
    <w:p w14:paraId="4C225D1A" w14:textId="41C74962" w:rsidR="003C4879" w:rsidRPr="009563CF" w:rsidRDefault="003C4879" w:rsidP="003C4879">
      <w:r w:rsidRPr="009563CF">
        <w:t>10.2.1 Supplementary resource 1: What gives us hope? Patient’s messages booklet</w:t>
      </w:r>
    </w:p>
    <w:p w14:paraId="26110810" w14:textId="792D8DCC" w:rsidR="003C4879" w:rsidRPr="009563CF" w:rsidRDefault="003C4879" w:rsidP="00552B3D">
      <w:r w:rsidRPr="009563CF">
        <w:t>10.2.2 Supplementary resource 2: Policy Booklet</w:t>
      </w:r>
      <w:bookmarkStart w:id="27" w:name="_Toc185433730"/>
    </w:p>
    <w:p w14:paraId="2CB1D91E" w14:textId="63A5C2D8" w:rsidR="00552B3D" w:rsidRPr="009563CF" w:rsidRDefault="00552B3D" w:rsidP="00552B3D">
      <w:pPr>
        <w:sectPr w:rsidR="00552B3D" w:rsidRPr="009563CF" w:rsidSect="001165BF">
          <w:pgSz w:w="11906" w:h="16838"/>
          <w:pgMar w:top="1440" w:right="1440" w:bottom="1440" w:left="1440" w:header="709" w:footer="709" w:gutter="0"/>
          <w:cols w:space="708"/>
          <w:docGrid w:linePitch="360"/>
        </w:sectPr>
      </w:pPr>
      <w:r w:rsidRPr="009563CF">
        <w:t>10.2.3 Supplementary resource 3: Poster presentation: WCPH, Rome 2023: Positionality, reflexivity and ethics in global public health research.</w:t>
      </w:r>
    </w:p>
    <w:p w14:paraId="4EBA2EBC" w14:textId="5B7AA891" w:rsidR="001165BF" w:rsidRPr="009563CF" w:rsidRDefault="001165BF" w:rsidP="00CA3915">
      <w:pPr>
        <w:pStyle w:val="Heading2"/>
        <w:jc w:val="left"/>
      </w:pPr>
      <w:bookmarkStart w:id="28" w:name="_Toc187836004"/>
      <w:r w:rsidRPr="009563CF">
        <w:lastRenderedPageBreak/>
        <w:t>C</w:t>
      </w:r>
      <w:r w:rsidR="00D770F8" w:rsidRPr="009563CF">
        <w:t xml:space="preserve">hapter </w:t>
      </w:r>
      <w:r w:rsidRPr="009563CF">
        <w:t>1</w:t>
      </w:r>
      <w:bookmarkStart w:id="29" w:name="_Toc166507435"/>
      <w:bookmarkStart w:id="30" w:name="_Toc181977276"/>
      <w:bookmarkEnd w:id="12"/>
      <w:bookmarkEnd w:id="11"/>
      <w:r w:rsidR="00FB7EF1" w:rsidRPr="009563CF">
        <w:t xml:space="preserve">: </w:t>
      </w:r>
      <w:r w:rsidRPr="009563CF">
        <w:t xml:space="preserve">A </w:t>
      </w:r>
      <w:r w:rsidR="002813AC" w:rsidRPr="009563CF">
        <w:t>context</w:t>
      </w:r>
      <w:r w:rsidRPr="009563CF">
        <w:t>, current burden, and application of policy to improve cancer equity in Ghana</w:t>
      </w:r>
      <w:bookmarkEnd w:id="27"/>
      <w:bookmarkEnd w:id="28"/>
      <w:bookmarkEnd w:id="29"/>
      <w:bookmarkEnd w:id="30"/>
    </w:p>
    <w:p w14:paraId="579FBF0F" w14:textId="77777777" w:rsidR="001165BF" w:rsidRPr="009563CF" w:rsidRDefault="001165BF" w:rsidP="00CA3915">
      <w:pPr>
        <w:spacing w:after="0"/>
        <w:contextualSpacing/>
        <w:rPr>
          <w:b/>
          <w:bCs/>
        </w:rPr>
      </w:pPr>
    </w:p>
    <w:p w14:paraId="26717758" w14:textId="3F678F07" w:rsidR="001165BF" w:rsidRPr="009563CF" w:rsidRDefault="00D770F8" w:rsidP="00CA3915">
      <w:pPr>
        <w:pStyle w:val="Heading2"/>
        <w:jc w:val="left"/>
      </w:pPr>
      <w:bookmarkStart w:id="31" w:name="_Toc181977277"/>
      <w:bookmarkStart w:id="32" w:name="_Toc185433731"/>
      <w:bookmarkStart w:id="33" w:name="_Toc187836005"/>
      <w:r w:rsidRPr="009563CF">
        <w:t xml:space="preserve">1.1 </w:t>
      </w:r>
      <w:r w:rsidR="001165BF" w:rsidRPr="009563CF">
        <w:t>Introduction</w:t>
      </w:r>
      <w:bookmarkEnd w:id="31"/>
      <w:bookmarkEnd w:id="32"/>
      <w:bookmarkEnd w:id="33"/>
    </w:p>
    <w:p w14:paraId="69FC3D17" w14:textId="51522AC5" w:rsidR="001165BF" w:rsidRPr="009563CF" w:rsidRDefault="001165BF" w:rsidP="00CA3915">
      <w:pPr>
        <w:spacing w:after="0"/>
        <w:contextualSpacing/>
      </w:pPr>
      <w:r w:rsidRPr="009563CF">
        <w:t xml:space="preserve">This chapter </w:t>
      </w:r>
      <w:r w:rsidR="00287B44" w:rsidRPr="009563CF">
        <w:t xml:space="preserve">sets the scene for the overall study.  It </w:t>
      </w:r>
      <w:r w:rsidRPr="009563CF">
        <w:t xml:space="preserve">provides an overview of the burden of cancer in Ghana within </w:t>
      </w:r>
      <w:r w:rsidR="00690FD7" w:rsidRPr="009563CF">
        <w:t>a</w:t>
      </w:r>
      <w:r w:rsidRPr="009563CF">
        <w:t xml:space="preserve"> local context</w:t>
      </w:r>
      <w:r w:rsidR="00690FD7" w:rsidRPr="009563CF">
        <w:t xml:space="preserve"> and considers the</w:t>
      </w:r>
      <w:r w:rsidR="00C562A4" w:rsidRPr="009563CF">
        <w:t xml:space="preserve"> </w:t>
      </w:r>
      <w:r w:rsidRPr="009563CF">
        <w:t xml:space="preserve">social factors and policies that shape this burden. </w:t>
      </w:r>
      <w:r w:rsidR="00287B44" w:rsidRPr="009563CF">
        <w:t>The analysis and discussions</w:t>
      </w:r>
      <w:r w:rsidR="00E007FD" w:rsidRPr="009563CF">
        <w:t xml:space="preserve"> (sections 1.2-1.7)</w:t>
      </w:r>
      <w:r w:rsidR="00287B44" w:rsidRPr="009563CF">
        <w:t xml:space="preserve"> </w:t>
      </w:r>
      <w:r w:rsidR="00F93358" w:rsidRPr="009563CF">
        <w:t>are</w:t>
      </w:r>
      <w:r w:rsidR="00287B44" w:rsidRPr="009563CF">
        <w:t xml:space="preserve"> published in the journal of equity health as:</w:t>
      </w:r>
    </w:p>
    <w:p w14:paraId="35CF7B3A" w14:textId="77777777" w:rsidR="00DC7764" w:rsidRPr="009563CF" w:rsidRDefault="00DC7764" w:rsidP="00CA3915">
      <w:pPr>
        <w:spacing w:after="0"/>
        <w:contextualSpacing/>
      </w:pPr>
    </w:p>
    <w:p w14:paraId="4ECFCBAA" w14:textId="10980B33" w:rsidR="001165BF" w:rsidRPr="009563CF" w:rsidRDefault="001165BF" w:rsidP="00CA3915">
      <w:pPr>
        <w:spacing w:after="0"/>
        <w:contextualSpacing/>
      </w:pPr>
      <w:r w:rsidRPr="009563CF">
        <w:t xml:space="preserve">Tuck CZ, Cooper R, Aryeetey R, Gray LA, </w:t>
      </w:r>
      <w:proofErr w:type="spellStart"/>
      <w:r w:rsidRPr="009563CF">
        <w:t>Akparibo</w:t>
      </w:r>
      <w:proofErr w:type="spellEnd"/>
      <w:r w:rsidRPr="009563CF">
        <w:t xml:space="preserve"> R. A critical review and analysis of the context, current burden, and application of policy to improve cancer equity in Ghana. </w:t>
      </w:r>
      <w:r w:rsidRPr="009563CF">
        <w:rPr>
          <w:i/>
          <w:iCs/>
        </w:rPr>
        <w:t>Int J Equity Health</w:t>
      </w:r>
      <w:r w:rsidRPr="009563CF">
        <w:t>. 2023 Dec 8;22(1):254.</w:t>
      </w:r>
      <w:hyperlink r:id="rId17" w:history="1">
        <w:r w:rsidR="00690FD7" w:rsidRPr="009563CF">
          <w:rPr>
            <w:rStyle w:val="Hyperlink"/>
          </w:rPr>
          <w:t>https://doi.org/10.1186/s12939-023-02067-2</w:t>
        </w:r>
      </w:hyperlink>
      <w:r w:rsidRPr="009563CF">
        <w:t xml:space="preserve"> </w:t>
      </w:r>
    </w:p>
    <w:p w14:paraId="56553B67" w14:textId="77777777" w:rsidR="00DC7764" w:rsidRPr="009563CF" w:rsidRDefault="00DC7764" w:rsidP="00CA3915">
      <w:pPr>
        <w:spacing w:after="0"/>
        <w:contextualSpacing/>
      </w:pPr>
    </w:p>
    <w:p w14:paraId="364847B5" w14:textId="0DBC40C9" w:rsidR="00CF45B7" w:rsidRPr="009563CF" w:rsidRDefault="001165BF" w:rsidP="00CA3915">
      <w:pPr>
        <w:spacing w:after="0"/>
        <w:contextualSpacing/>
      </w:pPr>
      <w:r w:rsidRPr="009563CF">
        <w:t xml:space="preserve">In addition to the published </w:t>
      </w:r>
      <w:r w:rsidR="00C562A4" w:rsidRPr="009563CF">
        <w:t>paper</w:t>
      </w:r>
      <w:r w:rsidRPr="009563CF">
        <w:t>, the chapter goes on to consider what are argued to be highly relevant theoretical insights drawing on the socio-ecological model, the candidacy framework and reflexivity, which help frame the proposed research</w:t>
      </w:r>
      <w:r w:rsidR="00287B44" w:rsidRPr="009563CF">
        <w:t xml:space="preserve"> (see from 1.8</w:t>
      </w:r>
      <w:r w:rsidR="009178BA" w:rsidRPr="009563CF">
        <w:t>-1.9</w:t>
      </w:r>
      <w:r w:rsidR="00287B44" w:rsidRPr="009563CF">
        <w:t>)</w:t>
      </w:r>
      <w:r w:rsidRPr="009563CF">
        <w:t xml:space="preserve">. </w:t>
      </w:r>
      <w:r w:rsidR="00CF45B7" w:rsidRPr="009563CF">
        <w:t xml:space="preserve">The chapter concludes with a final section on </w:t>
      </w:r>
      <w:r w:rsidR="00DC7764" w:rsidRPr="009563CF">
        <w:t>how reflexivity has been applied in this research and outlines the importance of this</w:t>
      </w:r>
      <w:r w:rsidR="00287B44" w:rsidRPr="009563CF">
        <w:t xml:space="preserve"> (section </w:t>
      </w:r>
      <w:r w:rsidR="009178BA" w:rsidRPr="009563CF">
        <w:t>1.9.</w:t>
      </w:r>
      <w:r w:rsidR="00552B3D" w:rsidRPr="009563CF">
        <w:t>3</w:t>
      </w:r>
      <w:r w:rsidR="00287B44" w:rsidRPr="009563CF">
        <w:t>)</w:t>
      </w:r>
      <w:r w:rsidR="00DC7764" w:rsidRPr="009563CF">
        <w:t xml:space="preserve">. </w:t>
      </w:r>
    </w:p>
    <w:p w14:paraId="4D696490" w14:textId="77777777" w:rsidR="001165BF" w:rsidRPr="009563CF" w:rsidRDefault="001165BF" w:rsidP="00CA3915">
      <w:pPr>
        <w:spacing w:after="0"/>
        <w:contextualSpacing/>
      </w:pPr>
    </w:p>
    <w:p w14:paraId="47C96954" w14:textId="77777777" w:rsidR="001165BF" w:rsidRPr="009563CF" w:rsidRDefault="001165BF" w:rsidP="00CA3915">
      <w:pPr>
        <w:spacing w:after="0"/>
        <w:contextualSpacing/>
      </w:pPr>
    </w:p>
    <w:p w14:paraId="14DA9415" w14:textId="77777777" w:rsidR="001165BF" w:rsidRPr="009563CF" w:rsidRDefault="001165BF" w:rsidP="00CA3915">
      <w:pPr>
        <w:pStyle w:val="Heading2"/>
        <w:jc w:val="left"/>
      </w:pPr>
      <w:r w:rsidRPr="009563CF">
        <w:br w:type="page"/>
      </w:r>
    </w:p>
    <w:p w14:paraId="206FB7EE" w14:textId="26665B29" w:rsidR="001165BF" w:rsidRPr="009563CF" w:rsidRDefault="00D770F8" w:rsidP="00CA3915">
      <w:pPr>
        <w:pStyle w:val="Heading2"/>
        <w:jc w:val="left"/>
      </w:pPr>
      <w:bookmarkStart w:id="34" w:name="_Toc181977278"/>
      <w:bookmarkStart w:id="35" w:name="_Toc185433732"/>
      <w:bookmarkStart w:id="36" w:name="_Toc187836006"/>
      <w:r w:rsidRPr="009563CF">
        <w:lastRenderedPageBreak/>
        <w:t xml:space="preserve">1.2 </w:t>
      </w:r>
      <w:r w:rsidR="001165BF" w:rsidRPr="009563CF">
        <w:t>Abstract</w:t>
      </w:r>
      <w:bookmarkEnd w:id="34"/>
      <w:bookmarkEnd w:id="35"/>
      <w:bookmarkEnd w:id="36"/>
    </w:p>
    <w:p w14:paraId="78EFF82E" w14:textId="77777777" w:rsidR="001165BF" w:rsidRPr="009563CF" w:rsidRDefault="001165BF" w:rsidP="00CA3915">
      <w:r w:rsidRPr="009563CF">
        <w:t>Background: Cancer causes a major disease burden worldwide. This is increasingly being realised in low and middle-income countries, which account disproportionately for preventable cancer deaths. Despite the World Health Organization calling for governments to develop policies to address this and alleviate cancer inequality, numerous challenges in executing effective cancer policies remain, which require consideration of the country-specific context. As this has not yet been considered in Ghana, the aim of this review was to bring together and critique the social-environmental, health policy and system factors to identifying opportunities for future health policies to reduce cancer burden in the Ghanian context.</w:t>
      </w:r>
    </w:p>
    <w:p w14:paraId="2910EAEF" w14:textId="77777777" w:rsidR="001165BF" w:rsidRPr="009563CF" w:rsidRDefault="001165BF" w:rsidP="00CA3915">
      <w:r w:rsidRPr="009563CF">
        <w:t>Main body: A critical policy-focused review was conducted to bring together and critique the current health systems context relating to cancer in Ghana, considering the unmet policy need, health system and social factors contributing to the burden and policy advances related to cancer.</w:t>
      </w:r>
    </w:p>
    <w:p w14:paraId="09118DCC" w14:textId="77777777" w:rsidR="001165BF" w:rsidRPr="009563CF" w:rsidRDefault="001165BF" w:rsidP="00CA3915">
      <w:r w:rsidRPr="009563CF">
        <w:t xml:space="preserve">Conclusion: The findings highlight the changing burden of cancer in Ghana and the contextual factors within the socio-ecosystem that contribute to this. Policies around expanding access to and coverage of services, as well as the harmonization with medical pluralism have potential to improve outcomes and increase equity but their implementation and robust data to monitor their impact pose significant barriers. </w:t>
      </w:r>
    </w:p>
    <w:p w14:paraId="01797CB7" w14:textId="1383F984" w:rsidR="001165BF" w:rsidRPr="009563CF" w:rsidRDefault="00570AB1" w:rsidP="00CA3915">
      <w:pPr>
        <w:pStyle w:val="Heading5"/>
        <w:spacing w:line="360" w:lineRule="auto"/>
      </w:pPr>
      <w:bookmarkStart w:id="37" w:name="_Toc185433733"/>
      <w:r w:rsidRPr="009563CF">
        <w:t xml:space="preserve">1.2.1 </w:t>
      </w:r>
      <w:r w:rsidR="001165BF" w:rsidRPr="009563CF">
        <w:t>Keywords</w:t>
      </w:r>
      <w:bookmarkEnd w:id="37"/>
    </w:p>
    <w:p w14:paraId="2CB23566" w14:textId="77777777" w:rsidR="001165BF" w:rsidRPr="009563CF" w:rsidRDefault="001165BF" w:rsidP="00CA3915">
      <w:pPr>
        <w:spacing w:after="0"/>
        <w:contextualSpacing/>
      </w:pPr>
      <w:r w:rsidRPr="009563CF">
        <w:t>Cancer, Ghana, non-communicable diseases, health policy, health systems</w:t>
      </w:r>
    </w:p>
    <w:p w14:paraId="5DF106BF" w14:textId="77777777" w:rsidR="00D770F8" w:rsidRPr="009563CF" w:rsidRDefault="00D770F8" w:rsidP="00CA3915">
      <w:pPr>
        <w:spacing w:after="0"/>
        <w:contextualSpacing/>
      </w:pPr>
    </w:p>
    <w:p w14:paraId="345AC998" w14:textId="77777777" w:rsidR="00C34F87" w:rsidRPr="009563CF" w:rsidRDefault="00C34F87" w:rsidP="00CA3915">
      <w:pPr>
        <w:pStyle w:val="Heading2"/>
        <w:jc w:val="left"/>
      </w:pPr>
      <w:bookmarkStart w:id="38" w:name="_Toc181977279"/>
      <w:r w:rsidRPr="009563CF">
        <w:br w:type="page"/>
      </w:r>
    </w:p>
    <w:p w14:paraId="4BB75762" w14:textId="49BEB60C" w:rsidR="001165BF" w:rsidRPr="009563CF" w:rsidRDefault="00D770F8" w:rsidP="00CA3915">
      <w:pPr>
        <w:pStyle w:val="Heading2"/>
        <w:jc w:val="left"/>
      </w:pPr>
      <w:bookmarkStart w:id="39" w:name="_Toc185433734"/>
      <w:bookmarkStart w:id="40" w:name="_Toc187836007"/>
      <w:r w:rsidRPr="009563CF">
        <w:lastRenderedPageBreak/>
        <w:t xml:space="preserve">1.3 </w:t>
      </w:r>
      <w:r w:rsidR="001165BF" w:rsidRPr="009563CF">
        <w:t>Background</w:t>
      </w:r>
      <w:bookmarkEnd w:id="38"/>
      <w:bookmarkEnd w:id="39"/>
      <w:bookmarkEnd w:id="40"/>
    </w:p>
    <w:p w14:paraId="53A01AF6" w14:textId="4B6E025A" w:rsidR="001165BF" w:rsidRPr="009563CF" w:rsidRDefault="001165BF" w:rsidP="00CA3915">
      <w:pPr>
        <w:spacing w:after="0"/>
        <w:contextualSpacing/>
      </w:pPr>
      <w:r w:rsidRPr="009563CF">
        <w:t>Cancer causes an immense and growing burden on mortality worldwide. According to the 2022 GLOBOCAN report for cancer morbidity and mortality, the prevalence of cancers (all types) is estimated at about 19.3 million, and around 10 million deaths globally</w:t>
      </w:r>
      <w:r w:rsidR="00F01F2D" w:rsidRPr="009563CF">
        <w:rPr>
          <w:rFonts w:ascii="Calibri" w:hAnsi="Calibri" w:cs="Calibri"/>
        </w:rPr>
        <w:t>(1)</w:t>
      </w:r>
      <w:r w:rsidRPr="009563CF">
        <w:t>. This burden is increasingly being felt in low- and middle-income countries who are undergoing an economic and epidemiological transition. Moreover, in Africa the share of global cancer incidence was 5.6% in 2020, yet the continent accounts for a greater share of the global cancer mortality, at 7.2%</w:t>
      </w:r>
      <w:r w:rsidR="005333B6" w:rsidRPr="009563CF">
        <w:rPr>
          <w:rFonts w:ascii="Calibri" w:hAnsi="Calibri" w:cs="Calibri"/>
        </w:rPr>
        <w:t>(1)</w:t>
      </w:r>
      <w:r w:rsidRPr="009563CF">
        <w:t>. This highlights lower survival rates due to weaker health infrastructure to provide prevention and screening measures, as well as timely access to adequate treatment, and a need for policy advancement</w:t>
      </w:r>
      <w:r w:rsidR="005333B6" w:rsidRPr="009563CF">
        <w:rPr>
          <w:rFonts w:ascii="Calibri" w:hAnsi="Calibri" w:cs="Calibri"/>
        </w:rPr>
        <w:t>(1)</w:t>
      </w:r>
      <w:r w:rsidRPr="009563CF">
        <w:t xml:space="preserve">. </w:t>
      </w:r>
    </w:p>
    <w:p w14:paraId="4037351F" w14:textId="7059F6C6" w:rsidR="001165BF" w:rsidRPr="009563CF" w:rsidRDefault="001165BF" w:rsidP="00CA3915">
      <w:pPr>
        <w:spacing w:after="0"/>
        <w:contextualSpacing/>
      </w:pPr>
      <w:r w:rsidRPr="009563CF">
        <w:t>International recognition of the importance of cancer is illustrated in the influential 2020 ‘World Health Organization (WHO) report on cancer: s</w:t>
      </w:r>
      <w:r w:rsidRPr="009563CF">
        <w:rPr>
          <w:i/>
          <w:iCs/>
        </w:rPr>
        <w:t>etting priorities, investing wisely and providing care for all’</w:t>
      </w:r>
      <w:r w:rsidR="005333B6" w:rsidRPr="009563CF">
        <w:rPr>
          <w:rFonts w:ascii="Calibri" w:hAnsi="Calibri" w:cs="Calibri"/>
        </w:rPr>
        <w:t>(2)</w:t>
      </w:r>
      <w:r w:rsidRPr="009563CF">
        <w:rPr>
          <w:i/>
          <w:iCs/>
        </w:rPr>
        <w:t xml:space="preserve">; </w:t>
      </w:r>
      <w:r w:rsidRPr="009563CF">
        <w:t>this covers more traditional prevention, screening and early diagnosis, cancer management and palliative care but also their related policy, financing, and the implementation of cancer plans</w:t>
      </w:r>
      <w:r w:rsidR="005333B6" w:rsidRPr="009563CF">
        <w:rPr>
          <w:rFonts w:ascii="Calibri" w:hAnsi="Calibri" w:cs="Calibri"/>
        </w:rPr>
        <w:t>(2)</w:t>
      </w:r>
      <w:r w:rsidRPr="009563CF">
        <w:rPr>
          <w:i/>
          <w:iCs/>
        </w:rPr>
        <w:t xml:space="preserve">. </w:t>
      </w:r>
      <w:r w:rsidRPr="009563CF">
        <w:t>It is recognised that the most effective policy approach will require tailoring to the national context. Although Ghana has a National Strategy for Cancer Control, launched in 2011</w:t>
      </w:r>
      <w:r w:rsidR="005333B6" w:rsidRPr="009563CF">
        <w:rPr>
          <w:rFonts w:ascii="Calibri" w:hAnsi="Calibri" w:cs="Calibri"/>
        </w:rPr>
        <w:t>(3)</w:t>
      </w:r>
      <w:r w:rsidRPr="009563CF">
        <w:t>, significant hurdles still remain in achieving the aims of the plan. For example, cancer is increasingly a major burden in the Ghanaian context</w:t>
      </w:r>
      <w:r w:rsidR="005333B6" w:rsidRPr="009563CF">
        <w:rPr>
          <w:rFonts w:ascii="Calibri" w:hAnsi="Calibri" w:cs="Calibri"/>
        </w:rPr>
        <w:t>(4)</w:t>
      </w:r>
      <w:r w:rsidRPr="009563CF">
        <w:t>. This policy review aims to examine the health system and policy environment and make suggestions that could be considered to address the unmet policy need to alleviate the burden of cancer in Ghana. Specific objectives for this review are to:</w:t>
      </w:r>
    </w:p>
    <w:p w14:paraId="20FDB35D" w14:textId="77777777" w:rsidR="001165BF" w:rsidRPr="009563CF" w:rsidRDefault="001165BF" w:rsidP="00CA3915">
      <w:pPr>
        <w:numPr>
          <w:ilvl w:val="0"/>
          <w:numId w:val="3"/>
        </w:numPr>
        <w:spacing w:after="0"/>
        <w:ind w:left="0" w:firstLine="0"/>
        <w:contextualSpacing/>
      </w:pPr>
      <w:r w:rsidRPr="009563CF">
        <w:t xml:space="preserve">Analyse the burden of cancers, and implication on the health system </w:t>
      </w:r>
    </w:p>
    <w:p w14:paraId="3FD6CD1A" w14:textId="77777777" w:rsidR="001165BF" w:rsidRPr="009563CF" w:rsidRDefault="001165BF" w:rsidP="00CA3915">
      <w:pPr>
        <w:numPr>
          <w:ilvl w:val="0"/>
          <w:numId w:val="3"/>
        </w:numPr>
        <w:spacing w:after="0"/>
        <w:ind w:left="0" w:firstLine="0"/>
        <w:contextualSpacing/>
      </w:pPr>
      <w:r w:rsidRPr="009563CF">
        <w:t xml:space="preserve">Review social and health environment factors influencing increasing burden </w:t>
      </w:r>
    </w:p>
    <w:p w14:paraId="2E8741E0" w14:textId="77777777" w:rsidR="001165BF" w:rsidRPr="009563CF" w:rsidRDefault="001165BF" w:rsidP="00CA3915">
      <w:pPr>
        <w:numPr>
          <w:ilvl w:val="0"/>
          <w:numId w:val="3"/>
        </w:numPr>
        <w:spacing w:after="0"/>
        <w:ind w:left="0" w:firstLine="0"/>
        <w:contextualSpacing/>
      </w:pPr>
      <w:r w:rsidRPr="009563CF">
        <w:t xml:space="preserve">Review and critique government policies tackling cancers through an equity lens. </w:t>
      </w:r>
    </w:p>
    <w:p w14:paraId="15F709A4" w14:textId="77777777" w:rsidR="001165BF" w:rsidRPr="009563CF" w:rsidRDefault="001165BF" w:rsidP="00CA3915">
      <w:pPr>
        <w:spacing w:after="0"/>
        <w:contextualSpacing/>
      </w:pPr>
      <w:r w:rsidRPr="009563CF">
        <w:t>The findings of this will be combined to draw conclusions regarding any unmet policy need.</w:t>
      </w:r>
    </w:p>
    <w:p w14:paraId="41399532" w14:textId="31AFDA76" w:rsidR="001165BF" w:rsidRPr="009563CF" w:rsidRDefault="001165BF" w:rsidP="00CA3915">
      <w:pPr>
        <w:spacing w:after="0"/>
        <w:contextualSpacing/>
      </w:pPr>
      <w:r w:rsidRPr="009563CF">
        <w:t>As a qualitative policy review literature, a purposive “compass-style” approach, guided by the relevance in accordance with emerging themes (rather than anchored predefined criteria) was taken</w:t>
      </w:r>
      <w:r w:rsidR="005333B6" w:rsidRPr="009563CF">
        <w:rPr>
          <w:rFonts w:ascii="Calibri" w:hAnsi="Calibri" w:cs="Calibri"/>
        </w:rPr>
        <w:t>(5)</w:t>
      </w:r>
      <w:r w:rsidRPr="009563CF">
        <w:t>. Key governmental and international websites were first identified based on their relevance to cancer and Ghana, reviewed and a snowballing approach (purposively selecting reference and citations) was then applied. Literature within a 10-year period was included for policy relevance.</w:t>
      </w:r>
    </w:p>
    <w:p w14:paraId="591D76FB" w14:textId="77777777" w:rsidR="001165BF" w:rsidRPr="009563CF" w:rsidRDefault="001165BF" w:rsidP="00CA3915">
      <w:pPr>
        <w:spacing w:after="0"/>
        <w:contextualSpacing/>
        <w:rPr>
          <w:b/>
          <w:bCs/>
        </w:rPr>
      </w:pPr>
    </w:p>
    <w:p w14:paraId="4CBA7732" w14:textId="77777777" w:rsidR="00C34F87" w:rsidRPr="009563CF" w:rsidRDefault="00C34F87" w:rsidP="00CA3915">
      <w:pPr>
        <w:pStyle w:val="Heading2"/>
        <w:jc w:val="left"/>
      </w:pPr>
      <w:bookmarkStart w:id="41" w:name="_Toc181977280"/>
      <w:r w:rsidRPr="009563CF">
        <w:br w:type="page"/>
      </w:r>
    </w:p>
    <w:p w14:paraId="5A6A5087" w14:textId="58CD080B" w:rsidR="001165BF" w:rsidRPr="009563CF" w:rsidRDefault="00D770F8" w:rsidP="00CA3915">
      <w:pPr>
        <w:pStyle w:val="Heading2"/>
        <w:jc w:val="left"/>
      </w:pPr>
      <w:bookmarkStart w:id="42" w:name="_Toc185433735"/>
      <w:bookmarkStart w:id="43" w:name="_Toc187836008"/>
      <w:r w:rsidRPr="009563CF">
        <w:lastRenderedPageBreak/>
        <w:t xml:space="preserve">1.4 </w:t>
      </w:r>
      <w:r w:rsidR="001165BF" w:rsidRPr="009563CF">
        <w:t>What is the burden of cancer in Ghana?</w:t>
      </w:r>
      <w:bookmarkEnd w:id="41"/>
      <w:bookmarkEnd w:id="42"/>
      <w:bookmarkEnd w:id="43"/>
    </w:p>
    <w:p w14:paraId="3BA0209D" w14:textId="332F5DB7" w:rsidR="001165BF" w:rsidRPr="009563CF" w:rsidRDefault="001165BF" w:rsidP="00CA3915">
      <w:pPr>
        <w:spacing w:after="0"/>
        <w:contextualSpacing/>
      </w:pPr>
      <w:r w:rsidRPr="009563CF">
        <w:t xml:space="preserve">Cancer contributes to the growing non-communicable disease burden in Ghana. The global cancer observatory estimate that there were </w:t>
      </w:r>
      <w:r w:rsidR="008F64E1" w:rsidRPr="009563CF">
        <w:t xml:space="preserve">27 385 </w:t>
      </w:r>
      <w:r w:rsidRPr="009563CF">
        <w:t xml:space="preserve">cancer cases and </w:t>
      </w:r>
      <w:r w:rsidR="008F64E1" w:rsidRPr="009563CF">
        <w:t xml:space="preserve">17 944 </w:t>
      </w:r>
      <w:r w:rsidRPr="009563CF">
        <w:t>cancer related deaths in Ghana in 202</w:t>
      </w:r>
      <w:r w:rsidR="008F64E1" w:rsidRPr="009563CF">
        <w:t>2</w:t>
      </w:r>
      <w:r w:rsidR="005333B6" w:rsidRPr="009563CF">
        <w:rPr>
          <w:rFonts w:ascii="Calibri" w:hAnsi="Calibri" w:cs="Calibri"/>
        </w:rPr>
        <w:t>(6)</w:t>
      </w:r>
      <w:r w:rsidRPr="009563CF">
        <w:t>. The majority of social epidemiological cancer literature in Ghana focuses on breast and cervical cancer</w:t>
      </w:r>
      <w:r w:rsidR="00D26970" w:rsidRPr="009563CF">
        <w:rPr>
          <w:rFonts w:ascii="Calibri" w:hAnsi="Calibri" w:cs="Calibri"/>
        </w:rPr>
        <w:t>(7)</w:t>
      </w:r>
      <w:r w:rsidRPr="009563CF">
        <w:t>, which may be justified given the major burdens they impose</w:t>
      </w:r>
      <w:r w:rsidR="005333B6" w:rsidRPr="009563CF">
        <w:rPr>
          <w:rFonts w:ascii="Calibri" w:hAnsi="Calibri" w:cs="Calibri"/>
        </w:rPr>
        <w:t>(4)</w:t>
      </w:r>
      <w:r w:rsidRPr="009563CF">
        <w:t xml:space="preserve">. However, current trends in cancer rates and risk factors indicate there is a need to consider a broader range of cancers for future cancer service planning and policy development. Below, we have considered and discussed the common cancer types that pose a major health threat in Ghana. </w:t>
      </w:r>
    </w:p>
    <w:p w14:paraId="090FEB26" w14:textId="4BCBB6E6" w:rsidR="001165BF" w:rsidRPr="009563CF" w:rsidRDefault="001165BF" w:rsidP="00CA3915">
      <w:pPr>
        <w:spacing w:after="0"/>
        <w:contextualSpacing/>
      </w:pPr>
      <w:r w:rsidRPr="009563CF">
        <w:t>Breast cancer remains the most common cancer in Ghana</w:t>
      </w:r>
      <w:r w:rsidR="005333B6" w:rsidRPr="009563CF">
        <w:rPr>
          <w:rFonts w:ascii="Calibri" w:hAnsi="Calibri" w:cs="Calibri"/>
        </w:rPr>
        <w:t>(1,4)</w:t>
      </w:r>
      <w:r w:rsidRPr="009563CF">
        <w:t xml:space="preserve"> as it also is globally</w:t>
      </w:r>
      <w:r w:rsidR="005333B6" w:rsidRPr="009563CF">
        <w:rPr>
          <w:rFonts w:ascii="Calibri" w:hAnsi="Calibri" w:cs="Calibri"/>
        </w:rPr>
        <w:t>(1)</w:t>
      </w:r>
      <w:r w:rsidRPr="009563CF">
        <w:t xml:space="preserve">. Lifestyle-associated risk factors are known to contribute to incidence rates in high income settings (including obesity, alcohol, smoking, later and reduced </w:t>
      </w:r>
      <w:proofErr w:type="gramStart"/>
      <w:r w:rsidRPr="009563CF">
        <w:t>child-bearing</w:t>
      </w:r>
      <w:proofErr w:type="gramEnd"/>
      <w:r w:rsidRPr="009563CF">
        <w:t>), but now dramatic changes in the social-cultural environment in transitioning countries, such as an increase in women in the workforce, mean that these risk factors are increasing in low- and middle-income countries, including Ghana</w:t>
      </w:r>
      <w:r w:rsidR="005333B6" w:rsidRPr="009563CF">
        <w:rPr>
          <w:rFonts w:ascii="Calibri" w:hAnsi="Calibri" w:cs="Calibri"/>
        </w:rPr>
        <w:t>(1)</w:t>
      </w:r>
      <w:r w:rsidRPr="009563CF">
        <w:t xml:space="preserve">. Late presentation in Ghana is associated with poor prognosis </w:t>
      </w:r>
      <w:r w:rsidR="005333B6" w:rsidRPr="009563CF">
        <w:rPr>
          <w:rFonts w:ascii="Calibri" w:hAnsi="Calibri" w:cs="Calibri"/>
        </w:rPr>
        <w:t>(8,9)</w:t>
      </w:r>
      <w:r w:rsidRPr="009563CF">
        <w:t>. Stigma around breast cancer means patients do not disclose their symptoms or seek treatment</w:t>
      </w:r>
      <w:r w:rsidR="005333B6" w:rsidRPr="009563CF">
        <w:rPr>
          <w:rFonts w:ascii="Calibri" w:hAnsi="Calibri" w:cs="Calibri"/>
        </w:rPr>
        <w:t>(10,11)</w:t>
      </w:r>
      <w:r w:rsidRPr="009563CF">
        <w:t>; those that do seek treatment often do not stay to complete the treatment, and so survival rates continue to be low</w:t>
      </w:r>
      <w:r w:rsidR="005333B6" w:rsidRPr="009563CF">
        <w:rPr>
          <w:rFonts w:ascii="Calibri" w:hAnsi="Calibri" w:cs="Calibri"/>
        </w:rPr>
        <w:t>(12)</w:t>
      </w:r>
      <w:r w:rsidRPr="009563CF">
        <w:t>. High levels of defaulting (not completing treatment) are also linked to patients using traditional medicines</w:t>
      </w:r>
      <w:r w:rsidR="005333B6" w:rsidRPr="009563CF">
        <w:rPr>
          <w:rFonts w:ascii="Calibri" w:hAnsi="Calibri" w:cs="Calibri"/>
          <w:kern w:val="0"/>
          <w:szCs w:val="24"/>
        </w:rPr>
        <w:t>(11–13)</w:t>
      </w:r>
      <w:r w:rsidRPr="009563CF">
        <w:t xml:space="preserve"> and being unable to afford treatment</w:t>
      </w:r>
      <w:bookmarkStart w:id="44" w:name="_Hlk107326634"/>
      <w:r w:rsidRPr="009563CF">
        <w:t>,</w:t>
      </w:r>
      <w:r w:rsidR="005333B6" w:rsidRPr="009563CF">
        <w:rPr>
          <w:rFonts w:ascii="Calibri" w:hAnsi="Calibri" w:cs="Calibri"/>
        </w:rPr>
        <w:t>(12,14)</w:t>
      </w:r>
      <w:bookmarkEnd w:id="44"/>
      <w:r w:rsidRPr="009563CF">
        <w:t xml:space="preserve"> which displays a social gradient</w:t>
      </w:r>
      <w:r w:rsidR="005333B6" w:rsidRPr="009563CF">
        <w:rPr>
          <w:rFonts w:ascii="Calibri" w:hAnsi="Calibri" w:cs="Calibri"/>
        </w:rPr>
        <w:t>(15)</w:t>
      </w:r>
      <w:r w:rsidRPr="009563CF">
        <w:t>.</w:t>
      </w:r>
    </w:p>
    <w:p w14:paraId="42BCC88D" w14:textId="593F843D" w:rsidR="001165BF" w:rsidRPr="009563CF" w:rsidRDefault="001165BF" w:rsidP="00CA3915">
      <w:pPr>
        <w:spacing w:after="0"/>
        <w:contextualSpacing/>
      </w:pPr>
      <w:r w:rsidRPr="009563CF">
        <w:t xml:space="preserve">Also affecting women and being linked to inequality, cervical cancer still represents a large burden in many </w:t>
      </w:r>
      <w:proofErr w:type="gramStart"/>
      <w:r w:rsidRPr="009563CF">
        <w:t>low and middle income</w:t>
      </w:r>
      <w:proofErr w:type="gramEnd"/>
      <w:r w:rsidRPr="009563CF">
        <w:t xml:space="preserve"> countries</w:t>
      </w:r>
      <w:r w:rsidR="005333B6" w:rsidRPr="009563CF">
        <w:rPr>
          <w:rFonts w:ascii="Calibri" w:hAnsi="Calibri" w:cs="Calibri"/>
        </w:rPr>
        <w:t>(1)</w:t>
      </w:r>
      <w:r w:rsidRPr="009563CF">
        <w:t xml:space="preserve"> including Ghana </w:t>
      </w:r>
      <w:r w:rsidR="005333B6" w:rsidRPr="009563CF">
        <w:rPr>
          <w:rFonts w:ascii="Calibri" w:hAnsi="Calibri" w:cs="Calibri"/>
        </w:rPr>
        <w:t>(4,16)</w:t>
      </w:r>
      <w:r w:rsidRPr="009563CF">
        <w:t>, where it is the second most common cancer in females, according to local registry data and GLOBOCAN estimates</w:t>
      </w:r>
      <w:r w:rsidR="005333B6" w:rsidRPr="009563CF">
        <w:rPr>
          <w:rFonts w:ascii="Calibri" w:hAnsi="Calibri" w:cs="Calibri"/>
        </w:rPr>
        <w:t>(6)</w:t>
      </w:r>
      <w:r w:rsidRPr="009563CF">
        <w:t>. This is the case despite the global call to action to eliminate the burden of cervical cancer by the World Health Organization</w:t>
      </w:r>
      <w:r w:rsidR="005333B6" w:rsidRPr="009563CF">
        <w:rPr>
          <w:rFonts w:ascii="Calibri" w:hAnsi="Calibri" w:cs="Calibri"/>
        </w:rPr>
        <w:t>(17)</w:t>
      </w:r>
      <w:r w:rsidRPr="009563CF">
        <w:t xml:space="preserve">. Cervical cancer is considered preventable with nationwide coverage of HPV vaccination and cervical cancer screening </w:t>
      </w:r>
      <w:r w:rsidR="005333B6" w:rsidRPr="009563CF">
        <w:rPr>
          <w:rFonts w:ascii="Calibri" w:hAnsi="Calibri" w:cs="Calibri"/>
        </w:rPr>
        <w:t>(16)</w:t>
      </w:r>
      <w:r w:rsidRPr="009563CF">
        <w:t>. However, Ghana does not have a national HPV vaccination programme</w:t>
      </w:r>
      <w:r w:rsidR="005333B6" w:rsidRPr="009563CF">
        <w:rPr>
          <w:rFonts w:ascii="Calibri" w:hAnsi="Calibri" w:cs="Calibri"/>
        </w:rPr>
        <w:t>(18)</w:t>
      </w:r>
      <w:r w:rsidRPr="009563CF">
        <w:t xml:space="preserve"> and recommendations of the vaccination by health professionals is low due to poor availability and negative perceptions of the vaccine</w:t>
      </w:r>
      <w:r w:rsidR="005333B6" w:rsidRPr="009563CF">
        <w:rPr>
          <w:rFonts w:ascii="Calibri" w:hAnsi="Calibri" w:cs="Calibri"/>
        </w:rPr>
        <w:t>(19)</w:t>
      </w:r>
      <w:r w:rsidRPr="009563CF">
        <w:t>. Screening rates are estimated as low as 16.9% in sub-Saharan Africa</w:t>
      </w:r>
      <w:r w:rsidR="005333B6" w:rsidRPr="009563CF">
        <w:rPr>
          <w:rFonts w:ascii="Calibri" w:hAnsi="Calibri" w:cs="Calibri"/>
        </w:rPr>
        <w:t>(1)</w:t>
      </w:r>
      <w:r w:rsidRPr="009563CF">
        <w:t>, and a study in Ghana found 97% of women have not been screened for cervical cancer and uptake was  worse in low income and less educated groups</w:t>
      </w:r>
      <w:r w:rsidR="005333B6" w:rsidRPr="009563CF">
        <w:rPr>
          <w:rFonts w:ascii="Calibri" w:hAnsi="Calibri" w:cs="Calibri"/>
        </w:rPr>
        <w:t>(20)</w:t>
      </w:r>
      <w:r w:rsidRPr="009563CF">
        <w:t>. Additionally, fatality rates are also higher in these contexts, due to late presentation and treatment, which exacerbates the burden</w:t>
      </w:r>
      <w:r w:rsidR="005333B6" w:rsidRPr="009563CF">
        <w:rPr>
          <w:rFonts w:ascii="Calibri" w:hAnsi="Calibri" w:cs="Calibri"/>
        </w:rPr>
        <w:t>(1)</w:t>
      </w:r>
      <w:r w:rsidRPr="009563CF">
        <w:t>.</w:t>
      </w:r>
    </w:p>
    <w:p w14:paraId="5F66A874" w14:textId="4704D415" w:rsidR="001165BF" w:rsidRPr="009563CF" w:rsidRDefault="001165BF" w:rsidP="00CA3915">
      <w:pPr>
        <w:spacing w:after="0"/>
        <w:contextualSpacing/>
      </w:pPr>
      <w:r w:rsidRPr="009563CF">
        <w:t>Beyond the two cancer types discussed above,</w:t>
      </w:r>
      <w:r w:rsidRPr="009563CF">
        <w:rPr>
          <w:i/>
          <w:iCs/>
        </w:rPr>
        <w:t xml:space="preserve"> </w:t>
      </w:r>
      <w:r w:rsidRPr="009563CF">
        <w:t xml:space="preserve">the burden of numerous other cancers and their associated risk factors, are becoming a public health concern in Ghana in recent years. For instance, prostate cancer, which remains the most common male cancer in Ghana according to local </w:t>
      </w:r>
      <w:r w:rsidRPr="009563CF">
        <w:lastRenderedPageBreak/>
        <w:t>population registry data</w:t>
      </w:r>
      <w:r w:rsidR="005333B6" w:rsidRPr="009563CF">
        <w:rPr>
          <w:rFonts w:ascii="Calibri" w:hAnsi="Calibri" w:cs="Calibri"/>
        </w:rPr>
        <w:t>(4)</w:t>
      </w:r>
      <w:r w:rsidRPr="009563CF">
        <w:t>, (GLOBOCAN estimates 2</w:t>
      </w:r>
      <w:r w:rsidR="0021617B" w:rsidRPr="009563CF">
        <w:t>395</w:t>
      </w:r>
      <w:r w:rsidRPr="009563CF">
        <w:t xml:space="preserve"> cases per year in a population of 32 million in</w:t>
      </w:r>
      <w:r w:rsidR="0021617B" w:rsidRPr="009563CF">
        <w:t xml:space="preserve"> figures released </w:t>
      </w:r>
      <w:r w:rsidR="008F64E1" w:rsidRPr="009563CF">
        <w:t>for 2022</w:t>
      </w:r>
      <w:r w:rsidRPr="009563CF">
        <w:t xml:space="preserve"> </w:t>
      </w:r>
      <w:r w:rsidR="005333B6" w:rsidRPr="009563CF">
        <w:rPr>
          <w:rFonts w:ascii="Calibri" w:hAnsi="Calibri" w:cs="Calibri"/>
        </w:rPr>
        <w:t>(6,21)</w:t>
      </w:r>
      <w:r w:rsidRPr="009563CF">
        <w:t xml:space="preserve">). </w:t>
      </w:r>
    </w:p>
    <w:p w14:paraId="0059652D" w14:textId="77B4258E" w:rsidR="001165BF" w:rsidRPr="009563CF" w:rsidRDefault="001165BF" w:rsidP="00CA3915">
      <w:pPr>
        <w:spacing w:after="0"/>
        <w:contextualSpacing/>
      </w:pPr>
      <w:r w:rsidRPr="009563CF">
        <w:t>Liver cancer was the most common cause of cancer death in Ghana in 202</w:t>
      </w:r>
      <w:r w:rsidR="008F64E1" w:rsidRPr="009563CF">
        <w:t>2</w:t>
      </w:r>
      <w:r w:rsidRPr="009563CF">
        <w:t xml:space="preserve"> according to the GLOBOCAN report (3</w:t>
      </w:r>
      <w:r w:rsidR="008F64E1" w:rsidRPr="009563CF">
        <w:t>362</w:t>
      </w:r>
      <w:r w:rsidRPr="009563CF">
        <w:t xml:space="preserve"> deaths per year), and the second most common cancer for both sexes in terms of estimated cases (3</w:t>
      </w:r>
      <w:r w:rsidR="008F64E1" w:rsidRPr="009563CF">
        <w:t>731</w:t>
      </w:r>
      <w:r w:rsidRPr="009563CF">
        <w:t xml:space="preserve"> cases per year) </w:t>
      </w:r>
      <w:r w:rsidR="005333B6" w:rsidRPr="009563CF">
        <w:rPr>
          <w:rFonts w:ascii="Calibri" w:hAnsi="Calibri" w:cs="Calibri"/>
        </w:rPr>
        <w:t>(1,6)</w:t>
      </w:r>
      <w:r w:rsidRPr="009563CF">
        <w:t>. These deaths are largely attributable to the late presentation of cases, which leads to a poor prognosis</w:t>
      </w:r>
      <w:r w:rsidR="005333B6" w:rsidRPr="009563CF">
        <w:rPr>
          <w:rFonts w:ascii="Calibri" w:hAnsi="Calibri" w:cs="Calibri"/>
        </w:rPr>
        <w:t>(22)</w:t>
      </w:r>
      <w:r w:rsidRPr="009563CF">
        <w:t>. Most patients are only eligible for palliative care</w:t>
      </w:r>
      <w:r w:rsidR="005333B6" w:rsidRPr="009563CF">
        <w:rPr>
          <w:rFonts w:ascii="Calibri" w:hAnsi="Calibri" w:cs="Calibri"/>
        </w:rPr>
        <w:t>(23)</w:t>
      </w:r>
      <w:r w:rsidRPr="009563CF">
        <w:t>. High liver cancer incidence may reflect high prevalence of risk factors including those related to poverty such as hepatitis B and C (HBV and HCV) infection</w:t>
      </w:r>
      <w:r w:rsidR="005333B6" w:rsidRPr="009563CF">
        <w:rPr>
          <w:rFonts w:ascii="Calibri" w:hAnsi="Calibri" w:cs="Calibri"/>
          <w:kern w:val="0"/>
          <w:szCs w:val="24"/>
        </w:rPr>
        <w:t>(23–25)</w:t>
      </w:r>
      <w:r w:rsidR="00E86D74" w:rsidRPr="009563CF">
        <w:rPr>
          <w:rFonts w:ascii="Calibri" w:hAnsi="Calibri" w:cs="Calibri"/>
          <w:kern w:val="0"/>
          <w:szCs w:val="24"/>
        </w:rPr>
        <w:t xml:space="preserve"> </w:t>
      </w:r>
      <w:r w:rsidRPr="009563CF">
        <w:t>and aflatoxin exposure - as well as sedentary lifestyle</w:t>
      </w:r>
      <w:r w:rsidR="005333B6" w:rsidRPr="009563CF">
        <w:rPr>
          <w:rFonts w:ascii="Calibri" w:hAnsi="Calibri" w:cs="Calibri"/>
        </w:rPr>
        <w:t>(1)</w:t>
      </w:r>
      <w:r w:rsidRPr="009563CF">
        <w:t xml:space="preserve">. In addition to prostate cancer and liver cancer, lung cancers may be of increasing concern in the Ghanaian setting if high rates of solid fuel use indoors continue. Solid fuel use is associated with cancer risk. In Ghana this is common and includes use of charcoal, wood and to a lesser extent, coconut shells in the </w:t>
      </w:r>
      <w:r w:rsidR="00F93358" w:rsidRPr="009563CF">
        <w:t>coastal</w:t>
      </w:r>
      <w:r w:rsidRPr="009563CF">
        <w:t xml:space="preserve"> areas. It is estimated to be as high as 85% in some populations</w:t>
      </w:r>
      <w:r w:rsidR="005333B6" w:rsidRPr="009563CF">
        <w:rPr>
          <w:rFonts w:ascii="Calibri" w:hAnsi="Calibri" w:cs="Calibri"/>
        </w:rPr>
        <w:t>(26)</w:t>
      </w:r>
      <w:r w:rsidRPr="009563CF">
        <w:t xml:space="preserve">. This will disproportionately impact women, who cook more often in Ghana and the poor, who most frequently use such fuels. Lastly, colorectal cancer exerts a higher burden in high income than in low-income countries </w:t>
      </w:r>
      <w:r w:rsidR="005333B6" w:rsidRPr="009563CF">
        <w:rPr>
          <w:rFonts w:ascii="Calibri" w:hAnsi="Calibri" w:cs="Calibri"/>
        </w:rPr>
        <w:t>(27</w:t>
      </w:r>
      <w:proofErr w:type="gramStart"/>
      <w:r w:rsidR="005333B6" w:rsidRPr="009563CF">
        <w:rPr>
          <w:rFonts w:ascii="Calibri" w:hAnsi="Calibri" w:cs="Calibri"/>
        </w:rPr>
        <w:t>)</w:t>
      </w:r>
      <w:proofErr w:type="gramEnd"/>
      <w:r w:rsidRPr="009563CF">
        <w:t xml:space="preserve"> but the burden is growing and spreading from rural to urban communities in Ghana where there is an increase in risk factors such as a sedentary lifestyle and excess body weight</w:t>
      </w:r>
      <w:r w:rsidR="005333B6" w:rsidRPr="009563CF">
        <w:rPr>
          <w:rFonts w:ascii="Calibri" w:hAnsi="Calibri" w:cs="Calibri"/>
        </w:rPr>
        <w:t>(1)</w:t>
      </w:r>
      <w:r w:rsidRPr="009563CF">
        <w:t xml:space="preserve">.  </w:t>
      </w:r>
    </w:p>
    <w:p w14:paraId="008B2C91" w14:textId="3F8CE602" w:rsidR="001165BF" w:rsidRPr="009563CF" w:rsidRDefault="001165BF" w:rsidP="00CA3915">
      <w:pPr>
        <w:spacing w:after="0"/>
        <w:contextualSpacing/>
      </w:pPr>
      <w:r w:rsidRPr="009563CF">
        <w:t xml:space="preserve">The burden of cancer is predicted to continue to increase globally, but most rapidly in </w:t>
      </w:r>
      <w:proofErr w:type="gramStart"/>
      <w:r w:rsidRPr="009563CF">
        <w:t>low and middle income</w:t>
      </w:r>
      <w:proofErr w:type="gramEnd"/>
      <w:r w:rsidRPr="009563CF">
        <w:t xml:space="preserve"> settings,</w:t>
      </w:r>
      <w:r w:rsidR="005333B6" w:rsidRPr="009563CF">
        <w:rPr>
          <w:rFonts w:ascii="Calibri" w:hAnsi="Calibri" w:cs="Calibri"/>
        </w:rPr>
        <w:t>(1,28,29)</w:t>
      </w:r>
      <w:r w:rsidRPr="009563CF">
        <w:t xml:space="preserve"> leading to increasing socio-economic inequality</w:t>
      </w:r>
      <w:r w:rsidR="005333B6" w:rsidRPr="009563CF">
        <w:rPr>
          <w:rFonts w:ascii="Calibri" w:hAnsi="Calibri" w:cs="Calibri"/>
        </w:rPr>
        <w:t>(28)</w:t>
      </w:r>
      <w:r w:rsidRPr="009563CF">
        <w:t>. Of critical concern are the increasing lifestyle risk factors associated with cancer risk (sedentary lifestyle, excess weight, later and less childbearing) occurring in tandem with high levels of infection causing cancers such as Human Papilloma Virus (HPV) and HBV in Ghana</w:t>
      </w:r>
      <w:r w:rsidR="005333B6" w:rsidRPr="009563CF">
        <w:rPr>
          <w:rFonts w:ascii="Calibri" w:hAnsi="Calibri" w:cs="Calibri"/>
        </w:rPr>
        <w:t>(1)</w:t>
      </w:r>
      <w:r w:rsidRPr="009563CF">
        <w:t>. This will inflict an even greater burden on health systems that may lack the capacity and financial resources to treat these cases</w:t>
      </w:r>
      <w:r w:rsidR="005333B6" w:rsidRPr="009563CF">
        <w:rPr>
          <w:rFonts w:ascii="Calibri" w:hAnsi="Calibri" w:cs="Calibri"/>
        </w:rPr>
        <w:t>(28)</w:t>
      </w:r>
      <w:r w:rsidRPr="009563CF">
        <w:t>. There will therefore be a need to plan services to cater for the growing burden of cancer that can use the limited resource most efficiently.  Equitable service planning, however, will also require an understanding of how to set priorities to address the cancer burden in Ghana and this, in turn, requires understanding the local social context, health architecture, and political environment which cancer is treated in, and these factors are now considered further.</w:t>
      </w:r>
    </w:p>
    <w:p w14:paraId="76397983" w14:textId="77777777" w:rsidR="001165BF" w:rsidRPr="009563CF" w:rsidRDefault="001165BF" w:rsidP="00CA3915">
      <w:pPr>
        <w:spacing w:after="0"/>
        <w:contextualSpacing/>
      </w:pPr>
    </w:p>
    <w:p w14:paraId="15F77FB4" w14:textId="4FCA5E17" w:rsidR="001165BF" w:rsidRPr="009563CF" w:rsidRDefault="00D770F8" w:rsidP="00CA3915">
      <w:pPr>
        <w:pStyle w:val="Heading2"/>
        <w:jc w:val="left"/>
      </w:pPr>
      <w:bookmarkStart w:id="45" w:name="_Toc181977281"/>
      <w:bookmarkStart w:id="46" w:name="_Toc185433736"/>
      <w:bookmarkStart w:id="47" w:name="_Toc187836009"/>
      <w:r w:rsidRPr="009563CF">
        <w:t xml:space="preserve">1.5 </w:t>
      </w:r>
      <w:r w:rsidR="001165BF" w:rsidRPr="009563CF">
        <w:t>What contextual factors contribute to the cancer burden in Ghana?</w:t>
      </w:r>
      <w:bookmarkEnd w:id="45"/>
      <w:bookmarkEnd w:id="46"/>
      <w:bookmarkEnd w:id="47"/>
    </w:p>
    <w:p w14:paraId="52EAE4D8" w14:textId="77777777" w:rsidR="001165BF" w:rsidRPr="009563CF" w:rsidRDefault="001165BF" w:rsidP="00CA3915">
      <w:pPr>
        <w:spacing w:after="0"/>
        <w:contextualSpacing/>
      </w:pPr>
      <w:r w:rsidRPr="009563CF">
        <w:t xml:space="preserve">The high proportion of preventable cancers in Ghana suggests there are multiple health system and social contextual factors that contribute to the disease burden, and in this section five factors are </w:t>
      </w:r>
      <w:r w:rsidRPr="009563CF">
        <w:lastRenderedPageBreak/>
        <w:t>argued to be particularly relevant, linked to health service capacity and expertise, health service arrangements, medical pluralism, stigma and public cancer knowledge and awareness.</w:t>
      </w:r>
    </w:p>
    <w:p w14:paraId="185A251D" w14:textId="77777777" w:rsidR="001165BF" w:rsidRPr="009563CF" w:rsidRDefault="001165BF" w:rsidP="00CA3915">
      <w:pPr>
        <w:spacing w:after="0"/>
        <w:contextualSpacing/>
        <w:rPr>
          <w:b/>
        </w:rPr>
      </w:pPr>
      <w:bookmarkStart w:id="48" w:name="_Toc108186915"/>
      <w:bookmarkStart w:id="49" w:name="_Toc115431728"/>
    </w:p>
    <w:p w14:paraId="554E7990" w14:textId="034C7CBF" w:rsidR="001165BF" w:rsidRPr="009563CF" w:rsidRDefault="00D770F8" w:rsidP="00CA3915">
      <w:pPr>
        <w:pStyle w:val="Heading5"/>
        <w:spacing w:line="360" w:lineRule="auto"/>
      </w:pPr>
      <w:bookmarkStart w:id="50" w:name="_Toc181977282"/>
      <w:bookmarkStart w:id="51" w:name="_Toc185433737"/>
      <w:r w:rsidRPr="009563CF">
        <w:t>1.</w:t>
      </w:r>
      <w:r w:rsidR="00DB566B" w:rsidRPr="009563CF">
        <w:t>5.1</w:t>
      </w:r>
      <w:r w:rsidRPr="009563CF">
        <w:t xml:space="preserve"> </w:t>
      </w:r>
      <w:r w:rsidR="001165BF" w:rsidRPr="009563CF">
        <w:t>Health service capacity and expertise</w:t>
      </w:r>
      <w:bookmarkEnd w:id="50"/>
      <w:bookmarkEnd w:id="51"/>
    </w:p>
    <w:p w14:paraId="3E9A73B6" w14:textId="7C4477FA" w:rsidR="001165BF" w:rsidRPr="009563CF" w:rsidRDefault="001165BF" w:rsidP="00CA3915">
      <w:pPr>
        <w:spacing w:after="0"/>
        <w:contextualSpacing/>
      </w:pPr>
      <w:r w:rsidRPr="009563CF">
        <w:t xml:space="preserve">The Ghanaian health system has around 3,500 medical care centres which can be further divided into public, faith-based medical (operated by the Christian Health Association of Ghana (CHAG)) and private </w:t>
      </w:r>
      <w:r w:rsidR="00793295" w:rsidRPr="009563CF">
        <w:rPr>
          <w:rFonts w:ascii="Calibri" w:hAnsi="Calibri" w:cs="Calibri"/>
        </w:rPr>
        <w:t>(30)</w:t>
      </w:r>
      <w:r w:rsidRPr="009563CF">
        <w:t>. Public health facilities are funded by the Ministry of Health through government and donor partners. There are regional referral hospitals offering secondary care, district hospitals offering primary and emergency care, as well as community services (clinics, health centres, and community health planning and services/CHPS compounds)</w:t>
      </w:r>
      <w:r w:rsidR="00793295" w:rsidRPr="009563CF">
        <w:rPr>
          <w:rFonts w:ascii="Calibri" w:hAnsi="Calibri" w:cs="Calibri"/>
        </w:rPr>
        <w:t>(30,31)</w:t>
      </w:r>
      <w:r w:rsidRPr="009563CF">
        <w:t>. Community services have largely been established to prevent and treat communicable diseases, but do not have expertise in detecting non-communicable diseases such as cancer.</w:t>
      </w:r>
    </w:p>
    <w:p w14:paraId="4655E442" w14:textId="18B626C8" w:rsidR="001165BF" w:rsidRPr="009563CF" w:rsidRDefault="001165BF" w:rsidP="00CA3915">
      <w:pPr>
        <w:spacing w:after="0"/>
        <w:contextualSpacing/>
      </w:pPr>
      <w:r w:rsidRPr="009563CF">
        <w:t xml:space="preserve">Cancer in Ghana is treated at major referral centres in the largest cities, Accra, Kumasi, and more recently Tamale and Cape Coast. It has been observed that most expertise in diagnosing cancer care resides at larger facilities such as regional and referral hospitals </w:t>
      </w:r>
      <w:r w:rsidR="00793295" w:rsidRPr="009563CF">
        <w:rPr>
          <w:rFonts w:ascii="Calibri" w:hAnsi="Calibri" w:cs="Calibri"/>
        </w:rPr>
        <w:t>(32)</w:t>
      </w:r>
      <w:r w:rsidRPr="009563CF">
        <w:t>. Community and district level services may not have sufficient expertise to recognise and refer suspected cancer patients.</w:t>
      </w:r>
    </w:p>
    <w:p w14:paraId="68229B54" w14:textId="216717A4" w:rsidR="001165BF" w:rsidRPr="009563CF" w:rsidRDefault="001165BF" w:rsidP="00CA3915">
      <w:pPr>
        <w:spacing w:after="0"/>
        <w:contextualSpacing/>
      </w:pPr>
      <w:r w:rsidRPr="009563CF">
        <w:t>Additionally, as most expert cancer care is exclusively in large cities</w:t>
      </w:r>
      <w:r w:rsidR="00793295" w:rsidRPr="009563CF">
        <w:rPr>
          <w:rFonts w:ascii="Calibri" w:hAnsi="Calibri" w:cs="Calibri"/>
        </w:rPr>
        <w:t>(32)</w:t>
      </w:r>
      <w:r w:rsidRPr="009563CF">
        <w:t>, in poor</w:t>
      </w:r>
      <w:r w:rsidR="00C21DAA" w:rsidRPr="009563CF">
        <w:t xml:space="preserve"> </w:t>
      </w:r>
      <w:r w:rsidRPr="009563CF">
        <w:t>resourced regions there is a lack of expertise due to insufficient training in oncology</w:t>
      </w:r>
      <w:r w:rsidR="00793295" w:rsidRPr="009563CF">
        <w:rPr>
          <w:rFonts w:ascii="Calibri" w:hAnsi="Calibri" w:cs="Calibri"/>
        </w:rPr>
        <w:t>(33)</w:t>
      </w:r>
      <w:r w:rsidRPr="009563CF">
        <w:t xml:space="preserve"> as well as general gaps in human resource to provide cancer care</w:t>
      </w:r>
      <w:r w:rsidR="00793295" w:rsidRPr="009563CF">
        <w:rPr>
          <w:rFonts w:ascii="Calibri" w:hAnsi="Calibri" w:cs="Calibri"/>
        </w:rPr>
        <w:t>(31)</w:t>
      </w:r>
      <w:r w:rsidRPr="009563CF">
        <w:t xml:space="preserve">. A health workforce gap analysis found that the Ghana Health Service, which is the government health agency responsible for delivering public-funded/owned health care, was estimated to have over 47,000 vacancies in 2018 (a vacancy rate of 41%) with considerable variation in staffing between regions. </w:t>
      </w:r>
      <w:r w:rsidR="00F93358" w:rsidRPr="009563CF">
        <w:t>Well-resourced</w:t>
      </w:r>
      <w:r w:rsidRPr="009563CF">
        <w:t xml:space="preserve"> regions were over twice as well staffed, with higher staffing in regional hospitals and urban centres</w:t>
      </w:r>
      <w:r w:rsidR="00793295" w:rsidRPr="009563CF">
        <w:rPr>
          <w:rFonts w:ascii="Calibri" w:hAnsi="Calibri" w:cs="Calibri"/>
        </w:rPr>
        <w:t>(31)</w:t>
      </w:r>
      <w:r w:rsidRPr="009563CF">
        <w:t>. In the peripheral, poor resourced regions  hospitals, there are also lower proportions of high cadre staff including clinicians and pharmacists. They estimate a net deficit in funding of 57% (approximately 300million USD in 2021) to reach the minimum staff requirements</w:t>
      </w:r>
      <w:r w:rsidR="00793295" w:rsidRPr="009563CF">
        <w:rPr>
          <w:rFonts w:ascii="Calibri" w:hAnsi="Calibri" w:cs="Calibri"/>
        </w:rPr>
        <w:t>(31)</w:t>
      </w:r>
      <w:r w:rsidRPr="009563CF">
        <w:t>. However this could be reduced by 30% by redistributing staff more equitably</w:t>
      </w:r>
      <w:r w:rsidR="00793295" w:rsidRPr="009563CF">
        <w:rPr>
          <w:rFonts w:ascii="Calibri" w:hAnsi="Calibri" w:cs="Calibri"/>
        </w:rPr>
        <w:t>(31)</w:t>
      </w:r>
      <w:r w:rsidRPr="009563CF">
        <w:t>.</w:t>
      </w:r>
    </w:p>
    <w:p w14:paraId="12ADE02D" w14:textId="77777777" w:rsidR="001165BF" w:rsidRPr="009563CF" w:rsidRDefault="001165BF" w:rsidP="00CA3915">
      <w:pPr>
        <w:spacing w:after="0"/>
        <w:contextualSpacing/>
      </w:pPr>
    </w:p>
    <w:p w14:paraId="337DDF16" w14:textId="09C81A16" w:rsidR="001165BF" w:rsidRPr="009563CF" w:rsidRDefault="00D770F8" w:rsidP="00CA3915">
      <w:pPr>
        <w:pStyle w:val="Heading5"/>
        <w:spacing w:line="360" w:lineRule="auto"/>
      </w:pPr>
      <w:bookmarkStart w:id="52" w:name="_Toc181977283"/>
      <w:bookmarkStart w:id="53" w:name="_Toc185433738"/>
      <w:r w:rsidRPr="009563CF">
        <w:t>1.</w:t>
      </w:r>
      <w:r w:rsidR="00DB566B" w:rsidRPr="009563CF">
        <w:t>5.2</w:t>
      </w:r>
      <w:r w:rsidRPr="009563CF">
        <w:t xml:space="preserve"> </w:t>
      </w:r>
      <w:r w:rsidR="001165BF" w:rsidRPr="009563CF">
        <w:t>Health service arrangements</w:t>
      </w:r>
      <w:bookmarkEnd w:id="52"/>
      <w:bookmarkEnd w:id="53"/>
    </w:p>
    <w:p w14:paraId="7EE4266E" w14:textId="7D61F4CB" w:rsidR="001165BF" w:rsidRPr="009563CF" w:rsidRDefault="001165BF" w:rsidP="00CA3915">
      <w:pPr>
        <w:spacing w:after="0"/>
        <w:contextualSpacing/>
      </w:pPr>
      <w:r w:rsidRPr="009563CF">
        <w:t>The health service set-up and patient’s referral process can also bring challenges, which can impact the care they receive and contribute to the cancer burden. The patient’s pathway can be considered holistically as a dynamic process whereby patients identify their need for, navigate, access and ultimately accept services</w:t>
      </w:r>
      <w:r w:rsidR="00793295" w:rsidRPr="009563CF">
        <w:rPr>
          <w:rFonts w:ascii="Calibri" w:hAnsi="Calibri" w:cs="Calibri"/>
        </w:rPr>
        <w:t>(34)</w:t>
      </w:r>
      <w:r w:rsidRPr="009563CF">
        <w:t xml:space="preserve">. The exact referral process will depend on the local context but </w:t>
      </w:r>
      <w:r w:rsidRPr="009563CF">
        <w:lastRenderedPageBreak/>
        <w:t>routinely involves referral between departments and a series of diagnostic tests (either at the hospital or offsite), which may also incur additional costs. Our previous work highlighted multiple factors related to the referral process, such as having to go to multiple hospitals and laboratories, long wait times for laboratory results and consultant rescheduling, leading to delays in the patient pathway</w:t>
      </w:r>
      <w:r w:rsidR="00D26970" w:rsidRPr="009563CF">
        <w:rPr>
          <w:rFonts w:ascii="Calibri" w:hAnsi="Calibri" w:cs="Calibri"/>
        </w:rPr>
        <w:t>(7)</w:t>
      </w:r>
      <w:r w:rsidRPr="009563CF">
        <w:t>. Moreover, inter-personal factors such as unequal power dynamics with clinical staff and poor communication about the treatment may impede the patient’s treatment decision making capacity</w:t>
      </w:r>
      <w:r w:rsidR="00793295" w:rsidRPr="009563CF">
        <w:rPr>
          <w:rFonts w:ascii="Calibri" w:hAnsi="Calibri" w:cs="Calibri"/>
        </w:rPr>
        <w:t>(35)</w:t>
      </w:r>
      <w:r w:rsidRPr="009563CF">
        <w:t>.</w:t>
      </w:r>
    </w:p>
    <w:p w14:paraId="11A34931" w14:textId="77777777" w:rsidR="001165BF" w:rsidRPr="009563CF" w:rsidRDefault="001165BF" w:rsidP="00CA3915">
      <w:pPr>
        <w:spacing w:after="0"/>
        <w:contextualSpacing/>
      </w:pPr>
    </w:p>
    <w:p w14:paraId="403BA0C3" w14:textId="7B8E65B8" w:rsidR="001165BF" w:rsidRPr="009563CF" w:rsidRDefault="00D770F8" w:rsidP="00CA3915">
      <w:pPr>
        <w:pStyle w:val="Heading5"/>
        <w:spacing w:line="360" w:lineRule="auto"/>
      </w:pPr>
      <w:bookmarkStart w:id="54" w:name="_Toc181977284"/>
      <w:bookmarkStart w:id="55" w:name="_Toc185433739"/>
      <w:r w:rsidRPr="009563CF">
        <w:t>1.</w:t>
      </w:r>
      <w:r w:rsidR="00DB566B" w:rsidRPr="009563CF">
        <w:t>5.3</w:t>
      </w:r>
      <w:r w:rsidRPr="009563CF">
        <w:t xml:space="preserve"> </w:t>
      </w:r>
      <w:r w:rsidR="001165BF" w:rsidRPr="009563CF">
        <w:t>Medical pluralism</w:t>
      </w:r>
      <w:bookmarkEnd w:id="48"/>
      <w:bookmarkEnd w:id="49"/>
      <w:bookmarkEnd w:id="54"/>
      <w:bookmarkEnd w:id="55"/>
    </w:p>
    <w:p w14:paraId="4A932903" w14:textId="494F6129" w:rsidR="001165BF" w:rsidRPr="009563CF" w:rsidRDefault="001165BF" w:rsidP="00CA3915">
      <w:pPr>
        <w:spacing w:after="0"/>
        <w:contextualSpacing/>
      </w:pPr>
      <w:r w:rsidRPr="009563CF">
        <w:t>Alongside orthodox medical treatment at health facilities in Ghana, health and wellbeing support is also sought through several other services, often deemed as more affordable, available, accessible or accepted in community settings</w:t>
      </w:r>
      <w:r w:rsidR="00793295" w:rsidRPr="009563CF">
        <w:rPr>
          <w:rFonts w:ascii="Calibri" w:hAnsi="Calibri" w:cs="Calibri"/>
        </w:rPr>
        <w:t>(36)</w:t>
      </w:r>
      <w:r w:rsidRPr="009563CF">
        <w:t xml:space="preserve">. These include other medical providers: informal medicines sellers, drug/chemical shops, and pharmacies. It also extends to herbal medicines providers and practitioners offering non-medical services: traditional birth attendants, spiritual healers, </w:t>
      </w:r>
      <w:proofErr w:type="gramStart"/>
      <w:r w:rsidRPr="009563CF">
        <w:t>bone-setters</w:t>
      </w:r>
      <w:proofErr w:type="gramEnd"/>
      <w:r w:rsidRPr="009563CF">
        <w:t>, Islamic-based healers and Christian prayer camps(53–55). As well as their accessibility and affordability, traditional medicines are also perceived as natural (so safer) and efficacious</w:t>
      </w:r>
      <w:r w:rsidR="00793295" w:rsidRPr="009563CF">
        <w:rPr>
          <w:rFonts w:ascii="Calibri" w:hAnsi="Calibri" w:cs="Calibri"/>
        </w:rPr>
        <w:t>(36)</w:t>
      </w:r>
      <w:r w:rsidRPr="009563CF">
        <w:t>. These treatment options provide personalised treatment, assurance, comfort, and holistic wellbeing, which aligns with cultural values</w:t>
      </w:r>
      <w:r w:rsidR="00793295" w:rsidRPr="009563CF">
        <w:rPr>
          <w:rFonts w:ascii="Calibri" w:hAnsi="Calibri" w:cs="Calibri"/>
        </w:rPr>
        <w:t>(36)</w:t>
      </w:r>
      <w:r w:rsidRPr="009563CF">
        <w:t>. This is assuring and comforting and allowed patients to build a relationship with their provider</w:t>
      </w:r>
      <w:r w:rsidR="00793295" w:rsidRPr="009563CF">
        <w:rPr>
          <w:rFonts w:ascii="Calibri" w:hAnsi="Calibri" w:cs="Calibri"/>
        </w:rPr>
        <w:t>(36)</w:t>
      </w:r>
      <w:r w:rsidRPr="009563CF">
        <w:t>. This has been found to be most common in older and poorer people, those that are uninsured(on the NHIS),</w:t>
      </w:r>
      <w:r w:rsidR="00793295" w:rsidRPr="009563CF">
        <w:rPr>
          <w:rFonts w:ascii="Calibri" w:hAnsi="Calibri" w:cs="Calibri"/>
        </w:rPr>
        <w:t>(40)</w:t>
      </w:r>
      <w:r w:rsidRPr="009563CF">
        <w:t xml:space="preserve"> and in rural areas with poor access to orthodox facilities</w:t>
      </w:r>
      <w:r w:rsidR="00793295" w:rsidRPr="009563CF">
        <w:rPr>
          <w:rFonts w:ascii="Calibri" w:hAnsi="Calibri" w:cs="Calibri"/>
        </w:rPr>
        <w:t>(36)</w:t>
      </w:r>
      <w:r w:rsidRPr="009563CF">
        <w:t>. This is likely associated with numerous intersecting characteristics related to age, education, poverty, and social exposures in rural and urban settings.</w:t>
      </w:r>
    </w:p>
    <w:p w14:paraId="0A993F92" w14:textId="4F0B5BD6" w:rsidR="001165BF" w:rsidRPr="009563CF" w:rsidRDefault="001165BF" w:rsidP="00CA3915">
      <w:pPr>
        <w:spacing w:after="0"/>
        <w:contextualSpacing/>
      </w:pPr>
      <w:r w:rsidRPr="009563CF">
        <w:t xml:space="preserve">Research suggests patients seek multiple sources of </w:t>
      </w:r>
      <w:proofErr w:type="gramStart"/>
      <w:r w:rsidRPr="009563CF">
        <w:t>care,</w:t>
      </w:r>
      <w:proofErr w:type="gramEnd"/>
      <w:r w:rsidRPr="009563CF">
        <w:t xml:space="preserve"> in some instances these are sought alongside orthodox treatment</w:t>
      </w:r>
      <w:r w:rsidR="00793295" w:rsidRPr="009563CF">
        <w:rPr>
          <w:rFonts w:ascii="Calibri" w:hAnsi="Calibri" w:cs="Calibri"/>
        </w:rPr>
        <w:t>(41,42)</w:t>
      </w:r>
      <w:r w:rsidRPr="009563CF">
        <w:t>. Patients switch between treatments and may seek traditional medicines as a first choice or after being dissatisfied with orthodox treatment</w:t>
      </w:r>
      <w:r w:rsidR="00793295" w:rsidRPr="009563CF">
        <w:rPr>
          <w:rFonts w:ascii="Calibri" w:hAnsi="Calibri" w:cs="Calibri"/>
        </w:rPr>
        <w:t>(37,42)</w:t>
      </w:r>
      <w:r w:rsidRPr="009563CF">
        <w:t>. Studies have noted there may be scepticism of orthodox treatment as being foreign  and not trusted</w:t>
      </w:r>
      <w:r w:rsidR="00793295" w:rsidRPr="009563CF">
        <w:rPr>
          <w:rFonts w:ascii="Calibri" w:hAnsi="Calibri" w:cs="Calibri"/>
        </w:rPr>
        <w:t>(36)</w:t>
      </w:r>
      <w:r w:rsidRPr="009563CF">
        <w:t>. Previous poor experiences</w:t>
      </w:r>
      <w:r w:rsidR="00793295" w:rsidRPr="009563CF">
        <w:rPr>
          <w:rFonts w:ascii="Calibri" w:hAnsi="Calibri" w:cs="Calibri"/>
        </w:rPr>
        <w:t>(36,37,43)</w:t>
      </w:r>
      <w:r w:rsidRPr="009563CF">
        <w:t xml:space="preserve"> and negative interactions with health professionals pushes patients away</w:t>
      </w:r>
      <w:r w:rsidR="00793295" w:rsidRPr="009563CF">
        <w:rPr>
          <w:rFonts w:ascii="Calibri" w:hAnsi="Calibri" w:cs="Calibri"/>
        </w:rPr>
        <w:t>(36)</w:t>
      </w:r>
      <w:r w:rsidRPr="009563CF">
        <w:t>. Patients seldom report traditional medicines use to other health professionals</w:t>
      </w:r>
      <w:r w:rsidR="00793295" w:rsidRPr="009563CF">
        <w:rPr>
          <w:rFonts w:ascii="Calibri" w:hAnsi="Calibri" w:cs="Calibri"/>
        </w:rPr>
        <w:t>(37,44)</w:t>
      </w:r>
      <w:r w:rsidRPr="009563CF">
        <w:t>, bringing risk of drug interactions. This likely reflects adverse attitudes of health professionals towards plural treatments</w:t>
      </w:r>
      <w:r w:rsidR="00793295" w:rsidRPr="009563CF">
        <w:rPr>
          <w:rFonts w:ascii="Calibri" w:hAnsi="Calibri" w:cs="Calibri"/>
        </w:rPr>
        <w:t>(38)</w:t>
      </w:r>
      <w:r w:rsidRPr="009563CF">
        <w:t>. For example, one study in Northern Ghana found patients were insulted by healthcare professionals for using traditional medicines and the healers were not allowed into the health facilities</w:t>
      </w:r>
      <w:r w:rsidR="00793295" w:rsidRPr="009563CF">
        <w:rPr>
          <w:rFonts w:ascii="Calibri" w:hAnsi="Calibri" w:cs="Calibri"/>
        </w:rPr>
        <w:t>(38)</w:t>
      </w:r>
      <w:r w:rsidRPr="009563CF">
        <w:t>.</w:t>
      </w:r>
    </w:p>
    <w:p w14:paraId="34287199" w14:textId="77777777" w:rsidR="001165BF" w:rsidRPr="009563CF" w:rsidRDefault="001165BF" w:rsidP="00CA3915">
      <w:pPr>
        <w:spacing w:after="0"/>
        <w:contextualSpacing/>
      </w:pPr>
      <w:r w:rsidRPr="009563CF">
        <w:lastRenderedPageBreak/>
        <w:t>This research highlights the need for collaboration between traditional and orthodox treatment in Ghana to holistically improve cancer care in a way that reflects the local context where patients may seek care from multiple sources.</w:t>
      </w:r>
    </w:p>
    <w:p w14:paraId="0E9ABED8" w14:textId="77777777" w:rsidR="001165BF" w:rsidRPr="009563CF" w:rsidRDefault="001165BF" w:rsidP="00CA3915">
      <w:pPr>
        <w:spacing w:after="0"/>
        <w:contextualSpacing/>
      </w:pPr>
    </w:p>
    <w:p w14:paraId="61982A26" w14:textId="55DAA477" w:rsidR="001165BF" w:rsidRPr="009563CF" w:rsidRDefault="00D770F8" w:rsidP="00CA3915">
      <w:pPr>
        <w:pStyle w:val="Heading5"/>
        <w:spacing w:line="360" w:lineRule="auto"/>
      </w:pPr>
      <w:bookmarkStart w:id="56" w:name="_Toc108186917"/>
      <w:bookmarkStart w:id="57" w:name="_Toc115431730"/>
      <w:bookmarkStart w:id="58" w:name="_Toc181977285"/>
      <w:bookmarkStart w:id="59" w:name="_Toc185433740"/>
      <w:r w:rsidRPr="009563CF">
        <w:t>1.</w:t>
      </w:r>
      <w:r w:rsidR="00DB566B" w:rsidRPr="009563CF">
        <w:t>5.4</w:t>
      </w:r>
      <w:r w:rsidRPr="009563CF">
        <w:t xml:space="preserve"> </w:t>
      </w:r>
      <w:r w:rsidR="001165BF" w:rsidRPr="009563CF">
        <w:t>Health-related stigma</w:t>
      </w:r>
      <w:bookmarkEnd w:id="56"/>
      <w:bookmarkEnd w:id="57"/>
      <w:bookmarkEnd w:id="58"/>
      <w:bookmarkEnd w:id="59"/>
    </w:p>
    <w:p w14:paraId="2595F129" w14:textId="2018D7E1" w:rsidR="001165BF" w:rsidRPr="009563CF" w:rsidRDefault="001165BF" w:rsidP="00CA3915">
      <w:pPr>
        <w:spacing w:after="0"/>
        <w:contextualSpacing/>
      </w:pPr>
      <w:r w:rsidRPr="009563CF">
        <w:t>In addressing the burden of cancer in Ghana there is a need to consider cancer stigma, which has been highlighted in numerous studies to date</w:t>
      </w:r>
      <w:r w:rsidR="00D26970" w:rsidRPr="009563CF">
        <w:t>(7)</w:t>
      </w:r>
      <w:r w:rsidRPr="009563CF">
        <w:t>. This is also noted in the National Strategy for Cancer Control as an explicit barrier to treatment access in Ghana</w:t>
      </w:r>
      <w:r w:rsidR="005333B6" w:rsidRPr="009563CF">
        <w:rPr>
          <w:rFonts w:ascii="Calibri" w:hAnsi="Calibri" w:cs="Calibri"/>
        </w:rPr>
        <w:t>(3)</w:t>
      </w:r>
      <w:r w:rsidRPr="009563CF">
        <w:t xml:space="preserve">. Stigma relates to beliefs, emotions, and patterns of behaviour, which infer disadvantage on a person based on a specific trait. This can be anticipated, perceived and internalised (felt or self-stigma) or experienced (enacted) </w:t>
      </w:r>
      <w:r w:rsidR="00793295" w:rsidRPr="009563CF">
        <w:rPr>
          <w:rFonts w:ascii="Calibri" w:hAnsi="Calibri" w:cs="Calibri"/>
        </w:rPr>
        <w:t>(45,46)</w:t>
      </w:r>
      <w:r w:rsidRPr="009563CF">
        <w:t>. Stigma around cancer leads to secrecy, late diagnosis and poor treatment adherence</w:t>
      </w:r>
      <w:r w:rsidR="00793295" w:rsidRPr="009563CF">
        <w:rPr>
          <w:rFonts w:ascii="Calibri" w:hAnsi="Calibri" w:cs="Calibri"/>
        </w:rPr>
        <w:t>(10,14,47)</w:t>
      </w:r>
      <w:r w:rsidRPr="009563CF">
        <w:t>. This has been linked to perceptions of cancer being spiritual or a curse</w:t>
      </w:r>
      <w:r w:rsidR="00793295" w:rsidRPr="009563CF">
        <w:rPr>
          <w:rFonts w:ascii="Calibri" w:hAnsi="Calibri" w:cs="Calibri"/>
        </w:rPr>
        <w:t>(48)</w:t>
      </w:r>
      <w:r w:rsidRPr="009563CF">
        <w:t>, being incurable, and the financial implications that it can drain families’ resources</w:t>
      </w:r>
      <w:r w:rsidR="00793295" w:rsidRPr="009563CF">
        <w:rPr>
          <w:rFonts w:ascii="Calibri" w:hAnsi="Calibri" w:cs="Calibri"/>
        </w:rPr>
        <w:t>(49)</w:t>
      </w:r>
      <w:r w:rsidRPr="009563CF">
        <w:t>. Indeed, breast cancer has been seen as a “death sentence” in Ghana</w:t>
      </w:r>
      <w:r w:rsidR="005333B6" w:rsidRPr="009563CF">
        <w:rPr>
          <w:rFonts w:ascii="Calibri" w:hAnsi="Calibri" w:cs="Calibri"/>
        </w:rPr>
        <w:t>(14)</w:t>
      </w:r>
      <w:r w:rsidRPr="009563CF">
        <w:t xml:space="preserve">. However, for breast cancer in particular, recent campaigns, such as those centred around breast cancer awareness month, have attempted to increase awareness and acceptability to come forward to report breast cancer cases. </w:t>
      </w:r>
    </w:p>
    <w:p w14:paraId="04518751" w14:textId="2E188710" w:rsidR="001165BF" w:rsidRPr="009563CF" w:rsidRDefault="001165BF" w:rsidP="00CA3915">
      <w:pPr>
        <w:spacing w:after="0"/>
        <w:contextualSpacing/>
      </w:pPr>
      <w:r w:rsidRPr="009563CF">
        <w:t>Stigma is also interlinked with societal gender roles, for women with breast cancer, mastectomy has been implicated with fears of diminished femininity</w:t>
      </w:r>
      <w:r w:rsidR="00793295" w:rsidRPr="009563CF">
        <w:rPr>
          <w:rFonts w:ascii="Calibri" w:hAnsi="Calibri" w:cs="Calibri"/>
        </w:rPr>
        <w:t>(50)</w:t>
      </w:r>
      <w:r w:rsidRPr="009563CF">
        <w:t>. Likewise, prostate cancer has been found to challenge masculine identities in men</w:t>
      </w:r>
      <w:r w:rsidR="00793295" w:rsidRPr="009563CF">
        <w:rPr>
          <w:rFonts w:ascii="Calibri" w:hAnsi="Calibri" w:cs="Calibri"/>
        </w:rPr>
        <w:t>(51)</w:t>
      </w:r>
      <w:r w:rsidRPr="009563CF">
        <w:t xml:space="preserve">.  </w:t>
      </w:r>
    </w:p>
    <w:p w14:paraId="46C0E499" w14:textId="5F02AC0F" w:rsidR="001165BF" w:rsidRPr="009563CF" w:rsidRDefault="001165BF" w:rsidP="00CA3915">
      <w:pPr>
        <w:spacing w:after="0"/>
        <w:contextualSpacing/>
      </w:pPr>
      <w:r w:rsidRPr="009563CF">
        <w:t xml:space="preserve">Stigma in Ghana is not unique to cancer but is seen in a multitude of other diseases. For example, stigma has been documented in communicable diseases such as Human Immunodeficiency Virus (HIV) </w:t>
      </w:r>
      <w:r w:rsidR="00793295" w:rsidRPr="009563CF">
        <w:rPr>
          <w:rFonts w:ascii="Calibri" w:hAnsi="Calibri" w:cs="Calibri"/>
          <w:kern w:val="0"/>
          <w:szCs w:val="24"/>
          <w:lang w:val="pt-PT"/>
        </w:rPr>
        <w:t>(52–54)</w:t>
      </w:r>
      <w:r w:rsidRPr="009563CF">
        <w:rPr>
          <w:lang w:val="pt-PT"/>
        </w:rPr>
        <w:t>, Tuberculosis</w:t>
      </w:r>
      <w:r w:rsidR="00793295" w:rsidRPr="009563CF">
        <w:rPr>
          <w:rFonts w:ascii="Calibri" w:hAnsi="Calibri" w:cs="Calibri"/>
          <w:lang w:val="pt-PT"/>
        </w:rPr>
        <w:t>(55)</w:t>
      </w:r>
      <w:r w:rsidRPr="009563CF">
        <w:rPr>
          <w:lang w:val="pt-PT"/>
        </w:rPr>
        <w:t>, Covid-19</w:t>
      </w:r>
      <w:r w:rsidR="00793295" w:rsidRPr="009563CF">
        <w:rPr>
          <w:rFonts w:ascii="Calibri" w:hAnsi="Calibri" w:cs="Calibri"/>
          <w:lang w:val="pt-PT"/>
        </w:rPr>
        <w:t>(56)</w:t>
      </w:r>
      <w:r w:rsidRPr="009563CF">
        <w:rPr>
          <w:lang w:val="pt-PT"/>
        </w:rPr>
        <w:t>, Ebola</w:t>
      </w:r>
      <w:r w:rsidR="00793295" w:rsidRPr="009563CF">
        <w:rPr>
          <w:rFonts w:ascii="Calibri" w:hAnsi="Calibri" w:cs="Calibri"/>
          <w:lang w:val="pt-PT"/>
        </w:rPr>
        <w:t>(57)</w:t>
      </w:r>
      <w:r w:rsidRPr="009563CF">
        <w:rPr>
          <w:lang w:val="pt-PT"/>
        </w:rPr>
        <w:t xml:space="preserve"> and Hepatitis</w:t>
      </w:r>
      <w:r w:rsidR="00793295" w:rsidRPr="009563CF">
        <w:rPr>
          <w:rFonts w:ascii="Calibri" w:hAnsi="Calibri" w:cs="Calibri"/>
          <w:lang w:val="pt-PT"/>
        </w:rPr>
        <w:t>(58)</w:t>
      </w:r>
      <w:r w:rsidRPr="009563CF">
        <w:rPr>
          <w:lang w:val="pt-PT"/>
        </w:rPr>
        <w:t>, as well as non-communicable diseases such as sickle cell disease,</w:t>
      </w:r>
      <w:r w:rsidR="00793295" w:rsidRPr="009563CF">
        <w:rPr>
          <w:rFonts w:ascii="Calibri" w:hAnsi="Calibri" w:cs="Calibri"/>
        </w:rPr>
        <w:t>(59)</w:t>
      </w:r>
      <w:r w:rsidRPr="009563CF">
        <w:t xml:space="preserve"> diabetes,</w:t>
      </w:r>
      <w:r w:rsidR="00793295" w:rsidRPr="009563CF">
        <w:rPr>
          <w:rFonts w:ascii="Calibri" w:hAnsi="Calibri" w:cs="Calibri"/>
        </w:rPr>
        <w:t>(60)</w:t>
      </w:r>
      <w:r w:rsidRPr="009563CF">
        <w:t xml:space="preserve"> and mental illness</w:t>
      </w:r>
      <w:r w:rsidR="00793295" w:rsidRPr="009563CF">
        <w:rPr>
          <w:rFonts w:ascii="Calibri" w:hAnsi="Calibri" w:cs="Calibri"/>
        </w:rPr>
        <w:t>(61)</w:t>
      </w:r>
      <w:r w:rsidRPr="009563CF">
        <w:t>. Stigmatised conditions can be unified by their commonalities in  dimensions: aesthetics, concealability, disease course, disruptiveness, origin (whether it is controllable), peril (whether it is curable)</w:t>
      </w:r>
      <w:r w:rsidR="00793295" w:rsidRPr="009563CF">
        <w:rPr>
          <w:rFonts w:ascii="Calibri" w:hAnsi="Calibri" w:cs="Calibri"/>
        </w:rPr>
        <w:t>(62)</w:t>
      </w:r>
      <w:r w:rsidRPr="009563CF">
        <w:t xml:space="preserve">. For example, many other stigmatised conditions (such as HIV) are, similarly to cancer, seen as incurable and caused by a personal choice. </w:t>
      </w:r>
    </w:p>
    <w:p w14:paraId="710EA7EE" w14:textId="1CF9D26D" w:rsidR="001165BF" w:rsidRPr="009563CF" w:rsidRDefault="001165BF" w:rsidP="00CA3915">
      <w:pPr>
        <w:spacing w:after="0"/>
        <w:contextualSpacing/>
      </w:pPr>
      <w:r w:rsidRPr="009563CF">
        <w:t xml:space="preserve">Health-related stigmatisation leads to poor adherence, delayed treatment seeking and social marginalisation.  This is common globally, and stigma has been shown to adversely impact health outcomes in </w:t>
      </w:r>
      <w:proofErr w:type="gramStart"/>
      <w:r w:rsidRPr="009563CF">
        <w:t>low and middle income</w:t>
      </w:r>
      <w:proofErr w:type="gramEnd"/>
      <w:r w:rsidRPr="009563CF">
        <w:t xml:space="preserve"> countries</w:t>
      </w:r>
      <w:r w:rsidR="00793295" w:rsidRPr="009563CF">
        <w:rPr>
          <w:rFonts w:ascii="Calibri" w:hAnsi="Calibri" w:cs="Calibri"/>
        </w:rPr>
        <w:t>(45,63)</w:t>
      </w:r>
      <w:r w:rsidRPr="009563CF">
        <w:t xml:space="preserve">. Additionally, stigmatised identities are often </w:t>
      </w:r>
      <w:proofErr w:type="gramStart"/>
      <w:r w:rsidRPr="009563CF">
        <w:t>intersectional</w:t>
      </w:r>
      <w:proofErr w:type="gramEnd"/>
      <w:r w:rsidRPr="009563CF">
        <w:t xml:space="preserve"> and the impact is greater felt in groups already suffering other disadvantages</w:t>
      </w:r>
      <w:r w:rsidR="00793295" w:rsidRPr="009563CF">
        <w:rPr>
          <w:rFonts w:ascii="Calibri" w:hAnsi="Calibri" w:cs="Calibri"/>
        </w:rPr>
        <w:t>(64)</w:t>
      </w:r>
      <w:r w:rsidRPr="009563CF">
        <w:t>. Despite the widespread prevalence of stigma and the commonalities in stigma drivers and outcomes</w:t>
      </w:r>
      <w:r w:rsidR="00793295" w:rsidRPr="009563CF">
        <w:rPr>
          <w:rFonts w:ascii="Calibri" w:hAnsi="Calibri" w:cs="Calibri"/>
        </w:rPr>
        <w:t>(62,65)</w:t>
      </w:r>
      <w:r w:rsidRPr="009563CF">
        <w:t>, interventions and research are rarely cross cutting</w:t>
      </w:r>
      <w:r w:rsidR="00793295" w:rsidRPr="009563CF">
        <w:rPr>
          <w:rFonts w:ascii="Calibri" w:hAnsi="Calibri" w:cs="Calibri"/>
        </w:rPr>
        <w:t>(45,63,66)</w:t>
      </w:r>
      <w:r w:rsidRPr="009563CF">
        <w:t>. However, cross-</w:t>
      </w:r>
      <w:r w:rsidRPr="009563CF">
        <w:lastRenderedPageBreak/>
        <w:t>cutting approaches could draw on a body of evidence and use evidence-based stigma tools, methods and interventions</w:t>
      </w:r>
      <w:r w:rsidR="00793295" w:rsidRPr="009563CF">
        <w:rPr>
          <w:rFonts w:ascii="Calibri" w:hAnsi="Calibri" w:cs="Calibri"/>
        </w:rPr>
        <w:t>(66)</w:t>
      </w:r>
      <w:r w:rsidRPr="009563CF">
        <w:t>. In overcoming cancer stigma in the Ghanaian context, there could be learning from interventions aimed at overcoming stigma for other conditions, such as HIV</w:t>
      </w:r>
      <w:r w:rsidR="00793295" w:rsidRPr="009563CF">
        <w:rPr>
          <w:rFonts w:ascii="Calibri" w:hAnsi="Calibri" w:cs="Calibri"/>
        </w:rPr>
        <w:t>(48)</w:t>
      </w:r>
      <w:r w:rsidRPr="009563CF">
        <w:t>.</w:t>
      </w:r>
    </w:p>
    <w:p w14:paraId="5A4D5A4F" w14:textId="77777777" w:rsidR="001165BF" w:rsidRPr="009563CF" w:rsidRDefault="001165BF" w:rsidP="00CA3915">
      <w:pPr>
        <w:spacing w:after="0"/>
        <w:contextualSpacing/>
      </w:pPr>
    </w:p>
    <w:p w14:paraId="648E647C" w14:textId="2616E0B5" w:rsidR="001165BF" w:rsidRPr="009563CF" w:rsidRDefault="00D770F8" w:rsidP="00CA3915">
      <w:pPr>
        <w:pStyle w:val="Heading5"/>
        <w:spacing w:line="360" w:lineRule="auto"/>
      </w:pPr>
      <w:bookmarkStart w:id="60" w:name="_Toc181977286"/>
      <w:bookmarkStart w:id="61" w:name="_Toc185433741"/>
      <w:r w:rsidRPr="009563CF">
        <w:t>1.</w:t>
      </w:r>
      <w:r w:rsidR="00DB566B" w:rsidRPr="009563CF">
        <w:t>5.5</w:t>
      </w:r>
      <w:r w:rsidRPr="009563CF">
        <w:t xml:space="preserve"> </w:t>
      </w:r>
      <w:r w:rsidR="001165BF" w:rsidRPr="009563CF">
        <w:t>Knowledge and awareness of cancer</w:t>
      </w:r>
      <w:bookmarkEnd w:id="60"/>
      <w:bookmarkEnd w:id="61"/>
    </w:p>
    <w:p w14:paraId="45B1D671" w14:textId="7D5EEF47" w:rsidR="001165BF" w:rsidRPr="009563CF" w:rsidRDefault="001165BF" w:rsidP="00CA3915">
      <w:pPr>
        <w:spacing w:after="0"/>
        <w:contextualSpacing/>
      </w:pPr>
      <w:r w:rsidRPr="009563CF">
        <w:t>Some of the most common cancers in Ghana could be preventable with early diagnosis and thus improved awareness of cancer symptoms and risks could improve outcomes</w:t>
      </w:r>
      <w:r w:rsidR="00F01F2D" w:rsidRPr="009563CF">
        <w:rPr>
          <w:rFonts w:ascii="Calibri" w:hAnsi="Calibri" w:cs="Calibri"/>
        </w:rPr>
        <w:t>(1,4,9,16,22)</w:t>
      </w:r>
      <w:r w:rsidRPr="009563CF">
        <w:t>. However, for breast cancer</w:t>
      </w:r>
      <w:r w:rsidR="00793295" w:rsidRPr="009563CF">
        <w:rPr>
          <w:rFonts w:ascii="Calibri" w:hAnsi="Calibri" w:cs="Calibri"/>
        </w:rPr>
        <w:t>(67)</w:t>
      </w:r>
      <w:r w:rsidRPr="009563CF">
        <w:t xml:space="preserve"> and cervical cancer</w:t>
      </w:r>
      <w:r w:rsidR="00793295" w:rsidRPr="009563CF">
        <w:rPr>
          <w:rFonts w:ascii="Calibri" w:hAnsi="Calibri" w:cs="Calibri"/>
        </w:rPr>
        <w:t>(68)</w:t>
      </w:r>
      <w:r w:rsidRPr="009563CF">
        <w:t xml:space="preserve"> awareness of the symptoms has been found to be poor in some sub-populations, which often leads to late diagnosis. This is especially the case in less educated groups and more deprived or low-resourced regions</w:t>
      </w:r>
      <w:r w:rsidR="00793295" w:rsidRPr="009563CF">
        <w:rPr>
          <w:rFonts w:ascii="Calibri" w:hAnsi="Calibri" w:cs="Calibri"/>
        </w:rPr>
        <w:t>(15,67,69)</w:t>
      </w:r>
      <w:r w:rsidRPr="009563CF">
        <w:t>. There is often misinterpretation of symptoms as a minor condition or as spiritual in nature</w:t>
      </w:r>
      <w:r w:rsidR="00793295" w:rsidRPr="009563CF">
        <w:rPr>
          <w:rFonts w:ascii="Calibri" w:hAnsi="Calibri" w:cs="Calibri"/>
        </w:rPr>
        <w:t>(70)</w:t>
      </w:r>
      <w:r w:rsidRPr="009563CF">
        <w:t>. This extends to the understanding of health care professionals</w:t>
      </w:r>
      <w:r w:rsidR="00793295" w:rsidRPr="009563CF">
        <w:rPr>
          <w:rFonts w:ascii="Calibri" w:hAnsi="Calibri" w:cs="Calibri"/>
        </w:rPr>
        <w:t>(71)</w:t>
      </w:r>
      <w:r w:rsidRPr="009563CF">
        <w:t>. However, cancer awareness campaigns in recent years have sought to address this, with some improvements found in more recent studies</w:t>
      </w:r>
      <w:r w:rsidR="00793295" w:rsidRPr="009563CF">
        <w:rPr>
          <w:rFonts w:ascii="Calibri" w:hAnsi="Calibri" w:cs="Calibri"/>
        </w:rPr>
        <w:t>(72,73)</w:t>
      </w:r>
      <w:r w:rsidRPr="009563CF">
        <w:t>.</w:t>
      </w:r>
    </w:p>
    <w:p w14:paraId="527C8E62" w14:textId="77777777" w:rsidR="001165BF" w:rsidRPr="009563CF" w:rsidRDefault="001165BF" w:rsidP="00CA3915">
      <w:pPr>
        <w:spacing w:after="0"/>
        <w:contextualSpacing/>
      </w:pPr>
    </w:p>
    <w:p w14:paraId="0F6F1D92" w14:textId="19E0DF0D" w:rsidR="001165BF" w:rsidRPr="009563CF" w:rsidRDefault="00DB566B" w:rsidP="00CA3915">
      <w:pPr>
        <w:pStyle w:val="Heading2"/>
        <w:jc w:val="left"/>
      </w:pPr>
      <w:bookmarkStart w:id="62" w:name="_Toc181977287"/>
      <w:bookmarkStart w:id="63" w:name="_Toc185433742"/>
      <w:bookmarkStart w:id="64" w:name="_Toc187836010"/>
      <w:r w:rsidRPr="009563CF">
        <w:t xml:space="preserve">1.6 </w:t>
      </w:r>
      <w:r w:rsidR="001165BF" w:rsidRPr="009563CF">
        <w:t>What policies exist to tackle the cancer burden in Ghana?</w:t>
      </w:r>
      <w:bookmarkEnd w:id="62"/>
      <w:bookmarkEnd w:id="63"/>
      <w:bookmarkEnd w:id="64"/>
    </w:p>
    <w:p w14:paraId="34CE26F5" w14:textId="77777777" w:rsidR="001165BF" w:rsidRPr="009563CF" w:rsidRDefault="001165BF" w:rsidP="00CA3915">
      <w:pPr>
        <w:spacing w:after="0"/>
        <w:contextualSpacing/>
      </w:pPr>
      <w:r w:rsidRPr="009563CF">
        <w:t>This review so far has highlighted the cancer burden and factors that contribute to this within the social and healthcare environment in Ghana. Next, we have examined the present health policies in Ghana and their implications on cancer. We have critiqued their progress towards reducing the cancer burden and highlighted avenues and policy expansion. The existing policies assessed and critiqued include the non-communicable disease (NCD) policy, cancer control policy, public healthcare coverage, health technology assessment, traditional medicines policy and implementation of cancer policy on screening.</w:t>
      </w:r>
    </w:p>
    <w:p w14:paraId="63B95254" w14:textId="77777777" w:rsidR="001165BF" w:rsidRPr="009563CF" w:rsidRDefault="001165BF" w:rsidP="00CA3915">
      <w:pPr>
        <w:spacing w:after="0"/>
        <w:contextualSpacing/>
      </w:pPr>
    </w:p>
    <w:p w14:paraId="57984BBD" w14:textId="7D66A241" w:rsidR="001165BF" w:rsidRPr="009563CF" w:rsidRDefault="00D770F8" w:rsidP="00CA3915">
      <w:pPr>
        <w:pStyle w:val="Heading5"/>
        <w:spacing w:line="360" w:lineRule="auto"/>
      </w:pPr>
      <w:bookmarkStart w:id="65" w:name="_Toc181977288"/>
      <w:bookmarkStart w:id="66" w:name="_Toc185433743"/>
      <w:r w:rsidRPr="009563CF">
        <w:t>1.</w:t>
      </w:r>
      <w:r w:rsidR="00DB566B" w:rsidRPr="009563CF">
        <w:t>6.</w:t>
      </w:r>
      <w:r w:rsidRPr="009563CF">
        <w:t xml:space="preserve">1 </w:t>
      </w:r>
      <w:r w:rsidR="00960C12" w:rsidRPr="009563CF">
        <w:t>N</w:t>
      </w:r>
      <w:r w:rsidR="00542F27" w:rsidRPr="009563CF">
        <w:t>on-communicable</w:t>
      </w:r>
      <w:r w:rsidR="001165BF" w:rsidRPr="009563CF">
        <w:t xml:space="preserve"> disease policy</w:t>
      </w:r>
      <w:bookmarkEnd w:id="65"/>
      <w:bookmarkEnd w:id="66"/>
      <w:r w:rsidR="001165BF" w:rsidRPr="009563CF">
        <w:t xml:space="preserve"> </w:t>
      </w:r>
    </w:p>
    <w:p w14:paraId="089E68BB" w14:textId="7B90857B" w:rsidR="001165BF" w:rsidRPr="009563CF" w:rsidRDefault="001165BF" w:rsidP="00CA3915">
      <w:pPr>
        <w:spacing w:after="0"/>
        <w:contextualSpacing/>
      </w:pPr>
      <w:r w:rsidRPr="009563CF">
        <w:t xml:space="preserve">The National policy for non-communicable diseases (NCD) was formally adopted in Ghana in 2012 </w:t>
      </w:r>
      <w:r w:rsidR="00793295" w:rsidRPr="009563CF">
        <w:rPr>
          <w:rFonts w:ascii="Calibri" w:hAnsi="Calibri" w:cs="Calibri"/>
        </w:rPr>
        <w:t>(74,75)</w:t>
      </w:r>
      <w:r w:rsidRPr="009563CF">
        <w:t xml:space="preserve">. This took a life course approach to focus on reducing prevalence and morbidity and increasing the quality of life for persons with NCDs </w:t>
      </w:r>
      <w:r w:rsidR="00793295" w:rsidRPr="009563CF">
        <w:rPr>
          <w:rFonts w:ascii="Calibri" w:hAnsi="Calibri" w:cs="Calibri"/>
        </w:rPr>
        <w:t>(75)</w:t>
      </w:r>
      <w:r w:rsidRPr="009563CF">
        <w:t xml:space="preserve">. The NCD Control and Prevention Programme (NCDCP), established by the Ministry of Health in 1992 was responsible for the implementation of a NCD strategic plan, which was developed by an expert steering committee. Given epidemiological evidence of an increase in obesity in Ghana </w:t>
      </w:r>
      <w:r w:rsidR="00793295" w:rsidRPr="009563CF">
        <w:rPr>
          <w:rFonts w:ascii="Calibri" w:hAnsi="Calibri" w:cs="Calibri"/>
        </w:rPr>
        <w:t>(76)</w:t>
      </w:r>
      <w:r w:rsidRPr="009563CF">
        <w:t>, which is a risk factor for multiple cancers, primary NCD prevention strategies including diet and exercise could lead to a reduction in the cancer burden, as well as specific cancer screening and treatment policies.</w:t>
      </w:r>
    </w:p>
    <w:p w14:paraId="402483F5" w14:textId="47D35793" w:rsidR="001165BF" w:rsidRPr="009563CF" w:rsidRDefault="001165BF" w:rsidP="00CA3915">
      <w:pPr>
        <w:spacing w:after="0"/>
        <w:contextualSpacing/>
      </w:pPr>
      <w:r w:rsidRPr="009563CF">
        <w:lastRenderedPageBreak/>
        <w:t xml:space="preserve">However, in 2019, in-depth interviews with policy makers indicated it was challenging to implement the plan due to inadequate funding, poor intersectoral coordination and operationalisation of policies at subnational levels </w:t>
      </w:r>
      <w:r w:rsidR="00793295" w:rsidRPr="009563CF">
        <w:rPr>
          <w:rFonts w:ascii="Calibri" w:hAnsi="Calibri" w:cs="Calibri"/>
        </w:rPr>
        <w:t>(74)</w:t>
      </w:r>
      <w:r w:rsidRPr="009563CF">
        <w:t xml:space="preserve">. An international strategic dialogue on NCDs was held in Accra, in April 2022, with the World Health Organization, and Governments of Ghana and Norway. Here the Government of Ghana affirmed their commitment to tackle NCDs. The policy and strategic plans were both revised and published in 2021 for 2022-2026. In which key areas highlighted for addressing NCDs were reducing risk factors, making multisectoral action and taking a people-centred approach </w:t>
      </w:r>
      <w:r w:rsidR="00E24A85" w:rsidRPr="009563CF">
        <w:rPr>
          <w:rFonts w:ascii="Calibri" w:hAnsi="Calibri" w:cs="Calibri"/>
        </w:rPr>
        <w:t>(77)</w:t>
      </w:r>
      <w:r w:rsidRPr="009563CF">
        <w:t xml:space="preserve">. Building on the earlier strategy, it identifies that some progress has been made, such as the development of national cancer treatment guidelines, the inclusion of breast cancer in the NHIS package, and tightened tobacco legislation </w:t>
      </w:r>
      <w:r w:rsidR="00E24A85" w:rsidRPr="009563CF">
        <w:rPr>
          <w:rFonts w:ascii="Calibri" w:hAnsi="Calibri" w:cs="Calibri"/>
        </w:rPr>
        <w:t>(77)</w:t>
      </w:r>
      <w:r w:rsidRPr="009563CF">
        <w:t xml:space="preserve">. However, the lack of funding for the NCDCP and NCD-related activities, inadequate staffing, poor quality data and lack of coordination of the NCDCP across the country were barriers to achieving other objectives of the strategy thus far </w:t>
      </w:r>
      <w:r w:rsidR="00E24A85" w:rsidRPr="009563CF">
        <w:rPr>
          <w:rFonts w:ascii="Calibri" w:hAnsi="Calibri" w:cs="Calibri"/>
        </w:rPr>
        <w:t>(77)</w:t>
      </w:r>
      <w:r w:rsidRPr="009563CF">
        <w:t xml:space="preserve">. The revised approach involved multisectoral collaboration with the ministries responsible for security, education, gender and social protection </w:t>
      </w:r>
      <w:r w:rsidR="00E24A85" w:rsidRPr="009563CF">
        <w:rPr>
          <w:rFonts w:ascii="Calibri" w:hAnsi="Calibri" w:cs="Calibri"/>
        </w:rPr>
        <w:t>(77)</w:t>
      </w:r>
      <w:r w:rsidRPr="009563CF">
        <w:t xml:space="preserve">. The first objective of the plan focuses on primary prevention through health promotion, which may help to reduce risk factors associated with many NCDs including cancers </w:t>
      </w:r>
      <w:r w:rsidR="00E24A85" w:rsidRPr="009563CF">
        <w:rPr>
          <w:rFonts w:ascii="Calibri" w:hAnsi="Calibri" w:cs="Calibri"/>
        </w:rPr>
        <w:t>(77)</w:t>
      </w:r>
      <w:r w:rsidRPr="009563CF">
        <w:t xml:space="preserve">. The document also identifies </w:t>
      </w:r>
      <w:r w:rsidRPr="009563CF">
        <w:rPr>
          <w:i/>
          <w:iCs/>
        </w:rPr>
        <w:t>‘Objective 5: Ensure sustainable funding and other resources for NCD prevention and control</w:t>
      </w:r>
      <w:r w:rsidRPr="009563CF">
        <w:t>’, of which the second strategy was: ‘</w:t>
      </w:r>
      <w:r w:rsidRPr="009563CF">
        <w:rPr>
          <w:i/>
          <w:iCs/>
        </w:rPr>
        <w:t xml:space="preserve">Expand NHIS benefit package to include wellness services, childhood cancers and prostate cancer’ </w:t>
      </w:r>
      <w:r w:rsidR="00E24A85" w:rsidRPr="009563CF">
        <w:rPr>
          <w:rFonts w:ascii="Calibri" w:hAnsi="Calibri" w:cs="Calibri"/>
        </w:rPr>
        <w:t>(77)</w:t>
      </w:r>
      <w:r w:rsidRPr="009563CF">
        <w:rPr>
          <w:i/>
          <w:iCs/>
        </w:rPr>
        <w:t>.</w:t>
      </w:r>
      <w:r w:rsidRPr="009563CF">
        <w:t xml:space="preserve"> This indicates increasing political motivation to tackle many cancer-associated risk factors and make cancer treatment affordable. However, strategies to overcome the barriers identified, such as financing and coordination of the NCDCP, are not explicitly made clear and no organisations are identified as responsible for this within the implementation framework</w:t>
      </w:r>
      <w:r w:rsidR="00E24A85" w:rsidRPr="009563CF">
        <w:rPr>
          <w:rFonts w:ascii="Calibri" w:hAnsi="Calibri" w:cs="Calibri"/>
        </w:rPr>
        <w:t>(77)</w:t>
      </w:r>
      <w:r w:rsidRPr="009563CF">
        <w:t xml:space="preserve">. </w:t>
      </w:r>
    </w:p>
    <w:p w14:paraId="53E7266B" w14:textId="77777777" w:rsidR="001165BF" w:rsidRPr="009563CF" w:rsidRDefault="001165BF" w:rsidP="00CA3915">
      <w:pPr>
        <w:spacing w:after="0"/>
        <w:contextualSpacing/>
      </w:pPr>
    </w:p>
    <w:p w14:paraId="65B9BD99" w14:textId="2A52501A" w:rsidR="001165BF" w:rsidRPr="009563CF" w:rsidRDefault="00D770F8" w:rsidP="00CA3915">
      <w:pPr>
        <w:pStyle w:val="Heading5"/>
        <w:spacing w:line="360" w:lineRule="auto"/>
      </w:pPr>
      <w:bookmarkStart w:id="67" w:name="_Toc108186914"/>
      <w:bookmarkStart w:id="68" w:name="_Toc115431727"/>
      <w:bookmarkStart w:id="69" w:name="_Toc181977289"/>
      <w:bookmarkStart w:id="70" w:name="_Toc185433744"/>
      <w:r w:rsidRPr="009563CF">
        <w:t>1.</w:t>
      </w:r>
      <w:r w:rsidR="00DB566B" w:rsidRPr="009563CF">
        <w:t>6.</w:t>
      </w:r>
      <w:r w:rsidRPr="009563CF">
        <w:t xml:space="preserve">2 </w:t>
      </w:r>
      <w:r w:rsidR="001165BF" w:rsidRPr="009563CF">
        <w:t>Cancer control policy</w:t>
      </w:r>
      <w:bookmarkEnd w:id="67"/>
      <w:bookmarkEnd w:id="68"/>
      <w:bookmarkEnd w:id="69"/>
      <w:bookmarkEnd w:id="70"/>
    </w:p>
    <w:p w14:paraId="21AB718C" w14:textId="7DC7838B" w:rsidR="001165BF" w:rsidRPr="009563CF" w:rsidRDefault="001165BF" w:rsidP="00CA3915">
      <w:pPr>
        <w:spacing w:after="0"/>
        <w:contextualSpacing/>
      </w:pPr>
      <w:r w:rsidRPr="009563CF">
        <w:t>The National Strategy for Cancer Control in Ghana (2012-2016)</w:t>
      </w:r>
      <w:r w:rsidR="005333B6" w:rsidRPr="009563CF">
        <w:rPr>
          <w:rFonts w:ascii="Calibri" w:hAnsi="Calibri" w:cs="Calibri"/>
        </w:rPr>
        <w:t>(3)</w:t>
      </w:r>
      <w:r w:rsidRPr="009563CF">
        <w:t xml:space="preserve"> was developed by the National Cancer Control Steering Committee (NCCSC) and was endorsed by the Minister of Health. It sets out targets to improve screening and detection, early diagnosis and treatment, palliative care and to establish a registry to monitor and respond to cancer trends</w:t>
      </w:r>
      <w:r w:rsidR="005333B6" w:rsidRPr="009563CF">
        <w:rPr>
          <w:rFonts w:ascii="Calibri" w:hAnsi="Calibri" w:cs="Calibri"/>
        </w:rPr>
        <w:t>(3)</w:t>
      </w:r>
      <w:r w:rsidRPr="009563CF">
        <w:t xml:space="preserve">. </w:t>
      </w:r>
    </w:p>
    <w:p w14:paraId="492FCEF7" w14:textId="2E305C63" w:rsidR="001165BF" w:rsidRPr="009563CF" w:rsidRDefault="001165BF" w:rsidP="00CA3915">
      <w:pPr>
        <w:spacing w:after="0"/>
        <w:contextualSpacing/>
      </w:pPr>
      <w:r w:rsidRPr="009563CF">
        <w:t>The strategy acknowledges that one third of cancers in Ghana are preventable, one third can be treated with early diagnosis and adequate management, whilst those which are terminal would benefit from good care to increase their quality of life</w:t>
      </w:r>
      <w:r w:rsidR="005333B6" w:rsidRPr="009563CF">
        <w:rPr>
          <w:rFonts w:ascii="Calibri" w:hAnsi="Calibri" w:cs="Calibri"/>
        </w:rPr>
        <w:t>(3)</w:t>
      </w:r>
      <w:r w:rsidRPr="009563CF">
        <w:t>.  Through modifying lifestyle factors (for example diet, obesity, smoking, alcohol, occupational exposures) the policy aimed to decrease cancer cases by 30%</w:t>
      </w:r>
      <w:r w:rsidR="005333B6" w:rsidRPr="009563CF">
        <w:rPr>
          <w:rFonts w:ascii="Calibri" w:hAnsi="Calibri" w:cs="Calibri"/>
        </w:rPr>
        <w:t>(3)</w:t>
      </w:r>
      <w:r w:rsidRPr="009563CF">
        <w:t xml:space="preserve">. It recommended adoption of the routine HPV vaccination of girls as part of a national </w:t>
      </w:r>
      <w:r w:rsidRPr="009563CF">
        <w:lastRenderedPageBreak/>
        <w:t>programme and voluntary HBV vaccination in adults, as well as the use of legislation and taxes to reduce the consumption of unhealthy foods and beverages, and tobacco smoking</w:t>
      </w:r>
      <w:r w:rsidR="005333B6" w:rsidRPr="009563CF">
        <w:rPr>
          <w:rFonts w:ascii="Calibri" w:hAnsi="Calibri" w:cs="Calibri"/>
        </w:rPr>
        <w:t>(3)</w:t>
      </w:r>
      <w:r w:rsidRPr="009563CF">
        <w:t xml:space="preserve">. </w:t>
      </w:r>
    </w:p>
    <w:p w14:paraId="4A23C208" w14:textId="66FAF757" w:rsidR="001165BF" w:rsidRPr="009563CF" w:rsidRDefault="001165BF" w:rsidP="00CA3915">
      <w:pPr>
        <w:spacing w:after="0"/>
        <w:contextualSpacing/>
      </w:pPr>
      <w:r w:rsidRPr="009563CF">
        <w:t>Improved early detection was suggested by increasing awareness in pre-‘at-risk’ age categories as well as screening for cervical cancer and breast cancer (by clinical breast examination), with mammograms used as a diagnostic tool given the resource restraints</w:t>
      </w:r>
      <w:r w:rsidR="005333B6" w:rsidRPr="009563CF">
        <w:rPr>
          <w:rFonts w:ascii="Calibri" w:hAnsi="Calibri" w:cs="Calibri"/>
        </w:rPr>
        <w:t>(3)</w:t>
      </w:r>
      <w:r w:rsidRPr="009563CF">
        <w:t xml:space="preserve">. </w:t>
      </w:r>
    </w:p>
    <w:p w14:paraId="58D780C0" w14:textId="4C1C328E" w:rsidR="001165BF" w:rsidRPr="009563CF" w:rsidRDefault="001165BF" w:rsidP="00CA3915">
      <w:pPr>
        <w:spacing w:after="0"/>
        <w:contextualSpacing/>
      </w:pPr>
      <w:r w:rsidRPr="009563CF">
        <w:t>Regarding treatment, this policy has set out an objective to improve effective diagnosis and treatment by 30% using evidence-based cost-effective interventions</w:t>
      </w:r>
      <w:r w:rsidR="005333B6" w:rsidRPr="009563CF">
        <w:rPr>
          <w:rFonts w:ascii="Calibri" w:hAnsi="Calibri" w:cs="Calibri"/>
        </w:rPr>
        <w:t>(3)</w:t>
      </w:r>
      <w:r w:rsidRPr="009563CF">
        <w:t>. However, it notes financial barriers and increased funding are needed to realise this. Within the strategy it notes the psychosocial impact of cancer, which also affects family members and social relationships, and the plural health seeking behaviour of patients. To meet the treatment objectives, it recommends a multi-disciplinary team. It states treatment should be tailored to the patient and respect local culture</w:t>
      </w:r>
      <w:r w:rsidR="005333B6" w:rsidRPr="009563CF">
        <w:rPr>
          <w:rFonts w:ascii="Calibri" w:hAnsi="Calibri" w:cs="Calibri"/>
        </w:rPr>
        <w:t>(3)</w:t>
      </w:r>
      <w:r w:rsidRPr="009563CF">
        <w:t>. Equitable access is a guiding principle of the strategy, however there are no plans to explain how this will be made affordable or integrated into the current NHIS.</w:t>
      </w:r>
    </w:p>
    <w:p w14:paraId="5E732967" w14:textId="1D86BFD3" w:rsidR="001165BF" w:rsidRPr="009563CF" w:rsidRDefault="001165BF" w:rsidP="00CA3915">
      <w:pPr>
        <w:spacing w:after="0"/>
        <w:contextualSpacing/>
      </w:pPr>
      <w:r w:rsidRPr="009563CF">
        <w:t>Considering the care continuum, the strategy highlights the importance of improving quality of life and access to palliative care</w:t>
      </w:r>
      <w:r w:rsidR="005333B6" w:rsidRPr="009563CF">
        <w:rPr>
          <w:rFonts w:ascii="Calibri" w:hAnsi="Calibri" w:cs="Calibri"/>
        </w:rPr>
        <w:t>(3)</w:t>
      </w:r>
      <w:r w:rsidRPr="009563CF">
        <w:t>. To measure progress towards these objectives, the strategy notes improved record keeping and documentation of cancer cases and establishing a national cancer registry will be vital.</w:t>
      </w:r>
    </w:p>
    <w:p w14:paraId="138A44C6" w14:textId="0D2C0DC7" w:rsidR="00D13012" w:rsidRPr="009563CF" w:rsidRDefault="00D13012" w:rsidP="00D13012">
      <w:pPr>
        <w:spacing w:after="0"/>
        <w:contextualSpacing/>
      </w:pPr>
      <w:r w:rsidRPr="009563CF">
        <w:t>Although the strategy contains numerous promising policies and indicates political will to elevate the cancer burden, there is a lack of evidence on the implementation of the plan and a considerable gap remains in understanding the impact the strategy is having.</w:t>
      </w:r>
    </w:p>
    <w:p w14:paraId="28B4C752" w14:textId="539E7392" w:rsidR="00D13012" w:rsidRPr="009563CF" w:rsidRDefault="001165BF" w:rsidP="00D13012">
      <w:pPr>
        <w:spacing w:after="0"/>
        <w:contextualSpacing/>
      </w:pPr>
      <w:r w:rsidRPr="009563CF">
        <w:t>Regarding implementation, the strategy highlights the role of the NCCSC to advise and assist the Ministry of Health in implementing the cancer strategy and integrating this with the current National Health Plan, as well as establishing the registry and advising on monitoring and evaluation to aid cancer prevention</w:t>
      </w:r>
      <w:r w:rsidR="005333B6" w:rsidRPr="009563CF">
        <w:rPr>
          <w:rFonts w:ascii="Calibri" w:hAnsi="Calibri" w:cs="Calibri"/>
        </w:rPr>
        <w:t>(3)</w:t>
      </w:r>
      <w:r w:rsidRPr="009563CF">
        <w:t>. However, the progress on implementing the plan and meeting the 2012-2016 targets has not been reported at the time of writing</w:t>
      </w:r>
      <w:r w:rsidR="00972973" w:rsidRPr="009563CF">
        <w:t xml:space="preserve"> (2025)</w:t>
      </w:r>
      <w:r w:rsidRPr="009563CF">
        <w:t>. This may reflect similar challenges with funding, capacity and resource as suggested in the NCD plan</w:t>
      </w:r>
      <w:r w:rsidR="00623899" w:rsidRPr="009563CF">
        <w:rPr>
          <w:rFonts w:ascii="Calibri" w:hAnsi="Calibri" w:cs="Calibri"/>
        </w:rPr>
        <w:t>(77)</w:t>
      </w:r>
      <w:r w:rsidRPr="009563CF">
        <w:t>.</w:t>
      </w:r>
      <w:r w:rsidR="00972973" w:rsidRPr="009563CF">
        <w:t xml:space="preserve"> </w:t>
      </w:r>
      <w:r w:rsidR="00D13012" w:rsidRPr="009563CF">
        <w:t>Critically these barriers are important to frame this research. Subsequent sections will consider policies that can support implementation and harmonised with the NCCP.</w:t>
      </w:r>
    </w:p>
    <w:p w14:paraId="64F5A12D" w14:textId="4549C31A" w:rsidR="0084369D" w:rsidRPr="009563CF" w:rsidRDefault="00972973" w:rsidP="0083654C">
      <w:pPr>
        <w:spacing w:after="0"/>
        <w:contextualSpacing/>
      </w:pPr>
      <w:r w:rsidRPr="009563CF">
        <w:t>Firstly</w:t>
      </w:r>
      <w:r w:rsidR="002D7B26" w:rsidRPr="009563CF">
        <w:t>,</w:t>
      </w:r>
      <w:r w:rsidRPr="009563CF">
        <w:t xml:space="preserve"> funding many cancer treatments are high cost</w:t>
      </w:r>
      <w:r w:rsidR="00D13012" w:rsidRPr="009563CF">
        <w:t xml:space="preserve"> and thus a challenge for a ministry of health to afford.</w:t>
      </w:r>
      <w:r w:rsidR="009B63D9" w:rsidRPr="009563CF">
        <w:t xml:space="preserve"> In the cancer control plan the required funding is estimated to be $46,564,000 (USD) in 2011</w:t>
      </w:r>
      <w:r w:rsidR="002D7B26" w:rsidRPr="009563CF">
        <w:t xml:space="preserve"> (3)</w:t>
      </w:r>
      <w:r w:rsidR="009B63D9" w:rsidRPr="009563CF">
        <w:t xml:space="preserve">. </w:t>
      </w:r>
      <w:r w:rsidR="00D13012" w:rsidRPr="009563CF">
        <w:t xml:space="preserve"> The</w:t>
      </w:r>
      <w:r w:rsidR="009B63D9" w:rsidRPr="009563CF">
        <w:t>y suggest current governmental funding of cancer is ‘negligible’ is required to increase.</w:t>
      </w:r>
      <w:r w:rsidR="00D13012" w:rsidRPr="009563CF">
        <w:t xml:space="preserve"> </w:t>
      </w:r>
      <w:r w:rsidR="009B63D9" w:rsidRPr="009563CF">
        <w:t>M</w:t>
      </w:r>
      <w:r w:rsidR="00D13012" w:rsidRPr="009563CF">
        <w:t xml:space="preserve">echanisms of </w:t>
      </w:r>
      <w:r w:rsidR="009B63D9" w:rsidRPr="009563CF">
        <w:t xml:space="preserve">increasing </w:t>
      </w:r>
      <w:r w:rsidR="00D13012" w:rsidRPr="009563CF">
        <w:t xml:space="preserve">funding </w:t>
      </w:r>
      <w:r w:rsidR="009B63D9" w:rsidRPr="009563CF">
        <w:t xml:space="preserve">for </w:t>
      </w:r>
      <w:r w:rsidR="00D13012" w:rsidRPr="009563CF">
        <w:t>the NCCP are unclear from the document</w:t>
      </w:r>
      <w:r w:rsidR="009B63D9" w:rsidRPr="009563CF">
        <w:t xml:space="preserve">, but they suggest increasing insurance premiums to a two-tiered system, allowing wealthier individuals to seek </w:t>
      </w:r>
      <w:r w:rsidR="009B63D9" w:rsidRPr="009563CF">
        <w:lastRenderedPageBreak/>
        <w:t>coverage, or having a central endowment fund. Neither of these have been implemented by April 2025</w:t>
      </w:r>
      <w:r w:rsidR="00D13012" w:rsidRPr="009563CF">
        <w:t xml:space="preserve">. </w:t>
      </w:r>
      <w:r w:rsidR="0083654C" w:rsidRPr="009563CF">
        <w:t xml:space="preserve">Funding is often influenced by policies and political leverage, there remains general prioritisation of CDs by global organisations and between 2020-2023 COVID-19 prevention was prioritised nationalised and globally. </w:t>
      </w:r>
      <w:r w:rsidR="009B63D9" w:rsidRPr="009563CF">
        <w:t>Faced with finite and limiting funding, w</w:t>
      </w:r>
      <w:r w:rsidR="00D13012" w:rsidRPr="009563CF">
        <w:t>ays to objectively prioritize fundings are discussed in relation to HTA</w:t>
      </w:r>
      <w:r w:rsidR="009B63D9" w:rsidRPr="009563CF">
        <w:t>, which can seek to redress resource to maximise health outcomes with the budget available</w:t>
      </w:r>
      <w:r w:rsidR="00D13012" w:rsidRPr="009563CF">
        <w:t xml:space="preserve">. It is also important to view this against the current status and policy challenges within Ghana’s National Health Insurance Scheme (section </w:t>
      </w:r>
      <w:r w:rsidR="00960C12" w:rsidRPr="009563CF">
        <w:t>16.3</w:t>
      </w:r>
      <w:r w:rsidR="00D13012" w:rsidRPr="009563CF">
        <w:t>)</w:t>
      </w:r>
      <w:r w:rsidR="0083654C" w:rsidRPr="009563CF">
        <w:t>, which creates additional challenges</w:t>
      </w:r>
      <w:r w:rsidR="00B0244F" w:rsidRPr="009563CF">
        <w:t xml:space="preserve"> due to a financial deficit faced.</w:t>
      </w:r>
      <w:r w:rsidR="0083654C" w:rsidRPr="009563CF">
        <w:t xml:space="preserve"> </w:t>
      </w:r>
    </w:p>
    <w:p w14:paraId="0045285C" w14:textId="00D42E72" w:rsidR="00B12AD0" w:rsidRPr="009563CF" w:rsidRDefault="0084369D" w:rsidP="0084369D">
      <w:pPr>
        <w:spacing w:after="0"/>
        <w:contextualSpacing/>
      </w:pPr>
      <w:r w:rsidRPr="009563CF">
        <w:t xml:space="preserve">A section of the plan relates to training staff at national, regional, district, subdistrict and community level, yet it is unclear how this will be implemented and ensured. </w:t>
      </w:r>
      <w:r w:rsidR="00B0244F" w:rsidRPr="009563CF">
        <w:t xml:space="preserve">To note, </w:t>
      </w:r>
      <w:r w:rsidR="0083654C" w:rsidRPr="009563CF">
        <w:t>even with expanded funding, there may not be sufficiently allocated resource over the full geographic region</w:t>
      </w:r>
      <w:r w:rsidR="00D13012" w:rsidRPr="009563CF">
        <w:t>.</w:t>
      </w:r>
      <w:r w:rsidR="00B12AD0" w:rsidRPr="009563CF">
        <w:t xml:space="preserve"> </w:t>
      </w:r>
      <w:r w:rsidRPr="009563CF">
        <w:t>C</w:t>
      </w:r>
      <w:r w:rsidR="00972973" w:rsidRPr="009563CF">
        <w:t xml:space="preserve">urrent challenges within the health system </w:t>
      </w:r>
      <w:r w:rsidRPr="009563CF">
        <w:t>highlighted in</w:t>
      </w:r>
      <w:r w:rsidR="00972973" w:rsidRPr="009563CF">
        <w:t xml:space="preserve"> section </w:t>
      </w:r>
      <w:r w:rsidR="00960C12" w:rsidRPr="009563CF">
        <w:t>1.5.1</w:t>
      </w:r>
      <w:r w:rsidR="00972973" w:rsidRPr="009563CF">
        <w:t xml:space="preserve"> </w:t>
      </w:r>
      <w:r w:rsidRPr="009563CF">
        <w:t>suggest a critical lack of capacity and expertise in rural regions that cannot be overcome through enhancing healthcare training programmes alone.</w:t>
      </w:r>
    </w:p>
    <w:p w14:paraId="54E3699E" w14:textId="6A3E608F" w:rsidR="00B12AD0" w:rsidRPr="009563CF" w:rsidRDefault="00D13012" w:rsidP="00B0244F">
      <w:pPr>
        <w:spacing w:after="0"/>
        <w:contextualSpacing/>
      </w:pPr>
      <w:r w:rsidRPr="009563CF">
        <w:t>Capacity</w:t>
      </w:r>
      <w:r w:rsidR="00B12AD0" w:rsidRPr="009563CF">
        <w:t>, leadership</w:t>
      </w:r>
      <w:r w:rsidR="0083654C" w:rsidRPr="009563CF">
        <w:t>,</w:t>
      </w:r>
      <w:r w:rsidR="00B12AD0" w:rsidRPr="009563CF">
        <w:t xml:space="preserve"> and assignment of the NCCP are also lacking</w:t>
      </w:r>
      <w:r w:rsidR="00960C12" w:rsidRPr="009563CF">
        <w:t xml:space="preserve">. </w:t>
      </w:r>
      <w:r w:rsidR="00B12AD0" w:rsidRPr="009563CF">
        <w:t xml:space="preserve">It was developed by </w:t>
      </w:r>
      <w:r w:rsidR="00B0244F" w:rsidRPr="009563CF">
        <w:t xml:space="preserve">a NCCSC, who combine multiple areas of expertise and technical working groups for each sub-division. However, it </w:t>
      </w:r>
      <w:r w:rsidR="00B12AD0" w:rsidRPr="009563CF">
        <w:t xml:space="preserve">unclear who will lead </w:t>
      </w:r>
      <w:r w:rsidR="00B0244F" w:rsidRPr="009563CF">
        <w:t>the implementation and similar to other disease, they advise elevating cancer control to ‘programme’ status with allocated budget and project manager. Within the year 1 activities they state:</w:t>
      </w:r>
    </w:p>
    <w:p w14:paraId="7C181D29" w14:textId="4029D538" w:rsidR="00B0244F" w:rsidRPr="009563CF" w:rsidRDefault="00B0244F" w:rsidP="00B0244F">
      <w:pPr>
        <w:pStyle w:val="ListParagraph"/>
        <w:numPr>
          <w:ilvl w:val="0"/>
          <w:numId w:val="21"/>
        </w:numPr>
        <w:spacing w:after="0"/>
        <w:rPr>
          <w:rFonts w:ascii="Source Sans Pro Light" w:hAnsi="Source Sans Pro Light"/>
          <w:i/>
          <w:iCs/>
        </w:rPr>
      </w:pPr>
      <w:r w:rsidRPr="009563CF">
        <w:rPr>
          <w:rFonts w:ascii="Source Sans Pro Light" w:hAnsi="Source Sans Pro Light"/>
          <w:i/>
          <w:iCs/>
        </w:rPr>
        <w:t>Elevation of Cancer control activities to a Programme status with appointment of a Programme Manager and an Advisory Board.</w:t>
      </w:r>
    </w:p>
    <w:p w14:paraId="7BF29C9C" w14:textId="72247255" w:rsidR="00B0244F" w:rsidRPr="009563CF" w:rsidRDefault="00B0244F" w:rsidP="00A520AF">
      <w:pPr>
        <w:spacing w:after="0"/>
      </w:pPr>
      <w:r w:rsidRPr="009563CF">
        <w:t>Without this first committed action, it brings to question the feasibility of the subsequent 14 activities in the first year and another 10 activities suggested in the next five years.</w:t>
      </w:r>
    </w:p>
    <w:p w14:paraId="169C716C" w14:textId="4ED6A7B9" w:rsidR="00972973" w:rsidRPr="009563CF" w:rsidRDefault="009B63D9" w:rsidP="0084369D">
      <w:pPr>
        <w:spacing w:after="0"/>
        <w:contextualSpacing/>
      </w:pPr>
      <w:r w:rsidRPr="009563CF">
        <w:t>Th</w:t>
      </w:r>
      <w:r w:rsidR="0084369D" w:rsidRPr="009563CF">
        <w:t>e document included 33 indicators separated into 10 categories</w:t>
      </w:r>
      <w:r w:rsidRPr="009563CF">
        <w:t>.</w:t>
      </w:r>
      <w:r w:rsidR="0084369D" w:rsidRPr="009563CF">
        <w:t xml:space="preserve"> This will require substantial data collection and analysis, and it is unclear who will be responsible for this.</w:t>
      </w:r>
      <w:r w:rsidR="00D13012" w:rsidRPr="009563CF">
        <w:t xml:space="preserve"> </w:t>
      </w:r>
      <w:r w:rsidR="0084369D" w:rsidRPr="009563CF">
        <w:t xml:space="preserve">Another challenge in being able to measure the impact of the NCCP is the poor availability of cancer registry data. </w:t>
      </w:r>
      <w:r w:rsidR="00D13012" w:rsidRPr="009563CF">
        <w:t>This will be revisited in chapter 8, which explores avenues to strengthen data collection.</w:t>
      </w:r>
    </w:p>
    <w:p w14:paraId="6C9CDC1D" w14:textId="77777777" w:rsidR="001165BF" w:rsidRPr="009563CF" w:rsidRDefault="001165BF" w:rsidP="00CA3915">
      <w:pPr>
        <w:spacing w:after="0"/>
        <w:contextualSpacing/>
      </w:pPr>
    </w:p>
    <w:p w14:paraId="58B52651" w14:textId="218F0DEE" w:rsidR="001165BF" w:rsidRPr="009563CF" w:rsidRDefault="00D770F8" w:rsidP="00CA3915">
      <w:pPr>
        <w:pStyle w:val="Heading5"/>
        <w:spacing w:line="360" w:lineRule="auto"/>
      </w:pPr>
      <w:bookmarkStart w:id="71" w:name="_Toc108186911"/>
      <w:bookmarkStart w:id="72" w:name="_Toc115431724"/>
      <w:bookmarkStart w:id="73" w:name="_Toc181977290"/>
      <w:bookmarkStart w:id="74" w:name="_Toc185433745"/>
      <w:r w:rsidRPr="009563CF">
        <w:t>1.</w:t>
      </w:r>
      <w:r w:rsidR="00DB566B" w:rsidRPr="009563CF">
        <w:t>6.</w:t>
      </w:r>
      <w:r w:rsidRPr="009563CF">
        <w:t xml:space="preserve">3 </w:t>
      </w:r>
      <w:r w:rsidR="001165BF" w:rsidRPr="009563CF">
        <w:t>Ghana National Health Insurance Scheme</w:t>
      </w:r>
      <w:bookmarkEnd w:id="71"/>
      <w:bookmarkEnd w:id="72"/>
      <w:r w:rsidR="001165BF" w:rsidRPr="009563CF">
        <w:t xml:space="preserve"> as a policy initiative</w:t>
      </w:r>
      <w:bookmarkEnd w:id="73"/>
      <w:bookmarkEnd w:id="74"/>
    </w:p>
    <w:p w14:paraId="388BCCEA" w14:textId="1E5B5E5A" w:rsidR="001165BF" w:rsidRPr="009563CF" w:rsidRDefault="001165BF" w:rsidP="00CA3915">
      <w:pPr>
        <w:spacing w:after="0"/>
        <w:contextualSpacing/>
      </w:pPr>
      <w:r w:rsidRPr="009563CF">
        <w:t xml:space="preserve">With the goal of achieving universal healthcare, the Ghana National Health Insurance Scheme (NHIS) was the first national health policy initiative in Africa, established in 2003 </w:t>
      </w:r>
      <w:r w:rsidR="00793295" w:rsidRPr="009563CF">
        <w:rPr>
          <w:rFonts w:ascii="Calibri" w:hAnsi="Calibri" w:cs="Calibri"/>
        </w:rPr>
        <w:t>(30)</w:t>
      </w:r>
      <w:r w:rsidRPr="009563CF">
        <w:t xml:space="preserve"> and operational from 2005 </w:t>
      </w:r>
      <w:r w:rsidR="00623899" w:rsidRPr="009563CF">
        <w:rPr>
          <w:rFonts w:ascii="Calibri" w:hAnsi="Calibri" w:cs="Calibri"/>
        </w:rPr>
        <w:t>(78)</w:t>
      </w:r>
      <w:r w:rsidRPr="009563CF">
        <w:t xml:space="preserve">. The scheme is run by the Ghana National Health Insurance Authority, and their services are offered at both public and faith-based facilities. Enrolment in the scheme requires members to pay an annual premium/fee unless they fall into an exempt category (such as those requiring social </w:t>
      </w:r>
      <w:r w:rsidRPr="009563CF">
        <w:lastRenderedPageBreak/>
        <w:t xml:space="preserve">protection, pregnant women, children and retirees). Those not enrolled are required to pay for treatment at point of care (out-of-pocket). The scheme is funded by the user levy, Value Added Tax (VAT) and Social Security and National Insurance Trust (SSNIT) deductions </w:t>
      </w:r>
      <w:r w:rsidR="00793295" w:rsidRPr="009563CF">
        <w:rPr>
          <w:rFonts w:ascii="Calibri" w:hAnsi="Calibri" w:cs="Calibri"/>
        </w:rPr>
        <w:t>(30)</w:t>
      </w:r>
      <w:r w:rsidRPr="009563CF">
        <w:t xml:space="preserve">. </w:t>
      </w:r>
    </w:p>
    <w:p w14:paraId="6640FE87" w14:textId="15CE449F" w:rsidR="001165BF" w:rsidRPr="009563CF" w:rsidRDefault="001165BF" w:rsidP="00CA3915">
      <w:pPr>
        <w:spacing w:after="0"/>
        <w:contextualSpacing/>
      </w:pPr>
      <w:r w:rsidRPr="009563CF">
        <w:t xml:space="preserve">By 2014, 40% of the population were enrolled into the Scheme. However, with its increasing uptake, expenditure has </w:t>
      </w:r>
      <w:r w:rsidR="00542F27" w:rsidRPr="009563CF">
        <w:t>outpaced</w:t>
      </w:r>
      <w:r w:rsidRPr="009563CF">
        <w:t xml:space="preserve"> the growth of the fund since 2009. By 2014, it reached a deficit of 300 million Ghana Cedis,</w:t>
      </w:r>
      <w:r w:rsidR="00793295" w:rsidRPr="009563CF">
        <w:rPr>
          <w:rFonts w:ascii="Calibri" w:hAnsi="Calibri" w:cs="Calibri"/>
        </w:rPr>
        <w:t>(30)</w:t>
      </w:r>
      <w:r w:rsidRPr="009563CF">
        <w:t xml:space="preserve"> as stated in a World Bank report in 2017. They note that efforts are required to increase the financial sustainability of the scheme </w:t>
      </w:r>
      <w:r w:rsidR="00793295" w:rsidRPr="009563CF">
        <w:rPr>
          <w:rFonts w:ascii="Calibri" w:hAnsi="Calibri" w:cs="Calibri"/>
        </w:rPr>
        <w:t>(30)</w:t>
      </w:r>
      <w:r w:rsidRPr="009563CF">
        <w:t xml:space="preserve">. There have also been several challenges with the scheme including inequity in enrolment between income groups and delays in claim reimbursement to providers of the scheme </w:t>
      </w:r>
      <w:r w:rsidR="00623899" w:rsidRPr="009563CF">
        <w:rPr>
          <w:rFonts w:ascii="Calibri" w:hAnsi="Calibri" w:cs="Calibri"/>
        </w:rPr>
        <w:t>(30,79)</w:t>
      </w:r>
      <w:r w:rsidRPr="009563CF">
        <w:t>.</w:t>
      </w:r>
    </w:p>
    <w:p w14:paraId="667172DB" w14:textId="16560841" w:rsidR="001165BF" w:rsidRPr="009563CF" w:rsidRDefault="001165BF" w:rsidP="00CA3915">
      <w:pPr>
        <w:spacing w:after="0"/>
        <w:contextualSpacing/>
      </w:pPr>
      <w:r w:rsidRPr="009563CF">
        <w:t>There has been considerable inequity in uptake of the NHIS, meaning many individuals risk catastrophic costs. Non-coverage has been found to be concentrated in poor, rural households with less formal education</w:t>
      </w:r>
      <w:r w:rsidR="00623899" w:rsidRPr="009563CF">
        <w:rPr>
          <w:rFonts w:ascii="Calibri" w:hAnsi="Calibri" w:cs="Calibri"/>
        </w:rPr>
        <w:t>(78)</w:t>
      </w:r>
      <w:r w:rsidRPr="009563CF">
        <w:t>. Although out of pocket spending has been found to decline, it remained at 62% in 2014</w:t>
      </w:r>
      <w:r w:rsidR="00623899" w:rsidRPr="009563CF">
        <w:rPr>
          <w:rFonts w:ascii="Calibri" w:hAnsi="Calibri" w:cs="Calibri"/>
        </w:rPr>
        <w:t>(80)</w:t>
      </w:r>
      <w:r w:rsidRPr="009563CF">
        <w:t>. Reasons for non-enrolment are complex and multi-faceted, including poverty, traditional norms and experiences and confidence in the health system</w:t>
      </w:r>
      <w:r w:rsidR="00623899" w:rsidRPr="009563CF">
        <w:rPr>
          <w:rFonts w:ascii="Calibri" w:hAnsi="Calibri" w:cs="Calibri"/>
        </w:rPr>
        <w:t>(81)</w:t>
      </w:r>
      <w:r w:rsidRPr="009563CF">
        <w:t xml:space="preserve">. </w:t>
      </w:r>
    </w:p>
    <w:p w14:paraId="29503864" w14:textId="56DC0D71" w:rsidR="001165BF" w:rsidRPr="009563CF" w:rsidRDefault="001165BF" w:rsidP="00CA3915">
      <w:pPr>
        <w:spacing w:after="0"/>
        <w:contextualSpacing/>
      </w:pPr>
      <w:r w:rsidRPr="009563CF">
        <w:t>Two major cancers - breast and adult cervical - are covered by the NHIS</w:t>
      </w:r>
      <w:r w:rsidR="00793295" w:rsidRPr="009563CF">
        <w:rPr>
          <w:rFonts w:ascii="Calibri" w:hAnsi="Calibri" w:cs="Calibri"/>
        </w:rPr>
        <w:t>(30)</w:t>
      </w:r>
      <w:r w:rsidRPr="009563CF">
        <w:t xml:space="preserve">; this was extended to childhood cancers </w:t>
      </w:r>
      <w:r w:rsidR="00623899" w:rsidRPr="009563CF">
        <w:rPr>
          <w:rFonts w:ascii="Calibri" w:hAnsi="Calibri" w:cs="Calibri"/>
        </w:rPr>
        <w:t>(82)</w:t>
      </w:r>
      <w:r w:rsidRPr="009563CF">
        <w:t xml:space="preserve"> in </w:t>
      </w:r>
      <w:proofErr w:type="gramStart"/>
      <w:r w:rsidRPr="009563CF">
        <w:t>2022</w:t>
      </w:r>
      <w:proofErr w:type="gramEnd"/>
      <w:r w:rsidRPr="009563CF">
        <w:t xml:space="preserve"> and reports suggest prostate cancer will be added in 2023</w:t>
      </w:r>
      <w:r w:rsidR="00623899" w:rsidRPr="009563CF">
        <w:rPr>
          <w:rFonts w:ascii="Calibri" w:hAnsi="Calibri" w:cs="Calibri"/>
        </w:rPr>
        <w:t>(83)</w:t>
      </w:r>
      <w:r w:rsidRPr="009563CF">
        <w:t>. This is promising given the overwhelming financial burden of prostate cancer reported in 2022</w:t>
      </w:r>
      <w:r w:rsidR="00623899" w:rsidRPr="009563CF">
        <w:rPr>
          <w:rFonts w:ascii="Calibri" w:hAnsi="Calibri" w:cs="Calibri"/>
        </w:rPr>
        <w:t>(84)</w:t>
      </w:r>
      <w:r w:rsidRPr="009563CF">
        <w:t>. However, despite breast and cervical cancers being covered by the scheme</w:t>
      </w:r>
      <w:r w:rsidR="00793295" w:rsidRPr="009563CF">
        <w:rPr>
          <w:rFonts w:ascii="Calibri" w:hAnsi="Calibri" w:cs="Calibri"/>
        </w:rPr>
        <w:t>(30)</w:t>
      </w:r>
      <w:r w:rsidRPr="009563CF">
        <w:t>, patients still report catastrophic costs and the inability to afford treatment</w:t>
      </w:r>
      <w:r w:rsidR="005333B6" w:rsidRPr="009563CF">
        <w:rPr>
          <w:rFonts w:ascii="Calibri" w:hAnsi="Calibri" w:cs="Calibri"/>
        </w:rPr>
        <w:t>(12,14)</w:t>
      </w:r>
      <w:r w:rsidRPr="009563CF">
        <w:t>. This has both financial and psychological ramifications on patients and their families</w:t>
      </w:r>
      <w:r w:rsidR="005333B6" w:rsidRPr="009563CF">
        <w:rPr>
          <w:rFonts w:ascii="Calibri" w:hAnsi="Calibri" w:cs="Calibri"/>
        </w:rPr>
        <w:t>(13)</w:t>
      </w:r>
      <w:r w:rsidRPr="009563CF">
        <w:t xml:space="preserve">. Moreover, it has been found that 58% or more of those requiring surgery (for both cancer and other conditions) face catastrophic costs even when enrolled on the scheme </w:t>
      </w:r>
      <w:r w:rsidR="00623899" w:rsidRPr="009563CF">
        <w:rPr>
          <w:rFonts w:ascii="Calibri" w:hAnsi="Calibri" w:cs="Calibri"/>
        </w:rPr>
        <w:t>(85)</w:t>
      </w:r>
      <w:r w:rsidRPr="009563CF">
        <w:t xml:space="preserve">. </w:t>
      </w:r>
    </w:p>
    <w:p w14:paraId="05901F56" w14:textId="40AD1CE8" w:rsidR="001165BF" w:rsidRPr="009563CF" w:rsidRDefault="001165BF" w:rsidP="00CA3915">
      <w:pPr>
        <w:spacing w:after="0"/>
        <w:contextualSpacing/>
      </w:pPr>
      <w:r w:rsidRPr="009563CF">
        <w:t>An assessment of cancer medicines pricing, availability and affordability in Ghana found average availability in public hospitals to be 14%, far below the WHO target of 80%</w:t>
      </w:r>
      <w:r w:rsidR="00623899" w:rsidRPr="009563CF">
        <w:rPr>
          <w:rFonts w:ascii="Calibri" w:hAnsi="Calibri" w:cs="Calibri"/>
        </w:rPr>
        <w:t>(86)</w:t>
      </w:r>
      <w:r w:rsidRPr="009563CF">
        <w:t xml:space="preserve">, pushing patients to source medicines outside of hospitals. Moreover, numerous cancers remain uncovered by the scheme - treating colon cancer would require 2554 days wages (2022) </w:t>
      </w:r>
      <w:r w:rsidR="00623899" w:rsidRPr="009563CF">
        <w:rPr>
          <w:rFonts w:ascii="Calibri" w:hAnsi="Calibri" w:cs="Calibri"/>
        </w:rPr>
        <w:t>(86)</w:t>
      </w:r>
      <w:r w:rsidRPr="009563CF">
        <w:t>.</w:t>
      </w:r>
    </w:p>
    <w:p w14:paraId="050ED2E7" w14:textId="1F66C7B1" w:rsidR="001165BF" w:rsidRPr="009563CF" w:rsidRDefault="001165BF" w:rsidP="00CA3915">
      <w:pPr>
        <w:spacing w:after="0"/>
        <w:contextualSpacing/>
      </w:pPr>
      <w:r w:rsidRPr="009563CF">
        <w:t xml:space="preserve">Cancer can have devastating impacts on patients’ health, wellbeing and economic prosperity for themselves and their families, leading to impoverishment </w:t>
      </w:r>
      <w:r w:rsidR="00623899" w:rsidRPr="009563CF">
        <w:rPr>
          <w:rFonts w:ascii="Calibri" w:hAnsi="Calibri" w:cs="Calibri"/>
          <w:kern w:val="0"/>
          <w:szCs w:val="24"/>
        </w:rPr>
        <w:t>(87–89)</w:t>
      </w:r>
      <w:r w:rsidRPr="009563CF">
        <w:t xml:space="preserve">. Maladaptive financial coping strategies incur debt and missed education by patients and their families. This can result in spiralling poverty, exacerbation of existing inequality and hindrance of social and economic progress in marginalised groups </w:t>
      </w:r>
      <w:r w:rsidR="00623899" w:rsidRPr="009563CF">
        <w:rPr>
          <w:rFonts w:ascii="Calibri" w:hAnsi="Calibri" w:cs="Calibri"/>
        </w:rPr>
        <w:t>(89,90)</w:t>
      </w:r>
      <w:r w:rsidRPr="009563CF">
        <w:t xml:space="preserve">. </w:t>
      </w:r>
    </w:p>
    <w:p w14:paraId="24BDA549" w14:textId="4805FFC5" w:rsidR="001165BF" w:rsidRPr="009563CF" w:rsidRDefault="001165BF" w:rsidP="00CA3915">
      <w:pPr>
        <w:spacing w:after="0"/>
        <w:contextualSpacing/>
      </w:pPr>
      <w:r w:rsidRPr="009563CF">
        <w:t xml:space="preserve">Approaches to improve equity in uptake of the NHIS in Ghana in the most deprived and vulnerable groups have potential to decrease health inequalities. However, when considering cancer inequality in </w:t>
      </w:r>
      <w:r w:rsidRPr="009563CF">
        <w:lastRenderedPageBreak/>
        <w:t>particular, this is required in tandem with expansion of the NHIS package to include more cancer treatments, and other costs associated with cancer care, such as those for diagnosis.  Yet, governmental financing of cancer medicines is budget demanding. Many cancer medicines are high cost due both to the repercussions of intellectual property rights and the international trade environments</w:t>
      </w:r>
      <w:r w:rsidR="00623899" w:rsidRPr="009563CF">
        <w:rPr>
          <w:rFonts w:ascii="Calibri" w:hAnsi="Calibri" w:cs="Calibri"/>
        </w:rPr>
        <w:t>(91)</w:t>
      </w:r>
      <w:r w:rsidRPr="009563CF">
        <w:t xml:space="preserve"> including for generic medicines</w:t>
      </w:r>
      <w:r w:rsidR="00623899" w:rsidRPr="009563CF">
        <w:rPr>
          <w:rFonts w:ascii="Calibri" w:hAnsi="Calibri" w:cs="Calibri"/>
        </w:rPr>
        <w:t>(92)</w:t>
      </w:r>
      <w:r w:rsidRPr="009563CF">
        <w:t xml:space="preserve">. </w:t>
      </w:r>
    </w:p>
    <w:p w14:paraId="1A7AB24B" w14:textId="77777777" w:rsidR="001165BF" w:rsidRPr="009563CF" w:rsidRDefault="001165BF" w:rsidP="00CA3915">
      <w:pPr>
        <w:spacing w:after="0"/>
        <w:contextualSpacing/>
      </w:pPr>
    </w:p>
    <w:p w14:paraId="7016B9BD" w14:textId="331A9103" w:rsidR="001165BF" w:rsidRPr="009563CF" w:rsidRDefault="00D770F8" w:rsidP="00CA3915">
      <w:pPr>
        <w:pStyle w:val="Heading5"/>
        <w:spacing w:line="360" w:lineRule="auto"/>
      </w:pPr>
      <w:bookmarkStart w:id="75" w:name="_Toc181977291"/>
      <w:bookmarkStart w:id="76" w:name="_Toc185433746"/>
      <w:r w:rsidRPr="009563CF">
        <w:t>1.</w:t>
      </w:r>
      <w:r w:rsidR="00DB566B" w:rsidRPr="009563CF">
        <w:t>6.</w:t>
      </w:r>
      <w:r w:rsidRPr="009563CF">
        <w:t xml:space="preserve">4 </w:t>
      </w:r>
      <w:r w:rsidR="001165BF" w:rsidRPr="009563CF">
        <w:t>Health technology assessment (HTA) policy</w:t>
      </w:r>
      <w:bookmarkEnd w:id="75"/>
      <w:bookmarkEnd w:id="76"/>
    </w:p>
    <w:p w14:paraId="32E08757" w14:textId="5527317B" w:rsidR="001165BF" w:rsidRPr="009563CF" w:rsidRDefault="001165BF" w:rsidP="00CA3915">
      <w:pPr>
        <w:spacing w:after="0"/>
        <w:contextualSpacing/>
      </w:pPr>
      <w:r w:rsidRPr="009563CF">
        <w:t>Balancing the demand for increased cancer coverage poses a challenge in the face of the yearly deficit incurred by the NHIS. As there is a disproportionate amount of spending on medicines, thus health technology assessment (HTA)  could be used to support more effective resource allocation</w:t>
      </w:r>
      <w:r w:rsidR="00793295" w:rsidRPr="009563CF">
        <w:rPr>
          <w:rFonts w:ascii="Calibri" w:hAnsi="Calibri" w:cs="Calibri"/>
        </w:rPr>
        <w:t>(30)</w:t>
      </w:r>
      <w:r w:rsidRPr="009563CF">
        <w:t>.</w:t>
      </w:r>
    </w:p>
    <w:p w14:paraId="6AB4DBDC" w14:textId="49B73E46" w:rsidR="001165BF" w:rsidRPr="009563CF" w:rsidRDefault="001165BF" w:rsidP="00CA3915">
      <w:pPr>
        <w:spacing w:after="0"/>
        <w:contextualSpacing/>
      </w:pPr>
      <w:r w:rsidRPr="009563CF">
        <w:t xml:space="preserve">Ghana is one of the first countries in Africa to formalise their HTA platform through work between Ministry of Health and the International Decision Support Initiative. The platform has recently gained pace. They now have a standardised process document and case studies </w:t>
      </w:r>
      <w:r w:rsidR="00623899" w:rsidRPr="009563CF">
        <w:rPr>
          <w:rFonts w:ascii="Calibri" w:hAnsi="Calibri" w:cs="Calibri"/>
        </w:rPr>
        <w:t>(82,93)</w:t>
      </w:r>
      <w:r w:rsidRPr="009563CF">
        <w:t xml:space="preserve">. HTA for medicines has now been incorporated into the National Medicines Policy and the Ministry of Health  are looking at ways to further adopt HTA across their current </w:t>
      </w:r>
      <w:proofErr w:type="gramStart"/>
      <w:r w:rsidRPr="009563CF">
        <w:t>decision making</w:t>
      </w:r>
      <w:proofErr w:type="gramEnd"/>
      <w:r w:rsidRPr="009563CF">
        <w:t xml:space="preserve"> processes</w:t>
      </w:r>
      <w:r w:rsidR="00623899" w:rsidRPr="009563CF">
        <w:rPr>
          <w:rFonts w:ascii="Calibri" w:hAnsi="Calibri" w:cs="Calibri"/>
        </w:rPr>
        <w:t>(94)</w:t>
      </w:r>
      <w:r w:rsidRPr="009563CF">
        <w:t>. Several case studies developed so far have suggested the initiative has potential to improve the cost-effectiveness of the medicines offered under the NHIS scheme</w:t>
      </w:r>
      <w:r w:rsidR="00623899" w:rsidRPr="009563CF">
        <w:rPr>
          <w:rFonts w:ascii="Calibri" w:hAnsi="Calibri" w:cs="Calibri"/>
        </w:rPr>
        <w:t>(95)</w:t>
      </w:r>
      <w:r w:rsidRPr="009563CF">
        <w:t xml:space="preserve">. </w:t>
      </w:r>
    </w:p>
    <w:p w14:paraId="37637D29" w14:textId="77777777" w:rsidR="001165BF" w:rsidRPr="009563CF" w:rsidRDefault="001165BF" w:rsidP="00CA3915">
      <w:pPr>
        <w:spacing w:after="0"/>
        <w:contextualSpacing/>
      </w:pPr>
      <w:r w:rsidRPr="009563CF">
        <w:t xml:space="preserve">Moreover, some cancer medicines have featured among Ghana’s HTA priorities. A HTA launch and report for childhood Burkitt’s Lymphoma treatment identified it as cost-effective in 2022. Following this, the Childhood Cancer Initiative with the NHIS was launched and four childhood cancers added to the NHIS package. </w:t>
      </w:r>
    </w:p>
    <w:p w14:paraId="7EC5597E" w14:textId="682E511A" w:rsidR="001165BF" w:rsidRPr="009563CF" w:rsidRDefault="001165BF" w:rsidP="00CA3915">
      <w:pPr>
        <w:spacing w:after="0"/>
        <w:contextualSpacing/>
      </w:pPr>
      <w:r w:rsidRPr="009563CF">
        <w:t xml:space="preserve">Although promising, a challenge remains in assessing the cost-effectiveness of cancer treatment in Ghana due to the lack of national cancer registry data. This is required to document cases and plan services based on projections of demand. The establishment of the Kumasi population registry means they now provide the first </w:t>
      </w:r>
      <w:proofErr w:type="gramStart"/>
      <w:r w:rsidRPr="009563CF">
        <w:t>population based</w:t>
      </w:r>
      <w:proofErr w:type="gramEnd"/>
      <w:r w:rsidRPr="009563CF">
        <w:t xml:space="preserve"> cancer estimates for that region</w:t>
      </w:r>
      <w:r w:rsidR="005333B6" w:rsidRPr="009563CF">
        <w:rPr>
          <w:rFonts w:ascii="Calibri" w:hAnsi="Calibri" w:cs="Calibri"/>
        </w:rPr>
        <w:t>(4)</w:t>
      </w:r>
      <w:r w:rsidRPr="009563CF">
        <w:t>. Nevertheless, there is no current evidence of progress towards a national population cancer registry, despite its inclusion in the cancer control strategy</w:t>
      </w:r>
      <w:r w:rsidR="005333B6" w:rsidRPr="009563CF">
        <w:rPr>
          <w:rFonts w:ascii="Calibri" w:hAnsi="Calibri" w:cs="Calibri"/>
        </w:rPr>
        <w:t>(3)</w:t>
      </w:r>
      <w:r w:rsidRPr="009563CF">
        <w:t xml:space="preserve">. </w:t>
      </w:r>
    </w:p>
    <w:p w14:paraId="7407418A" w14:textId="4CD04B78" w:rsidR="001165BF" w:rsidRPr="009563CF" w:rsidRDefault="001165BF" w:rsidP="00CA3915">
      <w:pPr>
        <w:spacing w:after="0"/>
        <w:contextualSpacing/>
      </w:pPr>
      <w:r w:rsidRPr="009563CF">
        <w:t>Another future gap may be in resource needed to carry out all required HTAs. The approach so far has executed a small number of HTAs and implementing HTA more widely will require substantial capacity and resource allocation. Policy approaches to HTA involving external submission by companies (akin to the approach in Australia, Canada and Scotland)</w:t>
      </w:r>
      <w:r w:rsidR="00623899" w:rsidRPr="009563CF">
        <w:rPr>
          <w:rFonts w:ascii="Calibri" w:hAnsi="Calibri" w:cs="Calibri"/>
        </w:rPr>
        <w:t>(96)</w:t>
      </w:r>
      <w:r w:rsidRPr="009563CF">
        <w:t xml:space="preserve"> may offer avenues to reduce the capacity burden. </w:t>
      </w:r>
    </w:p>
    <w:p w14:paraId="556A3442" w14:textId="77777777" w:rsidR="001165BF" w:rsidRPr="009563CF" w:rsidRDefault="001165BF" w:rsidP="00CA3915">
      <w:pPr>
        <w:spacing w:after="0"/>
        <w:contextualSpacing/>
      </w:pPr>
    </w:p>
    <w:p w14:paraId="66639BD2" w14:textId="711DBBA9" w:rsidR="001165BF" w:rsidRPr="009563CF" w:rsidRDefault="00D770F8" w:rsidP="00CA3915">
      <w:pPr>
        <w:pStyle w:val="Heading5"/>
        <w:spacing w:line="360" w:lineRule="auto"/>
      </w:pPr>
      <w:bookmarkStart w:id="77" w:name="_Toc181977292"/>
      <w:bookmarkStart w:id="78" w:name="_Toc185433747"/>
      <w:r w:rsidRPr="009563CF">
        <w:lastRenderedPageBreak/>
        <w:t>1.</w:t>
      </w:r>
      <w:r w:rsidR="00DB566B" w:rsidRPr="009563CF">
        <w:t>6.</w:t>
      </w:r>
      <w:r w:rsidRPr="009563CF">
        <w:t xml:space="preserve">5 </w:t>
      </w:r>
      <w:r w:rsidR="001165BF" w:rsidRPr="009563CF">
        <w:t>Other cancer policy initiatives: vaccination and screening programmes</w:t>
      </w:r>
      <w:bookmarkEnd w:id="77"/>
      <w:bookmarkEnd w:id="78"/>
    </w:p>
    <w:p w14:paraId="165DAAF2" w14:textId="77777777" w:rsidR="001165BF" w:rsidRPr="009563CF" w:rsidRDefault="001165BF" w:rsidP="00CA3915">
      <w:pPr>
        <w:spacing w:after="0"/>
        <w:contextualSpacing/>
      </w:pPr>
      <w:r w:rsidRPr="009563CF">
        <w:t>In Ghana, there have been some independent efforts by charities and health facilities to initiate screening campaigns, both in breast cancer and cervical cancer, but to date no national programme exists. This is despite its inclusion in the cancer control strategy, which likely reflects the logistics and resource challenges highlighted previously.</w:t>
      </w:r>
    </w:p>
    <w:p w14:paraId="2273CFB8" w14:textId="1159FF8D" w:rsidR="001165BF" w:rsidRPr="009563CF" w:rsidRDefault="001165BF" w:rsidP="00CA3915">
      <w:pPr>
        <w:spacing w:after="0"/>
        <w:contextualSpacing/>
      </w:pPr>
      <w:r w:rsidRPr="009563CF">
        <w:t>There is strong evidence suggesting that both screening and prevention through HPV vaccination can reduce cervical cancer disease burden, and that these interventions are cost effective especially in low- and middle-income settings</w:t>
      </w:r>
      <w:r w:rsidR="00623899" w:rsidRPr="009563CF">
        <w:rPr>
          <w:rFonts w:ascii="Calibri" w:hAnsi="Calibri" w:cs="Calibri"/>
        </w:rPr>
        <w:t>(97,98)</w:t>
      </w:r>
      <w:r w:rsidRPr="009563CF">
        <w:t>. This has underpinned global calls to eradicate the disease through such initiatives. With regard to breast cancer screening, the evidence is less clear</w:t>
      </w:r>
      <w:r w:rsidR="00623899" w:rsidRPr="009563CF">
        <w:rPr>
          <w:rFonts w:ascii="Calibri" w:hAnsi="Calibri" w:cs="Calibri"/>
        </w:rPr>
        <w:t>(99)</w:t>
      </w:r>
      <w:r w:rsidRPr="009563CF">
        <w:t>. A cost-effectiveness analysis of breast cancer screening in Ghana found that clinal breast examination would be cost-effective</w:t>
      </w:r>
      <w:r w:rsidR="00623899" w:rsidRPr="009563CF">
        <w:rPr>
          <w:rFonts w:ascii="Calibri" w:hAnsi="Calibri" w:cs="Calibri"/>
        </w:rPr>
        <w:t>(100)</w:t>
      </w:r>
      <w:r w:rsidRPr="009563CF">
        <w:t>. However, this assumes health workforce resource, competency and test accuracy seen in high income contexts, which may not be an accurate assumption. Other global guidelines have promoted governments firstly prioritising access to care</w:t>
      </w:r>
      <w:r w:rsidR="00623899" w:rsidRPr="009563CF">
        <w:rPr>
          <w:rFonts w:ascii="Calibri" w:hAnsi="Calibri" w:cs="Calibri"/>
        </w:rPr>
        <w:t>(101)</w:t>
      </w:r>
      <w:r w:rsidRPr="009563CF">
        <w:t>. The cost-effectiveness and feasibility of screening for prostate cancer is currently surrounded by ethical dilemma</w:t>
      </w:r>
      <w:r w:rsidR="00623899" w:rsidRPr="009563CF">
        <w:rPr>
          <w:rFonts w:ascii="Calibri" w:hAnsi="Calibri" w:cs="Calibri"/>
        </w:rPr>
        <w:t>(102)</w:t>
      </w:r>
      <w:r w:rsidRPr="009563CF">
        <w:t xml:space="preserve">, particularly in </w:t>
      </w:r>
      <w:proofErr w:type="gramStart"/>
      <w:r w:rsidRPr="009563CF">
        <w:t>low and middle income</w:t>
      </w:r>
      <w:proofErr w:type="gramEnd"/>
      <w:r w:rsidRPr="009563CF">
        <w:t xml:space="preserve"> countries due to the cost and potential added burden of false positives.</w:t>
      </w:r>
    </w:p>
    <w:p w14:paraId="4FF49C76" w14:textId="121FA3B4" w:rsidR="001165BF" w:rsidRPr="009563CF" w:rsidRDefault="001165BF" w:rsidP="00CA3915">
      <w:pPr>
        <w:spacing w:after="0"/>
        <w:contextualSpacing/>
      </w:pPr>
      <w:r w:rsidRPr="009563CF">
        <w:t>However, increased awareness could improve earlier diagnosis, as the national strategy promotes</w:t>
      </w:r>
      <w:r w:rsidR="005333B6" w:rsidRPr="009563CF">
        <w:rPr>
          <w:rFonts w:ascii="Calibri" w:hAnsi="Calibri" w:cs="Calibri"/>
        </w:rPr>
        <w:t>(3)</w:t>
      </w:r>
      <w:r w:rsidRPr="009563CF">
        <w:t>.</w:t>
      </w:r>
    </w:p>
    <w:p w14:paraId="762333CE" w14:textId="7DBC098E" w:rsidR="001165BF" w:rsidRPr="009563CF" w:rsidRDefault="001165BF" w:rsidP="00CA3915">
      <w:pPr>
        <w:spacing w:after="0"/>
        <w:contextualSpacing/>
      </w:pPr>
      <w:r w:rsidRPr="009563CF">
        <w:t xml:space="preserve">As previously noted, Ghana displays a high rates of liver cancer associated with HBV and HCV </w:t>
      </w:r>
      <w:r w:rsidR="005333B6" w:rsidRPr="009563CF">
        <w:rPr>
          <w:rFonts w:ascii="Calibri" w:hAnsi="Calibri" w:cs="Calibri"/>
        </w:rPr>
        <w:t>(23)</w:t>
      </w:r>
      <w:r w:rsidRPr="009563CF">
        <w:t>. Implementation of HBV/HCV screening and vaccination,</w:t>
      </w:r>
      <w:r w:rsidRPr="009563CF" w:rsidDel="00272368">
        <w:t xml:space="preserve"> </w:t>
      </w:r>
      <w:r w:rsidRPr="009563CF">
        <w:t>improving the knowledge of HBV/HCV status, and public awareness of the risks associated with this could improve earlier diagnosis of liver cancers. For cervical cancer, rollout of a nationwide screening and vaccination would be cost-effective at reducing the preventable cancer burden</w:t>
      </w:r>
      <w:r w:rsidR="00623899" w:rsidRPr="009563CF">
        <w:rPr>
          <w:rFonts w:ascii="Calibri" w:hAnsi="Calibri" w:cs="Calibri"/>
        </w:rPr>
        <w:t>(103)</w:t>
      </w:r>
      <w:r w:rsidRPr="009563CF">
        <w:t>. Alongside this, improving awareness of the signs, symptoms and risk factors of other cancers will also be important.</w:t>
      </w:r>
    </w:p>
    <w:p w14:paraId="3F8756FA" w14:textId="77777777" w:rsidR="001165BF" w:rsidRPr="009563CF" w:rsidRDefault="001165BF" w:rsidP="00CA3915">
      <w:pPr>
        <w:spacing w:after="0"/>
        <w:contextualSpacing/>
      </w:pPr>
    </w:p>
    <w:p w14:paraId="46209973" w14:textId="436F34AA" w:rsidR="001165BF" w:rsidRPr="009563CF" w:rsidRDefault="00D770F8" w:rsidP="00CA3915">
      <w:pPr>
        <w:pStyle w:val="Heading5"/>
        <w:spacing w:line="360" w:lineRule="auto"/>
      </w:pPr>
      <w:bookmarkStart w:id="79" w:name="_Toc108186916"/>
      <w:bookmarkStart w:id="80" w:name="_Toc115431729"/>
      <w:bookmarkStart w:id="81" w:name="_Toc181977293"/>
      <w:bookmarkStart w:id="82" w:name="_Toc185433748"/>
      <w:r w:rsidRPr="009563CF">
        <w:t>1.</w:t>
      </w:r>
      <w:r w:rsidR="00DB566B" w:rsidRPr="009563CF">
        <w:t>6.</w:t>
      </w:r>
      <w:r w:rsidRPr="009563CF">
        <w:t xml:space="preserve">6 </w:t>
      </w:r>
      <w:r w:rsidR="001165BF" w:rsidRPr="009563CF">
        <w:t xml:space="preserve">Traditional medicines </w:t>
      </w:r>
      <w:bookmarkEnd w:id="79"/>
      <w:bookmarkEnd w:id="80"/>
      <w:r w:rsidR="001165BF" w:rsidRPr="009563CF">
        <w:t>harmonisation policy</w:t>
      </w:r>
      <w:bookmarkEnd w:id="81"/>
      <w:bookmarkEnd w:id="82"/>
    </w:p>
    <w:p w14:paraId="6BABA871" w14:textId="5C0BFB6F" w:rsidR="001165BF" w:rsidRPr="009563CF" w:rsidRDefault="001165BF" w:rsidP="00CA3915">
      <w:pPr>
        <w:spacing w:after="0"/>
        <w:contextualSpacing/>
      </w:pPr>
      <w:r w:rsidRPr="009563CF">
        <w:t>The final policy to be considered, relates to the previously described plurality of treatment and medicines and will show how several policies have attempted to harmonise, or even integrate, the traditional and orthodox sectors. The Ghana Ministry of Health established a Traditional and Alternative Medicine Directorate in April 2001</w:t>
      </w:r>
      <w:r w:rsidR="00793295" w:rsidRPr="009563CF">
        <w:rPr>
          <w:rFonts w:ascii="Calibri" w:hAnsi="Calibri" w:cs="Calibri"/>
        </w:rPr>
        <w:t>(44)</w:t>
      </w:r>
      <w:r w:rsidRPr="009563CF">
        <w:t xml:space="preserve">. They have since launched a policy document </w:t>
      </w:r>
      <w:r w:rsidR="00793295" w:rsidRPr="009563CF">
        <w:rPr>
          <w:rFonts w:ascii="Calibri" w:hAnsi="Calibri" w:cs="Calibri"/>
        </w:rPr>
        <w:t>(44)</w:t>
      </w:r>
      <w:r w:rsidRPr="009563CF">
        <w:t xml:space="preserve">. In December 2021, the Recommended Herbal Medicine List and Basic Procedure for Assessing Efficacy and Safety of Herbal Medicine Products was also launched. The government has showed commitment to growth of traditional practices in the country through the Food and Drugs Authority approval of traditional medicines </w:t>
      </w:r>
      <w:r w:rsidR="00623899" w:rsidRPr="009563CF">
        <w:rPr>
          <w:rFonts w:ascii="Calibri" w:hAnsi="Calibri" w:cs="Calibri"/>
        </w:rPr>
        <w:t>(104)</w:t>
      </w:r>
      <w:r w:rsidRPr="009563CF">
        <w:t xml:space="preserve">. </w:t>
      </w:r>
    </w:p>
    <w:p w14:paraId="3369E4D2" w14:textId="39044A79" w:rsidR="001165BF" w:rsidRPr="009563CF" w:rsidRDefault="001165BF" w:rsidP="00CA3915">
      <w:pPr>
        <w:spacing w:after="0"/>
        <w:contextualSpacing/>
      </w:pPr>
      <w:r w:rsidRPr="009563CF">
        <w:lastRenderedPageBreak/>
        <w:t>Since 2011, the government has run a pilot scheme integrating herbal medicines units to work side by side with biomedicine at 17 public hospitals</w:t>
      </w:r>
      <w:r w:rsidR="00623899" w:rsidRPr="009563CF">
        <w:rPr>
          <w:rFonts w:ascii="Calibri" w:hAnsi="Calibri" w:cs="Calibri"/>
        </w:rPr>
        <w:t>(105)</w:t>
      </w:r>
      <w:r w:rsidRPr="009563CF">
        <w:t>. These were in urban areas, although traditional medicines use is perceived as higher in rural regions</w:t>
      </w:r>
      <w:r w:rsidR="00623899" w:rsidRPr="009563CF">
        <w:rPr>
          <w:rFonts w:ascii="Calibri" w:hAnsi="Calibri" w:cs="Calibri"/>
        </w:rPr>
        <w:t>(44,105)</w:t>
      </w:r>
      <w:r w:rsidRPr="009563CF">
        <w:t xml:space="preserve">. Despite calls, traditional medicines have not yet been included in the </w:t>
      </w:r>
      <w:r w:rsidR="001768F7" w:rsidRPr="009563CF">
        <w:t>NHIS</w:t>
      </w:r>
      <w:r w:rsidRPr="009563CF">
        <w:t xml:space="preserve"> </w:t>
      </w:r>
      <w:r w:rsidR="00623899" w:rsidRPr="009563CF">
        <w:rPr>
          <w:rFonts w:ascii="Calibri" w:hAnsi="Calibri" w:cs="Calibri"/>
        </w:rPr>
        <w:t>(44,104)</w:t>
      </w:r>
      <w:r w:rsidRPr="009563CF">
        <w:t>.</w:t>
      </w:r>
    </w:p>
    <w:p w14:paraId="007C2A2E" w14:textId="13424B21" w:rsidR="001165BF" w:rsidRPr="009563CF" w:rsidRDefault="001165BF" w:rsidP="00CA3915">
      <w:pPr>
        <w:spacing w:after="0"/>
        <w:contextualSpacing/>
      </w:pPr>
      <w:r w:rsidRPr="009563CF">
        <w:t>Another challenge with traditional medicines has been the power dynamic between traditional and orthodox health care</w:t>
      </w:r>
      <w:r w:rsidR="00793295" w:rsidRPr="009563CF">
        <w:rPr>
          <w:rFonts w:ascii="Calibri" w:hAnsi="Calibri" w:cs="Calibri"/>
        </w:rPr>
        <w:t>(38,44)</w:t>
      </w:r>
      <w:r w:rsidRPr="009563CF">
        <w:t>. Traditional medicines are often seen as unscientific</w:t>
      </w:r>
      <w:r w:rsidR="00793295" w:rsidRPr="009563CF">
        <w:rPr>
          <w:rFonts w:ascii="Calibri" w:hAnsi="Calibri" w:cs="Calibri"/>
        </w:rPr>
        <w:t>(38)</w:t>
      </w:r>
      <w:r w:rsidRPr="009563CF">
        <w:t>. However, several initiatives have sought to improve the scientific validity and reputation of traditional medicines</w:t>
      </w:r>
      <w:r w:rsidR="00623899" w:rsidRPr="009563CF">
        <w:rPr>
          <w:rFonts w:ascii="Calibri" w:hAnsi="Calibri" w:cs="Calibri"/>
        </w:rPr>
        <w:t>(106)</w:t>
      </w:r>
      <w:r w:rsidRPr="009563CF">
        <w:t xml:space="preserve">. This has been spearheaded by the </w:t>
      </w:r>
      <w:proofErr w:type="spellStart"/>
      <w:r w:rsidRPr="009563CF">
        <w:t>Center</w:t>
      </w:r>
      <w:proofErr w:type="spellEnd"/>
      <w:r w:rsidRPr="009563CF">
        <w:t xml:space="preserve"> for Scientific Research into Plant Medicine (CSRPM) established in Mampong-Akwapim</w:t>
      </w:r>
      <w:r w:rsidR="00793295" w:rsidRPr="009563CF">
        <w:rPr>
          <w:rFonts w:ascii="Calibri" w:hAnsi="Calibri" w:cs="Calibri"/>
        </w:rPr>
        <w:t>(38)</w:t>
      </w:r>
      <w:r w:rsidRPr="009563CF">
        <w:t>. In 2001, a bachelors’ degree in alternative medicines was introduced, seeking to improve the reputation and regulation of the use of herbal medicines</w:t>
      </w:r>
      <w:r w:rsidR="00793295" w:rsidRPr="009563CF">
        <w:rPr>
          <w:rFonts w:ascii="Calibri" w:hAnsi="Calibri" w:cs="Calibri"/>
        </w:rPr>
        <w:t>(44)</w:t>
      </w:r>
      <w:r w:rsidRPr="009563CF">
        <w:t>. Nevertheless, although traditional medicines broadly include a wide range of practices aiming to support physical, spiritual and social wellbeing, the policy initiatives so far are merely concerned with herbal medicines.</w:t>
      </w:r>
    </w:p>
    <w:p w14:paraId="366ACAAD" w14:textId="15D1C778" w:rsidR="001165BF" w:rsidRPr="009563CF" w:rsidRDefault="001165BF" w:rsidP="00CA3915">
      <w:pPr>
        <w:spacing w:after="0"/>
        <w:contextualSpacing/>
      </w:pPr>
      <w:r w:rsidRPr="009563CF">
        <w:t>The lack of consideration of other forms of traditional care may relate to the requirement to adhere to the regulatory systems and evidence forms of  biomedicine</w:t>
      </w:r>
      <w:r w:rsidR="00793295" w:rsidRPr="009563CF">
        <w:rPr>
          <w:rFonts w:ascii="Calibri" w:hAnsi="Calibri" w:cs="Calibri"/>
        </w:rPr>
        <w:t>(38)</w:t>
      </w:r>
      <w:r w:rsidRPr="009563CF">
        <w:t xml:space="preserve">. Some may also argue that many types of traditional medicines are based on different value systems and philosophies and involve interactions built of social experiences that cannot be clinically assessed in a trial fashion </w:t>
      </w:r>
      <w:r w:rsidR="00623899" w:rsidRPr="009563CF">
        <w:rPr>
          <w:rFonts w:ascii="Calibri" w:hAnsi="Calibri" w:cs="Calibri"/>
        </w:rPr>
        <w:t>(38,107)</w:t>
      </w:r>
      <w:r w:rsidRPr="009563CF">
        <w:t xml:space="preserve">. </w:t>
      </w:r>
    </w:p>
    <w:p w14:paraId="39EE2FE2" w14:textId="45E4A4F2" w:rsidR="001165BF" w:rsidRPr="009563CF" w:rsidRDefault="001165BF" w:rsidP="00CA3915">
      <w:pPr>
        <w:spacing w:after="0"/>
        <w:contextualSpacing/>
      </w:pPr>
      <w:r w:rsidRPr="009563CF">
        <w:t>Traditional medicines policy highlights an area where there have been advances in recent years. However, better understanding of the bottlenecks and barriers to delivery at a service level, such as through policy co-design and participatory approaches involving multiple stakeholders, would help this to be more effective. Kwame et al., conducted focus groups with a range of orthodox and traditional practitioners and service users, which highlighted how beliefs, positionality and power dynamics influence interactions between services</w:t>
      </w:r>
      <w:r w:rsidR="00793295" w:rsidRPr="009563CF">
        <w:rPr>
          <w:rFonts w:ascii="Calibri" w:hAnsi="Calibri" w:cs="Calibri"/>
        </w:rPr>
        <w:t>(38)</w:t>
      </w:r>
      <w:r w:rsidRPr="009563CF">
        <w:t>. Many of the traditional cancer treatments patients seek are also outside of the narrow focus on herbal medicines, so collaboration with a more diverse range of practitioners could also have mutual benefit to increase uptake of biomedical care.</w:t>
      </w:r>
    </w:p>
    <w:p w14:paraId="01AFB8AA" w14:textId="77777777" w:rsidR="001165BF" w:rsidRPr="009563CF" w:rsidRDefault="001165BF" w:rsidP="00CA3915">
      <w:pPr>
        <w:spacing w:after="0"/>
        <w:contextualSpacing/>
      </w:pPr>
    </w:p>
    <w:p w14:paraId="4D4BF0C7" w14:textId="5864FEDF" w:rsidR="001165BF" w:rsidRPr="009563CF" w:rsidRDefault="00D770F8" w:rsidP="00CA3915">
      <w:pPr>
        <w:pStyle w:val="Heading2"/>
        <w:jc w:val="left"/>
      </w:pPr>
      <w:bookmarkStart w:id="83" w:name="_Toc181977294"/>
      <w:bookmarkStart w:id="84" w:name="_Toc185433749"/>
      <w:bookmarkStart w:id="85" w:name="_Toc187836011"/>
      <w:r w:rsidRPr="009563CF">
        <w:t xml:space="preserve">1.7 </w:t>
      </w:r>
      <w:r w:rsidR="001165BF" w:rsidRPr="009563CF">
        <w:t>Conclusion and Implications for Future Ghana Cancer Treatment</w:t>
      </w:r>
      <w:bookmarkEnd w:id="83"/>
      <w:bookmarkEnd w:id="84"/>
      <w:bookmarkEnd w:id="85"/>
      <w:r w:rsidR="001165BF" w:rsidRPr="009563CF">
        <w:t xml:space="preserve"> </w:t>
      </w:r>
    </w:p>
    <w:p w14:paraId="7560E3C6" w14:textId="77777777" w:rsidR="001165BF" w:rsidRPr="009563CF" w:rsidRDefault="001165BF" w:rsidP="00CA3915">
      <w:pPr>
        <w:spacing w:after="0"/>
        <w:contextualSpacing/>
      </w:pPr>
      <w:r w:rsidRPr="009563CF">
        <w:t xml:space="preserve">This review has described the current but changing burden of cancer in Ghana and contextual factors which exacerbate it; five key factors have been argued to relate to this issue. Multiple policy changes have been identified but are argued to have key limitations in terms of their impact. </w:t>
      </w:r>
    </w:p>
    <w:p w14:paraId="210F1FD6" w14:textId="57AD90F5" w:rsidR="001165BF" w:rsidRPr="009563CF" w:rsidRDefault="001165BF" w:rsidP="00CA3915">
      <w:pPr>
        <w:spacing w:after="0"/>
        <w:contextualSpacing/>
      </w:pPr>
      <w:r w:rsidRPr="009563CF">
        <w:t xml:space="preserve">A key current omission is the availability of robust data, such as that provided through a national cancer registry; these are required to fully understand the disease burden and trends in Ghana. Such data will also be vital to accurately assess the impact of current and future policy initiatives and act </w:t>
      </w:r>
      <w:r w:rsidRPr="009563CF">
        <w:lastRenderedPageBreak/>
        <w:t xml:space="preserve">accordingly. This, and many other objectives of the national cancer control strategy are a valuable starting point to curbing the cancer burden. In particular, interventions considered “best-buys” by WHO to prevent cervical cancer will be critical to implement </w:t>
      </w:r>
      <w:r w:rsidR="00623899" w:rsidRPr="009563CF">
        <w:rPr>
          <w:rFonts w:ascii="Calibri" w:hAnsi="Calibri" w:cs="Calibri"/>
        </w:rPr>
        <w:t>(103)</w:t>
      </w:r>
      <w:r w:rsidRPr="009563CF">
        <w:t>. At time of writing, there is little evidence of the cancer control strategy implementation signifying a need for greater prioritisation, financing, capacity building and human resource allocation to reduce cancer burden. Effective treatment pathways for cancer throughout the country, with sufficient staff education are key in resource-limited settings</w:t>
      </w:r>
      <w:r w:rsidR="00623899" w:rsidRPr="009563CF">
        <w:rPr>
          <w:rFonts w:ascii="Calibri" w:hAnsi="Calibri" w:cs="Calibri"/>
        </w:rPr>
        <w:t>(101)</w:t>
      </w:r>
      <w:r w:rsidRPr="009563CF">
        <w:t>. Improving cancer care in Ghana will require increasing the resource and capacity of healthcare staff to recognise, refer and treat cancer throughout the country, in particular, in poorer and more rural areas.</w:t>
      </w:r>
    </w:p>
    <w:p w14:paraId="5C4526CA" w14:textId="57596D6F" w:rsidR="001165BF" w:rsidRPr="009563CF" w:rsidRDefault="001165BF" w:rsidP="00CA3915">
      <w:pPr>
        <w:spacing w:after="0"/>
        <w:contextualSpacing/>
      </w:pPr>
      <w:r w:rsidRPr="009563CF">
        <w:t>Multi-</w:t>
      </w:r>
      <w:proofErr w:type="gramStart"/>
      <w:r w:rsidRPr="009563CF">
        <w:t>criteria decision making</w:t>
      </w:r>
      <w:proofErr w:type="gramEnd"/>
      <w:r w:rsidRPr="009563CF">
        <w:t xml:space="preserve"> studies in Ghana suggest that decision makers also want to be able to consider the equity impacts of treatments</w:t>
      </w:r>
      <w:r w:rsidR="00623899" w:rsidRPr="009563CF">
        <w:rPr>
          <w:rFonts w:ascii="Calibri" w:hAnsi="Calibri" w:cs="Calibri"/>
        </w:rPr>
        <w:t>(108)</w:t>
      </w:r>
      <w:r w:rsidRPr="009563CF">
        <w:t>. At a recent stakeholder meeting, the ministry of health stated “leaving no-one behind” was an important premise of the SDG agenda, underscoring the importance of equity in their approach</w:t>
      </w:r>
      <w:r w:rsidR="00623899" w:rsidRPr="009563CF">
        <w:rPr>
          <w:rFonts w:ascii="Calibri" w:hAnsi="Calibri" w:cs="Calibri"/>
        </w:rPr>
        <w:t>(82)</w:t>
      </w:r>
      <w:r w:rsidRPr="009563CF">
        <w:t>. Critical are the associations between accessibility, outcomes, and inequalities with respect to cancer in Ghana, as marginalised and deprived groups are less likely to access cancer care due to belief systems and financial challenges, leading to poorer outcomes. Moreover, given the high patronage of traditional medicines, equitable approaches should further build collaboration with the sector. Thus, an equitable approach to cancer policy will need to incorporate the affordability of cancer medicines and harmonisation with community beliefs.</w:t>
      </w:r>
    </w:p>
    <w:p w14:paraId="1B85A44F" w14:textId="5F87847E" w:rsidR="001165BF" w:rsidRPr="009563CF" w:rsidRDefault="001165BF" w:rsidP="00CA3915"/>
    <w:p w14:paraId="70FD278A" w14:textId="5C351EA9" w:rsidR="001165BF" w:rsidRPr="009563CF" w:rsidRDefault="00D770F8" w:rsidP="00CA3915">
      <w:pPr>
        <w:pStyle w:val="Heading2"/>
        <w:jc w:val="left"/>
      </w:pPr>
      <w:bookmarkStart w:id="86" w:name="_Toc181977296"/>
      <w:bookmarkStart w:id="87" w:name="_Toc185433750"/>
      <w:bookmarkStart w:id="88" w:name="_Toc187836012"/>
      <w:r w:rsidRPr="009563CF">
        <w:t>1.</w:t>
      </w:r>
      <w:r w:rsidR="007F498F" w:rsidRPr="009563CF">
        <w:t>8</w:t>
      </w:r>
      <w:r w:rsidRPr="009563CF">
        <w:t xml:space="preserve"> </w:t>
      </w:r>
      <w:r w:rsidR="001165BF" w:rsidRPr="009563CF">
        <w:t>Summary of cancer access factors and proposed evidence synthesis</w:t>
      </w:r>
      <w:bookmarkEnd w:id="86"/>
      <w:bookmarkEnd w:id="87"/>
      <w:bookmarkEnd w:id="88"/>
    </w:p>
    <w:p w14:paraId="3AE2C5DB" w14:textId="46DE3C7C" w:rsidR="001165BF" w:rsidRPr="009563CF" w:rsidRDefault="00C562A4" w:rsidP="00CA3915">
      <w:pPr>
        <w:spacing w:after="0"/>
        <w:contextualSpacing/>
      </w:pPr>
      <w:r w:rsidRPr="009563CF">
        <w:t xml:space="preserve">The remainder of this chapter builds on the published </w:t>
      </w:r>
      <w:r w:rsidR="001165BF" w:rsidRPr="009563CF">
        <w:t>p</w:t>
      </w:r>
      <w:r w:rsidR="00542F27" w:rsidRPr="009563CF">
        <w:t xml:space="preserve">iece </w:t>
      </w:r>
      <w:r w:rsidRPr="009563CF">
        <w:t>and begins to describe the research</w:t>
      </w:r>
      <w:r w:rsidR="00CF45B7" w:rsidRPr="009563CF">
        <w:t xml:space="preserve"> question which will inform the overall study</w:t>
      </w:r>
      <w:r w:rsidRPr="009563CF">
        <w:t>. Taking</w:t>
      </w:r>
      <w:r w:rsidR="001165BF" w:rsidRPr="009563CF">
        <w:t xml:space="preserve"> a health system perspective to cancer services in Ghana highlight</w:t>
      </w:r>
      <w:r w:rsidR="00CF45B7" w:rsidRPr="009563CF">
        <w:t>s</w:t>
      </w:r>
      <w:r w:rsidR="001165BF" w:rsidRPr="009563CF">
        <w:t xml:space="preserve"> several </w:t>
      </w:r>
      <w:r w:rsidR="00CF45B7" w:rsidRPr="009563CF">
        <w:t xml:space="preserve">key </w:t>
      </w:r>
      <w:r w:rsidR="001165BF" w:rsidRPr="009563CF">
        <w:t xml:space="preserve">challenges </w:t>
      </w:r>
      <w:r w:rsidR="00CF45B7" w:rsidRPr="009563CF">
        <w:t>but also</w:t>
      </w:r>
      <w:r w:rsidR="001165BF" w:rsidRPr="009563CF">
        <w:t xml:space="preserve"> opportunities. </w:t>
      </w:r>
      <w:r w:rsidR="00CF45B7" w:rsidRPr="009563CF">
        <w:t xml:space="preserve">The policy </w:t>
      </w:r>
      <w:r w:rsidR="00C21DAA" w:rsidRPr="009563CF">
        <w:t>review demonstrates</w:t>
      </w:r>
      <w:r w:rsidR="001165BF" w:rsidRPr="009563CF">
        <w:t xml:space="preserve"> that currently, cancer prevention and treatment services in Ghana are not easily available or affordable. Cancer policy presents high financial demands in an environment where resource-efficiency need</w:t>
      </w:r>
      <w:r w:rsidR="00CF45B7" w:rsidRPr="009563CF">
        <w:t>s</w:t>
      </w:r>
      <w:r w:rsidR="001165BF" w:rsidRPr="009563CF">
        <w:t xml:space="preserve"> to be maximised. Critically, cancer treatment outcomes are further hindered when patients do not engage with treatment, for reasons such as stigma, cost or preferring traditional alternatives. A </w:t>
      </w:r>
      <w:r w:rsidR="00CF45B7" w:rsidRPr="009563CF">
        <w:t xml:space="preserve">key </w:t>
      </w:r>
      <w:r w:rsidR="001165BF" w:rsidRPr="009563CF">
        <w:t xml:space="preserve">challenge </w:t>
      </w:r>
      <w:r w:rsidR="00CF45B7" w:rsidRPr="009563CF">
        <w:t>for</w:t>
      </w:r>
      <w:r w:rsidR="001165BF" w:rsidRPr="009563CF">
        <w:t xml:space="preserve"> policymakers </w:t>
      </w:r>
      <w:r w:rsidR="00CF45B7" w:rsidRPr="009563CF">
        <w:t>to address</w:t>
      </w:r>
      <w:r w:rsidR="001165BF" w:rsidRPr="009563CF">
        <w:t xml:space="preserve"> has been the </w:t>
      </w:r>
      <w:r w:rsidR="00CF45B7" w:rsidRPr="009563CF">
        <w:t xml:space="preserve">poor </w:t>
      </w:r>
      <w:r w:rsidR="001165BF" w:rsidRPr="009563CF">
        <w:t xml:space="preserve">availability of </w:t>
      </w:r>
      <w:r w:rsidR="00CF45B7" w:rsidRPr="009563CF">
        <w:t xml:space="preserve">relevant </w:t>
      </w:r>
      <w:r w:rsidR="001165BF" w:rsidRPr="009563CF">
        <w:t xml:space="preserve">data sources. </w:t>
      </w:r>
    </w:p>
    <w:p w14:paraId="28CD2B9E" w14:textId="56C34719" w:rsidR="001165BF" w:rsidRPr="009563CF" w:rsidRDefault="001165BF" w:rsidP="00CA3915">
      <w:pPr>
        <w:spacing w:after="0"/>
        <w:contextualSpacing/>
      </w:pPr>
      <w:r w:rsidRPr="009563CF">
        <w:t>Th</w:t>
      </w:r>
      <w:r w:rsidR="00CF45B7" w:rsidRPr="009563CF">
        <w:t>e policy review</w:t>
      </w:r>
      <w:r w:rsidRPr="009563CF">
        <w:t xml:space="preserve"> </w:t>
      </w:r>
      <w:r w:rsidR="003462AB" w:rsidRPr="009563CF">
        <w:t>presented earlier (1-</w:t>
      </w:r>
      <w:r w:rsidR="009178BA" w:rsidRPr="009563CF">
        <w:t>1</w:t>
      </w:r>
      <w:r w:rsidR="003462AB" w:rsidRPr="009563CF">
        <w:t xml:space="preserve">-1.7) </w:t>
      </w:r>
      <w:r w:rsidRPr="009563CF">
        <w:t>suggest</w:t>
      </w:r>
      <w:r w:rsidR="00CF45B7" w:rsidRPr="009563CF">
        <w:t>s</w:t>
      </w:r>
      <w:r w:rsidRPr="009563CF">
        <w:t xml:space="preserve"> that there is a clear gap where further research could meaningfully contribute to informing policy on how to maximise the efficiency and equitab</w:t>
      </w:r>
      <w:r w:rsidR="001C6F11" w:rsidRPr="009563CF">
        <w:t>ilit</w:t>
      </w:r>
      <w:r w:rsidRPr="009563CF">
        <w:t xml:space="preserve">y of cancer services. The first stage of this </w:t>
      </w:r>
      <w:r w:rsidR="00CF45B7" w:rsidRPr="009563CF">
        <w:t xml:space="preserve">– in terms of further research and this overall study - </w:t>
      </w:r>
      <w:r w:rsidRPr="009563CF">
        <w:t xml:space="preserve">will be to undertake an evidence synthesis, which </w:t>
      </w:r>
      <w:r w:rsidR="00CF45B7" w:rsidRPr="009563CF">
        <w:t>will be</w:t>
      </w:r>
      <w:r w:rsidRPr="009563CF">
        <w:t xml:space="preserve"> described in the next chapter, based on the following question:</w:t>
      </w:r>
      <w:r w:rsidR="001C6F11" w:rsidRPr="009563CF">
        <w:t xml:space="preserve"> </w:t>
      </w:r>
    </w:p>
    <w:p w14:paraId="3F02BE5F" w14:textId="77777777" w:rsidR="00CF45B7" w:rsidRPr="009563CF" w:rsidRDefault="00CF45B7" w:rsidP="00CA3915">
      <w:pPr>
        <w:spacing w:after="0"/>
        <w:contextualSpacing/>
      </w:pPr>
    </w:p>
    <w:p w14:paraId="620F03B2" w14:textId="3381339F" w:rsidR="001165BF" w:rsidRPr="009563CF" w:rsidRDefault="001165BF" w:rsidP="00CA3915">
      <w:pPr>
        <w:spacing w:after="0"/>
        <w:contextualSpacing/>
      </w:pPr>
      <w:bookmarkStart w:id="89" w:name="_heading=h.gjdgxs" w:colFirst="0" w:colLast="0"/>
      <w:bookmarkStart w:id="90" w:name="_Hlk98509224"/>
      <w:bookmarkEnd w:id="89"/>
      <w:bookmarkEnd w:id="90"/>
      <w:r w:rsidRPr="009563CF">
        <w:t>What influences cancer treatment service access in Ghana and how can this support policymaking?</w:t>
      </w:r>
    </w:p>
    <w:p w14:paraId="6CB49501" w14:textId="77777777" w:rsidR="00CF45B7" w:rsidRPr="009563CF" w:rsidRDefault="00CF45B7" w:rsidP="00CA3915">
      <w:pPr>
        <w:spacing w:after="0"/>
        <w:contextualSpacing/>
      </w:pPr>
    </w:p>
    <w:p w14:paraId="750D9F73" w14:textId="77941511" w:rsidR="001165BF" w:rsidRPr="009563CF" w:rsidRDefault="00CF45B7" w:rsidP="00CA3915">
      <w:pPr>
        <w:spacing w:after="0"/>
        <w:contextualSpacing/>
      </w:pPr>
      <w:r w:rsidRPr="009563CF">
        <w:t xml:space="preserve">Undertaking this evidence synthesis will help in identifying the methodological strengths and gaps in existing research methods in this topic of cancer care in Ghana </w:t>
      </w:r>
      <w:r w:rsidR="003462AB" w:rsidRPr="009563CF">
        <w:t>and</w:t>
      </w:r>
      <w:r w:rsidRPr="009563CF">
        <w:t xml:space="preserve"> provide a crucial step in </w:t>
      </w:r>
      <w:r w:rsidR="001165BF" w:rsidRPr="009563CF">
        <w:t xml:space="preserve">shaping the subsequent </w:t>
      </w:r>
      <w:r w:rsidRPr="009563CF">
        <w:t>aspects of the study.</w:t>
      </w:r>
    </w:p>
    <w:p w14:paraId="6C670B3B" w14:textId="77777777" w:rsidR="00CF45B7" w:rsidRPr="009563CF" w:rsidRDefault="00CF45B7" w:rsidP="00CA3915">
      <w:pPr>
        <w:spacing w:after="0"/>
        <w:contextualSpacing/>
      </w:pPr>
    </w:p>
    <w:p w14:paraId="06333552" w14:textId="702CCF61" w:rsidR="001165BF" w:rsidRPr="009563CF" w:rsidRDefault="00324734" w:rsidP="00CA3915">
      <w:pPr>
        <w:spacing w:after="0"/>
        <w:contextualSpacing/>
      </w:pPr>
      <w:r w:rsidRPr="009563CF">
        <w:t>T</w:t>
      </w:r>
      <w:r w:rsidR="00613140" w:rsidRPr="009563CF">
        <w:t xml:space="preserve">wo further aspects of the study need to be introduced, relating to two important theoretical perspectives which underpin the overall study </w:t>
      </w:r>
      <w:r w:rsidR="003462AB" w:rsidRPr="009563CF">
        <w:t>and</w:t>
      </w:r>
      <w:r w:rsidR="00613140" w:rsidRPr="009563CF">
        <w:t xml:space="preserve"> the concept of reflexivity, </w:t>
      </w:r>
      <w:r w:rsidR="001C6F11" w:rsidRPr="009563CF">
        <w:t xml:space="preserve">and </w:t>
      </w:r>
      <w:r w:rsidR="00613140" w:rsidRPr="009563CF">
        <w:t xml:space="preserve">also spans all aspects of the study. The </w:t>
      </w:r>
      <w:r w:rsidR="001165BF" w:rsidRPr="009563CF">
        <w:t xml:space="preserve">two </w:t>
      </w:r>
      <w:r w:rsidR="00613140" w:rsidRPr="009563CF">
        <w:t>theoretical</w:t>
      </w:r>
      <w:r w:rsidR="001165BF" w:rsidRPr="009563CF">
        <w:t xml:space="preserve"> concepts </w:t>
      </w:r>
      <w:r w:rsidR="00613140" w:rsidRPr="009563CF">
        <w:t>need</w:t>
      </w:r>
      <w:r w:rsidR="001165BF" w:rsidRPr="009563CF">
        <w:t xml:space="preserve"> </w:t>
      </w:r>
      <w:r w:rsidR="00613140" w:rsidRPr="009563CF">
        <w:t xml:space="preserve">to be </w:t>
      </w:r>
      <w:r w:rsidR="00CF45B7" w:rsidRPr="009563CF">
        <w:t xml:space="preserve">considered </w:t>
      </w:r>
      <w:r w:rsidR="001165BF" w:rsidRPr="009563CF">
        <w:t xml:space="preserve">at this stage since they are less </w:t>
      </w:r>
      <w:r w:rsidR="001C6F11" w:rsidRPr="009563CF">
        <w:t>related to</w:t>
      </w:r>
      <w:r w:rsidR="001165BF" w:rsidRPr="009563CF">
        <w:t xml:space="preserve"> the existing literature </w:t>
      </w:r>
      <w:r w:rsidR="001C6F11" w:rsidRPr="009563CF">
        <w:t xml:space="preserve">on </w:t>
      </w:r>
      <w:r w:rsidR="001165BF" w:rsidRPr="009563CF">
        <w:t xml:space="preserve">access to cancer treatment </w:t>
      </w:r>
      <w:r w:rsidR="00613140" w:rsidRPr="009563CF">
        <w:t>but</w:t>
      </w:r>
      <w:r w:rsidR="001165BF" w:rsidRPr="009563CF">
        <w:t xml:space="preserve"> are nonetheless important</w:t>
      </w:r>
      <w:r w:rsidR="00CF45B7" w:rsidRPr="009563CF">
        <w:t xml:space="preserve">; they offer </w:t>
      </w:r>
      <w:r w:rsidR="001165BF" w:rsidRPr="009563CF">
        <w:t>further orientat</w:t>
      </w:r>
      <w:r w:rsidR="001C6F11" w:rsidRPr="009563CF">
        <w:t>ion of</w:t>
      </w:r>
      <w:r w:rsidR="001165BF" w:rsidRPr="009563CF">
        <w:t xml:space="preserve"> theoretical insights and </w:t>
      </w:r>
      <w:r w:rsidR="00CF45B7" w:rsidRPr="009563CF">
        <w:t>also</w:t>
      </w:r>
      <w:r w:rsidR="001165BF" w:rsidRPr="009563CF">
        <w:t xml:space="preserve"> broaden the perspectives from which the evidence generated is viewed. </w:t>
      </w:r>
      <w:r w:rsidR="00613140" w:rsidRPr="009563CF">
        <w:t>T</w:t>
      </w:r>
      <w:r w:rsidR="001165BF" w:rsidRPr="009563CF">
        <w:t>he importance of reflexivity</w:t>
      </w:r>
      <w:r w:rsidR="00613140" w:rsidRPr="009563CF">
        <w:t xml:space="preserve"> is justified in the final part of this </w:t>
      </w:r>
      <w:r w:rsidR="003462AB" w:rsidRPr="009563CF">
        <w:t>chapter and</w:t>
      </w:r>
      <w:r w:rsidR="00613140" w:rsidRPr="009563CF">
        <w:t xml:space="preserve"> is argued to be particularly relevant</w:t>
      </w:r>
      <w:r w:rsidR="001165BF" w:rsidRPr="009563CF">
        <w:t xml:space="preserve"> given </w:t>
      </w:r>
      <w:r w:rsidR="00613140" w:rsidRPr="009563CF">
        <w:t xml:space="preserve">the </w:t>
      </w:r>
      <w:r w:rsidR="001165BF" w:rsidRPr="009563CF">
        <w:t xml:space="preserve">power imbalances at play between local and global social structures acting in global health research. </w:t>
      </w:r>
      <w:r w:rsidR="00613140" w:rsidRPr="009563CF">
        <w:t>It will be argued that there is</w:t>
      </w:r>
      <w:r w:rsidR="00367FBE" w:rsidRPr="009563CF">
        <w:t xml:space="preserve"> </w:t>
      </w:r>
      <w:r w:rsidR="001165BF" w:rsidRPr="009563CF">
        <w:t>a need to consider participatory and ethically sensitive research methods. </w:t>
      </w:r>
    </w:p>
    <w:p w14:paraId="75913C63" w14:textId="77777777" w:rsidR="001165BF" w:rsidRPr="009563CF" w:rsidRDefault="001165BF" w:rsidP="00CA3915">
      <w:pPr>
        <w:spacing w:after="0"/>
        <w:contextualSpacing/>
      </w:pPr>
    </w:p>
    <w:p w14:paraId="5FC6AB9B" w14:textId="21A7D488" w:rsidR="001165BF" w:rsidRPr="009563CF" w:rsidRDefault="00D770F8" w:rsidP="00CA3915">
      <w:pPr>
        <w:pStyle w:val="Heading2"/>
        <w:jc w:val="left"/>
      </w:pPr>
      <w:bookmarkStart w:id="91" w:name="_Toc108186920"/>
      <w:bookmarkStart w:id="92" w:name="_Toc115705696"/>
      <w:bookmarkStart w:id="93" w:name="_Toc181977297"/>
      <w:bookmarkStart w:id="94" w:name="_Toc185433751"/>
      <w:bookmarkStart w:id="95" w:name="_Toc187836013"/>
      <w:r w:rsidRPr="009563CF">
        <w:t>1.</w:t>
      </w:r>
      <w:r w:rsidR="007F498F" w:rsidRPr="009563CF">
        <w:t>9</w:t>
      </w:r>
      <w:r w:rsidRPr="009563CF">
        <w:t xml:space="preserve"> </w:t>
      </w:r>
      <w:r w:rsidR="001165BF" w:rsidRPr="009563CF">
        <w:t>Theoretical frameworks</w:t>
      </w:r>
      <w:bookmarkEnd w:id="91"/>
      <w:bookmarkEnd w:id="92"/>
      <w:bookmarkEnd w:id="93"/>
      <w:bookmarkEnd w:id="94"/>
      <w:bookmarkEnd w:id="95"/>
    </w:p>
    <w:p w14:paraId="568C6EF0" w14:textId="249BC8FA" w:rsidR="003F31EB" w:rsidRPr="009563CF" w:rsidRDefault="001165BF" w:rsidP="003F31EB">
      <w:pPr>
        <w:spacing w:after="0"/>
        <w:contextualSpacing/>
      </w:pPr>
      <w:r w:rsidRPr="009563CF">
        <w:t xml:space="preserve">The policy review </w:t>
      </w:r>
      <w:r w:rsidR="00965605" w:rsidRPr="009563CF">
        <w:t>(</w:t>
      </w:r>
      <w:r w:rsidR="003462AB" w:rsidRPr="009563CF">
        <w:t>1.</w:t>
      </w:r>
      <w:r w:rsidR="00552B3D" w:rsidRPr="009563CF">
        <w:t>2</w:t>
      </w:r>
      <w:r w:rsidR="003462AB" w:rsidRPr="009563CF">
        <w:t xml:space="preserve">-1.7) </w:t>
      </w:r>
      <w:r w:rsidRPr="009563CF">
        <w:t>highlighted poor availability of data sources in Ghana. An alternative approach is to consider theory. After scoping the literature on access to treatment in other settings</w:t>
      </w:r>
      <w:r w:rsidR="00D452C9" w:rsidRPr="009563CF">
        <w:t xml:space="preserve"> globally</w:t>
      </w:r>
      <w:r w:rsidRPr="009563CF">
        <w:t xml:space="preserve">, </w:t>
      </w:r>
      <w:r w:rsidR="00D452C9" w:rsidRPr="009563CF">
        <w:t>two key theoretical insights were considered to be particularly relevant to this study</w:t>
      </w:r>
      <w:r w:rsidR="00BE2E84" w:rsidRPr="009563CF">
        <w:t xml:space="preserve">. Next the socio-ecological perspective and the candidacy framework are introduced and the rationale for using them to inform this study </w:t>
      </w:r>
      <w:r w:rsidR="00D452C9" w:rsidRPr="009563CF">
        <w:t>considered</w:t>
      </w:r>
      <w:r w:rsidR="00BE2E84" w:rsidRPr="009563CF">
        <w:t>.</w:t>
      </w:r>
      <w:r w:rsidR="00D452C9" w:rsidRPr="009563CF">
        <w:t xml:space="preserve"> .</w:t>
      </w:r>
      <w:r w:rsidR="003F31EB" w:rsidRPr="009563CF">
        <w:t xml:space="preserve"> These theories will inform the development of the literature review in the next chapter, from which the research study is defined. </w:t>
      </w:r>
    </w:p>
    <w:p w14:paraId="4A439DBB" w14:textId="77777777" w:rsidR="001165BF" w:rsidRPr="009563CF" w:rsidRDefault="001165BF" w:rsidP="00CA3915">
      <w:pPr>
        <w:spacing w:after="0"/>
        <w:contextualSpacing/>
      </w:pPr>
    </w:p>
    <w:p w14:paraId="1F06E1E2" w14:textId="211A2F1C" w:rsidR="001165BF" w:rsidRPr="009563CF" w:rsidRDefault="00D770F8" w:rsidP="00CA3915">
      <w:pPr>
        <w:pStyle w:val="Heading5"/>
        <w:spacing w:line="360" w:lineRule="auto"/>
      </w:pPr>
      <w:bookmarkStart w:id="96" w:name="_Toc108186921"/>
      <w:bookmarkStart w:id="97" w:name="_Toc115705697"/>
      <w:bookmarkStart w:id="98" w:name="_Toc181977298"/>
      <w:bookmarkStart w:id="99" w:name="_Toc185433752"/>
      <w:r w:rsidRPr="009563CF">
        <w:t>1.</w:t>
      </w:r>
      <w:r w:rsidR="007F498F" w:rsidRPr="009563CF">
        <w:t>9</w:t>
      </w:r>
      <w:r w:rsidRPr="009563CF">
        <w:t xml:space="preserve">.1 </w:t>
      </w:r>
      <w:r w:rsidR="001165BF" w:rsidRPr="009563CF">
        <w:t>Socio-ecological perspective</w:t>
      </w:r>
      <w:bookmarkEnd w:id="96"/>
      <w:bookmarkEnd w:id="97"/>
      <w:bookmarkEnd w:id="98"/>
      <w:bookmarkEnd w:id="99"/>
    </w:p>
    <w:p w14:paraId="6614517F" w14:textId="31BB6007" w:rsidR="001165BF" w:rsidRPr="009563CF" w:rsidRDefault="001165BF" w:rsidP="00CA3915">
      <w:pPr>
        <w:spacing w:after="0"/>
        <w:contextualSpacing/>
      </w:pPr>
      <w:r w:rsidRPr="009563CF">
        <w:t>The initial scoping exercise indicated that the factors influencing cancer treatment engagement are multitude, complex and act on numerous levels with</w:t>
      </w:r>
      <w:r w:rsidR="00DB566B" w:rsidRPr="009563CF">
        <w:t>in</w:t>
      </w:r>
      <w:r w:rsidRPr="009563CF">
        <w:t xml:space="preserve"> the patient’s environment. It has been shown social-cultural, economic and health system factors can influence how patients engage with treatment</w:t>
      </w:r>
      <w:r w:rsidR="00623899" w:rsidRPr="009563CF">
        <w:rPr>
          <w:rFonts w:ascii="Calibri" w:hAnsi="Calibri" w:cs="Calibri"/>
        </w:rPr>
        <w:t>(35,47,109)</w:t>
      </w:r>
      <w:r w:rsidRPr="009563CF">
        <w:t>. This requires the research to take a perspective that can consider the wider system and how these factors interplay, rather than considering one aspect alone. Behaviour change interventions typically focus on the individual’s thoughts and cognitive processes</w:t>
      </w:r>
      <w:r w:rsidR="00623899" w:rsidRPr="009563CF">
        <w:rPr>
          <w:rFonts w:ascii="Calibri" w:hAnsi="Calibri" w:cs="Calibri"/>
        </w:rPr>
        <w:t>(110)</w:t>
      </w:r>
      <w:r w:rsidRPr="009563CF">
        <w:t xml:space="preserve">. However, considering the individual alone may overlook other factors in a patient’s environment that support or </w:t>
      </w:r>
      <w:r w:rsidRPr="009563CF">
        <w:lastRenderedPageBreak/>
        <w:t>inhibit health seeking behaviour</w:t>
      </w:r>
      <w:r w:rsidR="00623899" w:rsidRPr="009563CF">
        <w:rPr>
          <w:rFonts w:ascii="Calibri" w:hAnsi="Calibri" w:cs="Calibri"/>
          <w:kern w:val="0"/>
          <w:szCs w:val="24"/>
        </w:rPr>
        <w:t>(110–112)</w:t>
      </w:r>
      <w:r w:rsidRPr="009563CF">
        <w:t>. Moreover, considering the broader system, the social structures, economic factors and cultural context can help understand the patient’s position within this architecture and avoid notions of ‘blaming’ for lifestyle choices</w:t>
      </w:r>
      <w:r w:rsidR="00623899" w:rsidRPr="009563CF">
        <w:rPr>
          <w:rFonts w:ascii="Calibri" w:hAnsi="Calibri" w:cs="Calibri"/>
        </w:rPr>
        <w:t>(112)</w:t>
      </w:r>
      <w:r w:rsidRPr="009563CF">
        <w:t xml:space="preserve">. </w:t>
      </w:r>
    </w:p>
    <w:p w14:paraId="34877065" w14:textId="4CAAE934" w:rsidR="001165BF" w:rsidRPr="009563CF" w:rsidRDefault="001165BF" w:rsidP="00CA3915">
      <w:pPr>
        <w:spacing w:after="0"/>
        <w:contextualSpacing/>
      </w:pPr>
      <w:r w:rsidRPr="009563CF">
        <w:t>As highlighted by Oishi and Graham 2010,</w:t>
      </w:r>
      <w:r w:rsidR="00623899" w:rsidRPr="009563CF">
        <w:rPr>
          <w:rFonts w:ascii="Calibri" w:hAnsi="Calibri" w:cs="Calibri"/>
        </w:rPr>
        <w:t>(111)</w:t>
      </w:r>
      <w:r w:rsidRPr="009563CF">
        <w:t xml:space="preserve"> the socioecological perspective was first established in psychology by Kurt Lewin (1936). Lewin hypothesised that behaviour was a function of ‘</w:t>
      </w:r>
      <w:proofErr w:type="spellStart"/>
      <w:r w:rsidRPr="009563CF">
        <w:t>lifespace</w:t>
      </w:r>
      <w:proofErr w:type="spellEnd"/>
      <w:r w:rsidRPr="009563CF">
        <w:t>’ which represents the person and their environment</w:t>
      </w:r>
      <w:r w:rsidR="00623899" w:rsidRPr="009563CF">
        <w:rPr>
          <w:rFonts w:ascii="Calibri" w:hAnsi="Calibri" w:cs="Calibri"/>
        </w:rPr>
        <w:t>(111,113)</w:t>
      </w:r>
      <w:r w:rsidRPr="009563CF">
        <w:t xml:space="preserve">. He advocated for research to explore psychological, physical, social and cultural in their role in shaping human behaviour </w:t>
      </w:r>
      <w:r w:rsidR="00623899" w:rsidRPr="009563CF">
        <w:rPr>
          <w:rFonts w:ascii="Calibri" w:hAnsi="Calibri" w:cs="Calibri"/>
        </w:rPr>
        <w:t>(111,113)</w:t>
      </w:r>
      <w:r w:rsidRPr="009563CF">
        <w:t xml:space="preserve">. This was built upon by Barker, who in 1968 published </w:t>
      </w:r>
      <w:r w:rsidRPr="009563CF">
        <w:rPr>
          <w:i/>
          <w:iCs/>
        </w:rPr>
        <w:t>Ecological Psychology</w:t>
      </w:r>
      <w:r w:rsidR="00623899" w:rsidRPr="009563CF">
        <w:rPr>
          <w:rFonts w:ascii="Calibri" w:hAnsi="Calibri" w:cs="Calibri"/>
        </w:rPr>
        <w:t>(111,114)</w:t>
      </w:r>
      <w:r w:rsidRPr="009563CF">
        <w:t>. He advocated for using descriptive methods to understand psychological phenomena within social and environmental context. However, subsequent</w:t>
      </w:r>
      <w:r w:rsidR="00815D8E" w:rsidRPr="009563CF">
        <w:t>ly,</w:t>
      </w:r>
      <w:r w:rsidRPr="009563CF">
        <w:t xml:space="preserve"> social psychology researchers increasingly focused on easily measurable laboratory-based experiments which did not consider the social context or physical environment</w:t>
      </w:r>
      <w:r w:rsidR="00623899" w:rsidRPr="009563CF">
        <w:rPr>
          <w:rFonts w:ascii="Calibri" w:hAnsi="Calibri" w:cs="Calibri"/>
        </w:rPr>
        <w:t>(111)</w:t>
      </w:r>
      <w:r w:rsidRPr="009563CF">
        <w:t>. In recent years, there has been an increase in interest in use of the socioecological perspective</w:t>
      </w:r>
      <w:r w:rsidR="00623899" w:rsidRPr="009563CF">
        <w:rPr>
          <w:rFonts w:ascii="Calibri" w:hAnsi="Calibri" w:cs="Calibri"/>
        </w:rPr>
        <w:t>(111)</w:t>
      </w:r>
      <w:r w:rsidR="00815D8E" w:rsidRPr="009563CF">
        <w:t>,</w:t>
      </w:r>
      <w:r w:rsidRPr="009563CF">
        <w:t xml:space="preserve"> in particular in intervention and health promotion work</w:t>
      </w:r>
      <w:r w:rsidR="00623899" w:rsidRPr="009563CF">
        <w:rPr>
          <w:rFonts w:ascii="Calibri" w:hAnsi="Calibri" w:cs="Calibri"/>
        </w:rPr>
        <w:t>(110,115)</w:t>
      </w:r>
      <w:r w:rsidRPr="009563CF">
        <w:t>. In 1996</w:t>
      </w:r>
      <w:r w:rsidR="00815D8E" w:rsidRPr="009563CF">
        <w:t>,</w:t>
      </w:r>
      <w:r w:rsidRPr="009563CF">
        <w:t xml:space="preserve"> Stokols argued that socioecological perspective was ‘</w:t>
      </w:r>
      <w:r w:rsidRPr="009563CF">
        <w:rPr>
          <w:i/>
          <w:iCs/>
        </w:rPr>
        <w:t>an overarching framework, or set of theoretical principles, for understanding the interrelations among diverse personal and environmental factors in human health and illness’</w:t>
      </w:r>
      <w:r w:rsidR="00623899" w:rsidRPr="009563CF">
        <w:rPr>
          <w:rFonts w:ascii="Calibri" w:hAnsi="Calibri" w:cs="Calibri"/>
        </w:rPr>
        <w:t>(110)</w:t>
      </w:r>
      <w:r w:rsidRPr="009563CF">
        <w:t xml:space="preserve">. This allows the researcher to view the individual within their environment and the interactions between </w:t>
      </w:r>
      <w:r w:rsidR="00C55FC5" w:rsidRPr="009563CF">
        <w:t>them and  different aspects of their environment</w:t>
      </w:r>
      <w:r w:rsidRPr="009563CF">
        <w:t>. The environment can be modified over time by the actions of individuals and the collective. An environment is different with respect to the person’s traits, experiences, and the other environments they are exposed to</w:t>
      </w:r>
      <w:r w:rsidR="00623899" w:rsidRPr="009563CF">
        <w:rPr>
          <w:rFonts w:ascii="Calibri" w:hAnsi="Calibri" w:cs="Calibri"/>
        </w:rPr>
        <w:t>(110)</w:t>
      </w:r>
      <w:r w:rsidRPr="009563CF">
        <w:t>. Counter to victim-blaming, a socioecological approach can highlight the social causation of disease and ill-health. Lifestyle choices and behaviours can only be changed through changes in the social architecture that house them</w:t>
      </w:r>
      <w:r w:rsidR="00623899" w:rsidRPr="009563CF">
        <w:rPr>
          <w:rFonts w:ascii="Calibri" w:hAnsi="Calibri" w:cs="Calibri"/>
        </w:rPr>
        <w:t>(112)</w:t>
      </w:r>
      <w:r w:rsidRPr="009563CF">
        <w:t>. The social context and organisational structures in a community may be critically important in reaching the most vulnerable groups in society</w:t>
      </w:r>
      <w:r w:rsidR="00623899" w:rsidRPr="009563CF">
        <w:rPr>
          <w:rFonts w:ascii="Calibri" w:hAnsi="Calibri" w:cs="Calibri"/>
        </w:rPr>
        <w:t>(112)</w:t>
      </w:r>
      <w:r w:rsidRPr="009563CF">
        <w:t>.</w:t>
      </w:r>
    </w:p>
    <w:p w14:paraId="4AEFA4D0" w14:textId="0779D48C" w:rsidR="001165BF" w:rsidRPr="009563CF" w:rsidRDefault="001165BF" w:rsidP="00CA3915">
      <w:pPr>
        <w:spacing w:after="0"/>
        <w:contextualSpacing/>
      </w:pPr>
      <w:r w:rsidRPr="009563CF">
        <w:t>To take a socioecological perspective to this research</w:t>
      </w:r>
      <w:r w:rsidR="00815D8E" w:rsidRPr="009563CF">
        <w:t>,</w:t>
      </w:r>
      <w:r w:rsidRPr="009563CF">
        <w:t xml:space="preserve"> it is helpful to apply a theoretical model tha</w:t>
      </w:r>
      <w:r w:rsidR="00DB566B" w:rsidRPr="009563CF">
        <w:t>t</w:t>
      </w:r>
      <w:r w:rsidRPr="009563CF">
        <w:t xml:space="preserve"> can underpin the study. One of the most prominent theoretical models in this field is the socioecological model developed by </w:t>
      </w:r>
      <w:proofErr w:type="spellStart"/>
      <w:r w:rsidRPr="009563CF">
        <w:t>Urie</w:t>
      </w:r>
      <w:proofErr w:type="spellEnd"/>
      <w:r w:rsidRPr="009563CF">
        <w:t xml:space="preserve"> Bronfenbrenner in 1977</w:t>
      </w:r>
      <w:r w:rsidR="00623899" w:rsidRPr="009563CF">
        <w:rPr>
          <w:rFonts w:ascii="Calibri" w:hAnsi="Calibri" w:cs="Calibri"/>
        </w:rPr>
        <w:t>(116)</w:t>
      </w:r>
      <w:r w:rsidRPr="009563CF">
        <w:t>. Bronfenbrenner was studying child development, which he hypothesised was not only determined by the children-mother relationships but a broad system of influences in environmental</w:t>
      </w:r>
      <w:r w:rsidR="00815D8E" w:rsidRPr="009563CF">
        <w:t xml:space="preserve"> </w:t>
      </w:r>
      <w:r w:rsidR="00C55FC5" w:rsidRPr="009563CF">
        <w:t xml:space="preserve">factors </w:t>
      </w:r>
      <w:r w:rsidRPr="009563CF">
        <w:t xml:space="preserve">and they also contribute to shaping </w:t>
      </w:r>
      <w:r w:rsidR="00C55FC5" w:rsidRPr="009563CF">
        <w:t>how the child develops</w:t>
      </w:r>
      <w:r w:rsidR="00623899" w:rsidRPr="009563CF">
        <w:rPr>
          <w:rFonts w:ascii="Calibri" w:hAnsi="Calibri" w:cs="Calibri"/>
        </w:rPr>
        <w:t>(116)</w:t>
      </w:r>
      <w:r w:rsidRPr="009563CF">
        <w:t xml:space="preserve">. His model contains </w:t>
      </w:r>
      <w:r w:rsidR="003F31EB" w:rsidRPr="009563CF">
        <w:t xml:space="preserve">four </w:t>
      </w:r>
      <w:r w:rsidRPr="009563CF">
        <w:t xml:space="preserve">dynamic interdependent levels. These are microsystem, mesosystem, </w:t>
      </w:r>
      <w:proofErr w:type="spellStart"/>
      <w:r w:rsidRPr="009563CF">
        <w:t>exosystem</w:t>
      </w:r>
      <w:proofErr w:type="spellEnd"/>
      <w:r w:rsidRPr="009563CF">
        <w:t xml:space="preserve"> and macrosystem, which are sequentially nested</w:t>
      </w:r>
      <w:r w:rsidR="00623899" w:rsidRPr="009563CF">
        <w:rPr>
          <w:rFonts w:ascii="Calibri" w:hAnsi="Calibri" w:cs="Calibri"/>
        </w:rPr>
        <w:t>(112,117)</w:t>
      </w:r>
      <w:r w:rsidRPr="009563CF">
        <w:t>. Acknowledging the value of this perspective in promoting healthy behaviours, this has been adapted for the health promotion research by McLeroy and colleagues (1988)</w:t>
      </w:r>
      <w:r w:rsidR="00623899" w:rsidRPr="009563CF">
        <w:rPr>
          <w:rFonts w:ascii="Calibri" w:hAnsi="Calibri" w:cs="Calibri"/>
        </w:rPr>
        <w:t>(112)</w:t>
      </w:r>
      <w:r w:rsidRPr="009563CF">
        <w:t xml:space="preserve">. They established </w:t>
      </w:r>
      <w:r w:rsidR="00815D8E" w:rsidRPr="009563CF">
        <w:t xml:space="preserve">five </w:t>
      </w:r>
      <w:r w:rsidRPr="009563CF">
        <w:t xml:space="preserve">interrelated domains: intrapersonal, interpersonal, institutional, community and policy that </w:t>
      </w:r>
      <w:r w:rsidRPr="009563CF">
        <w:lastRenderedPageBreak/>
        <w:t>determine the outcome (patterned behaviour)</w:t>
      </w:r>
      <w:r w:rsidR="00623899" w:rsidRPr="009563CF">
        <w:rPr>
          <w:rFonts w:ascii="Calibri" w:hAnsi="Calibri" w:cs="Calibri"/>
        </w:rPr>
        <w:t>(112,115)</w:t>
      </w:r>
      <w:r w:rsidRPr="009563CF">
        <w:t>. These five domains should all be considered (although not necessarily all applied) when seeking to change health-related behaviours. The categories are developed pragmatically, drawing on the interventions and resources already available</w:t>
      </w:r>
      <w:r w:rsidR="00623899" w:rsidRPr="009563CF">
        <w:rPr>
          <w:rFonts w:ascii="Calibri" w:hAnsi="Calibri" w:cs="Calibri"/>
        </w:rPr>
        <w:t>(112)</w:t>
      </w:r>
      <w:r w:rsidRPr="009563CF">
        <w:t>.</w:t>
      </w:r>
    </w:p>
    <w:p w14:paraId="66929C66" w14:textId="214636B7" w:rsidR="001165BF" w:rsidRPr="009563CF" w:rsidRDefault="001165BF" w:rsidP="00CA3915">
      <w:pPr>
        <w:spacing w:after="0"/>
        <w:contextualSpacing/>
      </w:pPr>
      <w:r w:rsidRPr="009563CF">
        <w:t xml:space="preserve">Intrapersonal factors are those such as education, skills, </w:t>
      </w:r>
      <w:r w:rsidR="00DB566B" w:rsidRPr="009563CF">
        <w:t>experience,</w:t>
      </w:r>
      <w:r w:rsidRPr="009563CF">
        <w:t xml:space="preserve"> and knowledge, which can be targeted</w:t>
      </w:r>
      <w:r w:rsidR="00815D8E" w:rsidRPr="009563CF">
        <w:t>,</w:t>
      </w:r>
      <w:r w:rsidRPr="009563CF">
        <w:t xml:space="preserve"> </w:t>
      </w:r>
      <w:r w:rsidR="00815D8E" w:rsidRPr="009563CF">
        <w:t>for example</w:t>
      </w:r>
      <w:r w:rsidRPr="009563CF">
        <w:t xml:space="preserve"> through counselling and media campaigns. Interpersonal factors on the other hand concern with </w:t>
      </w:r>
      <w:r w:rsidR="00DB566B" w:rsidRPr="009563CF">
        <w:t>people’s webs</w:t>
      </w:r>
      <w:r w:rsidRPr="009563CF">
        <w:t xml:space="preserve"> of social relationships that can serve as support resources</w:t>
      </w:r>
      <w:r w:rsidR="00815D8E" w:rsidRPr="009563CF">
        <w:t>;</w:t>
      </w:r>
      <w:r w:rsidRPr="009563CF">
        <w:t xml:space="preserve"> interventions in this area act through modifying these. Organisational factors and relevant social structures are important in maintaining behaviours. Community, (equivalent to mesosystem), can be defined in three ways: units of power, mediating structures, and relationships between organisations. These are important when considering the sustainability of approaches, the benefits and disadvantages to different stakeholders, the ability of structures to cooperate, and the accessibility of the most vulnerable to resources and to have the power to advocate for their needs. The final level is policy, which can act universally over the </w:t>
      </w:r>
      <w:r w:rsidR="002F1F1D" w:rsidRPr="009563CF">
        <w:t xml:space="preserve">four </w:t>
      </w:r>
      <w:r w:rsidRPr="009563CF">
        <w:t>levels to influence behaviour</w:t>
      </w:r>
      <w:r w:rsidR="00623899" w:rsidRPr="009563CF">
        <w:rPr>
          <w:rFonts w:ascii="Calibri" w:hAnsi="Calibri" w:cs="Calibri"/>
        </w:rPr>
        <w:t>(112)</w:t>
      </w:r>
      <w:r w:rsidRPr="009563CF">
        <w:t xml:space="preserve">. </w:t>
      </w:r>
    </w:p>
    <w:p w14:paraId="2186D0EB" w14:textId="21AF9519" w:rsidR="001165BF" w:rsidRPr="009563CF" w:rsidRDefault="001165BF" w:rsidP="00CA3915">
      <w:pPr>
        <w:spacing w:after="0"/>
        <w:contextualSpacing/>
      </w:pPr>
      <w:r w:rsidRPr="009563CF">
        <w:t>The socioecological model has been acknowledged by the World Health Organization</w:t>
      </w:r>
      <w:r w:rsidR="002F1F1D" w:rsidRPr="009563CF">
        <w:t xml:space="preserve"> (WHO)</w:t>
      </w:r>
      <w:r w:rsidR="00623899" w:rsidRPr="009563CF">
        <w:rPr>
          <w:rFonts w:ascii="Calibri" w:hAnsi="Calibri" w:cs="Calibri"/>
        </w:rPr>
        <w:t>(115)</w:t>
      </w:r>
      <w:r w:rsidRPr="009563CF">
        <w:t>. It enables researchers to view health as an interaction between the individual and their environment. This has now been applied to help understand health-seeking behaviours in numerous settings</w:t>
      </w:r>
      <w:r w:rsidR="00623899" w:rsidRPr="009563CF">
        <w:rPr>
          <w:rFonts w:ascii="Calibri" w:hAnsi="Calibri" w:cs="Calibri"/>
        </w:rPr>
        <w:t>(118,119)</w:t>
      </w:r>
      <w:r w:rsidRPr="009563CF">
        <w:t xml:space="preserve">.  This is both to understand influencing factors and design effective interventions. In a review of models used in dissemination and implementation research, 57% (35/61) considered at least </w:t>
      </w:r>
      <w:r w:rsidR="002F1F1D" w:rsidRPr="009563CF">
        <w:t xml:space="preserve">three </w:t>
      </w:r>
      <w:r w:rsidRPr="009563CF">
        <w:t xml:space="preserve">socioecological levels. Only 3% (2/61) considered </w:t>
      </w:r>
      <w:r w:rsidR="002F1F1D" w:rsidRPr="009563CF">
        <w:t xml:space="preserve">only </w:t>
      </w:r>
      <w:r w:rsidRPr="009563CF">
        <w:t>one socioecological level</w:t>
      </w:r>
      <w:r w:rsidR="00623899" w:rsidRPr="009563CF">
        <w:rPr>
          <w:rFonts w:ascii="Calibri" w:hAnsi="Calibri" w:cs="Calibri"/>
        </w:rPr>
        <w:t>(120)</w:t>
      </w:r>
      <w:r w:rsidRPr="009563CF">
        <w:t>.</w:t>
      </w:r>
    </w:p>
    <w:p w14:paraId="4C09955F" w14:textId="33115BD3" w:rsidR="001165BF" w:rsidRPr="009563CF" w:rsidRDefault="001165BF" w:rsidP="00CA3915">
      <w:pPr>
        <w:spacing w:after="0"/>
        <w:contextualSpacing/>
      </w:pPr>
      <w:r w:rsidRPr="009563CF">
        <w:t>The socioecological model has been applied in an African context, such as to characterise health service utilisation by young people in South Africa</w:t>
      </w:r>
      <w:r w:rsidR="00623899" w:rsidRPr="009563CF">
        <w:rPr>
          <w:rFonts w:ascii="Calibri" w:hAnsi="Calibri" w:cs="Calibri"/>
        </w:rPr>
        <w:t>(121)</w:t>
      </w:r>
      <w:r w:rsidRPr="009563CF">
        <w:t xml:space="preserve">  and immunisation uptake in Lagos State, Nigeria</w:t>
      </w:r>
      <w:r w:rsidR="00623899" w:rsidRPr="009563CF">
        <w:rPr>
          <w:rFonts w:ascii="Calibri" w:hAnsi="Calibri" w:cs="Calibri"/>
        </w:rPr>
        <w:t>(122)</w:t>
      </w:r>
      <w:r w:rsidRPr="009563CF">
        <w:t>. It can be insightful to pinpoint the socioecological nature of behaviours and how pragmatic interventions can be designed. It highlights differences and similarities across cultures. This would generate greater depth of evidence than summarising differences are merely cultural. This point was highlighted by Oishi and Graham, 2010, who provide examples in social ecological psychology where this approach was able to identify how different environmental factors can contribute to an individual’s cognitions and behaviour. They quote Yamagishi, who argued that cultural level differences may in factor be explained by socioeconomic variables</w:t>
      </w:r>
      <w:r w:rsidR="00623899" w:rsidRPr="009563CF">
        <w:rPr>
          <w:rFonts w:ascii="Calibri" w:hAnsi="Calibri" w:cs="Calibri"/>
        </w:rPr>
        <w:t>(111,123)</w:t>
      </w:r>
      <w:r w:rsidRPr="009563CF">
        <w:t>. The importance of this perspective can also be demonstrated in healthcare settings. There</w:t>
      </w:r>
      <w:r w:rsidR="00165C32" w:rsidRPr="009563CF">
        <w:t xml:space="preserve"> are</w:t>
      </w:r>
      <w:r w:rsidRPr="009563CF">
        <w:t xml:space="preserve"> similarities in cognition and behaviours across different health conditions and locations where there are similarities in the socioecological environment, such as health-related stigma</w:t>
      </w:r>
      <w:r w:rsidR="00793295" w:rsidRPr="009563CF">
        <w:rPr>
          <w:rFonts w:ascii="Calibri" w:hAnsi="Calibri" w:cs="Calibri"/>
        </w:rPr>
        <w:t>(62,65)</w:t>
      </w:r>
      <w:r w:rsidRPr="009563CF">
        <w:t xml:space="preserve">. The </w:t>
      </w:r>
      <w:r w:rsidRPr="009563CF">
        <w:lastRenderedPageBreak/>
        <w:t xml:space="preserve">socioecological model was incorporated into the Health Stigma and Discrimination Framework developed by </w:t>
      </w:r>
      <w:proofErr w:type="spellStart"/>
      <w:r w:rsidRPr="009563CF">
        <w:t>Stangl</w:t>
      </w:r>
      <w:proofErr w:type="spellEnd"/>
      <w:r w:rsidRPr="009563CF">
        <w:t xml:space="preserve"> and colleagues in 2019</w:t>
      </w:r>
      <w:r w:rsidR="00793295" w:rsidRPr="009563CF">
        <w:rPr>
          <w:rFonts w:ascii="Calibri" w:hAnsi="Calibri" w:cs="Calibri"/>
        </w:rPr>
        <w:t>(65)</w:t>
      </w:r>
      <w:r w:rsidRPr="009563CF">
        <w:t xml:space="preserve">. </w:t>
      </w:r>
    </w:p>
    <w:p w14:paraId="0CDF1304" w14:textId="77777777" w:rsidR="00660AEF" w:rsidRPr="009563CF" w:rsidRDefault="00660AEF" w:rsidP="00CA3915">
      <w:pPr>
        <w:spacing w:after="0"/>
        <w:contextualSpacing/>
      </w:pPr>
    </w:p>
    <w:p w14:paraId="3CE4D9D8" w14:textId="3F4D8F2B" w:rsidR="00660AEF" w:rsidRPr="009563CF" w:rsidRDefault="00660AEF" w:rsidP="003F31EB">
      <w:pPr>
        <w:spacing w:after="0"/>
        <w:contextualSpacing/>
      </w:pPr>
      <w:r w:rsidRPr="009563CF">
        <w:t>This body of academic literature suggests the value in applying a socioecological model in order to consider multiple aspects of the individual patient’s ecosystem, how they influence behaviours and how interventions can address them. This can be helpful as an organising tool and to display findings with different audiences. This is important in Ghana as the findings so far have shown several areas of the</w:t>
      </w:r>
      <w:r w:rsidR="003F31EB" w:rsidRPr="009563CF">
        <w:t xml:space="preserve"> socioecological</w:t>
      </w:r>
      <w:r w:rsidRPr="009563CF">
        <w:t xml:space="preserve"> model as key and interlinked. </w:t>
      </w:r>
      <w:r w:rsidR="003F31EB" w:rsidRPr="009563CF">
        <w:t xml:space="preserve"> Additionally I aim to reflect on how I can disseminate the findings effectively. </w:t>
      </w:r>
      <w:r w:rsidRPr="009563CF">
        <w:t>Therefore, this research will use of the socioecological model to inform the research and analysis.</w:t>
      </w:r>
      <w:r w:rsidR="003F31EB" w:rsidRPr="009563CF">
        <w:t xml:space="preserve"> This will guide the analysis of the literature review in chapter 2. Specific dimensions of the socio-ecological model will then be considered in Chapter 4 (interpersonal and health system/institutional), 5 (intrapersonal, interpersonal, health-system/institutional and community) and 6 (health system/institutional and policy). The full model will be applied to synthesis the findings in chapter 7 and 8. In chapter 8 I will also reflect on the use of frameworks, the strengths and limitations, and epistemic reflections.</w:t>
      </w:r>
    </w:p>
    <w:p w14:paraId="26B43AB9" w14:textId="77777777" w:rsidR="001165BF" w:rsidRPr="009563CF" w:rsidRDefault="001165BF" w:rsidP="00CA3915">
      <w:pPr>
        <w:spacing w:after="0"/>
        <w:contextualSpacing/>
      </w:pPr>
    </w:p>
    <w:p w14:paraId="6B3DA38C" w14:textId="58EFC2CA" w:rsidR="001165BF" w:rsidRPr="009563CF" w:rsidRDefault="00D770F8" w:rsidP="00CA3915">
      <w:pPr>
        <w:pStyle w:val="Heading5"/>
        <w:spacing w:line="360" w:lineRule="auto"/>
      </w:pPr>
      <w:bookmarkStart w:id="100" w:name="_Toc108186922"/>
      <w:bookmarkStart w:id="101" w:name="_Toc115705698"/>
      <w:bookmarkStart w:id="102" w:name="_Toc181977299"/>
      <w:bookmarkStart w:id="103" w:name="_Toc185433753"/>
      <w:r w:rsidRPr="009563CF">
        <w:t>1.</w:t>
      </w:r>
      <w:r w:rsidR="007F498F" w:rsidRPr="009563CF">
        <w:t>9</w:t>
      </w:r>
      <w:r w:rsidRPr="009563CF">
        <w:t xml:space="preserve">.2 </w:t>
      </w:r>
      <w:r w:rsidR="001165BF" w:rsidRPr="009563CF">
        <w:t>Candidacy framework</w:t>
      </w:r>
      <w:bookmarkEnd w:id="100"/>
      <w:bookmarkEnd w:id="101"/>
      <w:bookmarkEnd w:id="102"/>
      <w:bookmarkEnd w:id="103"/>
    </w:p>
    <w:p w14:paraId="36B8119E" w14:textId="04CD670E" w:rsidR="001165BF" w:rsidRPr="009563CF" w:rsidRDefault="001165BF" w:rsidP="00CA3915">
      <w:pPr>
        <w:spacing w:after="0"/>
        <w:contextualSpacing/>
      </w:pPr>
      <w:r w:rsidRPr="009563CF">
        <w:t>The candidacy framework was developed by Dixon-Wood et al., 2006 to explain healthcare ‘</w:t>
      </w:r>
      <w:proofErr w:type="gramStart"/>
      <w:r w:rsidRPr="009563CF">
        <w:t>access’</w:t>
      </w:r>
      <w:proofErr w:type="gramEnd"/>
      <w:r w:rsidRPr="009563CF">
        <w:t xml:space="preserve"> holistically. They highlight</w:t>
      </w:r>
      <w:r w:rsidR="00773496" w:rsidRPr="009563CF">
        <w:t>ed</w:t>
      </w:r>
      <w:r w:rsidRPr="009563CF">
        <w:t xml:space="preserve"> </w:t>
      </w:r>
      <w:proofErr w:type="gramStart"/>
      <w:r w:rsidRPr="009563CF">
        <w:t>that studies</w:t>
      </w:r>
      <w:proofErr w:type="gramEnd"/>
      <w:r w:rsidRPr="009563CF">
        <w:t xml:space="preserve"> focused on ‘service use’ often overlook demand, choice to engage with and navigation of services</w:t>
      </w:r>
      <w:r w:rsidR="00793295" w:rsidRPr="009563CF">
        <w:rPr>
          <w:rFonts w:ascii="Calibri" w:hAnsi="Calibri" w:cs="Calibri"/>
        </w:rPr>
        <w:t>(34)</w:t>
      </w:r>
      <w:r w:rsidRPr="009563CF">
        <w:t>. Access is instead described as candidacy, the dynamic and evolving interactions between the individual and the health system</w:t>
      </w:r>
      <w:r w:rsidR="00793295" w:rsidRPr="009563CF">
        <w:rPr>
          <w:rFonts w:ascii="Calibri" w:hAnsi="Calibri" w:cs="Calibri"/>
        </w:rPr>
        <w:t>(34)</w:t>
      </w:r>
      <w:r w:rsidRPr="009563CF">
        <w:t>. This has seven elements:</w:t>
      </w:r>
    </w:p>
    <w:p w14:paraId="4E88B9A2" w14:textId="77777777" w:rsidR="001165BF" w:rsidRPr="009563CF" w:rsidRDefault="001165BF" w:rsidP="00CA3915">
      <w:pPr>
        <w:numPr>
          <w:ilvl w:val="0"/>
          <w:numId w:val="2"/>
        </w:numPr>
        <w:spacing w:after="0"/>
        <w:ind w:left="0" w:firstLine="0"/>
        <w:contextualSpacing/>
      </w:pPr>
      <w:r w:rsidRPr="009563CF">
        <w:t xml:space="preserve">Identification of eligibility </w:t>
      </w:r>
    </w:p>
    <w:p w14:paraId="6E465085" w14:textId="77777777" w:rsidR="001165BF" w:rsidRPr="009563CF" w:rsidRDefault="001165BF" w:rsidP="00CA3915">
      <w:pPr>
        <w:numPr>
          <w:ilvl w:val="0"/>
          <w:numId w:val="2"/>
        </w:numPr>
        <w:spacing w:after="0"/>
        <w:ind w:left="0" w:firstLine="0"/>
        <w:contextualSpacing/>
      </w:pPr>
      <w:r w:rsidRPr="009563CF">
        <w:t>Navigation of services (awareness and the practical resources)</w:t>
      </w:r>
    </w:p>
    <w:p w14:paraId="1A8BE1E6" w14:textId="77777777" w:rsidR="001165BF" w:rsidRPr="009563CF" w:rsidRDefault="001165BF" w:rsidP="00CA3915">
      <w:pPr>
        <w:numPr>
          <w:ilvl w:val="0"/>
          <w:numId w:val="2"/>
        </w:numPr>
        <w:spacing w:after="0"/>
        <w:ind w:left="0" w:firstLine="0"/>
        <w:contextualSpacing/>
      </w:pPr>
      <w:r w:rsidRPr="009563CF">
        <w:t>Permeation of services (social, cultural and organisational barriers)</w:t>
      </w:r>
    </w:p>
    <w:p w14:paraId="0365F778" w14:textId="77777777" w:rsidR="001165BF" w:rsidRPr="009563CF" w:rsidRDefault="001165BF" w:rsidP="00CA3915">
      <w:pPr>
        <w:numPr>
          <w:ilvl w:val="0"/>
          <w:numId w:val="2"/>
        </w:numPr>
        <w:spacing w:after="0"/>
        <w:ind w:left="0" w:firstLine="0"/>
        <w:contextualSpacing/>
      </w:pPr>
      <w:r w:rsidRPr="009563CF">
        <w:t>Service use:</w:t>
      </w:r>
    </w:p>
    <w:p w14:paraId="79D371EF" w14:textId="77777777" w:rsidR="001165BF" w:rsidRPr="009563CF" w:rsidRDefault="001165BF" w:rsidP="00CA3915">
      <w:pPr>
        <w:numPr>
          <w:ilvl w:val="2"/>
          <w:numId w:val="2"/>
        </w:numPr>
        <w:spacing w:after="0"/>
        <w:contextualSpacing/>
      </w:pPr>
      <w:r w:rsidRPr="009563CF">
        <w:t>Appearance (how they can assert claim of eligibility)</w:t>
      </w:r>
    </w:p>
    <w:p w14:paraId="3FC6D8A2" w14:textId="77777777" w:rsidR="001165BF" w:rsidRPr="009563CF" w:rsidRDefault="001165BF" w:rsidP="00CA3915">
      <w:pPr>
        <w:numPr>
          <w:ilvl w:val="2"/>
          <w:numId w:val="2"/>
        </w:numPr>
        <w:spacing w:after="0"/>
        <w:contextualSpacing/>
      </w:pPr>
      <w:r w:rsidRPr="009563CF">
        <w:t xml:space="preserve">Adjudications (perceived deservingness and response by health professionals, based on assumptions and behavioural norms) </w:t>
      </w:r>
    </w:p>
    <w:p w14:paraId="4A718D9A" w14:textId="77777777" w:rsidR="001165BF" w:rsidRPr="009563CF" w:rsidRDefault="001165BF" w:rsidP="00CA3915">
      <w:pPr>
        <w:numPr>
          <w:ilvl w:val="2"/>
          <w:numId w:val="2"/>
        </w:numPr>
        <w:spacing w:after="0"/>
        <w:contextualSpacing/>
      </w:pPr>
      <w:r w:rsidRPr="009563CF">
        <w:t>Acceptance (as choice to uptake services by patients often wrongly assumed)</w:t>
      </w:r>
    </w:p>
    <w:p w14:paraId="0152231E" w14:textId="77777777" w:rsidR="001165BF" w:rsidRPr="009563CF" w:rsidRDefault="001165BF" w:rsidP="00CA3915">
      <w:pPr>
        <w:numPr>
          <w:ilvl w:val="0"/>
          <w:numId w:val="2"/>
        </w:numPr>
        <w:spacing w:after="0"/>
        <w:ind w:left="0" w:firstLine="0"/>
        <w:contextualSpacing/>
      </w:pPr>
      <w:r w:rsidRPr="009563CF">
        <w:t>Dynamic experiences with local health services (at an operational level)</w:t>
      </w:r>
    </w:p>
    <w:p w14:paraId="4719E507" w14:textId="0CFE51AB" w:rsidR="001165BF" w:rsidRPr="009563CF" w:rsidRDefault="001165BF" w:rsidP="00CA3915">
      <w:pPr>
        <w:spacing w:after="0"/>
        <w:contextualSpacing/>
      </w:pPr>
      <w:r w:rsidRPr="009563CF">
        <w:t>Van der Boor</w:t>
      </w:r>
      <w:r w:rsidR="00773496" w:rsidRPr="009563CF">
        <w:t>(</w:t>
      </w:r>
      <w:r w:rsidR="00C55FC5" w:rsidRPr="009563CF">
        <w:t>2020</w:t>
      </w:r>
      <w:r w:rsidR="00773496" w:rsidRPr="009563CF">
        <w:t>)</w:t>
      </w:r>
      <w:r w:rsidRPr="009563CF">
        <w:t xml:space="preserve"> similarly found considering access as ‘service use’ overlooks</w:t>
      </w:r>
      <w:r w:rsidR="00773496" w:rsidRPr="009563CF">
        <w:t xml:space="preserve"> the</w:t>
      </w:r>
      <w:r w:rsidRPr="009563CF">
        <w:t xml:space="preserve"> complex process of navigating care and those who do not seek, choose or are refused services. The candidacy </w:t>
      </w:r>
      <w:r w:rsidRPr="009563CF">
        <w:lastRenderedPageBreak/>
        <w:t>framework highlighted</w:t>
      </w:r>
      <w:r w:rsidR="00773496" w:rsidRPr="009563CF">
        <w:t xml:space="preserve"> that</w:t>
      </w:r>
      <w:r w:rsidRPr="009563CF">
        <w:t xml:space="preserve"> negotiation of services is overlooked in asylum seekers and refugees</w:t>
      </w:r>
      <w:r w:rsidR="00623899" w:rsidRPr="009563CF">
        <w:rPr>
          <w:rFonts w:ascii="Calibri" w:hAnsi="Calibri" w:cs="Calibri"/>
        </w:rPr>
        <w:t>(124)</w:t>
      </w:r>
      <w:r w:rsidRPr="009563CF">
        <w:t>. Additionally, it has been applied more broadly outside healthcare</w:t>
      </w:r>
      <w:r w:rsidR="00623899" w:rsidRPr="009563CF">
        <w:rPr>
          <w:rFonts w:ascii="Calibri" w:hAnsi="Calibri" w:cs="Calibri"/>
        </w:rPr>
        <w:t>(125)</w:t>
      </w:r>
      <w:r w:rsidRPr="009563CF">
        <w:t>.</w:t>
      </w:r>
    </w:p>
    <w:p w14:paraId="4774210C" w14:textId="4E201294" w:rsidR="001165BF" w:rsidRPr="009563CF" w:rsidRDefault="001165BF" w:rsidP="00CA3915">
      <w:pPr>
        <w:spacing w:after="0"/>
        <w:contextualSpacing/>
      </w:pPr>
      <w:r w:rsidRPr="009563CF">
        <w:t xml:space="preserve">The breadth of the framework means it considers multiple pertinent issues that have been highlighted as </w:t>
      </w:r>
      <w:r w:rsidR="001874D7" w:rsidRPr="009563CF">
        <w:t xml:space="preserve">important </w:t>
      </w:r>
      <w:r w:rsidRPr="009563CF">
        <w:t xml:space="preserve">in Ghana, such as how patients perceive the need for medical services, how they engage with healthcare professionals and whether the choose to uptake services. </w:t>
      </w:r>
    </w:p>
    <w:p w14:paraId="5282B65C" w14:textId="051AF888" w:rsidR="003F31EB" w:rsidRPr="009563CF" w:rsidRDefault="001165BF" w:rsidP="003F31EB">
      <w:pPr>
        <w:spacing w:after="0"/>
        <w:contextualSpacing/>
      </w:pPr>
      <w:r w:rsidRPr="009563CF">
        <w:t>Moreover, the framework cater</w:t>
      </w:r>
      <w:r w:rsidR="001874D7" w:rsidRPr="009563CF">
        <w:t>s</w:t>
      </w:r>
      <w:r w:rsidRPr="009563CF">
        <w:t xml:space="preserve"> for dynamism in relationships and social positions. Most health service models of access have been developing using a positivist paradigm. However, candidacy is suitable for the multiple research paradigms, typically taken in qualitative and quantitative research. </w:t>
      </w:r>
      <w:r w:rsidR="003F31EB" w:rsidRPr="009563CF">
        <w:t>These reasons in particular have led this framework to be considered in this study and to inform the literature review in chapter 2. However, notably this framework has been developed within a UK setting so it will be important to reflect on the epistemic implications of how this has informed in chapter 8.</w:t>
      </w:r>
    </w:p>
    <w:p w14:paraId="557DA8AA" w14:textId="77777777" w:rsidR="00660AEF" w:rsidRPr="009563CF" w:rsidRDefault="00660AEF" w:rsidP="00CA3915">
      <w:pPr>
        <w:spacing w:after="0"/>
        <w:contextualSpacing/>
      </w:pPr>
    </w:p>
    <w:p w14:paraId="5D05F3F1" w14:textId="7759B447" w:rsidR="001165BF" w:rsidRPr="009563CF" w:rsidRDefault="00D770F8" w:rsidP="00CA3915">
      <w:pPr>
        <w:pStyle w:val="Heading5"/>
        <w:spacing w:line="360" w:lineRule="auto"/>
      </w:pPr>
      <w:bookmarkStart w:id="104" w:name="_Toc181977300"/>
      <w:bookmarkStart w:id="105" w:name="_Toc185433754"/>
      <w:r w:rsidRPr="009563CF">
        <w:t>1.</w:t>
      </w:r>
      <w:r w:rsidR="007F498F" w:rsidRPr="009563CF">
        <w:t>9</w:t>
      </w:r>
      <w:r w:rsidRPr="009563CF">
        <w:t xml:space="preserve">.3 </w:t>
      </w:r>
      <w:r w:rsidR="001165BF" w:rsidRPr="009563CF">
        <w:t>Reflexivity as a research tool</w:t>
      </w:r>
      <w:bookmarkEnd w:id="104"/>
      <w:bookmarkEnd w:id="105"/>
    </w:p>
    <w:p w14:paraId="486C4954" w14:textId="09EDBFC4" w:rsidR="001165BF" w:rsidRPr="009563CF" w:rsidRDefault="001165BF" w:rsidP="00CA3915">
      <w:pPr>
        <w:spacing w:after="0"/>
        <w:contextualSpacing/>
      </w:pPr>
      <w:r w:rsidRPr="009563CF">
        <w:t xml:space="preserve">No research emerges in isolation, but grows from </w:t>
      </w:r>
      <w:r w:rsidR="00C30221" w:rsidRPr="009563CF">
        <w:t xml:space="preserve">previous </w:t>
      </w:r>
      <w:r w:rsidRPr="009563CF">
        <w:t xml:space="preserve">research, social and political histories and positions which shape what </w:t>
      </w:r>
      <w:r w:rsidR="00C55FC5" w:rsidRPr="009563CF">
        <w:t>researchers</w:t>
      </w:r>
      <w:r w:rsidRPr="009563CF">
        <w:t xml:space="preserve"> seek to </w:t>
      </w:r>
      <w:r w:rsidR="00C30221" w:rsidRPr="009563CF">
        <w:t xml:space="preserve">enquire </w:t>
      </w:r>
      <w:r w:rsidRPr="009563CF">
        <w:t xml:space="preserve">into and the approaches </w:t>
      </w:r>
      <w:r w:rsidR="00C55FC5" w:rsidRPr="009563CF">
        <w:t>th</w:t>
      </w:r>
      <w:r w:rsidRPr="009563CF">
        <w:t>e</w:t>
      </w:r>
      <w:r w:rsidR="00C55FC5" w:rsidRPr="009563CF">
        <w:t>y</w:t>
      </w:r>
      <w:r w:rsidR="00C30221" w:rsidRPr="009563CF">
        <w:t xml:space="preserve"> have</w:t>
      </w:r>
      <w:r w:rsidRPr="009563CF">
        <w:t xml:space="preserve"> taken</w:t>
      </w:r>
      <w:r w:rsidR="00623899" w:rsidRPr="009563CF">
        <w:rPr>
          <w:rFonts w:ascii="Calibri" w:hAnsi="Calibri" w:cs="Calibri"/>
        </w:rPr>
        <w:t>(126)</w:t>
      </w:r>
      <w:r w:rsidRPr="009563CF">
        <w:t xml:space="preserve">. This research </w:t>
      </w:r>
      <w:r w:rsidR="00D452C9" w:rsidRPr="009563CF">
        <w:t xml:space="preserve">will be undertaken </w:t>
      </w:r>
      <w:r w:rsidRPr="009563CF">
        <w:t>in Ghana</w:t>
      </w:r>
      <w:r w:rsidR="00D452C9" w:rsidRPr="009563CF">
        <w:t>, a country</w:t>
      </w:r>
      <w:r w:rsidRPr="009563CF">
        <w:t xml:space="preserve"> that has historically been colonized and oppressed by the </w:t>
      </w:r>
      <w:r w:rsidR="00C30221" w:rsidRPr="009563CF">
        <w:t>United Kingdom (</w:t>
      </w:r>
      <w:r w:rsidRPr="009563CF">
        <w:t>UK</w:t>
      </w:r>
      <w:r w:rsidR="00C30221" w:rsidRPr="009563CF">
        <w:t>)</w:t>
      </w:r>
      <w:r w:rsidRPr="009563CF">
        <w:t xml:space="preserve">. Health inequity emerges due to the repercussions of systems of power and privilege </w:t>
      </w:r>
      <w:r w:rsidR="00DB566B" w:rsidRPr="009563CF">
        <w:t xml:space="preserve">that </w:t>
      </w:r>
      <w:r w:rsidRPr="009563CF">
        <w:t xml:space="preserve">the colonial legacies </w:t>
      </w:r>
      <w:r w:rsidR="00C55FC5" w:rsidRPr="009563CF">
        <w:t>instil</w:t>
      </w:r>
      <w:r w:rsidR="00623899" w:rsidRPr="009563CF">
        <w:rPr>
          <w:rFonts w:ascii="Calibri" w:hAnsi="Calibri" w:cs="Calibri"/>
        </w:rPr>
        <w:t>(127)</w:t>
      </w:r>
      <w:r w:rsidRPr="009563CF">
        <w:t xml:space="preserve">.  </w:t>
      </w:r>
      <w:r w:rsidR="00C30221" w:rsidRPr="009563CF">
        <w:t>T</w:t>
      </w:r>
      <w:r w:rsidRPr="009563CF">
        <w:t>he notions of white supremacy, racism, sexism, colonialism and capitalism from which global health has emerged as a field</w:t>
      </w:r>
      <w:r w:rsidR="00C30221" w:rsidRPr="009563CF">
        <w:t xml:space="preserve"> cannot be overlooked </w:t>
      </w:r>
      <w:r w:rsidR="00623899" w:rsidRPr="009563CF">
        <w:rPr>
          <w:rFonts w:ascii="Calibri" w:hAnsi="Calibri" w:cs="Calibri"/>
        </w:rPr>
        <w:t>(128)</w:t>
      </w:r>
      <w:r w:rsidRPr="009563CF">
        <w:t>.</w:t>
      </w:r>
    </w:p>
    <w:p w14:paraId="7D46011D" w14:textId="67DBBB66" w:rsidR="001165BF" w:rsidRPr="009563CF" w:rsidRDefault="001165BF" w:rsidP="00CA3915">
      <w:pPr>
        <w:spacing w:after="0"/>
        <w:contextualSpacing/>
      </w:pPr>
      <w:r w:rsidRPr="009563CF">
        <w:t xml:space="preserve">Poorly considered research across settings can create disconnect between the researcher and </w:t>
      </w:r>
      <w:r w:rsidR="00C30221" w:rsidRPr="009563CF">
        <w:t xml:space="preserve">the </w:t>
      </w:r>
      <w:r w:rsidRPr="009563CF">
        <w:t>researched, further instil</w:t>
      </w:r>
      <w:r w:rsidR="00C30221" w:rsidRPr="009563CF">
        <w:t>ling</w:t>
      </w:r>
      <w:r w:rsidRPr="009563CF">
        <w:t xml:space="preserve"> colonialist attitudes, and enforc</w:t>
      </w:r>
      <w:r w:rsidR="00C30221" w:rsidRPr="009563CF">
        <w:t>ing</w:t>
      </w:r>
      <w:r w:rsidRPr="009563CF">
        <w:t xml:space="preserve"> power hierarchies</w:t>
      </w:r>
      <w:r w:rsidR="00623899" w:rsidRPr="009563CF">
        <w:rPr>
          <w:rFonts w:ascii="Calibri" w:hAnsi="Calibri" w:cs="Calibri"/>
        </w:rPr>
        <w:t>(126)</w:t>
      </w:r>
      <w:r w:rsidRPr="009563CF">
        <w:t>. Thus, calls to decolonize global health have been made by top academics globally</w:t>
      </w:r>
      <w:r w:rsidR="00623899" w:rsidRPr="009563CF">
        <w:rPr>
          <w:rFonts w:ascii="Calibri" w:hAnsi="Calibri" w:cs="Calibri"/>
        </w:rPr>
        <w:t>(126,128)</w:t>
      </w:r>
      <w:r w:rsidRPr="009563CF">
        <w:t xml:space="preserve">. They draw on social theory on power and oppression, calling for </w:t>
      </w:r>
      <w:r w:rsidR="00C30221" w:rsidRPr="009563CF">
        <w:t xml:space="preserve">a </w:t>
      </w:r>
      <w:r w:rsidRPr="009563CF">
        <w:t>systems overhaul</w:t>
      </w:r>
      <w:r w:rsidR="00623899" w:rsidRPr="009563CF">
        <w:rPr>
          <w:rFonts w:ascii="Calibri" w:hAnsi="Calibri" w:cs="Calibri"/>
        </w:rPr>
        <w:t>(128)</w:t>
      </w:r>
      <w:r w:rsidRPr="009563CF">
        <w:t xml:space="preserve">, while others </w:t>
      </w:r>
      <w:r w:rsidR="00C30221" w:rsidRPr="009563CF">
        <w:t xml:space="preserve">recognise </w:t>
      </w:r>
      <w:r w:rsidRPr="009563CF">
        <w:t>colonial attitudes that are engrained through western models of teaching</w:t>
      </w:r>
      <w:r w:rsidR="00623899" w:rsidRPr="009563CF">
        <w:rPr>
          <w:rFonts w:ascii="Calibri" w:hAnsi="Calibri" w:cs="Calibri"/>
        </w:rPr>
        <w:t>(126)</w:t>
      </w:r>
      <w:r w:rsidRPr="009563CF">
        <w:t xml:space="preserve">. </w:t>
      </w:r>
      <w:r w:rsidR="00C55FC5" w:rsidRPr="009563CF">
        <w:t>Researchers</w:t>
      </w:r>
      <w:r w:rsidR="00CE476C" w:rsidRPr="009563CF">
        <w:t>, including myself,</w:t>
      </w:r>
      <w:r w:rsidRPr="009563CF">
        <w:t xml:space="preserve"> may be unaware of how our histories influence how </w:t>
      </w:r>
      <w:r w:rsidR="00324734" w:rsidRPr="009563CF">
        <w:t>we</w:t>
      </w:r>
      <w:r w:rsidR="00C55FC5" w:rsidRPr="009563CF">
        <w:t xml:space="preserve"> </w:t>
      </w:r>
      <w:r w:rsidRPr="009563CF">
        <w:t xml:space="preserve">see the world and </w:t>
      </w:r>
      <w:r w:rsidR="00C55FC5" w:rsidRPr="009563CF">
        <w:t xml:space="preserve">their </w:t>
      </w:r>
      <w:r w:rsidRPr="009563CF">
        <w:t>conduct research</w:t>
      </w:r>
      <w:r w:rsidR="00623899" w:rsidRPr="009563CF">
        <w:rPr>
          <w:rFonts w:ascii="Calibri" w:hAnsi="Calibri" w:cs="Calibri"/>
        </w:rPr>
        <w:t>(126,129)</w:t>
      </w:r>
      <w:r w:rsidRPr="009563CF">
        <w:t xml:space="preserve">.  </w:t>
      </w:r>
    </w:p>
    <w:p w14:paraId="01A5C16E" w14:textId="1B9F569B" w:rsidR="001165BF" w:rsidRPr="009563CF" w:rsidRDefault="001165BF" w:rsidP="00CA3915">
      <w:pPr>
        <w:spacing w:after="0"/>
        <w:contextualSpacing/>
      </w:pPr>
      <w:r w:rsidRPr="009563CF">
        <w:t xml:space="preserve">This begs </w:t>
      </w:r>
      <w:r w:rsidR="00C30221" w:rsidRPr="009563CF">
        <w:t xml:space="preserve">the </w:t>
      </w:r>
      <w:proofErr w:type="gramStart"/>
      <w:r w:rsidRPr="009563CF">
        <w:t>question</w:t>
      </w:r>
      <w:r w:rsidR="00C30221" w:rsidRPr="009563CF">
        <w:t>s</w:t>
      </w:r>
      <w:r w:rsidRPr="009563CF">
        <w:t>,</w:t>
      </w:r>
      <w:proofErr w:type="gramEnd"/>
      <w:r w:rsidRPr="009563CF">
        <w:t xml:space="preserve"> do research norms align with community values or are they built on other historical and social legacies? What is the purpose and value for the community the research seeks to support, are their values being promoted?</w:t>
      </w:r>
      <w:r w:rsidR="00623899" w:rsidRPr="009563CF">
        <w:rPr>
          <w:rFonts w:ascii="Calibri" w:hAnsi="Calibri" w:cs="Calibri"/>
        </w:rPr>
        <w:t>(130)</w:t>
      </w:r>
      <w:r w:rsidRPr="009563CF">
        <w:t xml:space="preserve"> Or does the research lead to further entrenchment of social power structures?</w:t>
      </w:r>
      <w:r w:rsidR="00623899" w:rsidRPr="009563CF">
        <w:rPr>
          <w:rFonts w:ascii="Calibri" w:hAnsi="Calibri" w:cs="Calibri"/>
        </w:rPr>
        <w:t>(126)</w:t>
      </w:r>
    </w:p>
    <w:p w14:paraId="4EFA513B" w14:textId="219798C4" w:rsidR="001165BF" w:rsidRPr="009563CF" w:rsidRDefault="001165BF" w:rsidP="00CA3915">
      <w:pPr>
        <w:spacing w:after="0"/>
        <w:contextualSpacing/>
      </w:pPr>
      <w:r w:rsidRPr="009563CF">
        <w:lastRenderedPageBreak/>
        <w:t>This requires active, con</w:t>
      </w:r>
      <w:r w:rsidR="0000357E" w:rsidRPr="009563CF">
        <w:t>ce</w:t>
      </w:r>
      <w:r w:rsidRPr="009563CF">
        <w:t>rted effort by researchers to consider how their social position, place, person and histories shape their present and also create barriers for others</w:t>
      </w:r>
      <w:r w:rsidR="00623899" w:rsidRPr="009563CF">
        <w:rPr>
          <w:rFonts w:ascii="Calibri" w:hAnsi="Calibri" w:cs="Calibri"/>
        </w:rPr>
        <w:t>(126,127)</w:t>
      </w:r>
      <w:r w:rsidRPr="009563CF">
        <w:t>. Moreover, positionality is fluid</w:t>
      </w:r>
      <w:r w:rsidR="00623899" w:rsidRPr="009563CF">
        <w:rPr>
          <w:rFonts w:ascii="Calibri" w:hAnsi="Calibri" w:cs="Calibri"/>
        </w:rPr>
        <w:t>(129)</w:t>
      </w:r>
      <w:r w:rsidRPr="009563CF">
        <w:t>, complex and inequalities can have differing intersecting effects</w:t>
      </w:r>
      <w:r w:rsidR="00623899" w:rsidRPr="009563CF">
        <w:rPr>
          <w:rFonts w:ascii="Calibri" w:hAnsi="Calibri" w:cs="Calibri"/>
        </w:rPr>
        <w:t>(127,131)</w:t>
      </w:r>
      <w:r w:rsidRPr="009563CF">
        <w:t>. As researcher</w:t>
      </w:r>
      <w:r w:rsidR="0000357E" w:rsidRPr="009563CF">
        <w:t>s,</w:t>
      </w:r>
      <w:r w:rsidRPr="009563CF">
        <w:t xml:space="preserve"> we may be awarded many privileges </w:t>
      </w:r>
      <w:r w:rsidR="0000357E" w:rsidRPr="009563CF">
        <w:t xml:space="preserve">that </w:t>
      </w:r>
      <w:r w:rsidRPr="009563CF">
        <w:t xml:space="preserve">are </w:t>
      </w:r>
      <w:proofErr w:type="gramStart"/>
      <w:r w:rsidRPr="009563CF">
        <w:t>unearned</w:t>
      </w:r>
      <w:proofErr w:type="gramEnd"/>
      <w:r w:rsidRPr="009563CF">
        <w:t xml:space="preserve"> and we may overlooked the impact on others who are disadvantaged in this process</w:t>
      </w:r>
      <w:r w:rsidR="00623899" w:rsidRPr="009563CF">
        <w:rPr>
          <w:rFonts w:ascii="Calibri" w:hAnsi="Calibri" w:cs="Calibri"/>
        </w:rPr>
        <w:t>(127)</w:t>
      </w:r>
      <w:r w:rsidRPr="009563CF">
        <w:t xml:space="preserve">.  There are calls to constantly reflect on our positionality and </w:t>
      </w:r>
      <w:r w:rsidR="0000357E" w:rsidRPr="009563CF">
        <w:t xml:space="preserve">any </w:t>
      </w:r>
      <w:r w:rsidRPr="009563CF">
        <w:t>unconscious biases this may create</w:t>
      </w:r>
      <w:r w:rsidR="00623899" w:rsidRPr="009563CF">
        <w:rPr>
          <w:rFonts w:ascii="Calibri" w:hAnsi="Calibri" w:cs="Calibri"/>
        </w:rPr>
        <w:t>(126)</w:t>
      </w:r>
      <w:r w:rsidRPr="009563CF">
        <w:t xml:space="preserve">. Positionality requires accounting for </w:t>
      </w:r>
      <w:r w:rsidR="0000357E" w:rsidRPr="009563CF">
        <w:t xml:space="preserve">our </w:t>
      </w:r>
      <w:r w:rsidRPr="009563CF">
        <w:t xml:space="preserve">personal identity as a researcher and acknowledging </w:t>
      </w:r>
      <w:r w:rsidR="0000357E" w:rsidRPr="009563CF">
        <w:t xml:space="preserve">our </w:t>
      </w:r>
      <w:r w:rsidRPr="009563CF">
        <w:t>perspectives and assumptions</w:t>
      </w:r>
      <w:r w:rsidR="00623899" w:rsidRPr="009563CF">
        <w:rPr>
          <w:rFonts w:ascii="Calibri" w:hAnsi="Calibri" w:cs="Calibri"/>
        </w:rPr>
        <w:t>(132)</w:t>
      </w:r>
      <w:r w:rsidRPr="009563CF">
        <w:t xml:space="preserve">. </w:t>
      </w:r>
    </w:p>
    <w:p w14:paraId="740B2E15" w14:textId="022CDEAD" w:rsidR="00DB566B" w:rsidRPr="009563CF" w:rsidRDefault="001165BF" w:rsidP="00CA3915">
      <w:pPr>
        <w:spacing w:after="0"/>
        <w:contextualSpacing/>
      </w:pPr>
      <w:r w:rsidRPr="009563CF">
        <w:t>Positionality can lead to a wider exploration of the implications on the approaches we take and allow reflexivity</w:t>
      </w:r>
      <w:r w:rsidR="00623899" w:rsidRPr="009563CF">
        <w:rPr>
          <w:rFonts w:ascii="Calibri" w:hAnsi="Calibri" w:cs="Calibri"/>
        </w:rPr>
        <w:t>(132)</w:t>
      </w:r>
      <w:r w:rsidRPr="009563CF">
        <w:t>. Reflexivity is vital and aims to challenge how our world view shapes how we see the data we collect, methods we take, and impacts those we interact with</w:t>
      </w:r>
      <w:r w:rsidR="00623899" w:rsidRPr="009563CF">
        <w:rPr>
          <w:rFonts w:ascii="Calibri" w:hAnsi="Calibri" w:cs="Calibri"/>
        </w:rPr>
        <w:t>(126,132)</w:t>
      </w:r>
      <w:r w:rsidRPr="009563CF">
        <w:t>. This aligns with the concepts of ‘radical humility’ and ‘radical vulnerability’ – being open to learning, reflecting, and being wrong</w:t>
      </w:r>
      <w:r w:rsidR="00623899" w:rsidRPr="009563CF">
        <w:rPr>
          <w:rFonts w:ascii="Calibri" w:hAnsi="Calibri" w:cs="Calibri"/>
        </w:rPr>
        <w:t>(133)</w:t>
      </w:r>
      <w:r w:rsidRPr="009563CF">
        <w:t xml:space="preserve">. </w:t>
      </w:r>
    </w:p>
    <w:p w14:paraId="25BEA6D7" w14:textId="4BD7663B" w:rsidR="001165BF" w:rsidRPr="009563CF" w:rsidRDefault="001165BF" w:rsidP="00CA3915">
      <w:pPr>
        <w:spacing w:after="0"/>
        <w:contextualSpacing/>
      </w:pPr>
      <w:r w:rsidRPr="009563CF">
        <w:t>Reflexivity and positionality are crucial to consider in global health research, they can allow more pertinent ethical consideration of the context and allow decolonizing approaches. Reflexivity should be embedded throughout the research process</w:t>
      </w:r>
      <w:r w:rsidR="00623899" w:rsidRPr="009563CF">
        <w:rPr>
          <w:rFonts w:ascii="Calibri" w:hAnsi="Calibri" w:cs="Calibri"/>
        </w:rPr>
        <w:t>(129)</w:t>
      </w:r>
      <w:r w:rsidRPr="009563CF">
        <w:t>. These concepts provide a helpful starting point to consider the ethics than underpin research and to seek to add social value.</w:t>
      </w:r>
    </w:p>
    <w:p w14:paraId="1E135562" w14:textId="77777777" w:rsidR="001165BF" w:rsidRPr="009563CF" w:rsidRDefault="001165BF" w:rsidP="00CA3915">
      <w:pPr>
        <w:spacing w:after="0"/>
        <w:contextualSpacing/>
      </w:pPr>
    </w:p>
    <w:p w14:paraId="66BF61D2" w14:textId="2F424AE0" w:rsidR="001165BF" w:rsidRPr="009563CF" w:rsidRDefault="00D770F8" w:rsidP="00CA3915">
      <w:pPr>
        <w:pStyle w:val="Heading2"/>
        <w:jc w:val="left"/>
      </w:pPr>
      <w:bookmarkStart w:id="106" w:name="_Toc181977301"/>
      <w:bookmarkStart w:id="107" w:name="_Toc185433755"/>
      <w:bookmarkStart w:id="108" w:name="_Toc187836014"/>
      <w:r w:rsidRPr="009563CF">
        <w:t>1.</w:t>
      </w:r>
      <w:r w:rsidR="00DB566B" w:rsidRPr="009563CF">
        <w:t>1</w:t>
      </w:r>
      <w:r w:rsidR="007F498F" w:rsidRPr="009563CF">
        <w:t>0</w:t>
      </w:r>
      <w:r w:rsidRPr="009563CF">
        <w:t xml:space="preserve"> </w:t>
      </w:r>
      <w:r w:rsidR="001165BF" w:rsidRPr="009563CF">
        <w:t>Next steps</w:t>
      </w:r>
      <w:bookmarkEnd w:id="106"/>
      <w:bookmarkEnd w:id="107"/>
      <w:bookmarkEnd w:id="108"/>
    </w:p>
    <w:p w14:paraId="5718B198" w14:textId="37657BFE" w:rsidR="001165BF" w:rsidRPr="009563CF" w:rsidRDefault="001165BF" w:rsidP="00CA3915">
      <w:pPr>
        <w:spacing w:after="0"/>
        <w:contextualSpacing/>
      </w:pPr>
      <w:r w:rsidRPr="009563CF">
        <w:t>Following the exploration of the policy and context</w:t>
      </w:r>
      <w:r w:rsidR="00D452C9" w:rsidRPr="009563CF">
        <w:t xml:space="preserve"> in this first introductory chapter</w:t>
      </w:r>
      <w:r w:rsidRPr="009563CF">
        <w:t xml:space="preserve">, the next chapter will </w:t>
      </w:r>
      <w:r w:rsidR="00D452C9" w:rsidRPr="009563CF">
        <w:t xml:space="preserve">offer a critical </w:t>
      </w:r>
      <w:r w:rsidRPr="009563CF">
        <w:t xml:space="preserve">review </w:t>
      </w:r>
      <w:r w:rsidR="00D452C9" w:rsidRPr="009563CF">
        <w:t>of relevant</w:t>
      </w:r>
      <w:r w:rsidRPr="009563CF">
        <w:t xml:space="preserve"> literature to understand</w:t>
      </w:r>
      <w:r w:rsidR="00D452C9" w:rsidRPr="009563CF">
        <w:t>ing</w:t>
      </w:r>
      <w:r w:rsidRPr="009563CF">
        <w:t xml:space="preserve"> factors influencing cancer treatment service access in Ghana. Additionally, strengths and limitations of methods associated with existing research relating to this topic will be investigated. </w:t>
      </w:r>
    </w:p>
    <w:p w14:paraId="585DD29D" w14:textId="77777777" w:rsidR="00441546" w:rsidRPr="009563CF" w:rsidRDefault="00441546" w:rsidP="00CA3915">
      <w:pPr>
        <w:pStyle w:val="Heading2"/>
        <w:jc w:val="left"/>
        <w:sectPr w:rsidR="00441546" w:rsidRPr="009563CF" w:rsidSect="001165BF">
          <w:pgSz w:w="11906" w:h="16838"/>
          <w:pgMar w:top="1440" w:right="1440" w:bottom="1440" w:left="1440" w:header="709" w:footer="709" w:gutter="0"/>
          <w:cols w:space="708"/>
          <w:docGrid w:linePitch="360"/>
        </w:sectPr>
      </w:pPr>
      <w:bookmarkStart w:id="109" w:name="_Toc166508387"/>
    </w:p>
    <w:p w14:paraId="23E53798" w14:textId="4F306ED1" w:rsidR="00C34F87" w:rsidRPr="009563CF" w:rsidRDefault="00C34F87" w:rsidP="00CA3915">
      <w:pPr>
        <w:pStyle w:val="Heading2"/>
        <w:jc w:val="left"/>
      </w:pPr>
      <w:bookmarkStart w:id="110" w:name="_Toc185433756"/>
      <w:bookmarkStart w:id="111" w:name="_Toc187836015"/>
      <w:r w:rsidRPr="009563CF">
        <w:lastRenderedPageBreak/>
        <w:t>C</w:t>
      </w:r>
      <w:r w:rsidR="00FB7EF1" w:rsidRPr="009563CF">
        <w:t>hapter</w:t>
      </w:r>
      <w:r w:rsidRPr="009563CF">
        <w:t xml:space="preserve"> 2: What influences cancer treatment service access in Ghana? A critical interpretive synthesis</w:t>
      </w:r>
      <w:bookmarkEnd w:id="109"/>
      <w:r w:rsidRPr="009563CF">
        <w:t xml:space="preserve"> leading to the proposed research questions.</w:t>
      </w:r>
      <w:bookmarkEnd w:id="110"/>
      <w:bookmarkEnd w:id="111"/>
    </w:p>
    <w:p w14:paraId="32427C22" w14:textId="77777777" w:rsidR="00D452C9" w:rsidRPr="009563CF" w:rsidRDefault="00D452C9" w:rsidP="00CA3915">
      <w:bookmarkStart w:id="112" w:name="_Toc166508388"/>
    </w:p>
    <w:p w14:paraId="407FB142" w14:textId="582C3036" w:rsidR="00C34F87" w:rsidRPr="009563CF" w:rsidRDefault="00441546" w:rsidP="00CA3915">
      <w:pPr>
        <w:pStyle w:val="Heading2"/>
        <w:jc w:val="left"/>
      </w:pPr>
      <w:bookmarkStart w:id="113" w:name="_Toc185433757"/>
      <w:bookmarkStart w:id="114" w:name="_Toc187836016"/>
      <w:r w:rsidRPr="009563CF">
        <w:t xml:space="preserve">2.1 </w:t>
      </w:r>
      <w:r w:rsidR="00C34F87" w:rsidRPr="009563CF">
        <w:t>Introduction</w:t>
      </w:r>
      <w:bookmarkEnd w:id="112"/>
      <w:bookmarkEnd w:id="113"/>
      <w:bookmarkEnd w:id="114"/>
    </w:p>
    <w:p w14:paraId="48C5641E" w14:textId="6ECB961B" w:rsidR="00C34F87" w:rsidRPr="009563CF" w:rsidRDefault="00C34F87" w:rsidP="00CA3915">
      <w:pPr>
        <w:spacing w:after="0"/>
        <w:contextualSpacing/>
        <w:mirrorIndents/>
      </w:pPr>
      <w:r w:rsidRPr="009563CF">
        <w:t xml:space="preserve">This chapter builds on the </w:t>
      </w:r>
      <w:r w:rsidR="00D452C9" w:rsidRPr="009563CF">
        <w:t xml:space="preserve">previously identified </w:t>
      </w:r>
      <w:r w:rsidRPr="009563CF">
        <w:t>factors relating to cancer treatment service access in Ghana by presenting the findings of an evidence review that was informed by theory</w:t>
      </w:r>
      <w:r w:rsidR="007F498F" w:rsidRPr="009563CF">
        <w:t xml:space="preserve"> (the candidacy framework and </w:t>
      </w:r>
      <w:r w:rsidR="00A40397" w:rsidRPr="009563CF">
        <w:t>socio-ecological</w:t>
      </w:r>
      <w:r w:rsidR="007F498F" w:rsidRPr="009563CF">
        <w:t xml:space="preserve"> model)</w:t>
      </w:r>
      <w:r w:rsidRPr="009563CF">
        <w:t>. The primary aim was to systematically review and critique literature to understand factors influencing cancer treatment service access in Ghana. A further aim was to assess the strengths and limitations of methods associated with existing research relating to this topic. Th</w:t>
      </w:r>
      <w:r w:rsidR="00CD3D0D" w:rsidRPr="009563CF">
        <w:t xml:space="preserve">e main content of the chapter is </w:t>
      </w:r>
      <w:r w:rsidR="00471DBC" w:rsidRPr="009563CF">
        <w:t xml:space="preserve">published in BMJ Open </w:t>
      </w:r>
      <w:r w:rsidR="00E7128C" w:rsidRPr="009563CF">
        <w:t>(</w:t>
      </w:r>
      <w:r w:rsidR="00471DBC" w:rsidRPr="009563CF">
        <w:t xml:space="preserve">Sections </w:t>
      </w:r>
      <w:r w:rsidR="00CD3D0D" w:rsidRPr="009563CF">
        <w:t>2.2 to 2.8</w:t>
      </w:r>
      <w:r w:rsidR="00E7128C" w:rsidRPr="009563CF">
        <w:t>)</w:t>
      </w:r>
      <w:r w:rsidR="00CD3D0D" w:rsidRPr="009563CF">
        <w:t>:</w:t>
      </w:r>
    </w:p>
    <w:p w14:paraId="579EB9EC" w14:textId="77777777" w:rsidR="00C34F87" w:rsidRPr="009563CF" w:rsidRDefault="00C34F87" w:rsidP="00CA3915">
      <w:pPr>
        <w:spacing w:after="0"/>
        <w:contextualSpacing/>
        <w:mirrorIndents/>
      </w:pPr>
    </w:p>
    <w:p w14:paraId="7F4F8991" w14:textId="77777777" w:rsidR="00C34F87" w:rsidRPr="009563CF" w:rsidRDefault="00C34F87" w:rsidP="00CA3915">
      <w:pPr>
        <w:spacing w:after="0"/>
        <w:contextualSpacing/>
        <w:mirrorIndents/>
      </w:pPr>
      <w:r w:rsidRPr="009563CF">
        <w:t xml:space="preserve">Tuck CZ, </w:t>
      </w:r>
      <w:proofErr w:type="spellStart"/>
      <w:r w:rsidRPr="009563CF">
        <w:t>Akparibo</w:t>
      </w:r>
      <w:proofErr w:type="spellEnd"/>
      <w:r w:rsidRPr="009563CF">
        <w:t xml:space="preserve"> R, Gray LA, Aryeetey RNO, Cooper R. What influences cancer treatment service access in Ghana? A critical interpretive synthesis. </w:t>
      </w:r>
      <w:r w:rsidRPr="009563CF">
        <w:rPr>
          <w:i/>
          <w:iCs/>
        </w:rPr>
        <w:t>BMJ Open</w:t>
      </w:r>
      <w:r w:rsidRPr="009563CF">
        <w:t>. 2022 Oct;12(10):e065153.</w:t>
      </w:r>
    </w:p>
    <w:p w14:paraId="295D8307" w14:textId="77777777" w:rsidR="00C34F87" w:rsidRPr="009563CF" w:rsidRDefault="00000000" w:rsidP="00CA3915">
      <w:pPr>
        <w:spacing w:after="0"/>
        <w:contextualSpacing/>
        <w:mirrorIndents/>
        <w:rPr>
          <w:rStyle w:val="Hyperlink"/>
        </w:rPr>
      </w:pPr>
      <w:hyperlink r:id="rId18" w:history="1">
        <w:r w:rsidR="00C34F87" w:rsidRPr="009563CF">
          <w:rPr>
            <w:rStyle w:val="Hyperlink"/>
          </w:rPr>
          <w:t>https://doi.org/10.1136/bmjopen-2022-065153</w:t>
        </w:r>
      </w:hyperlink>
    </w:p>
    <w:p w14:paraId="0378670F" w14:textId="77777777" w:rsidR="00C34F87" w:rsidRPr="009563CF" w:rsidRDefault="00C34F87" w:rsidP="00CA3915">
      <w:pPr>
        <w:spacing w:after="0"/>
        <w:contextualSpacing/>
        <w:mirrorIndents/>
      </w:pPr>
      <w:bookmarkStart w:id="115" w:name="_Toc166508389"/>
    </w:p>
    <w:p w14:paraId="3D1650D0" w14:textId="7343E1F8" w:rsidR="00C34F87" w:rsidRPr="009563CF" w:rsidRDefault="00C34F87" w:rsidP="00CA3915">
      <w:pPr>
        <w:spacing w:after="0"/>
        <w:contextualSpacing/>
        <w:mirrorIndents/>
      </w:pPr>
      <w:r w:rsidRPr="009563CF">
        <w:t>Further details are provided on the approach</w:t>
      </w:r>
      <w:r w:rsidR="00E7128C" w:rsidRPr="009563CF">
        <w:t>,</w:t>
      </w:r>
      <w:r w:rsidRPr="009563CF">
        <w:t xml:space="preserve"> search terms and evidence synthesis tables, which are supplementary figures from the publication and are included in supplementary information for this chapter. </w:t>
      </w:r>
      <w:r w:rsidR="00CD3D0D" w:rsidRPr="009563CF">
        <w:t xml:space="preserve">Section 2.9 </w:t>
      </w:r>
      <w:r w:rsidRPr="009563CF">
        <w:t>briefly describe</w:t>
      </w:r>
      <w:r w:rsidR="00CD3D0D" w:rsidRPr="009563CF">
        <w:t>s</w:t>
      </w:r>
      <w:r w:rsidRPr="009563CF">
        <w:t xml:space="preserve"> how these inferences led to </w:t>
      </w:r>
      <w:r w:rsidR="00CD3D0D" w:rsidRPr="009563CF">
        <w:t xml:space="preserve">the </w:t>
      </w:r>
      <w:r w:rsidRPr="009563CF">
        <w:t>identif</w:t>
      </w:r>
      <w:r w:rsidR="00CD3D0D" w:rsidRPr="009563CF">
        <w:t>ication of</w:t>
      </w:r>
      <w:r w:rsidRPr="009563CF">
        <w:t xml:space="preserve"> a series of aims and objectives for </w:t>
      </w:r>
      <w:r w:rsidR="00CD3D0D" w:rsidRPr="009563CF">
        <w:t>the</w:t>
      </w:r>
      <w:r w:rsidRPr="009563CF">
        <w:t xml:space="preserve"> subsequent research. </w:t>
      </w:r>
      <w:r w:rsidR="00E7128C" w:rsidRPr="009563CF">
        <w:t>T</w:t>
      </w:r>
      <w:r w:rsidR="00CD3D0D" w:rsidRPr="009563CF">
        <w:t xml:space="preserve">his published review reflects literature searched for up to March 2022 and in chapter 8 more recent literature will be considered. </w:t>
      </w:r>
    </w:p>
    <w:p w14:paraId="1C271567" w14:textId="77777777" w:rsidR="00C34F87" w:rsidRPr="009563CF" w:rsidRDefault="00C34F87" w:rsidP="00CA3915">
      <w:pPr>
        <w:spacing w:after="0"/>
        <w:contextualSpacing/>
      </w:pPr>
    </w:p>
    <w:p w14:paraId="462A65BF" w14:textId="77777777" w:rsidR="00C34F87" w:rsidRPr="009563CF" w:rsidRDefault="00C34F87" w:rsidP="00CA3915"/>
    <w:p w14:paraId="638E1E9C" w14:textId="77777777" w:rsidR="00C34F87" w:rsidRPr="009563CF" w:rsidRDefault="00C34F87" w:rsidP="00CA3915">
      <w:pPr>
        <w:pStyle w:val="Heading2"/>
        <w:jc w:val="left"/>
      </w:pPr>
      <w:r w:rsidRPr="009563CF">
        <w:br w:type="page"/>
      </w:r>
    </w:p>
    <w:p w14:paraId="5E3938C9" w14:textId="62E47179" w:rsidR="00C34F87" w:rsidRPr="009563CF" w:rsidRDefault="00441546" w:rsidP="00CA3915">
      <w:pPr>
        <w:pStyle w:val="Heading2"/>
        <w:jc w:val="left"/>
      </w:pPr>
      <w:bookmarkStart w:id="116" w:name="_Toc185433758"/>
      <w:bookmarkStart w:id="117" w:name="_Toc187836017"/>
      <w:r w:rsidRPr="009563CF">
        <w:lastRenderedPageBreak/>
        <w:t xml:space="preserve">2.2 </w:t>
      </w:r>
      <w:r w:rsidR="00C34F87" w:rsidRPr="009563CF">
        <w:t>A</w:t>
      </w:r>
      <w:bookmarkEnd w:id="115"/>
      <w:r w:rsidRPr="009563CF">
        <w:t>bstract</w:t>
      </w:r>
      <w:bookmarkEnd w:id="116"/>
      <w:bookmarkEnd w:id="117"/>
    </w:p>
    <w:p w14:paraId="5444695C" w14:textId="77777777" w:rsidR="00C34F87" w:rsidRPr="009563CF" w:rsidRDefault="00C34F87" w:rsidP="00CA3915">
      <w:pPr>
        <w:spacing w:after="0"/>
        <w:contextualSpacing/>
        <w:mirrorIndents/>
      </w:pPr>
      <w:r w:rsidRPr="009563CF">
        <w:t>Objectives: Multiple social-cultural and contextual factors influence access to and acceptance of cancer treatment in Ghana. The aim of this research was to assess existing literature on how these factors interplay and could be susceptible to local and national policy changes.</w:t>
      </w:r>
    </w:p>
    <w:p w14:paraId="5F8ACF4D" w14:textId="77777777" w:rsidR="00C34F87" w:rsidRPr="009563CF" w:rsidRDefault="00C34F87" w:rsidP="00CA3915">
      <w:pPr>
        <w:spacing w:after="0"/>
        <w:contextualSpacing/>
        <w:mirrorIndents/>
      </w:pPr>
      <w:r w:rsidRPr="009563CF">
        <w:t xml:space="preserve">Design: This study uses a critical interpretive synthesis approach to review qualitative and quantitative evidence about access to adult cancer treatment services in Ghana, applying the socio-ecological model and candidacy framework. </w:t>
      </w:r>
    </w:p>
    <w:p w14:paraId="6B3FB7DA" w14:textId="4A2626EA" w:rsidR="00C34F87" w:rsidRPr="009563CF" w:rsidRDefault="00C34F87" w:rsidP="00CA3915">
      <w:pPr>
        <w:spacing w:after="0"/>
        <w:contextualSpacing/>
        <w:mirrorIndents/>
      </w:pPr>
      <w:r w:rsidRPr="009563CF">
        <w:t xml:space="preserve">Results: Our findings highlighted barriers to accessing cancer services within each level of the socio-ecological model (intrapersonal, interpersonal community, organisational and policy levels), that are dynamic and interacting, </w:t>
      </w:r>
      <w:r w:rsidR="00F93358" w:rsidRPr="009563CF">
        <w:t>e.g.</w:t>
      </w:r>
      <w:r w:rsidRPr="009563CF">
        <w:t xml:space="preserve">, community level factors influenced individual perceptions and how they managed financial barriers. Evidence was lacking in relation to determinants of treatment non-acceptance across all cancers and in the most vulnerable societal groups due to methodological limitations. </w:t>
      </w:r>
    </w:p>
    <w:p w14:paraId="067D2235" w14:textId="77777777" w:rsidR="00C34F87" w:rsidRPr="009563CF" w:rsidRDefault="00C34F87" w:rsidP="00CA3915">
      <w:pPr>
        <w:spacing w:after="0"/>
        <w:contextualSpacing/>
        <w:mirrorIndents/>
      </w:pPr>
      <w:r w:rsidRPr="009563CF">
        <w:t>Conclusions: Future policy should prioritise multi-level approaches, for example improving the quality and affordability of medical care while also providing collaboration with traditional and complementary care systems to refer patients. Research should seek to overcome methodological limitations to understand the determinants of accessing treatment in the most vulnerable populations.</w:t>
      </w:r>
    </w:p>
    <w:p w14:paraId="0995F00C" w14:textId="77777777" w:rsidR="00C34F87" w:rsidRPr="009563CF" w:rsidRDefault="00C34F87" w:rsidP="00CA3915">
      <w:pPr>
        <w:spacing w:after="0"/>
        <w:contextualSpacing/>
        <w:mirrorIndents/>
      </w:pPr>
    </w:p>
    <w:p w14:paraId="5826B6F4" w14:textId="67F2BA60" w:rsidR="00C34F87" w:rsidRPr="009563CF" w:rsidRDefault="00441546" w:rsidP="00CA3915">
      <w:pPr>
        <w:pStyle w:val="Heading5"/>
        <w:spacing w:line="360" w:lineRule="auto"/>
      </w:pPr>
      <w:bookmarkStart w:id="118" w:name="_Toc166508390"/>
      <w:bookmarkStart w:id="119" w:name="_Toc185433759"/>
      <w:r w:rsidRPr="009563CF">
        <w:t xml:space="preserve">2.2.1 </w:t>
      </w:r>
      <w:r w:rsidR="00C34F87" w:rsidRPr="009563CF">
        <w:t>Strengths and limitations of this study</w:t>
      </w:r>
      <w:bookmarkEnd w:id="118"/>
      <w:bookmarkEnd w:id="119"/>
    </w:p>
    <w:p w14:paraId="60458A20" w14:textId="77777777" w:rsidR="00C34F87" w:rsidRPr="009563CF" w:rsidRDefault="00C34F87" w:rsidP="00CA3915">
      <w:pPr>
        <w:numPr>
          <w:ilvl w:val="0"/>
          <w:numId w:val="5"/>
        </w:numPr>
        <w:spacing w:after="0"/>
        <w:ind w:left="0" w:firstLine="0"/>
        <w:contextualSpacing/>
        <w:mirrorIndents/>
      </w:pPr>
      <w:r w:rsidRPr="009563CF">
        <w:t>A strength of this study is the combination of purposive and systematic searches, and the reflexive approach to developing the search strategy which enabled it to cover a wide range of articles.</w:t>
      </w:r>
    </w:p>
    <w:p w14:paraId="66D0E582" w14:textId="77777777" w:rsidR="00C34F87" w:rsidRPr="009563CF" w:rsidRDefault="00C34F87" w:rsidP="00CA3915">
      <w:pPr>
        <w:numPr>
          <w:ilvl w:val="0"/>
          <w:numId w:val="5"/>
        </w:numPr>
        <w:spacing w:after="0"/>
        <w:ind w:left="0" w:firstLine="0"/>
        <w:contextualSpacing/>
        <w:mirrorIndents/>
      </w:pPr>
      <w:r w:rsidRPr="009563CF">
        <w:t>Additionally, the critical interpretive synthesis involved a critique of the literature to identify methodological limitations and research gaps.</w:t>
      </w:r>
    </w:p>
    <w:p w14:paraId="77019E0A" w14:textId="77777777" w:rsidR="00C34F87" w:rsidRPr="009563CF" w:rsidRDefault="00C34F87" w:rsidP="00CA3915">
      <w:pPr>
        <w:numPr>
          <w:ilvl w:val="0"/>
          <w:numId w:val="5"/>
        </w:numPr>
        <w:spacing w:after="0"/>
        <w:ind w:left="0" w:firstLine="0"/>
        <w:contextualSpacing/>
        <w:mirrorIndents/>
      </w:pPr>
      <w:r w:rsidRPr="009563CF">
        <w:t xml:space="preserve">However, as only published academic articles are included in this study, it may overlook other forms of evidence, including locally generated and day-to-day working understandings. </w:t>
      </w:r>
    </w:p>
    <w:p w14:paraId="1418E277" w14:textId="77777777" w:rsidR="00C34F87" w:rsidRPr="009563CF" w:rsidRDefault="00C34F87" w:rsidP="00CA3915">
      <w:pPr>
        <w:numPr>
          <w:ilvl w:val="0"/>
          <w:numId w:val="5"/>
        </w:numPr>
        <w:spacing w:after="0"/>
        <w:ind w:left="0" w:firstLine="0"/>
        <w:contextualSpacing/>
        <w:mirrorIndents/>
      </w:pPr>
      <w:r w:rsidRPr="009563CF">
        <w:t>The interpretation of the evidence will reflect the inherent biases in world view of the lead author.</w:t>
      </w:r>
    </w:p>
    <w:p w14:paraId="19B4BA63" w14:textId="77777777" w:rsidR="00C34F87" w:rsidRPr="009563CF" w:rsidRDefault="00C34F87" w:rsidP="00CA3915">
      <w:pPr>
        <w:spacing w:after="0"/>
        <w:contextualSpacing/>
        <w:mirrorIndents/>
      </w:pPr>
    </w:p>
    <w:p w14:paraId="455F228F" w14:textId="77777777" w:rsidR="00C34F87" w:rsidRPr="009563CF" w:rsidRDefault="00C34F87" w:rsidP="00CA3915">
      <w:pPr>
        <w:pStyle w:val="Heading2"/>
        <w:jc w:val="left"/>
      </w:pPr>
      <w:bookmarkStart w:id="120" w:name="_Toc166508391"/>
      <w:r w:rsidRPr="009563CF">
        <w:br w:type="page"/>
      </w:r>
    </w:p>
    <w:p w14:paraId="6DBDA36F" w14:textId="34CF2F6E" w:rsidR="00C34F87" w:rsidRPr="009563CF" w:rsidRDefault="00441546" w:rsidP="00CA3915">
      <w:pPr>
        <w:pStyle w:val="Heading2"/>
        <w:jc w:val="left"/>
      </w:pPr>
      <w:bookmarkStart w:id="121" w:name="_Toc185433760"/>
      <w:bookmarkStart w:id="122" w:name="_Toc187836018"/>
      <w:bookmarkEnd w:id="120"/>
      <w:r w:rsidRPr="009563CF">
        <w:lastRenderedPageBreak/>
        <w:t>2.3 Background</w:t>
      </w:r>
      <w:bookmarkEnd w:id="121"/>
      <w:bookmarkEnd w:id="122"/>
      <w:r w:rsidR="00C34F87" w:rsidRPr="009563CF">
        <w:t xml:space="preserve"> </w:t>
      </w:r>
    </w:p>
    <w:p w14:paraId="1F33D136" w14:textId="1091D7C3" w:rsidR="00C34F87" w:rsidRPr="009563CF" w:rsidRDefault="00C34F87" w:rsidP="00CA3915">
      <w:pPr>
        <w:spacing w:after="0"/>
        <w:contextualSpacing/>
        <w:mirrorIndents/>
      </w:pPr>
      <w:r w:rsidRPr="009563CF">
        <w:t xml:space="preserve">Cancer is a growing burden in </w:t>
      </w:r>
      <w:proofErr w:type="gramStart"/>
      <w:r w:rsidRPr="009563CF">
        <w:t>low and middle income</w:t>
      </w:r>
      <w:proofErr w:type="gramEnd"/>
      <w:r w:rsidRPr="009563CF">
        <w:t xml:space="preserve"> countries (LMICs)</w:t>
      </w:r>
      <w:r w:rsidR="00623899" w:rsidRPr="009563CF">
        <w:rPr>
          <w:rFonts w:ascii="Calibri" w:hAnsi="Calibri" w:cs="Calibri"/>
        </w:rPr>
        <w:t>(2,134)</w:t>
      </w:r>
      <w:r w:rsidRPr="009563CF">
        <w:t>. Despite efforts by the World Health Organisation (WHO) to prioritise tackling cancer inequity, hurdles remain due to the limited evidence to inform cost-effective decision-making and the high expense of cancer control</w:t>
      </w:r>
      <w:r w:rsidR="005333B6" w:rsidRPr="009563CF">
        <w:rPr>
          <w:rFonts w:ascii="Calibri" w:hAnsi="Calibri" w:cs="Calibri"/>
        </w:rPr>
        <w:t>(2)</w:t>
      </w:r>
      <w:r w:rsidRPr="009563CF">
        <w:t xml:space="preserve">. In Ghana, cancer treatment is focused </w:t>
      </w:r>
      <w:proofErr w:type="gramStart"/>
      <w:r w:rsidRPr="009563CF">
        <w:t>in</w:t>
      </w:r>
      <w:proofErr w:type="gramEnd"/>
      <w:r w:rsidRPr="009563CF">
        <w:t xml:space="preserve"> large referral centres in major cities, with disparity in resources and health worker expertise in rural areas, and limited coverage of the National Health Insurance Scheme (NHIS)</w:t>
      </w:r>
      <w:r w:rsidR="00623899" w:rsidRPr="009563CF">
        <w:rPr>
          <w:rFonts w:ascii="Calibri" w:hAnsi="Calibri" w:cs="Calibri"/>
        </w:rPr>
        <w:t>(13,14,30,32,135)</w:t>
      </w:r>
      <w:r w:rsidRPr="009563CF">
        <w:t>. Policy efforts to expand cancer services are further hindered when patients prioritise traditional alternatives over orthodox cancer services</w:t>
      </w:r>
      <w:r w:rsidR="005333B6" w:rsidRPr="009563CF">
        <w:rPr>
          <w:rFonts w:ascii="Calibri" w:hAnsi="Calibri" w:cs="Calibri"/>
        </w:rPr>
        <w:t>(10)</w:t>
      </w:r>
      <w:r w:rsidRPr="009563CF">
        <w:t xml:space="preserve">. Multiple social-cultural, economic and health system factors can influence how </w:t>
      </w:r>
      <w:proofErr w:type="gramStart"/>
      <w:r w:rsidRPr="009563CF">
        <w:t>patients</w:t>
      </w:r>
      <w:proofErr w:type="gramEnd"/>
      <w:r w:rsidRPr="009563CF">
        <w:t xml:space="preserve"> access, navigate, and choose suitable cancer care in Ghana</w:t>
      </w:r>
      <w:r w:rsidR="00793295" w:rsidRPr="009563CF">
        <w:rPr>
          <w:rFonts w:ascii="Calibri" w:hAnsi="Calibri" w:cs="Calibri"/>
        </w:rPr>
        <w:t>(32)</w:t>
      </w:r>
      <w:r w:rsidRPr="009563CF">
        <w:t>. In addressing this, there is a relative lack of public health surveillance data. There have been recent attempts to reconcile this</w:t>
      </w:r>
      <w:r w:rsidR="00623899" w:rsidRPr="009563CF">
        <w:rPr>
          <w:rFonts w:ascii="Calibri" w:hAnsi="Calibri" w:cs="Calibri"/>
        </w:rPr>
        <w:t>(136)</w:t>
      </w:r>
      <w:r w:rsidRPr="009563CF">
        <w:t>, but a comprehensive understanding remains elusive. One alternative approach is to consider the relevance of theory.</w:t>
      </w:r>
    </w:p>
    <w:p w14:paraId="21EDD012" w14:textId="77777777" w:rsidR="00C34F87" w:rsidRPr="009563CF" w:rsidRDefault="00C34F87" w:rsidP="00CA3915">
      <w:pPr>
        <w:spacing w:after="0"/>
        <w:contextualSpacing/>
        <w:mirrorIndents/>
        <w:rPr>
          <w:bCs/>
          <w:i/>
          <w:iCs/>
        </w:rPr>
      </w:pPr>
      <w:r w:rsidRPr="009563CF">
        <w:rPr>
          <w:bCs/>
          <w:i/>
          <w:iCs/>
        </w:rPr>
        <w:t>Socio-economic model and candidacy framework perspectives on cancer treatment access</w:t>
      </w:r>
    </w:p>
    <w:p w14:paraId="3B541902" w14:textId="2B6F1A83" w:rsidR="00C34F87" w:rsidRPr="009563CF" w:rsidRDefault="00C34F87" w:rsidP="00CA3915">
      <w:pPr>
        <w:spacing w:after="0"/>
        <w:contextualSpacing/>
        <w:mirrorIndents/>
      </w:pPr>
      <w:r w:rsidRPr="009563CF">
        <w:t xml:space="preserve">One important way of understanding the complexity and various factors previous described in relation to cancer treatment service access is to consider this in terms of the socio-ecological model </w:t>
      </w:r>
      <w:r w:rsidR="00623899" w:rsidRPr="009563CF">
        <w:rPr>
          <w:rFonts w:ascii="Calibri" w:hAnsi="Calibri" w:cs="Calibri"/>
        </w:rPr>
        <w:t>(117)</w:t>
      </w:r>
      <w:r w:rsidRPr="009563CF">
        <w:t xml:space="preserve">. This has been used in many settings to map barriers to healthcare engagement from a systems perspective </w:t>
      </w:r>
      <w:r w:rsidR="00623899" w:rsidRPr="009563CF">
        <w:rPr>
          <w:rFonts w:ascii="Calibri" w:hAnsi="Calibri" w:cs="Calibri"/>
        </w:rPr>
        <w:t>(121,122)</w:t>
      </w:r>
      <w:r w:rsidRPr="009563CF">
        <w:t xml:space="preserve">. The socio-ecological model considers the individual within an ecosystem of intrapersonal, interpersonal, community, health organisational, and policy influences. This has been applied extensively to map systems factors since it was developed by Bronfenbrenner </w:t>
      </w:r>
      <w:r w:rsidR="00623899" w:rsidRPr="009563CF">
        <w:rPr>
          <w:rFonts w:ascii="Calibri" w:hAnsi="Calibri" w:cs="Calibri"/>
        </w:rPr>
        <w:t>(117)</w:t>
      </w:r>
      <w:r w:rsidRPr="009563CF">
        <w:t xml:space="preserve">, including health behaviours in several African settings </w:t>
      </w:r>
      <w:r w:rsidR="00623899" w:rsidRPr="009563CF">
        <w:rPr>
          <w:rFonts w:ascii="Calibri" w:hAnsi="Calibri" w:cs="Calibri"/>
        </w:rPr>
        <w:t>(121,122)</w:t>
      </w:r>
      <w:r w:rsidRPr="009563CF">
        <w:t xml:space="preserve">. The process of an individual accessing cancer services is dynamic and delays in access can occur at multiple stages. Patients may experience barriers presenting at services, negotiating the care pathway, being offered and accepting treatment. A </w:t>
      </w:r>
      <w:r w:rsidR="001768F7" w:rsidRPr="009563CF">
        <w:t>c</w:t>
      </w:r>
      <w:r w:rsidRPr="009563CF">
        <w:t xml:space="preserve">ritical </w:t>
      </w:r>
      <w:r w:rsidR="001768F7" w:rsidRPr="009563CF">
        <w:t>i</w:t>
      </w:r>
      <w:r w:rsidRPr="009563CF">
        <w:t xml:space="preserve">nterpretive </w:t>
      </w:r>
      <w:r w:rsidR="001768F7" w:rsidRPr="009563CF">
        <w:t>s</w:t>
      </w:r>
      <w:r w:rsidRPr="009563CF">
        <w:t xml:space="preserve">ynthesis (CIS) exploring health access in the UK </w:t>
      </w:r>
      <w:r w:rsidR="00793295" w:rsidRPr="009563CF">
        <w:rPr>
          <w:rFonts w:ascii="Calibri" w:hAnsi="Calibri" w:cs="Calibri"/>
        </w:rPr>
        <w:t>(34)</w:t>
      </w:r>
      <w:r w:rsidRPr="009563CF">
        <w:t xml:space="preserve"> highlighted that this involves dynamic interactions between the individual, the health environment and health professionals. The term ‘access’ often overlooks this dynamism, whilst terms such as ‘uptake’ provide a narrow view that overlooks patient demand and service navigation afterwards.  </w:t>
      </w:r>
    </w:p>
    <w:p w14:paraId="24502CBB" w14:textId="53AE85D0" w:rsidR="00C34F87" w:rsidRPr="009563CF" w:rsidRDefault="00C34F87" w:rsidP="00CA3915">
      <w:pPr>
        <w:spacing w:after="0"/>
        <w:contextualSpacing/>
        <w:mirrorIndents/>
      </w:pPr>
      <w:r w:rsidRPr="009563CF">
        <w:t>The candidacy framework provides a multi-stage interacting process of patient access holistically.  For example, negotiation of services is overlooked in asylum seekers and refugees</w:t>
      </w:r>
      <w:r w:rsidR="00623899" w:rsidRPr="009563CF">
        <w:rPr>
          <w:rFonts w:ascii="Calibri" w:hAnsi="Calibri" w:cs="Calibri"/>
        </w:rPr>
        <w:t>(124)</w:t>
      </w:r>
      <w:r w:rsidRPr="009563CF">
        <w:t>. Van der Boor and colleagues describe candidacy in two broad stages ‘access’ (identification of eligibility, navigation of services) and ‘negotiation’ (permeation of services, appearance, adjudications, offers and resistance, and dynamic interactions with local services)</w:t>
      </w:r>
      <w:r w:rsidR="00623899" w:rsidRPr="009563CF">
        <w:rPr>
          <w:rFonts w:ascii="Calibri" w:hAnsi="Calibri" w:cs="Calibri"/>
        </w:rPr>
        <w:t>(124)</w:t>
      </w:r>
      <w:r w:rsidRPr="009563CF">
        <w:t>. Candidacy has been applied to understand patient-doctor interactions influencing cancer health seeking behaviours</w:t>
      </w:r>
      <w:r w:rsidR="00623899" w:rsidRPr="009563CF">
        <w:rPr>
          <w:rFonts w:ascii="Calibri" w:hAnsi="Calibri" w:cs="Calibri"/>
        </w:rPr>
        <w:t>(137)</w:t>
      </w:r>
      <w:r w:rsidRPr="009563CF">
        <w:t xml:space="preserve"> and in an African context</w:t>
      </w:r>
      <w:r w:rsidR="00623899" w:rsidRPr="009563CF">
        <w:rPr>
          <w:rFonts w:ascii="Calibri" w:hAnsi="Calibri" w:cs="Calibri"/>
        </w:rPr>
        <w:t>(138)</w:t>
      </w:r>
      <w:r w:rsidRPr="009563CF">
        <w:t xml:space="preserve">. </w:t>
      </w:r>
    </w:p>
    <w:p w14:paraId="32D0D4F5" w14:textId="77777777" w:rsidR="00C34F87" w:rsidRPr="009563CF" w:rsidRDefault="00C34F87" w:rsidP="00CA3915">
      <w:pPr>
        <w:spacing w:after="0"/>
        <w:contextualSpacing/>
        <w:mirrorIndents/>
      </w:pPr>
      <w:r w:rsidRPr="009563CF">
        <w:lastRenderedPageBreak/>
        <w:t xml:space="preserve">This paper builds on the issue of factors relating to cancer treatment service access in LMIC settings such as Ghana by presenting the findings of an evidence review that was informed by theory. </w:t>
      </w:r>
      <w:bookmarkStart w:id="123" w:name="_heading=h.3dy6vkm" w:colFirst="0" w:colLast="0"/>
      <w:bookmarkEnd w:id="123"/>
      <w:r w:rsidRPr="009563CF">
        <w:t xml:space="preserve">The primary aim was to systematically review and critique literature from a systems perspective to understand factors influencing cancer treatment service access in Ghana. A further aim was to assess the strengths and limitations of methods associated with existing research relating to this topic.  </w:t>
      </w:r>
    </w:p>
    <w:p w14:paraId="10867860" w14:textId="77777777" w:rsidR="00C34F87" w:rsidRPr="009563CF" w:rsidRDefault="00C34F87" w:rsidP="00CA3915">
      <w:pPr>
        <w:spacing w:after="0"/>
        <w:contextualSpacing/>
        <w:mirrorIndents/>
        <w:rPr>
          <w:i/>
        </w:rPr>
      </w:pPr>
    </w:p>
    <w:p w14:paraId="11C4A54A" w14:textId="5756AF2A" w:rsidR="00C34F87" w:rsidRPr="009563CF" w:rsidRDefault="00441546" w:rsidP="00CA3915">
      <w:pPr>
        <w:pStyle w:val="Heading2"/>
        <w:jc w:val="left"/>
      </w:pPr>
      <w:bookmarkStart w:id="124" w:name="_Toc85452145"/>
      <w:bookmarkStart w:id="125" w:name="_Toc166508392"/>
      <w:bookmarkStart w:id="126" w:name="_Toc185433761"/>
      <w:bookmarkStart w:id="127" w:name="_Toc187836019"/>
      <w:r w:rsidRPr="009563CF">
        <w:t xml:space="preserve">2.4 </w:t>
      </w:r>
      <w:r w:rsidR="00C34F87" w:rsidRPr="009563CF">
        <w:t>M</w:t>
      </w:r>
      <w:bookmarkEnd w:id="124"/>
      <w:bookmarkEnd w:id="125"/>
      <w:r w:rsidRPr="009563CF">
        <w:t>ethods</w:t>
      </w:r>
      <w:bookmarkEnd w:id="126"/>
      <w:bookmarkEnd w:id="127"/>
      <w:r w:rsidR="00C34F87" w:rsidRPr="009563CF">
        <w:t xml:space="preserve"> </w:t>
      </w:r>
    </w:p>
    <w:p w14:paraId="4005B404" w14:textId="7595D382" w:rsidR="00C34F87" w:rsidRPr="009563CF" w:rsidRDefault="00C34F87" w:rsidP="00CA3915">
      <w:pPr>
        <w:spacing w:after="0"/>
        <w:contextualSpacing/>
        <w:mirrorIndents/>
      </w:pPr>
      <w:r w:rsidRPr="009563CF">
        <w:t>Using the RETREAT (Review question, Epistemology, Timescale, Resources, Expertise, Audience/purpose, Type of data) framework</w:t>
      </w:r>
      <w:r w:rsidR="003A42FC" w:rsidRPr="009563CF">
        <w:rPr>
          <w:rFonts w:ascii="Calibri" w:hAnsi="Calibri" w:cs="Calibri"/>
        </w:rPr>
        <w:t>(5)</w:t>
      </w:r>
      <w:r w:rsidRPr="009563CF">
        <w:t xml:space="preserve">, critical interpretive synthesis (CIS) was considered to be the most suitable approach </w:t>
      </w:r>
      <w:r w:rsidR="00793295" w:rsidRPr="009563CF">
        <w:rPr>
          <w:rFonts w:ascii="Calibri" w:hAnsi="Calibri" w:cs="Calibri"/>
        </w:rPr>
        <w:t>(34)</w:t>
      </w:r>
      <w:r w:rsidRPr="009563CF">
        <w:t>. CIS has been used in a variety of policy and health service settings</w:t>
      </w:r>
      <w:r w:rsidR="00623899" w:rsidRPr="009563CF">
        <w:rPr>
          <w:rFonts w:ascii="Calibri" w:hAnsi="Calibri" w:cs="Calibri"/>
          <w:kern w:val="0"/>
          <w:szCs w:val="24"/>
        </w:rPr>
        <w:t>(139–141)</w:t>
      </w:r>
      <w:r w:rsidRPr="009563CF">
        <w:t xml:space="preserve"> and combines systematic and purposive approaches to identify multiple types of evidence and identify themes following an evidence critique.  This involves considering how the problem has been constructed, underlying assumptions and epistemology, and how this has influenced the methodology and conclusions </w:t>
      </w:r>
      <w:r w:rsidR="00793295" w:rsidRPr="009563CF">
        <w:rPr>
          <w:rFonts w:ascii="Calibri" w:hAnsi="Calibri" w:cs="Calibri"/>
        </w:rPr>
        <w:t>(34)</w:t>
      </w:r>
      <w:r w:rsidRPr="009563CF">
        <w:t xml:space="preserve">. </w:t>
      </w:r>
    </w:p>
    <w:p w14:paraId="35D7D6C5" w14:textId="77777777" w:rsidR="00C34F87" w:rsidRPr="009563CF" w:rsidRDefault="00C34F87" w:rsidP="00CA3915">
      <w:pPr>
        <w:spacing w:after="0"/>
        <w:contextualSpacing/>
        <w:mirrorIndents/>
      </w:pPr>
    </w:p>
    <w:p w14:paraId="34570AD3" w14:textId="79182A45" w:rsidR="00C34F87" w:rsidRPr="009563CF" w:rsidRDefault="00441546" w:rsidP="00CA3915">
      <w:pPr>
        <w:pStyle w:val="Heading5"/>
        <w:spacing w:line="360" w:lineRule="auto"/>
      </w:pPr>
      <w:bookmarkStart w:id="128" w:name="_Toc85452147"/>
      <w:bookmarkStart w:id="129" w:name="_Toc166508393"/>
      <w:bookmarkStart w:id="130" w:name="_Toc185433762"/>
      <w:r w:rsidRPr="009563CF">
        <w:t xml:space="preserve">2.4.1 </w:t>
      </w:r>
      <w:r w:rsidR="00C34F87" w:rsidRPr="009563CF">
        <w:t>Search strategy</w:t>
      </w:r>
      <w:bookmarkEnd w:id="128"/>
      <w:r w:rsidR="00C34F87" w:rsidRPr="009563CF">
        <w:t xml:space="preserve"> and literature search</w:t>
      </w:r>
      <w:bookmarkEnd w:id="129"/>
      <w:bookmarkEnd w:id="130"/>
    </w:p>
    <w:p w14:paraId="0A471088" w14:textId="34F1DE7F" w:rsidR="00C34F87" w:rsidRPr="009563CF" w:rsidRDefault="00C34F87" w:rsidP="00CA3915">
      <w:pPr>
        <w:spacing w:after="0"/>
        <w:contextualSpacing/>
        <w:mirrorIndents/>
      </w:pPr>
      <w:r w:rsidRPr="009563CF">
        <w:t xml:space="preserve">The search strategy to find articles on access of adult cancer treatment in Ghana was developed using the question framework </w:t>
      </w:r>
      <w:proofErr w:type="spellStart"/>
      <w:r w:rsidRPr="009563CF">
        <w:t>PerSPECTiF</w:t>
      </w:r>
      <w:proofErr w:type="spellEnd"/>
      <w:r w:rsidRPr="009563CF">
        <w:t xml:space="preserve"> (Perspective, Setting, Phenomenon of interest, Environment (optional Comparison) Timing, Findings) </w:t>
      </w:r>
      <w:r w:rsidR="00623899" w:rsidRPr="009563CF">
        <w:rPr>
          <w:rFonts w:ascii="Calibri" w:hAnsi="Calibri" w:cs="Calibri"/>
        </w:rPr>
        <w:t>(142)</w:t>
      </w:r>
      <w:r w:rsidRPr="009563CF">
        <w:t xml:space="preserve"> in consultation with an information specialist. Firstly, primary systematic searches were undertaken. This was tested and refined through pilot searches, before conducting comprehensive searches in Medline (via OVID), Web of Science, CINAHL and African Index </w:t>
      </w:r>
      <w:proofErr w:type="spellStart"/>
      <w:r w:rsidRPr="009563CF">
        <w:t>Medicus</w:t>
      </w:r>
      <w:proofErr w:type="spellEnd"/>
      <w:r w:rsidRPr="009563CF">
        <w:t xml:space="preserve">. These databases were chosen following University of Sheffield librarian advice, and after the initial database scoping exercise in Medline (via OVID) and Google Scholar. The database search strategy and terms used can be found in </w:t>
      </w:r>
      <w:r w:rsidR="00C763F3" w:rsidRPr="009563CF">
        <w:t>s</w:t>
      </w:r>
      <w:r w:rsidRPr="009563CF">
        <w:t>upplementary information</w:t>
      </w:r>
      <w:r w:rsidR="00C763F3" w:rsidRPr="009563CF">
        <w:t xml:space="preserve"> (section 10.1.2)</w:t>
      </w:r>
      <w:r w:rsidRPr="009563CF">
        <w:t xml:space="preserve">.  Initial searches were conducted on 26/03/2021 and the databases were searched for updates on 29/03/2022. Search terms were composed of multiple equivalent thesaurus terms and phrases to cover three elements: Ghana, health service access/uptake of services, and cancer. Hand searches were performed using citation follow-up, identified relevant individual journals, and in the reference listed of included papers. </w:t>
      </w:r>
    </w:p>
    <w:p w14:paraId="6351D6A5" w14:textId="77777777" w:rsidR="00C34F87" w:rsidRPr="009563CF" w:rsidRDefault="00C34F87" w:rsidP="00CA3915">
      <w:pPr>
        <w:spacing w:after="0"/>
        <w:contextualSpacing/>
        <w:mirrorIndents/>
      </w:pPr>
    </w:p>
    <w:p w14:paraId="55A45C58" w14:textId="43865A95" w:rsidR="00C34F87" w:rsidRPr="009563CF" w:rsidRDefault="00441546" w:rsidP="00CA3915">
      <w:pPr>
        <w:pStyle w:val="Heading5"/>
        <w:spacing w:line="360" w:lineRule="auto"/>
      </w:pPr>
      <w:bookmarkStart w:id="131" w:name="_Toc166508394"/>
      <w:bookmarkStart w:id="132" w:name="_Toc185433763"/>
      <w:r w:rsidRPr="009563CF">
        <w:t xml:space="preserve">2.4.2 </w:t>
      </w:r>
      <w:r w:rsidR="00C34F87" w:rsidRPr="009563CF">
        <w:t>Study selection</w:t>
      </w:r>
      <w:bookmarkEnd w:id="131"/>
      <w:bookmarkEnd w:id="132"/>
    </w:p>
    <w:p w14:paraId="1D778518" w14:textId="16954FDE" w:rsidR="00C34F87" w:rsidRPr="009563CF" w:rsidRDefault="00C34F87" w:rsidP="00CA3915">
      <w:pPr>
        <w:spacing w:after="0"/>
        <w:contextualSpacing/>
        <w:mirrorIndents/>
      </w:pPr>
      <w:r w:rsidRPr="009563CF">
        <w:t xml:space="preserve">The </w:t>
      </w:r>
      <w:sdt>
        <w:sdtPr>
          <w:tag w:val="goog_rdk_14"/>
          <w:id w:val="-1119289193"/>
        </w:sdtPr>
        <w:sdtContent>
          <w:r w:rsidRPr="009563CF">
            <w:t>l</w:t>
          </w:r>
        </w:sdtContent>
      </w:sdt>
      <w:r w:rsidRPr="009563CF">
        <w:t xml:space="preserve">ead author (CT) screened all titles and abstracts using an agreed inclusion criteria whilst two other authors (RA, RC) conducted quality checks of 10% of the sample screened. Any disagreement </w:t>
      </w:r>
      <w:r w:rsidRPr="009563CF">
        <w:lastRenderedPageBreak/>
        <w:t xml:space="preserve">was discussed and settled among authors. Initial screening highlighted ambiguity in the screening criteria, which was further refined to ensure consistency prior to formal selection. Inclusion criteria included only primary research conducted with a 10-year time frame to align with Ghana’s increased policy interest in efficiently expand national health insurance packages </w:t>
      </w:r>
      <w:r w:rsidR="00793295" w:rsidRPr="009563CF">
        <w:rPr>
          <w:rFonts w:ascii="Calibri" w:hAnsi="Calibri" w:cs="Calibri"/>
        </w:rPr>
        <w:t>(30)</w:t>
      </w:r>
      <w:r w:rsidRPr="009563CF">
        <w:t xml:space="preserve">. Initial screening highlighted the need for a focused exclusion criteria which was again informed by the question framework </w:t>
      </w:r>
      <w:proofErr w:type="spellStart"/>
      <w:r w:rsidRPr="009563CF">
        <w:t>PerSPECTiF</w:t>
      </w:r>
      <w:proofErr w:type="spellEnd"/>
      <w:r w:rsidRPr="009563CF">
        <w:t xml:space="preserve"> </w:t>
      </w:r>
      <w:r w:rsidR="00623899" w:rsidRPr="009563CF">
        <w:rPr>
          <w:rFonts w:ascii="Calibri" w:hAnsi="Calibri" w:cs="Calibri"/>
        </w:rPr>
        <w:t>(142)</w:t>
      </w:r>
      <w:r w:rsidRPr="009563CF">
        <w:t xml:space="preserve">. Applying the </w:t>
      </w:r>
      <w:proofErr w:type="spellStart"/>
      <w:r w:rsidRPr="009563CF">
        <w:t>PerSPECTiF</w:t>
      </w:r>
      <w:proofErr w:type="spellEnd"/>
      <w:r w:rsidRPr="009563CF">
        <w:t xml:space="preserve"> framework , the phenomenon of interest (‘access’) was defined holistically through the candidacy framework </w:t>
      </w:r>
      <w:r w:rsidR="00793295" w:rsidRPr="009563CF">
        <w:rPr>
          <w:rFonts w:ascii="Calibri" w:hAnsi="Calibri" w:cs="Calibri"/>
        </w:rPr>
        <w:t>(34)</w:t>
      </w:r>
      <w:r w:rsidRPr="009563CF">
        <w:t xml:space="preserve">. Thus, article screening sought to include articles relating to access throughout the entire patient pathway. The setting included all levels of the socio-ecological model to provide a systems perspective.  Potentially qualifying abstracts were read in full, and only the full texts papers that meet the review inclusion criteria were included and reviewed. </w:t>
      </w:r>
    </w:p>
    <w:p w14:paraId="0D39BD7E" w14:textId="77777777" w:rsidR="00C34F87" w:rsidRPr="009563CF" w:rsidRDefault="00C34F87" w:rsidP="00CA3915">
      <w:pPr>
        <w:spacing w:after="0"/>
        <w:contextualSpacing/>
        <w:mirrorIndents/>
      </w:pPr>
    </w:p>
    <w:p w14:paraId="7B274118" w14:textId="42A06585" w:rsidR="00C34F87" w:rsidRPr="009563CF" w:rsidRDefault="00441546" w:rsidP="00CA3915">
      <w:pPr>
        <w:pStyle w:val="Heading5"/>
        <w:spacing w:line="360" w:lineRule="auto"/>
      </w:pPr>
      <w:bookmarkStart w:id="133" w:name="_Toc166508395"/>
      <w:bookmarkStart w:id="134" w:name="_Toc185433764"/>
      <w:r w:rsidRPr="009563CF">
        <w:t xml:space="preserve">2.4.3 </w:t>
      </w:r>
      <w:r w:rsidR="00C34F87" w:rsidRPr="009563CF">
        <w:t>Data extraction and synthesis</w:t>
      </w:r>
      <w:bookmarkEnd w:id="133"/>
      <w:bookmarkEnd w:id="134"/>
    </w:p>
    <w:p w14:paraId="2BF92A02" w14:textId="3C8F7B16" w:rsidR="00C34F87" w:rsidRPr="009563CF" w:rsidRDefault="00C34F87" w:rsidP="00CA3915">
      <w:pPr>
        <w:spacing w:after="0"/>
        <w:contextualSpacing/>
        <w:mirrorIndents/>
      </w:pPr>
      <w:r w:rsidRPr="009563CF">
        <w:t xml:space="preserve">Data was extracted from included papers to facilitate decision making and an audit trail (See data extraction in </w:t>
      </w:r>
      <w:r w:rsidR="00C763F3" w:rsidRPr="009563CF">
        <w:t>s</w:t>
      </w:r>
      <w:r w:rsidRPr="009563CF">
        <w:t xml:space="preserve">upplementary </w:t>
      </w:r>
      <w:r w:rsidR="00C763F3" w:rsidRPr="009563CF">
        <w:t>m</w:t>
      </w:r>
      <w:r w:rsidRPr="009563CF">
        <w:t>aterial</w:t>
      </w:r>
      <w:r w:rsidR="00C763F3" w:rsidRPr="009563CF">
        <w:t>, section 10.1.2</w:t>
      </w:r>
      <w:r w:rsidRPr="009563CF">
        <w:t xml:space="preserve">). The lead author (CT) used a standardised data collection form to extract data from the included studies. To eliminate data extraction bias, two reviewers (RA and RC) two other authors (RA, RC) checked 10% of the extraction. There was no discrepancy observed between the lead author extraction and the sample reviewed. Key data extracted were setting, approach, population and sample, methods design, sampling, data analysis, cancer and stage studied, and the corresponding texts cross-tabulated against the socio-ecological model </w:t>
      </w:r>
      <w:r w:rsidR="00623899" w:rsidRPr="009563CF">
        <w:rPr>
          <w:rFonts w:ascii="Calibri" w:hAnsi="Calibri" w:cs="Calibri"/>
        </w:rPr>
        <w:t>(117)</w:t>
      </w:r>
      <w:r w:rsidRPr="009563CF">
        <w:t xml:space="preserve"> and the candidacy framework.  Data was collected as line of arguments </w:t>
      </w:r>
      <w:r w:rsidR="00793295" w:rsidRPr="009563CF">
        <w:rPr>
          <w:rFonts w:ascii="Calibri" w:hAnsi="Calibri" w:cs="Calibri"/>
        </w:rPr>
        <w:t>(34)</w:t>
      </w:r>
      <w:r w:rsidRPr="009563CF">
        <w:t xml:space="preserve">. First order constructs (taken directly from the data in articles) and second order constructs (author reports from articles) were extracted and separately noted within the framework. </w:t>
      </w:r>
      <w:sdt>
        <w:sdtPr>
          <w:tag w:val="goog_rdk_24"/>
          <w:id w:val="-791902763"/>
        </w:sdtPr>
        <w:sdtContent/>
      </w:sdt>
      <w:r w:rsidRPr="009563CF">
        <w:t xml:space="preserve">It was noted where study authors made further (secondary) inferences and assumptions from data that were not primary findings, but relevant to the themes. Researchers’ limitations were recorded. The </w:t>
      </w:r>
      <w:sdt>
        <w:sdtPr>
          <w:tag w:val="goog_rdk_25"/>
          <w:id w:val="-1653214352"/>
        </w:sdtPr>
        <w:sdtContent>
          <w:r w:rsidRPr="009563CF">
            <w:t>data</w:t>
          </w:r>
        </w:sdtContent>
      </w:sdt>
      <w:r w:rsidRPr="009563CF">
        <w:t xml:space="preserve"> were segregated into qualitative, quantitative, and mixed methods studies and each interpreted qualitatively. A synthesising argument</w:t>
      </w:r>
      <w:r w:rsidR="00793295" w:rsidRPr="009563CF">
        <w:rPr>
          <w:rFonts w:ascii="Calibri" w:hAnsi="Calibri" w:cs="Calibri"/>
        </w:rPr>
        <w:t>(34)</w:t>
      </w:r>
      <w:r w:rsidRPr="009563CF">
        <w:t xml:space="preserve"> was applied to map first and second order findings across studies to interpret the evidence and create new concepts that draw on the whole body of evidence (third order/synthetic constructs). Inferences were mapped across the studies to enable the body of evidence to be critiqued by research question construction, methods, and conclusions and how these fit into the general findings, to identify trends in the literature and limitations with current approaches. To bring together themes in candidacy, the candidacy framework was summarised into three main stages. Van der Boor use two stages</w:t>
      </w:r>
      <w:r w:rsidR="00623899" w:rsidRPr="009563CF">
        <w:rPr>
          <w:rFonts w:ascii="Calibri" w:hAnsi="Calibri" w:cs="Calibri"/>
        </w:rPr>
        <w:t>(124)</w:t>
      </w:r>
      <w:r w:rsidRPr="009563CF">
        <w:t xml:space="preserve">, however, as themes were identified, it was noted that treatment acceptance and </w:t>
      </w:r>
      <w:r w:rsidRPr="009563CF">
        <w:lastRenderedPageBreak/>
        <w:t>the interactions around this over time play a pertinent role in the patient pathway in Ghana. Thus, the adapted three stage model also notes the importance of the dynamics of treatment acceptance. As part of the synthesis process, the primary literature from the data extraction were revisited and reinterpreted with emerging evidence to ensure critical details or limitations were not missed.</w:t>
      </w:r>
    </w:p>
    <w:p w14:paraId="10CD64F9" w14:textId="77777777" w:rsidR="00C34F87" w:rsidRPr="009563CF" w:rsidRDefault="00C34F87" w:rsidP="00CA3915">
      <w:pPr>
        <w:spacing w:after="0"/>
        <w:contextualSpacing/>
        <w:mirrorIndents/>
      </w:pPr>
    </w:p>
    <w:p w14:paraId="32A75A8E" w14:textId="4B264A5F" w:rsidR="00C34F87" w:rsidRPr="009563CF" w:rsidRDefault="00441546" w:rsidP="00CA3915">
      <w:pPr>
        <w:pStyle w:val="Heading5"/>
        <w:spacing w:line="360" w:lineRule="auto"/>
      </w:pPr>
      <w:bookmarkStart w:id="135" w:name="_Toc85452152"/>
      <w:bookmarkStart w:id="136" w:name="_Toc166508396"/>
      <w:bookmarkStart w:id="137" w:name="_Toc185433765"/>
      <w:r w:rsidRPr="009563CF">
        <w:t xml:space="preserve">2.4.4 </w:t>
      </w:r>
      <w:r w:rsidR="00C34F87" w:rsidRPr="009563CF">
        <w:t>Critical appraisal</w:t>
      </w:r>
      <w:bookmarkEnd w:id="135"/>
      <w:bookmarkEnd w:id="136"/>
      <w:bookmarkEnd w:id="137"/>
      <w:r w:rsidR="00C34F87" w:rsidRPr="009563CF">
        <w:t xml:space="preserve"> </w:t>
      </w:r>
    </w:p>
    <w:p w14:paraId="5949D8F8" w14:textId="7C06E656" w:rsidR="00C34F87" w:rsidRPr="009563CF" w:rsidRDefault="00C34F87" w:rsidP="00C36904">
      <w:pPr>
        <w:spacing w:after="0"/>
        <w:contextualSpacing/>
        <w:mirrorIndents/>
      </w:pPr>
      <w:r w:rsidRPr="009563CF">
        <w:t>A streamline critical appraisal for major and methodological flaws was conducted using the critical appraisal checklist published in Dixon Woods et al.,</w:t>
      </w:r>
      <w:r w:rsidR="00793295" w:rsidRPr="009563CF">
        <w:rPr>
          <w:rFonts w:ascii="Calibri" w:hAnsi="Calibri" w:cs="Calibri"/>
        </w:rPr>
        <w:t>(34)</w:t>
      </w:r>
      <w:r w:rsidRPr="009563CF">
        <w:t xml:space="preserve">. </w:t>
      </w:r>
      <w:r w:rsidR="00E14F3F" w:rsidRPr="009563CF">
        <w:t>Lead author (CT) appraised all the included papers with 10% of the sample being crossed checked by RC. The appraisal checklist can be found in supplementary</w:t>
      </w:r>
      <w:r w:rsidR="00C36904" w:rsidRPr="009563CF">
        <w:t xml:space="preserve"> table 2.4.</w:t>
      </w:r>
      <w:r w:rsidR="00E14F3F" w:rsidRPr="009563CF">
        <w:t xml:space="preserve"> In line with the CIS, articles were not favoured based on quality alone, as weak evidence may still contribute rich insights in how the concept is problematised and methodologies applied. The CIS deals with weak evidence through including a critique of methods and approach. </w:t>
      </w:r>
      <w:r w:rsidRPr="009563CF">
        <w:t xml:space="preserve">The quality of quantitative and qualitative findings was assessed in terms of reliability and trustworthiness </w:t>
      </w:r>
      <w:r w:rsidR="00623899" w:rsidRPr="009563CF">
        <w:rPr>
          <w:rFonts w:ascii="Calibri" w:hAnsi="Calibri" w:cs="Calibri"/>
        </w:rPr>
        <w:t>(143)</w:t>
      </w:r>
      <w:r w:rsidRPr="009563CF">
        <w:t xml:space="preserve">. </w:t>
      </w:r>
    </w:p>
    <w:p w14:paraId="011584B4" w14:textId="77777777" w:rsidR="00C34F87" w:rsidRPr="009563CF" w:rsidRDefault="00C34F87" w:rsidP="00CA3915">
      <w:pPr>
        <w:spacing w:after="0"/>
        <w:contextualSpacing/>
        <w:mirrorIndents/>
      </w:pPr>
    </w:p>
    <w:p w14:paraId="3190A25E" w14:textId="0507EE32" w:rsidR="00C34F87" w:rsidRPr="009563CF" w:rsidRDefault="00441546" w:rsidP="00CA3915">
      <w:pPr>
        <w:pStyle w:val="Heading5"/>
        <w:spacing w:line="360" w:lineRule="auto"/>
      </w:pPr>
      <w:bookmarkStart w:id="138" w:name="_Toc166508397"/>
      <w:bookmarkStart w:id="139" w:name="_Toc185433766"/>
      <w:r w:rsidRPr="009563CF">
        <w:t xml:space="preserve">2.4.5 </w:t>
      </w:r>
      <w:r w:rsidR="00C34F87" w:rsidRPr="009563CF">
        <w:t>Patient and Public Involvement statement</w:t>
      </w:r>
      <w:bookmarkEnd w:id="138"/>
      <w:bookmarkEnd w:id="139"/>
      <w:r w:rsidR="00C34F87" w:rsidRPr="009563CF">
        <w:t xml:space="preserve">  </w:t>
      </w:r>
    </w:p>
    <w:p w14:paraId="14B1B3BD" w14:textId="77777777" w:rsidR="00C34F87" w:rsidRPr="009563CF" w:rsidRDefault="00C34F87" w:rsidP="00CA3915">
      <w:pPr>
        <w:spacing w:after="0"/>
        <w:contextualSpacing/>
        <w:mirrorIndents/>
      </w:pPr>
      <w:r w:rsidRPr="009563CF">
        <w:t>No members of the public or patients were involved in this research.</w:t>
      </w:r>
    </w:p>
    <w:p w14:paraId="0049127F" w14:textId="77777777" w:rsidR="00C34F87" w:rsidRPr="009563CF" w:rsidRDefault="00C34F87" w:rsidP="00CA3915">
      <w:pPr>
        <w:spacing w:after="0"/>
        <w:contextualSpacing/>
        <w:mirrorIndents/>
      </w:pPr>
    </w:p>
    <w:p w14:paraId="0E575025" w14:textId="16F65885" w:rsidR="00C34F87" w:rsidRPr="009563CF" w:rsidRDefault="00441546" w:rsidP="00CA3915">
      <w:pPr>
        <w:pStyle w:val="Heading2"/>
        <w:jc w:val="left"/>
      </w:pPr>
      <w:bookmarkStart w:id="140" w:name="_Toc85452155"/>
      <w:bookmarkStart w:id="141" w:name="_Toc166508398"/>
      <w:bookmarkStart w:id="142" w:name="_Toc185433767"/>
      <w:bookmarkStart w:id="143" w:name="_Toc187836020"/>
      <w:r w:rsidRPr="009563CF">
        <w:t xml:space="preserve">2.5 </w:t>
      </w:r>
      <w:r w:rsidR="00C34F87" w:rsidRPr="009563CF">
        <w:t>R</w:t>
      </w:r>
      <w:bookmarkEnd w:id="140"/>
      <w:bookmarkEnd w:id="141"/>
      <w:r w:rsidRPr="009563CF">
        <w:t>esults</w:t>
      </w:r>
      <w:bookmarkEnd w:id="142"/>
      <w:bookmarkEnd w:id="143"/>
    </w:p>
    <w:p w14:paraId="46AA478A" w14:textId="6BDA153E" w:rsidR="00C34F87" w:rsidRPr="009563CF" w:rsidRDefault="00441546" w:rsidP="00CA3915">
      <w:pPr>
        <w:pStyle w:val="Heading5"/>
        <w:spacing w:line="360" w:lineRule="auto"/>
      </w:pPr>
      <w:bookmarkStart w:id="144" w:name="_Toc85452156"/>
      <w:bookmarkStart w:id="145" w:name="_Toc166508399"/>
      <w:bookmarkStart w:id="146" w:name="_Toc185433768"/>
      <w:r w:rsidRPr="009563CF">
        <w:t xml:space="preserve">2.5.1 </w:t>
      </w:r>
      <w:r w:rsidR="00C34F87" w:rsidRPr="009563CF">
        <w:t>Search results</w:t>
      </w:r>
      <w:bookmarkEnd w:id="144"/>
      <w:bookmarkEnd w:id="145"/>
      <w:bookmarkEnd w:id="146"/>
    </w:p>
    <w:p w14:paraId="0D874A27" w14:textId="19F9AC62" w:rsidR="00C34F87" w:rsidRPr="009563CF" w:rsidRDefault="00C34F87" w:rsidP="00CA3915">
      <w:pPr>
        <w:spacing w:after="0"/>
        <w:contextualSpacing/>
        <w:mirrorIndents/>
      </w:pPr>
      <w:r w:rsidRPr="009563CF">
        <w:t xml:space="preserve">Systematic searches in 4 databases and in 6 journals performed in March 2021 (updated in March 2022) identified 312 </w:t>
      </w:r>
      <w:r w:rsidR="00F93358" w:rsidRPr="009563CF">
        <w:t>citations</w:t>
      </w:r>
      <w:r w:rsidRPr="009563CF">
        <w:t xml:space="preserve">. After duplicate removal, 203 potentially relevant abstracts were screened, subsequently 78 articles were identified for full text screening. A further 16 abstracts were identified for full text screening following citation and reference searching. Twenty-eight articles were selected for inclusion </w:t>
      </w:r>
      <w:r w:rsidR="00B07845" w:rsidRPr="009563CF">
        <w:t>(see figure 2.1)</w:t>
      </w:r>
      <w:r w:rsidRPr="009563CF">
        <w:t xml:space="preserve"> These comprised 15 qualitative, 12 quantitative studies and 1 mixed methods study. </w:t>
      </w:r>
    </w:p>
    <w:p w14:paraId="390A0F42" w14:textId="77777777" w:rsidR="008762F7" w:rsidRPr="009563CF" w:rsidRDefault="008762F7" w:rsidP="00CA3915">
      <w:pPr>
        <w:spacing w:after="0"/>
        <w:contextualSpacing/>
        <w:mirrorIndents/>
        <w:sectPr w:rsidR="008762F7" w:rsidRPr="009563CF" w:rsidSect="001165BF">
          <w:pgSz w:w="11906" w:h="16838"/>
          <w:pgMar w:top="1440" w:right="1440" w:bottom="1440" w:left="1440" w:header="709" w:footer="709" w:gutter="0"/>
          <w:cols w:space="708"/>
          <w:docGrid w:linePitch="360"/>
        </w:sectPr>
      </w:pPr>
    </w:p>
    <w:p w14:paraId="6DD61C00" w14:textId="41477E89" w:rsidR="00004C17" w:rsidRPr="009563CF" w:rsidRDefault="008762F7" w:rsidP="00CA3915">
      <w:pPr>
        <w:spacing w:after="0"/>
        <w:contextualSpacing/>
        <w:mirrorIndents/>
      </w:pPr>
      <w:r w:rsidRPr="009563CF">
        <w:rPr>
          <w:noProof/>
        </w:rPr>
        <w:lastRenderedPageBreak/>
        <w:drawing>
          <wp:anchor distT="0" distB="0" distL="114300" distR="114300" simplePos="0" relativeHeight="251659264" behindDoc="0" locked="0" layoutInCell="1" allowOverlap="1" wp14:anchorId="0BC12FA1" wp14:editId="02423713">
            <wp:simplePos x="0" y="0"/>
            <wp:positionH relativeFrom="margin">
              <wp:posOffset>-55294</wp:posOffset>
            </wp:positionH>
            <wp:positionV relativeFrom="paragraph">
              <wp:posOffset>98</wp:posOffset>
            </wp:positionV>
            <wp:extent cx="7799705" cy="453136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638" b="8594"/>
                    <a:stretch/>
                  </pic:blipFill>
                  <pic:spPr bwMode="auto">
                    <a:xfrm>
                      <a:off x="0" y="0"/>
                      <a:ext cx="7799705" cy="453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47" w:name="_Toc166508410"/>
      <w:bookmarkStart w:id="148" w:name="_Hlk111036290"/>
      <w:r w:rsidR="00124FD9" w:rsidRPr="009563CF">
        <w:t>Figure 2.1: PRISMA</w:t>
      </w:r>
      <w:bookmarkEnd w:id="147"/>
    </w:p>
    <w:p w14:paraId="3CCA4016" w14:textId="1A56EE71" w:rsidR="00124FD9" w:rsidRPr="009563CF" w:rsidRDefault="00124FD9" w:rsidP="00CA3915">
      <w:r w:rsidRPr="009563CF">
        <w:t xml:space="preserve">*Italicised numbers are from search update conducted March 2022 to identify newly published literature. Diagram adapted from:  Page MJ, McKenzie JE, Bossuyt PM, </w:t>
      </w:r>
      <w:proofErr w:type="spellStart"/>
      <w:r w:rsidRPr="009563CF">
        <w:t>Boutron</w:t>
      </w:r>
      <w:proofErr w:type="spellEnd"/>
      <w:r w:rsidRPr="009563CF">
        <w:t xml:space="preserve"> I, Hoffmann TC, Mulrow CD, et al. The PRISMA 2020 statement: an updated guideline for reporting systematic reviews. BMJ 2021;372:n71. </w:t>
      </w:r>
      <w:proofErr w:type="spellStart"/>
      <w:r w:rsidRPr="009563CF">
        <w:t>doi</w:t>
      </w:r>
      <w:proofErr w:type="spellEnd"/>
      <w:r w:rsidRPr="009563CF">
        <w:t>: 10.1136/bmj.n71. For more information, visit: http://www.prisma-statement.org/</w:t>
      </w:r>
      <w:bookmarkEnd w:id="148"/>
    </w:p>
    <w:p w14:paraId="77A5D889" w14:textId="77777777" w:rsidR="008762F7" w:rsidRPr="009563CF" w:rsidRDefault="008762F7" w:rsidP="00CA3915">
      <w:pPr>
        <w:sectPr w:rsidR="008762F7" w:rsidRPr="009563CF" w:rsidSect="008762F7">
          <w:pgSz w:w="16838" w:h="11906" w:orient="landscape"/>
          <w:pgMar w:top="1440" w:right="1440" w:bottom="1440" w:left="1440" w:header="709" w:footer="709" w:gutter="0"/>
          <w:cols w:space="708"/>
          <w:docGrid w:linePitch="360"/>
        </w:sectPr>
      </w:pPr>
    </w:p>
    <w:p w14:paraId="1A347357" w14:textId="2FBF75F1" w:rsidR="00C34F87" w:rsidRPr="009563CF" w:rsidRDefault="00C34F87" w:rsidP="00CA3915">
      <w:r w:rsidRPr="009563CF">
        <w:lastRenderedPageBreak/>
        <w:t xml:space="preserve">A summary of the articles reviewed is included in </w:t>
      </w:r>
      <w:r w:rsidR="00C763F3" w:rsidRPr="009563CF">
        <w:t>s</w:t>
      </w:r>
      <w:r w:rsidRPr="009563CF">
        <w:t xml:space="preserve">upplementary </w:t>
      </w:r>
      <w:r w:rsidR="00C763F3" w:rsidRPr="009563CF">
        <w:t>m</w:t>
      </w:r>
      <w:r w:rsidRPr="009563CF">
        <w:t>aterial</w:t>
      </w:r>
      <w:r w:rsidR="00C763F3" w:rsidRPr="009563CF">
        <w:t xml:space="preserve"> (section 10.1.2)</w:t>
      </w:r>
      <w:r w:rsidRPr="009563CF">
        <w:t>. Applying the candidacy framework and socio-ecological model, key themes were identified and are presented below. The evidence mapping table (</w:t>
      </w:r>
      <w:r w:rsidR="00AF5A8A" w:rsidRPr="009563CF">
        <w:t>s</w:t>
      </w:r>
      <w:r w:rsidRPr="009563CF">
        <w:t xml:space="preserve">upplementary </w:t>
      </w:r>
      <w:r w:rsidR="00AF5A8A" w:rsidRPr="009563CF">
        <w:t>m</w:t>
      </w:r>
      <w:r w:rsidRPr="009563CF">
        <w:t>aterial</w:t>
      </w:r>
      <w:r w:rsidR="00AF5A8A" w:rsidRPr="009563CF">
        <w:t>s for chapter 2, section 10.1.2.</w:t>
      </w:r>
      <w:r w:rsidR="00B76FE8" w:rsidRPr="009563CF">
        <w:t>7</w:t>
      </w:r>
      <w:r w:rsidRPr="009563CF">
        <w:t xml:space="preserve">) highlight the candidacy stage and level within the socio-ecological model that the articles addressed, as judged by lead author. </w:t>
      </w:r>
    </w:p>
    <w:p w14:paraId="69399AC8" w14:textId="77777777" w:rsidR="00C34F87" w:rsidRPr="009563CF" w:rsidRDefault="00C34F87" w:rsidP="00CA3915">
      <w:pPr>
        <w:spacing w:after="0"/>
        <w:contextualSpacing/>
        <w:mirrorIndents/>
      </w:pPr>
    </w:p>
    <w:p w14:paraId="61F3E41D" w14:textId="4A1C2917" w:rsidR="00C34F87" w:rsidRPr="009563CF" w:rsidRDefault="00441546" w:rsidP="00CA3915">
      <w:pPr>
        <w:pStyle w:val="Heading5"/>
        <w:spacing w:line="360" w:lineRule="auto"/>
      </w:pPr>
      <w:bookmarkStart w:id="149" w:name="_Toc85452157"/>
      <w:bookmarkStart w:id="150" w:name="_Toc166508400"/>
      <w:bookmarkStart w:id="151" w:name="_Toc185433769"/>
      <w:r w:rsidRPr="009563CF">
        <w:t xml:space="preserve">2.5.2 </w:t>
      </w:r>
      <w:r w:rsidR="00C34F87" w:rsidRPr="009563CF">
        <w:t>Accessibility defined through a ‘candidacy’ lens</w:t>
      </w:r>
      <w:bookmarkEnd w:id="149"/>
      <w:bookmarkEnd w:id="150"/>
      <w:bookmarkEnd w:id="151"/>
    </w:p>
    <w:p w14:paraId="6483173B" w14:textId="02E5B42A" w:rsidR="00C34F87" w:rsidRPr="009563CF" w:rsidRDefault="00C34F87" w:rsidP="00CA3915">
      <w:r w:rsidRPr="009563CF">
        <w:t xml:space="preserve">The candidacy framework </w:t>
      </w:r>
      <w:r w:rsidR="00793295" w:rsidRPr="009563CF">
        <w:rPr>
          <w:rFonts w:ascii="Calibri" w:hAnsi="Calibri" w:cs="Calibri"/>
        </w:rPr>
        <w:t>(34)</w:t>
      </w:r>
      <w:r w:rsidRPr="009563CF">
        <w:t xml:space="preserve"> proved valuable in assessing how healthcare access has been approached, from a holistic perspective.</w:t>
      </w:r>
      <w:r w:rsidRPr="009563CF">
        <w:rPr>
          <w:i/>
        </w:rPr>
        <w:t xml:space="preserve"> </w:t>
      </w:r>
      <w:r w:rsidRPr="009563CF">
        <w:t xml:space="preserve">Treatment acceptance was a key emerging issue where there was a gap in understanding. Within treatment acceptance there were multiple aspects – delays accepting, interruptions, choosing alternatives and incompletion or loss to follow up, non-compliance, refusal for referral and non-acceptance of diagnosis. This was a dynamic process. </w:t>
      </w:r>
    </w:p>
    <w:p w14:paraId="141F2574" w14:textId="62C9FAC6" w:rsidR="00C34F87" w:rsidRPr="009563CF" w:rsidRDefault="00C34F87" w:rsidP="00CA3915">
      <w:r w:rsidRPr="009563CF">
        <w:t xml:space="preserve">Although the full candidacy process has been considered in research, there were key gaps in how it had been approached and some aspects warranted further exploration. Seven studies aimed to explore delays with initial contact with cancer services on identification of need (presentation), yet the reasons for eventual non-presentation could not be explored in most studies that were clinic based, as all patients surveyed eventually reached treatment centres. Two studies quantified acceptance as having complete follow up and treatment completion. A further four noted delays and high non-acceptance/loss to follow up but did not formally explore them at an individual psychosocial level as this was not within the research aims.  Twelve qualitative studies explored individual barriers to accepting care. However, this was not always the primary focus but emerged in the findings </w:t>
      </w:r>
      <w:r w:rsidR="00623899" w:rsidRPr="009563CF">
        <w:rPr>
          <w:rFonts w:ascii="Calibri" w:hAnsi="Calibri" w:cs="Calibri"/>
        </w:rPr>
        <w:t>(50,144)</w:t>
      </w:r>
      <w:r w:rsidRPr="009563CF">
        <w:t>. As these were sampled from a clinic, they represented patients who eventually (despite delays or interruptions) accessed treatment, so the enablers and barriers in those who ultimately dropped out was unknown. Therefore, in depth qualitative psychosocial information on treatment incompletion was not collected. Although the literature on acceptance was predominantly breast cancer related, there was some limited evidence it occurred in other cancers, but the extent and reasons for this were not explored.</w:t>
      </w:r>
    </w:p>
    <w:p w14:paraId="09EC7FA7" w14:textId="77777777" w:rsidR="00C34F87" w:rsidRPr="009563CF" w:rsidRDefault="00C34F87" w:rsidP="00CA3915">
      <w:pPr>
        <w:spacing w:after="0"/>
        <w:contextualSpacing/>
        <w:mirrorIndents/>
      </w:pPr>
    </w:p>
    <w:p w14:paraId="50E9D919" w14:textId="097866ED" w:rsidR="00C34F87" w:rsidRPr="009563CF" w:rsidRDefault="00441546" w:rsidP="00CA3915">
      <w:pPr>
        <w:pStyle w:val="Heading2"/>
        <w:jc w:val="left"/>
      </w:pPr>
      <w:bookmarkStart w:id="152" w:name="_Toc85452158"/>
      <w:bookmarkStart w:id="153" w:name="_Toc166508401"/>
      <w:bookmarkStart w:id="154" w:name="_Toc185433770"/>
      <w:bookmarkStart w:id="155" w:name="_Toc187836021"/>
      <w:r w:rsidRPr="009563CF">
        <w:lastRenderedPageBreak/>
        <w:t xml:space="preserve">2.6 </w:t>
      </w:r>
      <w:r w:rsidR="00C34F87" w:rsidRPr="009563CF">
        <w:t>Barriers and enablers of cancer service access interpreted through the socio-ecological model</w:t>
      </w:r>
      <w:bookmarkEnd w:id="152"/>
      <w:bookmarkEnd w:id="153"/>
      <w:bookmarkEnd w:id="154"/>
      <w:bookmarkEnd w:id="155"/>
    </w:p>
    <w:p w14:paraId="363A6D19" w14:textId="51DAF7EC" w:rsidR="00C34F87" w:rsidRPr="009563CF" w:rsidRDefault="00C34F87" w:rsidP="00CA3915">
      <w:pPr>
        <w:spacing w:after="0"/>
        <w:contextualSpacing/>
        <w:mirrorIndents/>
      </w:pPr>
      <w:r w:rsidRPr="009563CF">
        <w:t xml:space="preserve">The findings on enablers and barriers to candidacy for cancer treatment were mapped using the socio-ecological model to consider the Ghanaian health ecosystem. These are summarised in </w:t>
      </w:r>
      <w:r w:rsidR="00C858E3" w:rsidRPr="009563CF">
        <w:t>f</w:t>
      </w:r>
      <w:r w:rsidRPr="009563CF">
        <w:t>igure 2</w:t>
      </w:r>
      <w:r w:rsidR="00124FD9" w:rsidRPr="009563CF">
        <w:t>.2</w:t>
      </w:r>
      <w:r w:rsidRPr="009563CF">
        <w:t xml:space="preserve">. </w:t>
      </w:r>
    </w:p>
    <w:p w14:paraId="7F70B23E" w14:textId="539CDDFE" w:rsidR="00124FD9" w:rsidRPr="009563CF" w:rsidRDefault="00980DC0" w:rsidP="00CA3915">
      <w:bookmarkStart w:id="156" w:name="_Toc166508411"/>
      <w:r w:rsidRPr="009563CF">
        <w:rPr>
          <w:b/>
          <w:noProof/>
        </w:rPr>
        <w:drawing>
          <wp:inline distT="0" distB="0" distL="0" distR="0" wp14:anchorId="562CD887" wp14:editId="55CD3978">
            <wp:extent cx="5731510" cy="39919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991974"/>
                    </a:xfrm>
                    <a:prstGeom prst="rect">
                      <a:avLst/>
                    </a:prstGeom>
                    <a:noFill/>
                  </pic:spPr>
                </pic:pic>
              </a:graphicData>
            </a:graphic>
          </wp:inline>
        </w:drawing>
      </w:r>
      <w:r w:rsidR="00124FD9" w:rsidRPr="009563CF">
        <w:t>Figure 2.2:</w:t>
      </w:r>
      <w:bookmarkEnd w:id="156"/>
      <w:r w:rsidR="00124FD9" w:rsidRPr="009563CF">
        <w:t xml:space="preserve">  Key influences on candidacy for cancer treatment mapped against the socio-ecological model</w:t>
      </w:r>
      <w:r w:rsidR="00623899" w:rsidRPr="009563CF">
        <w:rPr>
          <w:rFonts w:ascii="Calibri" w:hAnsi="Calibri" w:cs="Calibri"/>
        </w:rPr>
        <w:t>(117,121,122)</w:t>
      </w:r>
      <w:r w:rsidR="00124FD9" w:rsidRPr="009563CF">
        <w:t xml:space="preserve"> </w:t>
      </w:r>
    </w:p>
    <w:p w14:paraId="2172E631" w14:textId="7BC61486" w:rsidR="00124FD9" w:rsidRPr="009563CF" w:rsidRDefault="00124FD9" w:rsidP="00CA3915">
      <w:pPr>
        <w:spacing w:after="0"/>
        <w:contextualSpacing/>
        <w:mirrorIndents/>
      </w:pPr>
    </w:p>
    <w:p w14:paraId="0ABCB0E4" w14:textId="77777777" w:rsidR="00124FD9" w:rsidRPr="009563CF" w:rsidRDefault="00124FD9" w:rsidP="00CA3915">
      <w:pPr>
        <w:spacing w:after="0"/>
        <w:contextualSpacing/>
        <w:mirrorIndents/>
      </w:pPr>
    </w:p>
    <w:p w14:paraId="7A7829D3" w14:textId="3B22DEE2" w:rsidR="00C34F87" w:rsidRPr="009563CF" w:rsidRDefault="00441546" w:rsidP="00CA3915">
      <w:pPr>
        <w:pStyle w:val="Heading5"/>
        <w:spacing w:line="360" w:lineRule="auto"/>
      </w:pPr>
      <w:bookmarkStart w:id="157" w:name="_Toc85452159"/>
      <w:bookmarkStart w:id="158" w:name="_Toc166508402"/>
      <w:bookmarkStart w:id="159" w:name="_Toc185433771"/>
      <w:r w:rsidRPr="009563CF">
        <w:t xml:space="preserve">2.6.1 </w:t>
      </w:r>
      <w:r w:rsidR="00C34F87" w:rsidRPr="009563CF">
        <w:t>Intrapersonal</w:t>
      </w:r>
      <w:bookmarkEnd w:id="157"/>
      <w:bookmarkEnd w:id="158"/>
      <w:bookmarkEnd w:id="159"/>
      <w:r w:rsidR="00C34F87" w:rsidRPr="009563CF">
        <w:t xml:space="preserve"> </w:t>
      </w:r>
    </w:p>
    <w:p w14:paraId="6EE98A5F" w14:textId="5F3EA55A" w:rsidR="00C34F87" w:rsidRPr="009563CF" w:rsidRDefault="00441546" w:rsidP="00CA3915">
      <w:pPr>
        <w:pStyle w:val="Heading6"/>
        <w:spacing w:line="360" w:lineRule="auto"/>
        <w:rPr>
          <w:rStyle w:val="SubtleEmphasis"/>
          <w:i/>
          <w:iCs/>
          <w:color w:val="44546A" w:themeColor="text2"/>
          <w:szCs w:val="22"/>
        </w:rPr>
      </w:pPr>
      <w:bookmarkStart w:id="160" w:name="_Toc85452160"/>
      <w:bookmarkStart w:id="161" w:name="_Toc185433772"/>
      <w:r w:rsidRPr="009563CF">
        <w:rPr>
          <w:rStyle w:val="SubtleEmphasis"/>
          <w:i/>
          <w:iCs/>
          <w:color w:val="44546A" w:themeColor="text2"/>
        </w:rPr>
        <w:t xml:space="preserve">2.6.1.1 </w:t>
      </w:r>
      <w:r w:rsidR="00C34F87" w:rsidRPr="009563CF">
        <w:rPr>
          <w:rStyle w:val="SubtleEmphasis"/>
          <w:i/>
          <w:iCs/>
          <w:color w:val="44546A" w:themeColor="text2"/>
        </w:rPr>
        <w:t>Financial barriers</w:t>
      </w:r>
      <w:bookmarkEnd w:id="160"/>
      <w:bookmarkEnd w:id="161"/>
    </w:p>
    <w:p w14:paraId="106E4F22" w14:textId="6501C196" w:rsidR="00C34F87" w:rsidRPr="009563CF" w:rsidRDefault="00C34F87" w:rsidP="00CA3915">
      <w:pPr>
        <w:spacing w:after="0"/>
        <w:contextualSpacing/>
        <w:mirrorIndents/>
      </w:pPr>
      <w:r w:rsidRPr="009563CF">
        <w:t xml:space="preserve">Inability to afford treatment was reported as a barrier leading to delays in, and non-acceptance of care. This was also noted by traditional herbalists </w:t>
      </w:r>
      <w:r w:rsidR="00623899" w:rsidRPr="009563CF">
        <w:rPr>
          <w:rFonts w:ascii="Calibri" w:hAnsi="Calibri" w:cs="Calibri"/>
        </w:rPr>
        <w:t>(145)</w:t>
      </w:r>
      <w:r w:rsidRPr="009563CF">
        <w:t xml:space="preserve"> and health workers </w:t>
      </w:r>
      <w:r w:rsidR="00793295" w:rsidRPr="009563CF">
        <w:rPr>
          <w:rFonts w:ascii="Calibri" w:hAnsi="Calibri" w:cs="Calibri"/>
          <w:lang w:val="es-ES_tradnl"/>
        </w:rPr>
        <w:t>(32)</w:t>
      </w:r>
      <w:r w:rsidRPr="009563CF">
        <w:rPr>
          <w:lang w:val="es-ES_tradnl"/>
        </w:rPr>
        <w:t xml:space="preserve">. </w:t>
      </w:r>
      <w:proofErr w:type="spellStart"/>
      <w:r w:rsidRPr="009563CF">
        <w:rPr>
          <w:lang w:val="es-ES_tradnl"/>
        </w:rPr>
        <w:t>Yamoah</w:t>
      </w:r>
      <w:proofErr w:type="spellEnd"/>
      <w:r w:rsidRPr="009563CF">
        <w:rPr>
          <w:lang w:val="es-ES_tradnl"/>
        </w:rPr>
        <w:t xml:space="preserve"> </w:t>
      </w:r>
      <w:r w:rsidR="00623899" w:rsidRPr="009563CF">
        <w:rPr>
          <w:rFonts w:ascii="Calibri" w:hAnsi="Calibri" w:cs="Calibri"/>
          <w:lang w:val="es-ES_tradnl"/>
        </w:rPr>
        <w:t>(146)</w:t>
      </w:r>
      <w:r w:rsidRPr="009563CF">
        <w:rPr>
          <w:lang w:val="es-ES_tradnl"/>
        </w:rPr>
        <w:t xml:space="preserve"> </w:t>
      </w:r>
      <w:proofErr w:type="spellStart"/>
      <w:r w:rsidRPr="009563CF">
        <w:rPr>
          <w:lang w:val="es-ES_tradnl"/>
        </w:rPr>
        <w:t>found</w:t>
      </w:r>
      <w:proofErr w:type="spellEnd"/>
      <w:r w:rsidRPr="009563CF">
        <w:rPr>
          <w:lang w:val="es-ES_tradnl"/>
        </w:rPr>
        <w:t xml:space="preserve"> </w:t>
      </w:r>
      <w:proofErr w:type="spellStart"/>
      <w:r w:rsidRPr="009563CF">
        <w:rPr>
          <w:lang w:val="es-ES_tradnl"/>
        </w:rPr>
        <w:t>that</w:t>
      </w:r>
      <w:proofErr w:type="spellEnd"/>
      <w:r w:rsidRPr="009563CF">
        <w:rPr>
          <w:lang w:val="es-ES_tradnl"/>
        </w:rPr>
        <w:t xml:space="preserve"> </w:t>
      </w:r>
      <w:proofErr w:type="spellStart"/>
      <w:r w:rsidRPr="009563CF">
        <w:rPr>
          <w:lang w:val="es-ES_tradnl"/>
        </w:rPr>
        <w:t>it</w:t>
      </w:r>
      <w:proofErr w:type="spellEnd"/>
      <w:r w:rsidRPr="009563CF">
        <w:rPr>
          <w:lang w:val="es-ES_tradnl"/>
        </w:rPr>
        <w:t xml:space="preserve"> </w:t>
      </w:r>
      <w:proofErr w:type="spellStart"/>
      <w:r w:rsidRPr="009563CF">
        <w:rPr>
          <w:lang w:val="es-ES_tradnl"/>
        </w:rPr>
        <w:t>encompassed</w:t>
      </w:r>
      <w:proofErr w:type="spellEnd"/>
      <w:r w:rsidRPr="009563CF">
        <w:rPr>
          <w:lang w:val="es-ES_tradnl"/>
        </w:rPr>
        <w:t xml:space="preserve"> </w:t>
      </w:r>
      <w:proofErr w:type="spellStart"/>
      <w:r w:rsidRPr="009563CF">
        <w:rPr>
          <w:lang w:val="es-ES_tradnl"/>
        </w:rPr>
        <w:t>socioeconomic</w:t>
      </w:r>
      <w:proofErr w:type="spellEnd"/>
      <w:r w:rsidRPr="009563CF">
        <w:rPr>
          <w:lang w:val="es-ES_tradnl"/>
        </w:rPr>
        <w:t xml:space="preserve"> </w:t>
      </w:r>
      <w:proofErr w:type="spellStart"/>
      <w:r w:rsidRPr="009563CF">
        <w:rPr>
          <w:lang w:val="es-ES_tradnl"/>
        </w:rPr>
        <w:t>factors</w:t>
      </w:r>
      <w:proofErr w:type="spellEnd"/>
      <w:r w:rsidRPr="009563CF">
        <w:rPr>
          <w:lang w:val="es-ES_tradnl"/>
        </w:rPr>
        <w:t xml:space="preserve">, </w:t>
      </w:r>
      <w:proofErr w:type="spellStart"/>
      <w:r w:rsidRPr="009563CF">
        <w:rPr>
          <w:lang w:val="es-ES_tradnl"/>
        </w:rPr>
        <w:t>travel</w:t>
      </w:r>
      <w:proofErr w:type="spellEnd"/>
      <w:r w:rsidRPr="009563CF">
        <w:rPr>
          <w:lang w:val="es-ES_tradnl"/>
        </w:rPr>
        <w:t xml:space="preserve"> </w:t>
      </w:r>
      <w:proofErr w:type="spellStart"/>
      <w:r w:rsidRPr="009563CF">
        <w:rPr>
          <w:lang w:val="es-ES_tradnl"/>
        </w:rPr>
        <w:t>costs</w:t>
      </w:r>
      <w:proofErr w:type="spellEnd"/>
      <w:r w:rsidRPr="009563CF">
        <w:rPr>
          <w:lang w:val="es-ES_tradnl"/>
        </w:rPr>
        <w:t xml:space="preserve"> and </w:t>
      </w:r>
      <w:proofErr w:type="spellStart"/>
      <w:r w:rsidRPr="009563CF">
        <w:rPr>
          <w:lang w:val="es-ES_tradnl"/>
        </w:rPr>
        <w:t>lost</w:t>
      </w:r>
      <w:proofErr w:type="spellEnd"/>
      <w:r w:rsidRPr="009563CF">
        <w:rPr>
          <w:lang w:val="es-ES_tradnl"/>
        </w:rPr>
        <w:t xml:space="preserve"> </w:t>
      </w:r>
      <w:proofErr w:type="spellStart"/>
      <w:r w:rsidRPr="009563CF">
        <w:rPr>
          <w:lang w:val="es-ES_tradnl"/>
        </w:rPr>
        <w:t>work</w:t>
      </w:r>
      <w:proofErr w:type="spellEnd"/>
      <w:r w:rsidRPr="009563CF">
        <w:rPr>
          <w:lang w:val="es-ES_tradnl"/>
        </w:rPr>
        <w:t xml:space="preserve">. </w:t>
      </w:r>
      <w:r w:rsidRPr="009563CF">
        <w:t>Although two studies indicated it was a greater barrier in those from a low income,</w:t>
      </w:r>
      <w:r w:rsidR="00623899" w:rsidRPr="009563CF">
        <w:rPr>
          <w:rFonts w:ascii="Calibri" w:hAnsi="Calibri" w:cs="Calibri"/>
        </w:rPr>
        <w:t>(147,148)</w:t>
      </w:r>
      <w:r w:rsidRPr="009563CF">
        <w:t xml:space="preserve"> </w:t>
      </w:r>
      <w:proofErr w:type="spellStart"/>
      <w:r w:rsidRPr="009563CF">
        <w:t>Sanuade</w:t>
      </w:r>
      <w:proofErr w:type="spellEnd"/>
      <w:r w:rsidRPr="009563CF">
        <w:t xml:space="preserve"> </w:t>
      </w:r>
      <w:r w:rsidR="00793295" w:rsidRPr="009563CF">
        <w:rPr>
          <w:rFonts w:ascii="Calibri" w:hAnsi="Calibri" w:cs="Calibri"/>
        </w:rPr>
        <w:t>(71)</w:t>
      </w:r>
      <w:r w:rsidRPr="009563CF">
        <w:t xml:space="preserve"> suggested this was regardless of socioeconomic status. Four studies</w:t>
      </w:r>
      <w:r w:rsidR="00623899" w:rsidRPr="009563CF">
        <w:rPr>
          <w:rFonts w:ascii="Calibri" w:hAnsi="Calibri" w:cs="Calibri"/>
        </w:rPr>
        <w:t>(71,144,148,149)</w:t>
      </w:r>
      <w:r w:rsidRPr="009563CF">
        <w:t xml:space="preserve"> demonstrated that high cost of medical treatment led to use of herbal and traditional alternatives. Prioritisation of finances on family </w:t>
      </w:r>
      <w:r w:rsidRPr="009563CF">
        <w:lastRenderedPageBreak/>
        <w:t xml:space="preserve">led to delays in accepting treatment </w:t>
      </w:r>
      <w:r w:rsidR="00623899" w:rsidRPr="009563CF">
        <w:rPr>
          <w:rFonts w:ascii="Calibri" w:hAnsi="Calibri" w:cs="Calibri"/>
        </w:rPr>
        <w:t>(50,144,150)</w:t>
      </w:r>
      <w:r w:rsidRPr="009563CF">
        <w:t>. Financial barriers impacted negotiation of care</w:t>
      </w:r>
      <w:r w:rsidR="00623899" w:rsidRPr="009563CF">
        <w:rPr>
          <w:rFonts w:ascii="Calibri" w:hAnsi="Calibri" w:cs="Calibri"/>
        </w:rPr>
        <w:t>(150)</w:t>
      </w:r>
      <w:r w:rsidRPr="009563CF">
        <w:t xml:space="preserve">; those from a lower income were more likely to experience longer wait times </w:t>
      </w:r>
      <w:r w:rsidR="00623899" w:rsidRPr="009563CF">
        <w:rPr>
          <w:rFonts w:ascii="Calibri" w:hAnsi="Calibri" w:cs="Calibri"/>
        </w:rPr>
        <w:t>(151)</w:t>
      </w:r>
      <w:r w:rsidRPr="009563CF">
        <w:t>.</w:t>
      </w:r>
    </w:p>
    <w:p w14:paraId="72DE7F20" w14:textId="3A91063F" w:rsidR="00C34F87" w:rsidRPr="009563CF" w:rsidRDefault="00441546" w:rsidP="00CA3915">
      <w:pPr>
        <w:pStyle w:val="Heading6"/>
        <w:spacing w:line="360" w:lineRule="auto"/>
        <w:rPr>
          <w:rStyle w:val="SubtleEmphasis"/>
          <w:rFonts w:eastAsiaTheme="minorEastAsia" w:cstheme="minorBidi"/>
          <w:i/>
          <w:iCs/>
          <w:kern w:val="2"/>
          <w:szCs w:val="22"/>
          <w14:ligatures w14:val="standardContextual"/>
        </w:rPr>
      </w:pPr>
      <w:bookmarkStart w:id="162" w:name="_Toc85452161"/>
      <w:bookmarkStart w:id="163" w:name="_Toc185433773"/>
      <w:r w:rsidRPr="009563CF">
        <w:rPr>
          <w:rStyle w:val="SubtleEmphasis"/>
        </w:rPr>
        <w:t xml:space="preserve">2.6.1.2 </w:t>
      </w:r>
      <w:r w:rsidR="00C34F87" w:rsidRPr="009563CF">
        <w:rPr>
          <w:rStyle w:val="SubtleEmphasis"/>
        </w:rPr>
        <w:t>Fears and beliefs about treatment and its outcomes</w:t>
      </w:r>
      <w:bookmarkEnd w:id="162"/>
      <w:bookmarkEnd w:id="163"/>
    </w:p>
    <w:p w14:paraId="5CBFDC2B" w14:textId="4AFC7B97" w:rsidR="00C34F87" w:rsidRPr="009563CF" w:rsidRDefault="00C34F87" w:rsidP="00CA3915">
      <w:pPr>
        <w:spacing w:after="0"/>
        <w:contextualSpacing/>
        <w:mirrorIndents/>
      </w:pPr>
      <w:r w:rsidRPr="009563CF">
        <w:rPr>
          <w:lang w:val="pt-PT"/>
        </w:rPr>
        <w:t>Obrist</w:t>
      </w:r>
      <w:r w:rsidR="00623899" w:rsidRPr="009563CF">
        <w:rPr>
          <w:rFonts w:ascii="Calibri" w:hAnsi="Calibri" w:cs="Calibri"/>
          <w:lang w:val="pt-PT"/>
        </w:rPr>
        <w:t>(152)</w:t>
      </w:r>
      <w:r w:rsidRPr="009563CF">
        <w:rPr>
          <w:lang w:val="pt-PT"/>
        </w:rPr>
        <w:t xml:space="preserve"> found patients who believed in the efficacy of treatment were more likely to complete treatment in single variable analysis, although this was not significant in multivariate models where potential confounding factors were controlled for. </w:t>
      </w:r>
      <w:r w:rsidRPr="009563CF">
        <w:t xml:space="preserve">Fears and beliefs pose individual level barriers from qualitative finding. This included fear of treatment, medicines, and the outcomes </w:t>
      </w:r>
      <w:r w:rsidR="00623899" w:rsidRPr="009563CF">
        <w:rPr>
          <w:rFonts w:ascii="Calibri" w:hAnsi="Calibri" w:cs="Calibri"/>
        </w:rPr>
        <w:t>(10,47,50,71,148)</w:t>
      </w:r>
      <w:r w:rsidRPr="009563CF">
        <w:t xml:space="preserve">. For example for breast cancer, loosing breasts, womanhood, female identity </w:t>
      </w:r>
      <w:r w:rsidR="00623899" w:rsidRPr="009563CF">
        <w:rPr>
          <w:rFonts w:ascii="Calibri" w:hAnsi="Calibri" w:cs="Calibri"/>
        </w:rPr>
        <w:t>(50,71,148)</w:t>
      </w:r>
      <w:r w:rsidRPr="009563CF">
        <w:t>. Fears around institutional trauma suggested lack of trust health facilities</w:t>
      </w:r>
      <w:r w:rsidR="00793295" w:rsidRPr="009563CF">
        <w:rPr>
          <w:rFonts w:ascii="Calibri" w:hAnsi="Calibri" w:cs="Calibri"/>
        </w:rPr>
        <w:t>(71)</w:t>
      </w:r>
      <w:r w:rsidRPr="009563CF">
        <w:t xml:space="preserve">. Healthcare professions deliberately miscommunicated to avoid patient fear and drop out </w:t>
      </w:r>
      <w:r w:rsidR="00793295" w:rsidRPr="009563CF">
        <w:rPr>
          <w:rFonts w:ascii="Calibri" w:hAnsi="Calibri" w:cs="Calibri"/>
        </w:rPr>
        <w:t>(35)</w:t>
      </w:r>
      <w:r w:rsidRPr="009563CF">
        <w:t xml:space="preserve">. </w:t>
      </w:r>
    </w:p>
    <w:p w14:paraId="476E4D0A" w14:textId="21F5219C" w:rsidR="00C34F87" w:rsidRPr="009563CF" w:rsidRDefault="00F25D65"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64" w:name="_Toc85452162"/>
      <w:bookmarkStart w:id="165" w:name="_Toc185433774"/>
      <w:r w:rsidRPr="009563CF">
        <w:rPr>
          <w:rStyle w:val="SubtleEmphasis"/>
          <w:i/>
          <w:iCs/>
          <w:color w:val="44546A" w:themeColor="text2"/>
        </w:rPr>
        <w:t xml:space="preserve">2.6.1.3 </w:t>
      </w:r>
      <w:r w:rsidR="00C34F87" w:rsidRPr="009563CF">
        <w:rPr>
          <w:rStyle w:val="SubtleEmphasis"/>
          <w:i/>
          <w:iCs/>
          <w:color w:val="44546A" w:themeColor="text2"/>
        </w:rPr>
        <w:t>Misunderstanding about cancer signs and symptoms</w:t>
      </w:r>
      <w:bookmarkEnd w:id="164"/>
      <w:bookmarkEnd w:id="165"/>
    </w:p>
    <w:p w14:paraId="6D8E564A" w14:textId="29AF1C2E" w:rsidR="00C34F87" w:rsidRPr="009563CF" w:rsidRDefault="00C34F87" w:rsidP="00CA3915">
      <w:pPr>
        <w:spacing w:after="0"/>
        <w:contextualSpacing/>
        <w:mirrorIndents/>
      </w:pPr>
      <w:r w:rsidRPr="009563CF">
        <w:t xml:space="preserve">Lack of knowledge about cancer signs and symptoms led to delays in seeking medical treatment </w:t>
      </w:r>
      <w:r w:rsidR="00623899" w:rsidRPr="009563CF">
        <w:rPr>
          <w:rFonts w:ascii="Calibri" w:hAnsi="Calibri" w:cs="Calibri"/>
        </w:rPr>
        <w:t>(10,50,109,148,150,153,154)</w:t>
      </w:r>
      <w:r w:rsidRPr="009563CF">
        <w:t xml:space="preserve">. With breast cancer, lumps were not regarded as serious when painless and sometimes considered part of normal tissue </w:t>
      </w:r>
      <w:r w:rsidR="00623899" w:rsidRPr="009563CF">
        <w:rPr>
          <w:rFonts w:ascii="Calibri" w:hAnsi="Calibri" w:cs="Calibri"/>
        </w:rPr>
        <w:t>(10,50,148,150)</w:t>
      </w:r>
      <w:r w:rsidRPr="009563CF">
        <w:t xml:space="preserve">. This was influenced by beliefs held in the community and within patients’ social networks </w:t>
      </w:r>
      <w:r w:rsidR="00623899" w:rsidRPr="009563CF">
        <w:rPr>
          <w:rFonts w:ascii="Calibri" w:hAnsi="Calibri" w:cs="Calibri"/>
        </w:rPr>
        <w:t>(10,109,150)</w:t>
      </w:r>
      <w:r w:rsidRPr="009563CF">
        <w:t xml:space="preserve">. Lay beliefs were influenced by the terminology used for breast cancer in the local dialect, which led to poor understanding </w:t>
      </w:r>
      <w:r w:rsidR="00793295" w:rsidRPr="009563CF">
        <w:rPr>
          <w:rFonts w:ascii="Calibri" w:hAnsi="Calibri" w:cs="Calibri"/>
        </w:rPr>
        <w:t>(70)</w:t>
      </w:r>
      <w:r w:rsidRPr="009563CF">
        <w:t>.</w:t>
      </w:r>
    </w:p>
    <w:p w14:paraId="08915709" w14:textId="16E7EEBA" w:rsidR="00C34F87" w:rsidRPr="009563CF" w:rsidRDefault="00441546"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66" w:name="_Toc85452163"/>
      <w:bookmarkStart w:id="167" w:name="_Toc185433775"/>
      <w:r w:rsidRPr="009563CF">
        <w:rPr>
          <w:rStyle w:val="SubtleEmphasis"/>
          <w:i/>
          <w:iCs/>
          <w:color w:val="44546A" w:themeColor="text2"/>
        </w:rPr>
        <w:t>2.6.1.</w:t>
      </w:r>
      <w:r w:rsidR="00F25D65" w:rsidRPr="009563CF">
        <w:rPr>
          <w:rStyle w:val="SubtleEmphasis"/>
          <w:i/>
          <w:iCs/>
          <w:color w:val="44546A" w:themeColor="text2"/>
        </w:rPr>
        <w:t>4</w:t>
      </w:r>
      <w:r w:rsidRPr="009563CF">
        <w:rPr>
          <w:rStyle w:val="SubtleEmphasis"/>
          <w:i/>
          <w:iCs/>
          <w:color w:val="44546A" w:themeColor="text2"/>
        </w:rPr>
        <w:t xml:space="preserve"> </w:t>
      </w:r>
      <w:r w:rsidR="00C34F87" w:rsidRPr="009563CF">
        <w:rPr>
          <w:rStyle w:val="SubtleEmphasis"/>
          <w:i/>
          <w:iCs/>
          <w:color w:val="44546A" w:themeColor="text2"/>
        </w:rPr>
        <w:t>Social demographics associations</w:t>
      </w:r>
      <w:bookmarkEnd w:id="166"/>
      <w:bookmarkEnd w:id="167"/>
    </w:p>
    <w:p w14:paraId="4AC4BB60" w14:textId="1FC450A4" w:rsidR="00C34F87" w:rsidRPr="009563CF" w:rsidRDefault="00C34F87" w:rsidP="00CA3915">
      <w:pPr>
        <w:spacing w:after="0"/>
        <w:contextualSpacing/>
        <w:mirrorIndents/>
      </w:pPr>
      <w:r w:rsidRPr="009563CF">
        <w:t xml:space="preserve">Evidence was conflicting as to whether age, religion and ethnicity impacted stage of diagnosis, wait times and treatment completion, which may associate differently in different cancers given different demographics and natural histories </w:t>
      </w:r>
      <w:r w:rsidR="00623899" w:rsidRPr="009563CF">
        <w:rPr>
          <w:rFonts w:ascii="Calibri" w:hAnsi="Calibri" w:cs="Calibri"/>
          <w:kern w:val="0"/>
          <w:szCs w:val="24"/>
        </w:rPr>
        <w:t>(146,151,152,155–158)</w:t>
      </w:r>
      <w:r w:rsidRPr="009563CF">
        <w:t>. As ethnicities often cluster predominantly in different regions, the potential confounding of local health system and environmental should be checked in future studies. Some evidence indicates that lower education is associated with the presenting of larger tumour masses</w:t>
      </w:r>
      <w:r w:rsidR="00623899" w:rsidRPr="009563CF">
        <w:rPr>
          <w:rFonts w:ascii="Calibri" w:hAnsi="Calibri" w:cs="Calibri"/>
        </w:rPr>
        <w:t>(15,158)</w:t>
      </w:r>
      <w:r w:rsidRPr="009563CF">
        <w:t xml:space="preserve"> and waiting longer for treatment</w:t>
      </w:r>
      <w:r w:rsidR="00623899" w:rsidRPr="009563CF">
        <w:rPr>
          <w:rFonts w:ascii="Calibri" w:hAnsi="Calibri" w:cs="Calibri"/>
        </w:rPr>
        <w:t>(151)</w:t>
      </w:r>
      <w:r w:rsidRPr="009563CF">
        <w:t xml:space="preserve">, but this was not a consistent influencer, and whether it was associated with treatment acceptance was not explored. One study exploring treatment pathways for young people with chronic diseases suggested community beliefs were more influential than educational status </w:t>
      </w:r>
      <w:r w:rsidR="00623899" w:rsidRPr="009563CF">
        <w:rPr>
          <w:rFonts w:ascii="Calibri" w:hAnsi="Calibri" w:cs="Calibri"/>
        </w:rPr>
        <w:t>(109)</w:t>
      </w:r>
      <w:r w:rsidRPr="009563CF">
        <w:t xml:space="preserve">.  Another found that community beliefs and norms influenced the perceptions of breast cancer regardless of socio-economic status </w:t>
      </w:r>
      <w:r w:rsidR="00793295" w:rsidRPr="009563CF">
        <w:rPr>
          <w:rFonts w:ascii="Calibri" w:hAnsi="Calibri" w:cs="Calibri"/>
        </w:rPr>
        <w:t>(70)</w:t>
      </w:r>
      <w:r w:rsidRPr="009563CF">
        <w:t xml:space="preserve">. Despite clear financial barriers to </w:t>
      </w:r>
      <w:proofErr w:type="gramStart"/>
      <w:r w:rsidRPr="009563CF">
        <w:t>treatment;</w:t>
      </w:r>
      <w:proofErr w:type="gramEnd"/>
      <w:r w:rsidRPr="009563CF">
        <w:t xml:space="preserve"> there was no evidence that income status and occupation were associated with presentation and acceptance of treatment, but low income status was associated with increased wait times in one study </w:t>
      </w:r>
      <w:r w:rsidR="00623899" w:rsidRPr="009563CF">
        <w:rPr>
          <w:rFonts w:ascii="Calibri" w:hAnsi="Calibri" w:cs="Calibri"/>
        </w:rPr>
        <w:t>(151)</w:t>
      </w:r>
      <w:r w:rsidRPr="009563CF">
        <w:t xml:space="preserve">. </w:t>
      </w:r>
    </w:p>
    <w:p w14:paraId="78553A2C" w14:textId="0FFD5C49" w:rsidR="00C34F87" w:rsidRPr="009563CF" w:rsidRDefault="00441546" w:rsidP="00CA3915">
      <w:pPr>
        <w:pStyle w:val="Heading5"/>
        <w:spacing w:line="360" w:lineRule="auto"/>
      </w:pPr>
      <w:bookmarkStart w:id="168" w:name="_Toc85452164"/>
      <w:bookmarkStart w:id="169" w:name="_Toc166508403"/>
      <w:bookmarkStart w:id="170" w:name="_Toc185433776"/>
      <w:r w:rsidRPr="009563CF">
        <w:lastRenderedPageBreak/>
        <w:t xml:space="preserve">2.6.2 </w:t>
      </w:r>
      <w:r w:rsidR="00C34F87" w:rsidRPr="009563CF">
        <w:t>Interpersonal</w:t>
      </w:r>
      <w:bookmarkEnd w:id="168"/>
      <w:bookmarkEnd w:id="169"/>
      <w:bookmarkEnd w:id="170"/>
    </w:p>
    <w:p w14:paraId="78A5A430" w14:textId="25AD0238" w:rsidR="00C34F87" w:rsidRPr="009563CF" w:rsidRDefault="00441546" w:rsidP="00CA3915">
      <w:pPr>
        <w:pStyle w:val="Heading6"/>
        <w:spacing w:line="360" w:lineRule="auto"/>
        <w:rPr>
          <w:rStyle w:val="SubtleEmphasis"/>
          <w:i/>
          <w:iCs/>
          <w:color w:val="44546A" w:themeColor="text2"/>
          <w:szCs w:val="22"/>
        </w:rPr>
      </w:pPr>
      <w:bookmarkStart w:id="171" w:name="_Toc85452165"/>
      <w:bookmarkStart w:id="172" w:name="_Toc185433777"/>
      <w:r w:rsidRPr="009563CF">
        <w:rPr>
          <w:rStyle w:val="SubtleEmphasis"/>
          <w:i/>
          <w:iCs/>
          <w:color w:val="44546A" w:themeColor="text2"/>
        </w:rPr>
        <w:t xml:space="preserve">2.6.2.1 </w:t>
      </w:r>
      <w:r w:rsidR="00C34F87" w:rsidRPr="009563CF">
        <w:rPr>
          <w:rStyle w:val="SubtleEmphasis"/>
          <w:i/>
          <w:iCs/>
          <w:color w:val="44546A" w:themeColor="text2"/>
        </w:rPr>
        <w:t>Marital relationships influence treatment seeking</w:t>
      </w:r>
      <w:bookmarkEnd w:id="171"/>
      <w:bookmarkEnd w:id="172"/>
    </w:p>
    <w:p w14:paraId="0598CF89" w14:textId="082BA136" w:rsidR="00C34F87" w:rsidRPr="009563CF" w:rsidRDefault="00C34F87" w:rsidP="00CA3915">
      <w:pPr>
        <w:spacing w:after="0"/>
        <w:contextualSpacing/>
        <w:mirrorIndents/>
      </w:pPr>
      <w:r w:rsidRPr="009563CF">
        <w:t>Qualitative evidence in female cancer suggests husbands influence their wives’ treatment seeking behaviours and acceptance</w:t>
      </w:r>
      <w:r w:rsidR="00623899" w:rsidRPr="009563CF">
        <w:rPr>
          <w:rFonts w:ascii="Calibri" w:hAnsi="Calibri" w:cs="Calibri"/>
        </w:rPr>
        <w:t>(10,11,50,70,71,147,150,154)</w:t>
      </w:r>
      <w:r w:rsidRPr="009563CF">
        <w:t>,  by controlling financial decisions about treatment.</w:t>
      </w:r>
    </w:p>
    <w:p w14:paraId="525E6541" w14:textId="05CA98EF" w:rsidR="00C34F87" w:rsidRPr="009563CF" w:rsidRDefault="00441546"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73" w:name="_Toc85452166"/>
      <w:bookmarkStart w:id="174" w:name="_Toc185433778"/>
      <w:r w:rsidRPr="009563CF">
        <w:rPr>
          <w:rStyle w:val="SubtleEmphasis"/>
          <w:i/>
          <w:iCs/>
          <w:color w:val="44546A" w:themeColor="text2"/>
        </w:rPr>
        <w:t xml:space="preserve">2.6.2.2 </w:t>
      </w:r>
      <w:r w:rsidR="00C34F87" w:rsidRPr="009563CF">
        <w:rPr>
          <w:rStyle w:val="SubtleEmphasis"/>
          <w:i/>
          <w:iCs/>
          <w:color w:val="44546A" w:themeColor="text2"/>
        </w:rPr>
        <w:t>Family prioritisation delayed treatment</w:t>
      </w:r>
      <w:bookmarkEnd w:id="173"/>
      <w:bookmarkEnd w:id="174"/>
    </w:p>
    <w:p w14:paraId="0A5F4815" w14:textId="23DE1234" w:rsidR="00C34F87" w:rsidRPr="009563CF" w:rsidRDefault="00C34F87" w:rsidP="00CA3915">
      <w:pPr>
        <w:spacing w:after="0"/>
        <w:contextualSpacing/>
        <w:mirrorIndents/>
      </w:pPr>
      <w:r w:rsidRPr="009563CF">
        <w:t xml:space="preserve">Women prioritised other activities linked to their economic, family and social roles, such as working for more money, treating children, and paying school fees. These lead to delays presenting for, negotiating and accepting treatment </w:t>
      </w:r>
      <w:r w:rsidR="00623899" w:rsidRPr="009563CF">
        <w:rPr>
          <w:rFonts w:ascii="Calibri" w:hAnsi="Calibri" w:cs="Calibri"/>
        </w:rPr>
        <w:t>(10,50,144,148,150)</w:t>
      </w:r>
      <w:r w:rsidRPr="009563CF">
        <w:t>. Caring for others meant patients put the needs of others first, neglecting their own health. This aligned with findings on the unaffordability of treatment.</w:t>
      </w:r>
    </w:p>
    <w:p w14:paraId="045CFC77" w14:textId="31A53027" w:rsidR="00C34F87" w:rsidRPr="009563CF" w:rsidRDefault="00441546"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75" w:name="_Toc85452167"/>
      <w:bookmarkStart w:id="176" w:name="_Toc185433779"/>
      <w:r w:rsidRPr="009563CF">
        <w:rPr>
          <w:rStyle w:val="SubtleEmphasis"/>
          <w:i/>
          <w:iCs/>
          <w:color w:val="44546A" w:themeColor="text2"/>
        </w:rPr>
        <w:t xml:space="preserve">2.6.2.3 </w:t>
      </w:r>
      <w:r w:rsidR="00C34F87" w:rsidRPr="009563CF">
        <w:rPr>
          <w:rStyle w:val="SubtleEmphasis"/>
          <w:i/>
          <w:iCs/>
          <w:color w:val="44546A" w:themeColor="text2"/>
        </w:rPr>
        <w:t>Close support networks influence treatment access</w:t>
      </w:r>
      <w:bookmarkEnd w:id="175"/>
      <w:bookmarkEnd w:id="176"/>
    </w:p>
    <w:p w14:paraId="7E4E027F" w14:textId="01ABFB39" w:rsidR="00C34F87" w:rsidRPr="009563CF" w:rsidRDefault="00C34F87" w:rsidP="00CA3915">
      <w:pPr>
        <w:spacing w:after="0"/>
        <w:contextualSpacing/>
        <w:mirrorIndents/>
      </w:pPr>
      <w:r w:rsidRPr="009563CF">
        <w:t xml:space="preserve">Patients understanding about cancer, its causes, and how they engage with care was influenced by close friends and family </w:t>
      </w:r>
      <w:r w:rsidR="00623899" w:rsidRPr="009563CF">
        <w:rPr>
          <w:rFonts w:ascii="Calibri" w:hAnsi="Calibri" w:cs="Calibri"/>
        </w:rPr>
        <w:t>(10,11,47,109,144,148,153,154)</w:t>
      </w:r>
      <w:r w:rsidRPr="009563CF">
        <w:t xml:space="preserve">. Misinformation could lead to late presentation, delay help seeking, and use of alternatives </w:t>
      </w:r>
      <w:r w:rsidR="00623899" w:rsidRPr="009563CF">
        <w:rPr>
          <w:rFonts w:ascii="Calibri" w:hAnsi="Calibri" w:cs="Calibri"/>
        </w:rPr>
        <w:t>(10,109,144,153)</w:t>
      </w:r>
      <w:r w:rsidRPr="009563CF">
        <w:t xml:space="preserve">. For women, lack of husband, family and friend support delayed treatment seeking </w:t>
      </w:r>
      <w:r w:rsidR="00623899" w:rsidRPr="009563CF">
        <w:rPr>
          <w:rFonts w:ascii="Calibri" w:hAnsi="Calibri" w:cs="Calibri"/>
        </w:rPr>
        <w:t>(11,147)</w:t>
      </w:r>
      <w:r w:rsidRPr="009563CF">
        <w:t>. Familial financial support was an enabler for some to seek treatment</w:t>
      </w:r>
      <w:r w:rsidR="00623899" w:rsidRPr="009563CF">
        <w:rPr>
          <w:rFonts w:ascii="Calibri" w:hAnsi="Calibri" w:cs="Calibri"/>
        </w:rPr>
        <w:t>(11,144)</w:t>
      </w:r>
      <w:r w:rsidRPr="009563CF">
        <w:t xml:space="preserve"> whereas family neglect  may impede access </w:t>
      </w:r>
      <w:r w:rsidR="00793295" w:rsidRPr="009563CF">
        <w:rPr>
          <w:rFonts w:ascii="Calibri" w:hAnsi="Calibri" w:cs="Calibri"/>
        </w:rPr>
        <w:t>(32)</w:t>
      </w:r>
      <w:r w:rsidRPr="009563CF">
        <w:t>.</w:t>
      </w:r>
    </w:p>
    <w:p w14:paraId="11C2B4DB" w14:textId="53345436" w:rsidR="00C34F87" w:rsidRPr="009563CF" w:rsidRDefault="00124FD9" w:rsidP="00CA3915">
      <w:pPr>
        <w:pStyle w:val="Heading5"/>
        <w:spacing w:line="360" w:lineRule="auto"/>
      </w:pPr>
      <w:bookmarkStart w:id="177" w:name="_Toc85452168"/>
      <w:bookmarkStart w:id="178" w:name="_Toc166508404"/>
      <w:bookmarkStart w:id="179" w:name="_Toc185433780"/>
      <w:r w:rsidRPr="009563CF">
        <w:t xml:space="preserve">2.6.3 </w:t>
      </w:r>
      <w:r w:rsidR="00C34F87" w:rsidRPr="009563CF">
        <w:t>Institutional</w:t>
      </w:r>
      <w:bookmarkEnd w:id="177"/>
      <w:bookmarkEnd w:id="178"/>
      <w:bookmarkEnd w:id="179"/>
    </w:p>
    <w:p w14:paraId="75A0ECA1" w14:textId="64F8AF8A" w:rsidR="00C34F87" w:rsidRPr="009563CF" w:rsidRDefault="00124FD9" w:rsidP="00CA3915">
      <w:pPr>
        <w:pStyle w:val="Heading6"/>
        <w:spacing w:line="360" w:lineRule="auto"/>
        <w:rPr>
          <w:rStyle w:val="SubtleEmphasis"/>
          <w:i/>
          <w:iCs/>
          <w:color w:val="44546A" w:themeColor="text2"/>
          <w:szCs w:val="22"/>
        </w:rPr>
      </w:pPr>
      <w:bookmarkStart w:id="180" w:name="_Toc85452169"/>
      <w:bookmarkStart w:id="181" w:name="_Toc185433781"/>
      <w:r w:rsidRPr="009563CF">
        <w:rPr>
          <w:rStyle w:val="SubtleEmphasis"/>
          <w:i/>
          <w:iCs/>
          <w:color w:val="44546A" w:themeColor="text2"/>
        </w:rPr>
        <w:t xml:space="preserve">2.6.3.1 </w:t>
      </w:r>
      <w:r w:rsidR="00C34F87" w:rsidRPr="009563CF">
        <w:rPr>
          <w:rStyle w:val="SubtleEmphasis"/>
          <w:i/>
          <w:iCs/>
          <w:color w:val="44546A" w:themeColor="text2"/>
        </w:rPr>
        <w:t>Healthcare personnel as gatekeepers to medical and alternative care</w:t>
      </w:r>
      <w:bookmarkEnd w:id="180"/>
      <w:bookmarkEnd w:id="181"/>
    </w:p>
    <w:p w14:paraId="39A2C9BC" w14:textId="2CE4A9D8" w:rsidR="00C34F87" w:rsidRPr="009563CF" w:rsidRDefault="00C34F87" w:rsidP="00CA3915">
      <w:pPr>
        <w:spacing w:after="0"/>
        <w:contextualSpacing/>
        <w:mirrorIndents/>
      </w:pPr>
      <w:r w:rsidRPr="009563CF">
        <w:t xml:space="preserve">Poor detection at primary health facilities, community pharmacy and private settings, may have delayed diagnosis </w:t>
      </w:r>
      <w:r w:rsidR="00623899" w:rsidRPr="009563CF">
        <w:rPr>
          <w:rFonts w:ascii="Calibri" w:hAnsi="Calibri" w:cs="Calibri"/>
        </w:rPr>
        <w:t>(10,11,15,32,109,144,150,159)</w:t>
      </w:r>
      <w:r w:rsidRPr="009563CF">
        <w:t xml:space="preserve">. Some women sought over the counter (OTC) medications for pain management </w:t>
      </w:r>
      <w:r w:rsidR="00623899" w:rsidRPr="009563CF">
        <w:rPr>
          <w:rFonts w:ascii="Calibri" w:hAnsi="Calibri" w:cs="Calibri"/>
        </w:rPr>
        <w:t>(153)</w:t>
      </w:r>
      <w:r w:rsidRPr="009563CF">
        <w:t xml:space="preserve">. Seeking assistance from someone other than a nurse or doctor was associated with a larger mass at diagnosis for breast cancer, which could include a diverse mix of pluralist and community supports </w:t>
      </w:r>
      <w:r w:rsidR="005333B6" w:rsidRPr="009563CF">
        <w:rPr>
          <w:rFonts w:ascii="Calibri" w:hAnsi="Calibri" w:cs="Calibri"/>
        </w:rPr>
        <w:t>(15)</w:t>
      </w:r>
      <w:r w:rsidRPr="009563CF">
        <w:t xml:space="preserve">. Some health professionals also advised herbal alternatives, delaying medical cancer treatment </w:t>
      </w:r>
      <w:r w:rsidR="00793295" w:rsidRPr="009563CF">
        <w:rPr>
          <w:rFonts w:ascii="Calibri" w:hAnsi="Calibri" w:cs="Calibri"/>
        </w:rPr>
        <w:t>(71)</w:t>
      </w:r>
      <w:r w:rsidRPr="009563CF">
        <w:t xml:space="preserve">.  A mixed method study found an inability for facilities to diagnose cancer, improper documentation and filing of patient folders and workload – likely exacerbated by a shortage of healthcare workers trained in oncology outside of major tertiary centres </w:t>
      </w:r>
      <w:r w:rsidR="00793295" w:rsidRPr="009563CF">
        <w:rPr>
          <w:rFonts w:ascii="Calibri" w:hAnsi="Calibri" w:cs="Calibri"/>
        </w:rPr>
        <w:t>(32)</w:t>
      </w:r>
      <w:r w:rsidRPr="009563CF">
        <w:t xml:space="preserve">. In agreement, qualitative studies with patients found misdiagnosis was common </w:t>
      </w:r>
      <w:r w:rsidR="00623899" w:rsidRPr="009563CF">
        <w:rPr>
          <w:rFonts w:ascii="Calibri" w:hAnsi="Calibri" w:cs="Calibri"/>
        </w:rPr>
        <w:t>(153,154)</w:t>
      </w:r>
      <w:r w:rsidRPr="009563CF">
        <w:t xml:space="preserve">. There were delays due to: the complex referral process, waiting a long time to get results, having to go to many hospitals and laboratories to be diagnosed, and consultant rescheduling </w:t>
      </w:r>
      <w:r w:rsidR="00623899" w:rsidRPr="009563CF">
        <w:rPr>
          <w:rFonts w:ascii="Calibri" w:hAnsi="Calibri" w:cs="Calibri"/>
        </w:rPr>
        <w:t>(153,154)</w:t>
      </w:r>
      <w:r w:rsidRPr="009563CF">
        <w:t xml:space="preserve">.  Delays between referral and starting radiotherapy were suggested to be due to resource availability, whilst irregular medicine supply also meant patients had to source medicine outside hospitals at high cost </w:t>
      </w:r>
      <w:r w:rsidR="00623899" w:rsidRPr="009563CF">
        <w:rPr>
          <w:rFonts w:ascii="Calibri" w:hAnsi="Calibri" w:cs="Calibri"/>
        </w:rPr>
        <w:t>(144,160)</w:t>
      </w:r>
      <w:r w:rsidRPr="009563CF">
        <w:t xml:space="preserve">. Patients showed negative perceptions of the care system and </w:t>
      </w:r>
      <w:r w:rsidRPr="009563CF">
        <w:lastRenderedPageBreak/>
        <w:t xml:space="preserve">professionals </w:t>
      </w:r>
      <w:r w:rsidR="00623899" w:rsidRPr="009563CF">
        <w:rPr>
          <w:rFonts w:ascii="Calibri" w:hAnsi="Calibri" w:cs="Calibri"/>
        </w:rPr>
        <w:t>(11,71,71,147)</w:t>
      </w:r>
      <w:r w:rsidRPr="009563CF">
        <w:t xml:space="preserve">. Patients perceived treatment delays due to workforce shortage, hospital machines breaking, and medicines shortages </w:t>
      </w:r>
      <w:r w:rsidR="00793295" w:rsidRPr="009563CF">
        <w:rPr>
          <w:rFonts w:ascii="Calibri" w:hAnsi="Calibri" w:cs="Calibri"/>
        </w:rPr>
        <w:t>(71)</w:t>
      </w:r>
      <w:r w:rsidRPr="009563CF">
        <w:t xml:space="preserve">. These beliefs appear to contribute to a lack of confidence and trust in the health system. Non-completing patients were more likely to harbour negative views such as that the unavailability of cancer medicines delayed their treatment </w:t>
      </w:r>
      <w:r w:rsidR="00623899" w:rsidRPr="009563CF">
        <w:rPr>
          <w:rFonts w:ascii="Calibri" w:hAnsi="Calibri" w:cs="Calibri"/>
        </w:rPr>
        <w:t>(152)</w:t>
      </w:r>
      <w:r w:rsidRPr="009563CF">
        <w:t xml:space="preserve">. Doubts in the efficacy and disappointment with conventional treatment created barriers to seeking treatment </w:t>
      </w:r>
      <w:r w:rsidR="00623899" w:rsidRPr="009563CF">
        <w:rPr>
          <w:rFonts w:ascii="Calibri" w:hAnsi="Calibri" w:cs="Calibri"/>
        </w:rPr>
        <w:t>(147)</w:t>
      </w:r>
      <w:r w:rsidRPr="009563CF">
        <w:t xml:space="preserve"> and influenced use of pluralistic treatments </w:t>
      </w:r>
      <w:r w:rsidR="00623899" w:rsidRPr="009563CF">
        <w:rPr>
          <w:rFonts w:ascii="Calibri" w:hAnsi="Calibri" w:cs="Calibri"/>
        </w:rPr>
        <w:t>(149)</w:t>
      </w:r>
      <w:r w:rsidRPr="009563CF">
        <w:t xml:space="preserve">. Fear of radiation led some not to receive clinically recommended treatment </w:t>
      </w:r>
      <w:r w:rsidR="00623899" w:rsidRPr="009563CF">
        <w:rPr>
          <w:rFonts w:ascii="Calibri" w:hAnsi="Calibri" w:cs="Calibri"/>
        </w:rPr>
        <w:t>(149)</w:t>
      </w:r>
      <w:r w:rsidRPr="009563CF">
        <w:t>.</w:t>
      </w:r>
    </w:p>
    <w:p w14:paraId="352204D8" w14:textId="4B5E379B" w:rsidR="00C34F87" w:rsidRPr="009563CF" w:rsidRDefault="00124FD9" w:rsidP="00CA3915">
      <w:pPr>
        <w:pStyle w:val="Heading5"/>
        <w:spacing w:line="360" w:lineRule="auto"/>
      </w:pPr>
      <w:bookmarkStart w:id="182" w:name="_Toc85452172"/>
      <w:bookmarkStart w:id="183" w:name="_Toc166508405"/>
      <w:bookmarkStart w:id="184" w:name="_Toc185433782"/>
      <w:r w:rsidRPr="009563CF">
        <w:t xml:space="preserve">2.6.4 </w:t>
      </w:r>
      <w:r w:rsidR="00C34F87" w:rsidRPr="009563CF">
        <w:t>Community</w:t>
      </w:r>
      <w:bookmarkEnd w:id="182"/>
      <w:bookmarkEnd w:id="183"/>
      <w:bookmarkEnd w:id="184"/>
      <w:r w:rsidR="00C34F87" w:rsidRPr="009563CF">
        <w:t xml:space="preserve"> </w:t>
      </w:r>
    </w:p>
    <w:p w14:paraId="75209A3F" w14:textId="77777777" w:rsidR="00C34F87" w:rsidRPr="009563CF" w:rsidRDefault="00C34F87" w:rsidP="00CA3915">
      <w:pPr>
        <w:spacing w:after="0"/>
        <w:contextualSpacing/>
        <w:mirrorIndents/>
      </w:pPr>
      <w:r w:rsidRPr="009563CF">
        <w:t>The body of literature showed the strong role community beliefs and norms played in shaping access to cancer care. These were interconnected with personal perceptions and health system factors.</w:t>
      </w:r>
    </w:p>
    <w:p w14:paraId="7ECA6389" w14:textId="15E837D0" w:rsidR="00C34F87" w:rsidRPr="009563CF" w:rsidRDefault="00124FD9"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85" w:name="_Toc85452173"/>
      <w:bookmarkStart w:id="186" w:name="_Toc185433783"/>
      <w:r w:rsidRPr="009563CF">
        <w:rPr>
          <w:rStyle w:val="SubtleEmphasis"/>
          <w:i/>
          <w:iCs/>
          <w:color w:val="44546A" w:themeColor="text2"/>
        </w:rPr>
        <w:t xml:space="preserve">2.6.4.1 </w:t>
      </w:r>
      <w:r w:rsidR="00C34F87" w:rsidRPr="009563CF">
        <w:rPr>
          <w:rStyle w:val="SubtleEmphasis"/>
          <w:i/>
          <w:iCs/>
          <w:color w:val="44546A" w:themeColor="text2"/>
        </w:rPr>
        <w:t>Spiritual and traditional beliefs about cancer causes and treatment</w:t>
      </w:r>
      <w:bookmarkEnd w:id="185"/>
      <w:bookmarkEnd w:id="186"/>
    </w:p>
    <w:p w14:paraId="35597A54" w14:textId="335FD81C" w:rsidR="00C34F87" w:rsidRPr="009563CF" w:rsidRDefault="00C34F87" w:rsidP="00CA3915">
      <w:pPr>
        <w:spacing w:after="0"/>
        <w:contextualSpacing/>
        <w:mirrorIndents/>
      </w:pPr>
      <w:r w:rsidRPr="009563CF">
        <w:t>In an overwhelming majority of the literature, patients assigned their cancer diagnosis to spiritual causes, which led patients to seek traditional herbal and spiritual treatments, delaying presentation and interrupting medical treatment at multiple stages. This was associated with financial barriers to conventional treatment,</w:t>
      </w:r>
      <w:r w:rsidR="00623899" w:rsidRPr="009563CF">
        <w:rPr>
          <w:rFonts w:ascii="Calibri" w:hAnsi="Calibri" w:cs="Calibri"/>
        </w:rPr>
        <w:t>(71,144,148)</w:t>
      </w:r>
      <w:r w:rsidRPr="009563CF">
        <w:t xml:space="preserve"> advice from supports such as spouse</w:t>
      </w:r>
      <w:r w:rsidR="005333B6" w:rsidRPr="009563CF">
        <w:rPr>
          <w:rFonts w:ascii="Calibri" w:hAnsi="Calibri" w:cs="Calibri"/>
        </w:rPr>
        <w:t>(11)</w:t>
      </w:r>
      <w:r w:rsidRPr="009563CF">
        <w:t>, health workers</w:t>
      </w:r>
      <w:r w:rsidR="00793295" w:rsidRPr="009563CF">
        <w:rPr>
          <w:rFonts w:ascii="Calibri" w:hAnsi="Calibri" w:cs="Calibri"/>
        </w:rPr>
        <w:t>(71)</w:t>
      </w:r>
      <w:r w:rsidRPr="009563CF">
        <w:t>, religious messages</w:t>
      </w:r>
      <w:r w:rsidR="00793295" w:rsidRPr="009563CF">
        <w:rPr>
          <w:rFonts w:ascii="Calibri" w:hAnsi="Calibri" w:cs="Calibri"/>
        </w:rPr>
        <w:t>(10,71)</w:t>
      </w:r>
      <w:r w:rsidRPr="009563CF">
        <w:t xml:space="preserve">, community networks and beliefs </w:t>
      </w:r>
      <w:r w:rsidR="00623899" w:rsidRPr="009563CF">
        <w:rPr>
          <w:rFonts w:ascii="Calibri" w:hAnsi="Calibri" w:cs="Calibri"/>
        </w:rPr>
        <w:t>(10,47,70,71,109,150)</w:t>
      </w:r>
      <w:r w:rsidRPr="009563CF">
        <w:t xml:space="preserve">. Additionally alternative therapies were often perceived as more available and acceptable,  seen as efficacious </w:t>
      </w:r>
      <w:r w:rsidR="00623899" w:rsidRPr="009563CF">
        <w:rPr>
          <w:rFonts w:ascii="Calibri" w:hAnsi="Calibri" w:cs="Calibri"/>
        </w:rPr>
        <w:t>(70,147,148,160)</w:t>
      </w:r>
      <w:r w:rsidRPr="009563CF">
        <w:t xml:space="preserve">. </w:t>
      </w:r>
    </w:p>
    <w:p w14:paraId="44B6B039" w14:textId="5F1F0513" w:rsidR="00C34F87" w:rsidRPr="009563CF" w:rsidRDefault="00124FD9"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87" w:name="_Toc85452174"/>
      <w:bookmarkStart w:id="188" w:name="_Toc185433784"/>
      <w:r w:rsidRPr="009563CF">
        <w:rPr>
          <w:rStyle w:val="SubtleEmphasis"/>
          <w:i/>
          <w:iCs/>
          <w:color w:val="44546A" w:themeColor="text2"/>
        </w:rPr>
        <w:t xml:space="preserve">2.6.4.2 </w:t>
      </w:r>
      <w:r w:rsidR="00C34F87" w:rsidRPr="009563CF">
        <w:rPr>
          <w:rStyle w:val="SubtleEmphasis"/>
          <w:i/>
          <w:iCs/>
          <w:color w:val="44546A" w:themeColor="text2"/>
        </w:rPr>
        <w:t>Religiosity plays a diachronous role</w:t>
      </w:r>
      <w:bookmarkEnd w:id="187"/>
      <w:bookmarkEnd w:id="188"/>
    </w:p>
    <w:p w14:paraId="2F934E07" w14:textId="6B4B4668" w:rsidR="00C34F87" w:rsidRPr="009563CF" w:rsidRDefault="00C34F87" w:rsidP="00CA3915">
      <w:pPr>
        <w:spacing w:after="0"/>
        <w:contextualSpacing/>
        <w:mirrorIndents/>
      </w:pPr>
      <w:r w:rsidRPr="009563CF">
        <w:t>Religious beliefs, messages and leaders influenced alternative therapy use</w:t>
      </w:r>
      <w:r w:rsidR="00793295" w:rsidRPr="009563CF">
        <w:rPr>
          <w:rFonts w:ascii="Calibri" w:hAnsi="Calibri" w:cs="Calibri"/>
        </w:rPr>
        <w:t>(10,71)</w:t>
      </w:r>
      <w:r w:rsidRPr="009563CF">
        <w:t xml:space="preserve"> and caused delays </w:t>
      </w:r>
      <w:r w:rsidR="00623899" w:rsidRPr="009563CF">
        <w:rPr>
          <w:rFonts w:ascii="Calibri" w:hAnsi="Calibri" w:cs="Calibri"/>
        </w:rPr>
        <w:t>(10,71,153)</w:t>
      </w:r>
      <w:r w:rsidRPr="009563CF">
        <w:t>. Yet, religious leaders were identified within patients’ trusted support networks</w:t>
      </w:r>
      <w:r w:rsidR="005333B6" w:rsidRPr="009563CF">
        <w:rPr>
          <w:rFonts w:ascii="Calibri" w:hAnsi="Calibri" w:cs="Calibri"/>
        </w:rPr>
        <w:t>(10)</w:t>
      </w:r>
      <w:r w:rsidRPr="009563CF">
        <w:t xml:space="preserve"> and their advice facilitated medical presentation</w:t>
      </w:r>
      <w:r w:rsidR="00793295" w:rsidRPr="009563CF">
        <w:rPr>
          <w:rFonts w:ascii="Calibri" w:hAnsi="Calibri" w:cs="Calibri"/>
        </w:rPr>
        <w:t>(10,50)</w:t>
      </w:r>
      <w:r w:rsidRPr="009563CF">
        <w:t xml:space="preserve">. Some studies found the church played a supportive role, encouraging women to present at services and providing financial assistance to low-income families </w:t>
      </w:r>
      <w:r w:rsidR="00793295" w:rsidRPr="009563CF">
        <w:rPr>
          <w:rFonts w:ascii="Calibri" w:hAnsi="Calibri" w:cs="Calibri"/>
        </w:rPr>
        <w:t>(50)</w:t>
      </w:r>
      <w:r w:rsidRPr="009563CF">
        <w:t xml:space="preserve">. </w:t>
      </w:r>
    </w:p>
    <w:p w14:paraId="41253BC8" w14:textId="28AA62ED" w:rsidR="00C34F87" w:rsidRPr="009563CF" w:rsidRDefault="00124FD9"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89" w:name="_Toc85452175"/>
      <w:bookmarkStart w:id="190" w:name="_Toc185433785"/>
      <w:r w:rsidRPr="009563CF">
        <w:rPr>
          <w:rStyle w:val="SubtleEmphasis"/>
          <w:i/>
          <w:iCs/>
          <w:color w:val="44546A" w:themeColor="text2"/>
        </w:rPr>
        <w:t xml:space="preserve">2.6.4.3 </w:t>
      </w:r>
      <w:r w:rsidR="00C34F87" w:rsidRPr="009563CF">
        <w:rPr>
          <w:rStyle w:val="SubtleEmphasis"/>
          <w:i/>
          <w:iCs/>
          <w:color w:val="44546A" w:themeColor="text2"/>
        </w:rPr>
        <w:t>Gender and identity norms</w:t>
      </w:r>
      <w:bookmarkEnd w:id="189"/>
      <w:bookmarkEnd w:id="190"/>
    </w:p>
    <w:p w14:paraId="4C734E4F" w14:textId="5BBA1DE6" w:rsidR="00C34F87" w:rsidRPr="009563CF" w:rsidRDefault="00C34F87" w:rsidP="00CA3915">
      <w:pPr>
        <w:spacing w:after="0"/>
        <w:contextualSpacing/>
        <w:mirrorIndents/>
      </w:pPr>
      <w:r w:rsidRPr="009563CF">
        <w:t xml:space="preserve">For women with breast cancer, mastectomy was associated with a fear of ‘diminished sexuality and femininity' which led many women to delay treatment after seeing an oncologist </w:t>
      </w:r>
      <w:r w:rsidR="00623899" w:rsidRPr="009563CF">
        <w:rPr>
          <w:rFonts w:ascii="Calibri" w:hAnsi="Calibri" w:cs="Calibri"/>
        </w:rPr>
        <w:t>(50,71,148,150)</w:t>
      </w:r>
      <w:r w:rsidRPr="009563CF">
        <w:t xml:space="preserve">. Unaddressed fears about fertility loss may have increased drop out </w:t>
      </w:r>
      <w:r w:rsidR="00793295" w:rsidRPr="009563CF">
        <w:rPr>
          <w:rFonts w:ascii="Calibri" w:hAnsi="Calibri" w:cs="Calibri"/>
        </w:rPr>
        <w:t>(35)</w:t>
      </w:r>
      <w:r w:rsidRPr="009563CF">
        <w:t>. However, the barriers around identity may differ in other tumours and population groups.</w:t>
      </w:r>
    </w:p>
    <w:p w14:paraId="7E9000B1" w14:textId="03238414" w:rsidR="00C34F87" w:rsidRPr="009563CF" w:rsidRDefault="00124FD9"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91" w:name="_Toc85452176"/>
      <w:bookmarkStart w:id="192" w:name="_Toc185433786"/>
      <w:r w:rsidRPr="009563CF">
        <w:rPr>
          <w:rStyle w:val="SubtleEmphasis"/>
          <w:i/>
          <w:iCs/>
          <w:color w:val="44546A" w:themeColor="text2"/>
        </w:rPr>
        <w:t xml:space="preserve">2.6.4.4 </w:t>
      </w:r>
      <w:r w:rsidR="00C34F87" w:rsidRPr="009563CF">
        <w:rPr>
          <w:rStyle w:val="SubtleEmphasis"/>
          <w:i/>
          <w:iCs/>
          <w:color w:val="44546A" w:themeColor="text2"/>
        </w:rPr>
        <w:t>Community networks influenced beliefs and norms</w:t>
      </w:r>
      <w:bookmarkEnd w:id="191"/>
      <w:bookmarkEnd w:id="192"/>
    </w:p>
    <w:p w14:paraId="757777E4" w14:textId="0CA0E21E" w:rsidR="00C34F87" w:rsidRPr="009563CF" w:rsidRDefault="00C34F87" w:rsidP="00CA3915">
      <w:pPr>
        <w:spacing w:after="0"/>
        <w:contextualSpacing/>
        <w:mirrorIndents/>
      </w:pPr>
      <w:r w:rsidRPr="009563CF">
        <w:t xml:space="preserve">Common misconceptions, beliefs and behaviours held by patients were reinforced by community and social network beliefs </w:t>
      </w:r>
      <w:r w:rsidR="00623899" w:rsidRPr="009563CF">
        <w:rPr>
          <w:rFonts w:ascii="Calibri" w:hAnsi="Calibri" w:cs="Calibri"/>
        </w:rPr>
        <w:t>(10,71,109,150)</w:t>
      </w:r>
      <w:r w:rsidRPr="009563CF">
        <w:t xml:space="preserve">. Interlinked with community beliefs about cancer is self and socially experienced stigma due to the cause of the disease being spiritual: a curse, mis-endeavour, or </w:t>
      </w:r>
      <w:r w:rsidRPr="009563CF">
        <w:lastRenderedPageBreak/>
        <w:t>the patient being a witch</w:t>
      </w:r>
      <w:r w:rsidR="00623899" w:rsidRPr="009563CF">
        <w:rPr>
          <w:rFonts w:ascii="Calibri" w:hAnsi="Calibri" w:cs="Calibri"/>
        </w:rPr>
        <w:t>(50,70,147)</w:t>
      </w:r>
      <w:r w:rsidRPr="009563CF">
        <w:t xml:space="preserve">. This led to patients seeking traditional herbal and spiritual treatments, whilst creating shame and secrecy. A retrospective survey found patients who did not complete treatment were more likely to answer they do not know if they were fearful of their community response. However, this likely reflects uncertainty by next of kin respondents, who were substantially higher in ‘non-completing treatment’ groups </w:t>
      </w:r>
      <w:r w:rsidR="00623899" w:rsidRPr="009563CF">
        <w:rPr>
          <w:rFonts w:ascii="Calibri" w:hAnsi="Calibri" w:cs="Calibri"/>
        </w:rPr>
        <w:t>(152)</w:t>
      </w:r>
      <w:r w:rsidRPr="009563CF">
        <w:t>.</w:t>
      </w:r>
    </w:p>
    <w:p w14:paraId="033F4DC2" w14:textId="3B30DA43" w:rsidR="00C34F87" w:rsidRPr="009563CF" w:rsidRDefault="00124FD9" w:rsidP="00CA3915">
      <w:pPr>
        <w:pStyle w:val="Heading5"/>
        <w:spacing w:line="360" w:lineRule="auto"/>
      </w:pPr>
      <w:bookmarkStart w:id="193" w:name="_Toc85452177"/>
      <w:bookmarkStart w:id="194" w:name="_Toc166508406"/>
      <w:bookmarkStart w:id="195" w:name="_Toc185433787"/>
      <w:r w:rsidRPr="009563CF">
        <w:t xml:space="preserve">2.6.5 </w:t>
      </w:r>
      <w:r w:rsidR="00C34F87" w:rsidRPr="009563CF">
        <w:t>Policy</w:t>
      </w:r>
      <w:bookmarkEnd w:id="193"/>
      <w:bookmarkEnd w:id="194"/>
      <w:bookmarkEnd w:id="195"/>
    </w:p>
    <w:p w14:paraId="2E96BC8E" w14:textId="4A9A7592" w:rsidR="00C34F87" w:rsidRPr="009563CF" w:rsidRDefault="00124FD9" w:rsidP="00CA3915">
      <w:pPr>
        <w:pStyle w:val="Heading6"/>
        <w:spacing w:line="360" w:lineRule="auto"/>
        <w:rPr>
          <w:rStyle w:val="SubtleEmphasis"/>
          <w:i/>
          <w:iCs/>
          <w:color w:val="44546A" w:themeColor="text2"/>
          <w:szCs w:val="22"/>
        </w:rPr>
      </w:pPr>
      <w:bookmarkStart w:id="196" w:name="_Toc85452178"/>
      <w:bookmarkStart w:id="197" w:name="_Toc185433788"/>
      <w:r w:rsidRPr="009563CF">
        <w:rPr>
          <w:rStyle w:val="SubtleEmphasis"/>
          <w:i/>
          <w:iCs/>
          <w:color w:val="44546A" w:themeColor="text2"/>
        </w:rPr>
        <w:t xml:space="preserve">2.6.5.1 </w:t>
      </w:r>
      <w:r w:rsidR="00C34F87" w:rsidRPr="009563CF">
        <w:rPr>
          <w:rStyle w:val="SubtleEmphasis"/>
          <w:i/>
          <w:iCs/>
          <w:color w:val="44546A" w:themeColor="text2"/>
        </w:rPr>
        <w:t>National Health Insurance Scheme (NHIS) inclusion of cancer care</w:t>
      </w:r>
      <w:bookmarkEnd w:id="196"/>
      <w:bookmarkEnd w:id="197"/>
    </w:p>
    <w:p w14:paraId="67CC6C73" w14:textId="1678871B" w:rsidR="00C34F87" w:rsidRPr="009563CF" w:rsidRDefault="00C34F87" w:rsidP="00CA3915">
      <w:pPr>
        <w:spacing w:after="0"/>
        <w:contextualSpacing/>
        <w:mirrorIndents/>
      </w:pPr>
      <w:r w:rsidRPr="009563CF">
        <w:t xml:space="preserve">Based on the financial barriers to treatment reported by patients and healthcare workers, lack of cancer care inclusion within the NHIS was inferred to lead to treatment refusal and delays </w:t>
      </w:r>
      <w:r w:rsidR="00793295" w:rsidRPr="009563CF">
        <w:rPr>
          <w:rFonts w:ascii="Calibri" w:hAnsi="Calibri" w:cs="Calibri"/>
        </w:rPr>
        <w:t>(32)</w:t>
      </w:r>
      <w:r w:rsidRPr="009563CF">
        <w:t>. This was the case for cancers not covered by the scheme</w:t>
      </w:r>
      <w:r w:rsidR="00623899" w:rsidRPr="009563CF">
        <w:rPr>
          <w:rFonts w:ascii="Calibri" w:hAnsi="Calibri" w:cs="Calibri"/>
        </w:rPr>
        <w:t>(146,157,161)</w:t>
      </w:r>
      <w:r w:rsidRPr="009563CF">
        <w:t>, as well as breast</w:t>
      </w:r>
      <w:r w:rsidR="00623899" w:rsidRPr="009563CF">
        <w:rPr>
          <w:rFonts w:ascii="Calibri" w:hAnsi="Calibri" w:cs="Calibri"/>
        </w:rPr>
        <w:t>(50,144)</w:t>
      </w:r>
      <w:r w:rsidRPr="009563CF">
        <w:t xml:space="preserve"> and cervical cancer </w:t>
      </w:r>
      <w:r w:rsidR="00623899" w:rsidRPr="009563CF">
        <w:rPr>
          <w:rFonts w:ascii="Calibri" w:hAnsi="Calibri" w:cs="Calibri"/>
        </w:rPr>
        <w:t>(147,155)</w:t>
      </w:r>
      <w:r w:rsidRPr="009563CF">
        <w:t xml:space="preserve">. Breast cancer patients were unanimously frustrated that the NHIS did not cover substantial amounts of treatment and discussed the huge financial burden, especially of chemotherapy drugs </w:t>
      </w:r>
      <w:r w:rsidR="00623899" w:rsidRPr="009563CF">
        <w:rPr>
          <w:rFonts w:ascii="Calibri" w:hAnsi="Calibri" w:cs="Calibri"/>
        </w:rPr>
        <w:t>(50,144)</w:t>
      </w:r>
      <w:r w:rsidRPr="009563CF">
        <w:t xml:space="preserve">. This meant some women could not start treatment on time </w:t>
      </w:r>
      <w:r w:rsidR="00793295" w:rsidRPr="009563CF">
        <w:rPr>
          <w:rFonts w:ascii="Calibri" w:hAnsi="Calibri" w:cs="Calibri"/>
        </w:rPr>
        <w:t>(47)</w:t>
      </w:r>
      <w:r w:rsidRPr="009563CF">
        <w:t>. This was aggravated by medicines stock-outs</w:t>
      </w:r>
      <w:r w:rsidR="00623899" w:rsidRPr="009563CF">
        <w:rPr>
          <w:rFonts w:ascii="Calibri" w:hAnsi="Calibri" w:cs="Calibri"/>
        </w:rPr>
        <w:t>(32,71,144,160)</w:t>
      </w:r>
      <w:r w:rsidRPr="009563CF">
        <w:t xml:space="preserve">, requiring purchase elsewhere at additional cost </w:t>
      </w:r>
      <w:r w:rsidR="00623899" w:rsidRPr="009563CF">
        <w:rPr>
          <w:rFonts w:ascii="Calibri" w:hAnsi="Calibri" w:cs="Calibri"/>
        </w:rPr>
        <w:t>(144,160)</w:t>
      </w:r>
      <w:r w:rsidRPr="009563CF">
        <w:t>. Not being insured was significantly associated with a shorter wait time for breast cancer treatment</w:t>
      </w:r>
      <w:r w:rsidR="00623899" w:rsidRPr="009563CF">
        <w:rPr>
          <w:rFonts w:ascii="Calibri" w:hAnsi="Calibri" w:cs="Calibri"/>
        </w:rPr>
        <w:t>(151)</w:t>
      </w:r>
      <w:r w:rsidRPr="009563CF">
        <w:t xml:space="preserve">, which could reflect preferential treatment to those paying upfront due to delays in the administrative process of reimburse NHIS funding. Knowledge of hormone receptor status predicted complete treatment follow up, as this service is offered at a cost </w:t>
      </w:r>
      <w:r w:rsidR="00623899" w:rsidRPr="009563CF">
        <w:rPr>
          <w:rFonts w:ascii="Calibri" w:hAnsi="Calibri" w:cs="Calibri"/>
        </w:rPr>
        <w:t>(156)</w:t>
      </w:r>
      <w:r w:rsidRPr="009563CF">
        <w:t xml:space="preserve">. Healthcare professionals acknowledged costs were barriers for patients but struggled to broach such topics </w:t>
      </w:r>
      <w:r w:rsidR="00793295" w:rsidRPr="009563CF">
        <w:rPr>
          <w:rFonts w:ascii="Calibri" w:hAnsi="Calibri" w:cs="Calibri"/>
        </w:rPr>
        <w:t>(35)</w:t>
      </w:r>
      <w:r w:rsidRPr="009563CF">
        <w:t>.</w:t>
      </w:r>
    </w:p>
    <w:p w14:paraId="286978F5" w14:textId="3C0CBFC2" w:rsidR="00C34F87" w:rsidRPr="009563CF" w:rsidRDefault="00124FD9" w:rsidP="00CA3915">
      <w:pPr>
        <w:pStyle w:val="Heading6"/>
        <w:spacing w:line="360" w:lineRule="auto"/>
        <w:rPr>
          <w:rStyle w:val="SubtleEmphasis"/>
          <w:rFonts w:eastAsiaTheme="minorEastAsia" w:cstheme="minorBidi"/>
          <w:i/>
          <w:iCs/>
          <w:color w:val="44546A" w:themeColor="text2"/>
          <w:kern w:val="2"/>
          <w:szCs w:val="22"/>
          <w14:ligatures w14:val="standardContextual"/>
        </w:rPr>
      </w:pPr>
      <w:bookmarkStart w:id="198" w:name="_Toc85452179"/>
      <w:bookmarkStart w:id="199" w:name="_Toc185433789"/>
      <w:r w:rsidRPr="009563CF">
        <w:rPr>
          <w:rStyle w:val="SubtleEmphasis"/>
          <w:i/>
          <w:iCs/>
          <w:color w:val="44546A" w:themeColor="text2"/>
        </w:rPr>
        <w:t xml:space="preserve">2.6.5.2 </w:t>
      </w:r>
      <w:r w:rsidR="00C34F87" w:rsidRPr="009563CF">
        <w:rPr>
          <w:rStyle w:val="SubtleEmphasis"/>
          <w:i/>
          <w:iCs/>
          <w:color w:val="44546A" w:themeColor="text2"/>
        </w:rPr>
        <w:t>Integration of pluralistic care approaches</w:t>
      </w:r>
      <w:bookmarkEnd w:id="198"/>
      <w:bookmarkEnd w:id="199"/>
    </w:p>
    <w:p w14:paraId="7152082C" w14:textId="3B6A1DEB" w:rsidR="00C34F87" w:rsidRPr="009563CF" w:rsidRDefault="00C34F87" w:rsidP="00CA3915">
      <w:pPr>
        <w:spacing w:after="0"/>
        <w:contextualSpacing/>
        <w:mirrorIndents/>
      </w:pPr>
      <w:r w:rsidRPr="009563CF">
        <w:t xml:space="preserve">Given the prominent roles of traditional, herbal and spiritual care, improved integration with the orthodox health system could improve patient access </w:t>
      </w:r>
      <w:r w:rsidR="00623899" w:rsidRPr="009563CF">
        <w:rPr>
          <w:rFonts w:ascii="Calibri" w:hAnsi="Calibri" w:cs="Calibri"/>
        </w:rPr>
        <w:t>(145,148)</w:t>
      </w:r>
      <w:r w:rsidRPr="009563CF">
        <w:t xml:space="preserve">. </w:t>
      </w:r>
    </w:p>
    <w:p w14:paraId="73107086" w14:textId="397790E2" w:rsidR="00C34F87" w:rsidRPr="009563CF" w:rsidRDefault="00C34F87" w:rsidP="00CA3915">
      <w:pPr>
        <w:spacing w:after="0"/>
        <w:contextualSpacing/>
        <w:mirrorIndents/>
      </w:pPr>
      <w:r w:rsidRPr="009563CF">
        <w:t xml:space="preserve">Thirty eight percent of clinical workers surveyed in Ghana attribute treatment disruptions to traditional medicines use </w:t>
      </w:r>
      <w:r w:rsidR="00793295" w:rsidRPr="009563CF">
        <w:rPr>
          <w:rFonts w:ascii="Calibri" w:hAnsi="Calibri" w:cs="Calibri"/>
        </w:rPr>
        <w:t>(32)</w:t>
      </w:r>
      <w:r w:rsidRPr="009563CF">
        <w:t xml:space="preserve">. Reported use of traditional healers was a significant predictor of late presentation after other variables were controlled for </w:t>
      </w:r>
      <w:r w:rsidR="005333B6" w:rsidRPr="009563CF">
        <w:rPr>
          <w:rFonts w:ascii="Calibri" w:hAnsi="Calibri" w:cs="Calibri"/>
        </w:rPr>
        <w:t>(15)</w:t>
      </w:r>
      <w:r w:rsidRPr="009563CF">
        <w:t xml:space="preserve">. An assessment of factors associated with treatment completion found visiting a traditional healer was a significant predictor of not completing treatment </w:t>
      </w:r>
      <w:r w:rsidR="00623899" w:rsidRPr="009563CF">
        <w:rPr>
          <w:rFonts w:ascii="Calibri" w:hAnsi="Calibri" w:cs="Calibri"/>
        </w:rPr>
        <w:t>(152)</w:t>
      </w:r>
      <w:r w:rsidRPr="009563CF">
        <w:t>.  Although alternative support could be concurrent to orthodox medical intervention, over 50% of complementary and alternative medicine practitioners surveyed indicated they did not let patients seek other care alongside</w:t>
      </w:r>
      <w:r w:rsidR="00623899" w:rsidRPr="009563CF">
        <w:rPr>
          <w:rFonts w:ascii="Calibri" w:hAnsi="Calibri" w:cs="Calibri"/>
        </w:rPr>
        <w:t>(145)</w:t>
      </w:r>
      <w:r w:rsidRPr="009563CF">
        <w:t xml:space="preserve"> and 63% of customers said they declined orthodox therapy while using such therapies </w:t>
      </w:r>
      <w:r w:rsidR="00623899" w:rsidRPr="009563CF">
        <w:rPr>
          <w:rFonts w:ascii="Calibri" w:hAnsi="Calibri" w:cs="Calibri"/>
        </w:rPr>
        <w:t>(149)</w:t>
      </w:r>
      <w:r w:rsidRPr="009563CF">
        <w:t xml:space="preserve">.  Nevertheless, one study found that although 12.2% seek alternative therapies, this only partially explains high rates(73.1%) of loss to follow up </w:t>
      </w:r>
      <w:r w:rsidR="00623899" w:rsidRPr="009563CF">
        <w:rPr>
          <w:rFonts w:ascii="Calibri" w:hAnsi="Calibri" w:cs="Calibri"/>
        </w:rPr>
        <w:t>(156)</w:t>
      </w:r>
      <w:r w:rsidRPr="009563CF">
        <w:t xml:space="preserve">. Whilst traditional herbalists are considered health professionals, with some services integrated into the Ghanaian health system, poor knowledge of cancer causes and symptoms, and treatment and reluctance to refer to </w:t>
      </w:r>
      <w:r w:rsidRPr="009563CF">
        <w:lastRenderedPageBreak/>
        <w:t xml:space="preserve">other services are barriers to providing their patients with timely appropriate care </w:t>
      </w:r>
      <w:r w:rsidR="00623899" w:rsidRPr="009563CF">
        <w:rPr>
          <w:rFonts w:ascii="Calibri" w:hAnsi="Calibri" w:cs="Calibri"/>
        </w:rPr>
        <w:t>(145)</w:t>
      </w:r>
      <w:r w:rsidRPr="009563CF">
        <w:t xml:space="preserve">. This is influenced by a perceived reluctance collaborate from other health system components </w:t>
      </w:r>
      <w:r w:rsidR="00623899" w:rsidRPr="009563CF">
        <w:rPr>
          <w:rFonts w:ascii="Calibri" w:hAnsi="Calibri" w:cs="Calibri"/>
        </w:rPr>
        <w:t>(145)</w:t>
      </w:r>
      <w:r w:rsidRPr="009563CF">
        <w:t xml:space="preserve">. Mburu suggests the interaction between treatment approaches is non-linear as acts at multiple pathway stages </w:t>
      </w:r>
      <w:r w:rsidR="00623899" w:rsidRPr="009563CF">
        <w:rPr>
          <w:rFonts w:ascii="Calibri" w:hAnsi="Calibri" w:cs="Calibri"/>
        </w:rPr>
        <w:t>(153)</w:t>
      </w:r>
      <w:r w:rsidRPr="009563CF">
        <w:t xml:space="preserve">. </w:t>
      </w:r>
    </w:p>
    <w:p w14:paraId="58B9BE4A" w14:textId="77777777" w:rsidR="00C34F87" w:rsidRPr="009563CF" w:rsidRDefault="00C34F87" w:rsidP="00CA3915">
      <w:pPr>
        <w:spacing w:after="0"/>
        <w:contextualSpacing/>
        <w:mirrorIndents/>
      </w:pPr>
    </w:p>
    <w:p w14:paraId="68C5EF3A" w14:textId="43F2A945" w:rsidR="00C34F87" w:rsidRPr="009563CF" w:rsidRDefault="00124FD9" w:rsidP="00CA3915">
      <w:pPr>
        <w:pStyle w:val="Heading2"/>
        <w:jc w:val="left"/>
      </w:pPr>
      <w:bookmarkStart w:id="200" w:name="_Toc85452180"/>
      <w:bookmarkStart w:id="201" w:name="_Toc166508407"/>
      <w:bookmarkStart w:id="202" w:name="_Toc185433790"/>
      <w:bookmarkStart w:id="203" w:name="_Toc187836022"/>
      <w:r w:rsidRPr="009563CF">
        <w:t xml:space="preserve">2.7 </w:t>
      </w:r>
      <w:r w:rsidR="00C34F87" w:rsidRPr="009563CF">
        <w:t>Critique of the evidence</w:t>
      </w:r>
      <w:bookmarkEnd w:id="200"/>
      <w:bookmarkEnd w:id="201"/>
      <w:bookmarkEnd w:id="202"/>
      <w:bookmarkEnd w:id="203"/>
    </w:p>
    <w:p w14:paraId="61F9783A" w14:textId="5DAF99B0" w:rsidR="00124FD9" w:rsidRPr="009563CF" w:rsidRDefault="00C34F87" w:rsidP="00CA3915">
      <w:pPr>
        <w:spacing w:after="0"/>
        <w:contextualSpacing/>
        <w:mirrorIndents/>
      </w:pPr>
      <w:r w:rsidRPr="009563CF">
        <w:t xml:space="preserve">As part of the CIS approach, a critique of the literature was conducted to identify themes in methods, assumptions, theories, and analysis to identify methodological limitations and research gaps for further studies.  A summary of the studies characteristics is displayed in </w:t>
      </w:r>
      <w:r w:rsidR="00C858E3" w:rsidRPr="009563CF">
        <w:t>f</w:t>
      </w:r>
      <w:r w:rsidRPr="009563CF">
        <w:t xml:space="preserve">igure </w:t>
      </w:r>
      <w:r w:rsidR="00691BC9" w:rsidRPr="009563CF">
        <w:t>2.</w:t>
      </w:r>
      <w:r w:rsidRPr="009563CF">
        <w:t>3.</w:t>
      </w:r>
    </w:p>
    <w:p w14:paraId="52F494B1" w14:textId="77777777" w:rsidR="00124FD9" w:rsidRPr="009563CF" w:rsidRDefault="00124FD9" w:rsidP="00CA3915">
      <w:pPr>
        <w:pStyle w:val="Heading2"/>
        <w:jc w:val="left"/>
      </w:pPr>
      <w:bookmarkStart w:id="204" w:name="_Toc166508412"/>
      <w:bookmarkStart w:id="205" w:name="_Toc85452181"/>
      <w:bookmarkStart w:id="206" w:name="_Hlk111036409"/>
      <w:r w:rsidRPr="009563CF">
        <w:br w:type="page"/>
      </w:r>
    </w:p>
    <w:p w14:paraId="0522F675" w14:textId="1709A5B5" w:rsidR="00124FD9" w:rsidRPr="009563CF" w:rsidRDefault="00980DC0" w:rsidP="00CA3915">
      <w:r w:rsidRPr="009563CF">
        <w:rPr>
          <w:noProof/>
        </w:rPr>
        <w:lastRenderedPageBreak/>
        <w:drawing>
          <wp:inline distT="0" distB="0" distL="0" distR="0" wp14:anchorId="6826C74D" wp14:editId="7D90BE11">
            <wp:extent cx="5731510" cy="34270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3427095"/>
                    </a:xfrm>
                    <a:prstGeom prst="rect">
                      <a:avLst/>
                    </a:prstGeom>
                    <a:noFill/>
                  </pic:spPr>
                </pic:pic>
              </a:graphicData>
            </a:graphic>
          </wp:inline>
        </w:drawing>
      </w:r>
      <w:r w:rsidR="00124FD9" w:rsidRPr="009563CF">
        <w:t>Figure 2.3:</w:t>
      </w:r>
      <w:bookmarkEnd w:id="204"/>
      <w:r w:rsidR="00124FD9" w:rsidRPr="009563CF">
        <w:t xml:space="preserve"> Summary of characteristics of included studies</w:t>
      </w:r>
      <w:bookmarkEnd w:id="205"/>
      <w:r w:rsidR="00124FD9" w:rsidRPr="009563CF">
        <w:t xml:space="preserve"> </w:t>
      </w:r>
      <w:bookmarkEnd w:id="206"/>
    </w:p>
    <w:p w14:paraId="580BCE9C" w14:textId="7381417E" w:rsidR="00124FD9" w:rsidRPr="009563CF" w:rsidRDefault="00124FD9" w:rsidP="00CA3915">
      <w:pPr>
        <w:spacing w:after="0"/>
        <w:contextualSpacing/>
        <w:mirrorIndents/>
      </w:pPr>
    </w:p>
    <w:p w14:paraId="5DEF7C0F" w14:textId="7021AF85" w:rsidR="00C34F87" w:rsidRPr="009563CF" w:rsidRDefault="00C34F87" w:rsidP="00CA3915">
      <w:pPr>
        <w:spacing w:after="0"/>
        <w:contextualSpacing/>
        <w:mirrorIndents/>
      </w:pPr>
      <w:r w:rsidRPr="009563CF">
        <w:t>This review accurately represents evidence in Ghana, which has a high breast cancer contribution.  Most studies focus either on presentation delays or treatment interruptions, barriers and treatment delays. Although many studies note treatment incompletion and loss of follow up, only two assess this directly and they note challenges in data collection,</w:t>
      </w:r>
      <w:r w:rsidR="00623899" w:rsidRPr="009563CF">
        <w:rPr>
          <w:rFonts w:ascii="Calibri" w:hAnsi="Calibri" w:cs="Calibri"/>
        </w:rPr>
        <w:t>(152,156)</w:t>
      </w:r>
      <w:r w:rsidRPr="009563CF">
        <w:t xml:space="preserve"> there are no qualitative studies exploring definitive incompletion. Eighty eight percent (25/28) of studies were based in tertiary treatment clinics in the Greater Accra and Ashanti region, so may not reflect those in other regions.  As 89% of qualitative studies sampled purposively from tertiary clinics, this led to biased sampling. They omit those who did not attend, those who dropped out without contact or cannot reach treatment centres. Sampling patients in clinics represents those who eventually presented for and accepted treatment. Barriers could be experienced differently in the under-represented population. As some studies had a small sample and were predominantly Christian, there was limited ethnographic diversity, which may influence generalisability. Findings on the social demographic traits linked to barriers accessing treatment were inconclusive. </w:t>
      </w:r>
    </w:p>
    <w:p w14:paraId="477740F0" w14:textId="0841ED49" w:rsidR="00C34F87" w:rsidRPr="009563CF" w:rsidRDefault="00C34F87" w:rsidP="00CA3915">
      <w:pPr>
        <w:spacing w:after="0"/>
        <w:contextualSpacing/>
        <w:mirrorIndents/>
      </w:pPr>
      <w:r w:rsidRPr="009563CF">
        <w:t xml:space="preserve">Hypothetical inquiry was found to </w:t>
      </w:r>
      <w:sdt>
        <w:sdtPr>
          <w:tag w:val="goog_rdk_90"/>
          <w:id w:val="-1041743388"/>
        </w:sdtPr>
        <w:sdtContent>
          <w:r w:rsidRPr="009563CF">
            <w:t xml:space="preserve">be </w:t>
          </w:r>
        </w:sdtContent>
      </w:sdt>
      <w:r w:rsidRPr="009563CF">
        <w:t>common across studies. This may le</w:t>
      </w:r>
      <w:sdt>
        <w:sdtPr>
          <w:tag w:val="goog_rdk_91"/>
          <w:id w:val="664595147"/>
        </w:sdtPr>
        <w:sdtContent>
          <w:r w:rsidRPr="009563CF">
            <w:t>a</w:t>
          </w:r>
        </w:sdtContent>
      </w:sdt>
      <w:r w:rsidRPr="009563CF">
        <w:t>d to error if an individual is not able to accurately predict their behaviour in an unknown situation</w:t>
      </w:r>
      <w:r w:rsidR="00623899" w:rsidRPr="009563CF">
        <w:rPr>
          <w:rFonts w:ascii="Calibri" w:hAnsi="Calibri" w:cs="Calibri"/>
        </w:rPr>
        <w:t>(162)</w:t>
      </w:r>
      <w:r w:rsidRPr="009563CF">
        <w:t xml:space="preserve">, which may be the case as cancer is stigmatised and not talked about openly </w:t>
      </w:r>
      <w:r w:rsidR="00623899" w:rsidRPr="009563CF">
        <w:rPr>
          <w:rFonts w:ascii="Calibri" w:hAnsi="Calibri" w:cs="Calibri"/>
        </w:rPr>
        <w:t>(163)</w:t>
      </w:r>
      <w:r w:rsidRPr="009563CF">
        <w:t xml:space="preserve">. Further work should explore and seek to understand the impact cognitive bias may have when using hypothetical situations. The gaps in research identified are summarised in box </w:t>
      </w:r>
      <w:r w:rsidR="00124FD9" w:rsidRPr="009563CF">
        <w:t>2.</w:t>
      </w:r>
      <w:r w:rsidRPr="009563CF">
        <w:t>1 below.</w:t>
      </w:r>
    </w:p>
    <w:tbl>
      <w:tblPr>
        <w:tblStyle w:val="1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C34F87" w:rsidRPr="009563CF" w14:paraId="351CC578" w14:textId="77777777" w:rsidTr="00A04C32">
        <w:tc>
          <w:tcPr>
            <w:tcW w:w="9016" w:type="dxa"/>
            <w:shd w:val="clear" w:color="auto" w:fill="F2F2F2"/>
          </w:tcPr>
          <w:p w14:paraId="209D17A2" w14:textId="77777777" w:rsidR="00C34F87" w:rsidRPr="009563CF" w:rsidRDefault="00C34F87" w:rsidP="00CA3915">
            <w:pPr>
              <w:numPr>
                <w:ilvl w:val="0"/>
                <w:numId w:val="4"/>
              </w:numPr>
              <w:spacing w:after="0"/>
              <w:ind w:left="0" w:firstLine="0"/>
              <w:contextualSpacing/>
              <w:mirrorIndents/>
            </w:pPr>
            <w:r w:rsidRPr="009563CF">
              <w:lastRenderedPageBreak/>
              <w:t>Most studies are situated at tertiary clinics, so may not represent rural regions</w:t>
            </w:r>
          </w:p>
          <w:p w14:paraId="45A060DE" w14:textId="77777777" w:rsidR="00C34F87" w:rsidRPr="009563CF" w:rsidRDefault="00C34F87" w:rsidP="00CA3915">
            <w:pPr>
              <w:numPr>
                <w:ilvl w:val="0"/>
                <w:numId w:val="4"/>
              </w:numPr>
              <w:spacing w:after="0"/>
              <w:ind w:left="0" w:firstLine="0"/>
              <w:contextualSpacing/>
              <w:mirrorIndents/>
            </w:pPr>
            <w:r w:rsidRPr="009563CF">
              <w:t>Sampling from tertiary clinics means populations who do not present, negotiate the referral pathway from local services and eventually choose treatment are not represented. Understanding what influences access in these missing populations warrants further study</w:t>
            </w:r>
          </w:p>
          <w:p w14:paraId="34B0F546" w14:textId="77777777" w:rsidR="00C34F87" w:rsidRPr="009563CF" w:rsidRDefault="00C34F87" w:rsidP="00CA3915">
            <w:pPr>
              <w:numPr>
                <w:ilvl w:val="0"/>
                <w:numId w:val="4"/>
              </w:numPr>
              <w:spacing w:after="0"/>
              <w:ind w:left="0" w:firstLine="0"/>
              <w:contextualSpacing/>
              <w:mirrorIndents/>
            </w:pPr>
            <w:r w:rsidRPr="009563CF">
              <w:t>Treatment drop-out is frequently observed but the reasons for this are not sufficiently explored.</w:t>
            </w:r>
          </w:p>
          <w:p w14:paraId="03BE42FE" w14:textId="77777777" w:rsidR="00C34F87" w:rsidRPr="009563CF" w:rsidRDefault="00C34F87" w:rsidP="00CA3915">
            <w:pPr>
              <w:numPr>
                <w:ilvl w:val="0"/>
                <w:numId w:val="4"/>
              </w:numPr>
              <w:spacing w:after="0"/>
              <w:ind w:left="0" w:firstLine="0"/>
              <w:contextualSpacing/>
              <w:mirrorIndents/>
            </w:pPr>
            <w:r w:rsidRPr="009563CF">
              <w:t>As most studies focus on breast cancer, there is need to understand the extent of treatment drop out across all cancers and which factors influence this</w:t>
            </w:r>
          </w:p>
        </w:tc>
      </w:tr>
    </w:tbl>
    <w:p w14:paraId="51F7EFB3" w14:textId="2FB37D2C" w:rsidR="00980DC0" w:rsidRPr="009563CF" w:rsidRDefault="00980DC0" w:rsidP="00CA3915">
      <w:pPr>
        <w:spacing w:after="0"/>
        <w:contextualSpacing/>
        <w:mirrorIndents/>
      </w:pPr>
      <w:r w:rsidRPr="009563CF">
        <w:t>Box 2.1: Themes and research gaps identified through critiquing the evidence</w:t>
      </w:r>
    </w:p>
    <w:p w14:paraId="7210E35C" w14:textId="26ADE715" w:rsidR="00C34F87" w:rsidRPr="009563CF" w:rsidRDefault="00124FD9" w:rsidP="00CA3915">
      <w:pPr>
        <w:pStyle w:val="Heading2"/>
        <w:jc w:val="left"/>
      </w:pPr>
      <w:bookmarkStart w:id="207" w:name="_Toc185433791"/>
      <w:bookmarkStart w:id="208" w:name="_Toc187836023"/>
      <w:r w:rsidRPr="009563CF">
        <w:t>2.8 Discussion</w:t>
      </w:r>
      <w:bookmarkEnd w:id="207"/>
      <w:bookmarkEnd w:id="208"/>
    </w:p>
    <w:p w14:paraId="0CEF353D" w14:textId="77777777" w:rsidR="00C34F87" w:rsidRPr="009563CF" w:rsidRDefault="00C34F87" w:rsidP="00CA3915">
      <w:pPr>
        <w:spacing w:after="0"/>
        <w:contextualSpacing/>
        <w:mirrorIndents/>
      </w:pPr>
      <w:r w:rsidRPr="009563CF">
        <w:t>This study used CIS to review multiple types of qualitative and quantitative evidence from literature on access to cancer treatment services in Ghana. Applying ‘candidacy’ enabled the dynamic and continuous process of accessing, negotiating, and accepting treatment to be explored within the Ghanaian social, economic and policy environment. It highlighted determinants of cancer treatment service access in Ghana are interlinked and within each stage of the socio-ecological model. There is a research gap in understanding the determinants of accessing treatment in the most vulnerable populations due to methodological limitations.</w:t>
      </w:r>
    </w:p>
    <w:p w14:paraId="59646C50" w14:textId="33F25B62" w:rsidR="003D5D90" w:rsidRPr="009563CF" w:rsidRDefault="00C34F87" w:rsidP="003D5D90">
      <w:pPr>
        <w:spacing w:after="0"/>
        <w:contextualSpacing/>
        <w:mirrorIndents/>
      </w:pPr>
      <w:r w:rsidRPr="009563CF">
        <w:t xml:space="preserve">Through this approach, we were able to critique the literature, highlighting trends in methodology and gaps in evidence for future study. The CIS enabled detailed context-specific insights as well as identifying limitations in research approaches, data collection and acquisition challenges to inform future research. A reflective and iterative approach to broaden the breadth of evidence, interpretation and assimilation, was taken. This was particularly valuable to for integrity in research in West African, due to epistemic injustice in how knowledge is perceived and interpreted </w:t>
      </w:r>
      <w:r w:rsidR="00623899" w:rsidRPr="009563CF">
        <w:rPr>
          <w:rFonts w:ascii="Calibri" w:hAnsi="Calibri" w:cs="Calibri"/>
        </w:rPr>
        <w:t>(164)</w:t>
      </w:r>
      <w:r w:rsidRPr="009563CF">
        <w:t xml:space="preserve">. </w:t>
      </w:r>
      <w:r w:rsidR="003D5D90" w:rsidRPr="009563CF">
        <w:t>The synthesis included 12 quantitative studies, 15 qualitative and one which analysed questionnaire data with descriptive statistics and thematically, described as mixed methods by authors. The heterogeneity among study types can be seen as a challenge to combine evidence, which may be epistemologically incoherent. However, narrowing the included studies could result in an epistemic bias towards a western gaze</w:t>
      </w:r>
      <w:r w:rsidR="00ED41F4" w:rsidRPr="009563CF">
        <w:t xml:space="preserve"> on which evidence is prioritised (164). Indeed, the CIS overcomes with by considering the methodologies within the body of evidence as an area of synthesis and critique. Booth describes such approaches as ‘</w:t>
      </w:r>
      <w:proofErr w:type="spellStart"/>
      <w:r w:rsidR="00ED41F4" w:rsidRPr="009563CF">
        <w:t>qualitizing</w:t>
      </w:r>
      <w:proofErr w:type="spellEnd"/>
      <w:r w:rsidR="00ED41F4" w:rsidRPr="009563CF">
        <w:t xml:space="preserve">’ evidence (5). </w:t>
      </w:r>
    </w:p>
    <w:p w14:paraId="4FDA1F87" w14:textId="1996F96C" w:rsidR="00C34F87" w:rsidRPr="009563CF" w:rsidRDefault="00C34F87" w:rsidP="00CA3915">
      <w:pPr>
        <w:spacing w:after="0"/>
        <w:contextualSpacing/>
        <w:mirrorIndents/>
      </w:pPr>
      <w:r w:rsidRPr="009563CF">
        <w:t>This is the first study to have explore</w:t>
      </w:r>
      <w:sdt>
        <w:sdtPr>
          <w:tag w:val="goog_rdk_37"/>
          <w:id w:val="-55088597"/>
        </w:sdtPr>
        <w:sdtContent>
          <w:r w:rsidRPr="009563CF">
            <w:t>d</w:t>
          </w:r>
        </w:sdtContent>
      </w:sdt>
      <w:r w:rsidRPr="009563CF">
        <w:t xml:space="preserve"> the applicability of </w:t>
      </w:r>
      <w:sdt>
        <w:sdtPr>
          <w:tag w:val="goog_rdk_38"/>
          <w:id w:val="981669211"/>
        </w:sdtPr>
        <w:sdtContent>
          <w:r w:rsidRPr="009563CF">
            <w:t xml:space="preserve">the </w:t>
          </w:r>
        </w:sdtContent>
      </w:sdt>
      <w:r w:rsidRPr="009563CF">
        <w:t>candidacy framework of healthcare access to a Ghanaian setting.  Although this has proven valuable in other African settings</w:t>
      </w:r>
      <w:r w:rsidR="00623899" w:rsidRPr="009563CF">
        <w:rPr>
          <w:rFonts w:ascii="Calibri" w:hAnsi="Calibri" w:cs="Calibri"/>
        </w:rPr>
        <w:t>(138)</w:t>
      </w:r>
      <w:r w:rsidRPr="009563CF">
        <w:t xml:space="preserve">, this model </w:t>
      </w:r>
      <w:sdt>
        <w:sdtPr>
          <w:tag w:val="goog_rdk_40"/>
          <w:id w:val="-587006034"/>
        </w:sdtPr>
        <w:sdtContent>
          <w:r w:rsidRPr="009563CF">
            <w:t>was</w:t>
          </w:r>
        </w:sdtContent>
      </w:sdt>
      <w:r w:rsidRPr="009563CF">
        <w:t xml:space="preserve"> developed in a UK setting, </w:t>
      </w:r>
      <w:sdt>
        <w:sdtPr>
          <w:tag w:val="goog_rdk_42"/>
          <w:id w:val="375128879"/>
        </w:sdtPr>
        <w:sdtContent>
          <w:r w:rsidRPr="009563CF">
            <w:t xml:space="preserve">therefore </w:t>
          </w:r>
        </w:sdtContent>
      </w:sdt>
      <w:r w:rsidRPr="009563CF">
        <w:t xml:space="preserve">it was important </w:t>
      </w:r>
      <w:sdt>
        <w:sdtPr>
          <w:tag w:val="goog_rdk_43"/>
          <w:id w:val="1748992903"/>
        </w:sdtPr>
        <w:sdtContent>
          <w:r w:rsidRPr="009563CF">
            <w:t xml:space="preserve">to </w:t>
          </w:r>
        </w:sdtContent>
      </w:sdt>
      <w:r w:rsidRPr="009563CF">
        <w:t xml:space="preserve">acknowledge pre-existing bias in perspective and thus to critically assess this framing and how it might impact the interpretation of results </w:t>
      </w:r>
      <w:r w:rsidR="00623899" w:rsidRPr="009563CF">
        <w:rPr>
          <w:rFonts w:ascii="Calibri" w:hAnsi="Calibri" w:cs="Calibri"/>
        </w:rPr>
        <w:t>(164)</w:t>
      </w:r>
      <w:r w:rsidRPr="009563CF">
        <w:t xml:space="preserve">. Selecting globalised frameworks (over those locally synthesised) can lead to interpretive </w:t>
      </w:r>
      <w:sdt>
        <w:sdtPr>
          <w:tag w:val="goog_rdk_45"/>
          <w:id w:val="1798487885"/>
        </w:sdtPr>
        <w:sdtContent>
          <w:r w:rsidRPr="009563CF">
            <w:t>marginalisation</w:t>
          </w:r>
        </w:sdtContent>
      </w:sdt>
      <w:r w:rsidRPr="009563CF">
        <w:t xml:space="preserve">. Another limitation of the framework was that we found differences in conceptualising and describing patient engagement pathway with cancer services between studies meant that ascertaining candidacy categories for each required researcher interpretation. </w:t>
      </w:r>
    </w:p>
    <w:p w14:paraId="7DF86AFC" w14:textId="77777777" w:rsidR="00C34F87" w:rsidRPr="009563CF" w:rsidRDefault="00C34F87" w:rsidP="00CA3915">
      <w:pPr>
        <w:spacing w:after="0"/>
        <w:contextualSpacing/>
        <w:mirrorIndents/>
      </w:pPr>
      <w:r w:rsidRPr="009563CF">
        <w:t>Only published academic articles were included in this study, which may overlook other forms of evidence, including locally generated and day-to-day working understandings. However, this was minimised through an iterative approach to include multiple databases, target</w:t>
      </w:r>
      <w:sdt>
        <w:sdtPr>
          <w:tag w:val="goog_rdk_54"/>
          <w:id w:val="1813283267"/>
        </w:sdtPr>
        <w:sdtContent>
          <w:r w:rsidRPr="009563CF">
            <w:t>ing</w:t>
          </w:r>
        </w:sdtContent>
      </w:sdt>
      <w:r w:rsidRPr="009563CF">
        <w:t xml:space="preserve"> local journals and supplementary searches. </w:t>
      </w:r>
    </w:p>
    <w:p w14:paraId="3E2D49CC" w14:textId="60E3715C" w:rsidR="00C34F87" w:rsidRPr="009563CF" w:rsidRDefault="00C34F87" w:rsidP="00CA3915">
      <w:pPr>
        <w:spacing w:after="0"/>
        <w:contextualSpacing/>
        <w:mirrorIndents/>
      </w:pPr>
      <w:r w:rsidRPr="009563CF">
        <w:t>A methodological challenge was the vague and broad nature of terms relating to ‘accessing’ healthcare. Thus, there was a need to balance brea</w:t>
      </w:r>
      <w:sdt>
        <w:sdtPr>
          <w:tag w:val="goog_rdk_55"/>
          <w:id w:val="2039997859"/>
        </w:sdtPr>
        <w:sdtContent>
          <w:r w:rsidRPr="009563CF">
            <w:t>d</w:t>
          </w:r>
        </w:sdtContent>
      </w:sdt>
      <w:r w:rsidRPr="009563CF">
        <w:t xml:space="preserve">th of search with pragmatism to formulate a multi-step search strategy. However, this may mean not all relevant literature was uncovered. Additionally, the critical interpretive nature of the review meant the evidence  interpretation, conducted by the lead author, will reflect their inherent biases in world view </w:t>
      </w:r>
      <w:r w:rsidR="00623899" w:rsidRPr="009563CF">
        <w:rPr>
          <w:rFonts w:ascii="Calibri" w:hAnsi="Calibri" w:cs="Calibri"/>
        </w:rPr>
        <w:t>(143)</w:t>
      </w:r>
      <w:r w:rsidRPr="009563CF">
        <w:t xml:space="preserve">. This review was focused on access to cancer treatment in Ghana exclusively, so it is uncertain whether the findings translate to other contexts. </w:t>
      </w:r>
    </w:p>
    <w:p w14:paraId="6A74E183" w14:textId="2FDF343D" w:rsidR="00C34F87" w:rsidRPr="009563CF" w:rsidRDefault="00C34F87" w:rsidP="00CA3915">
      <w:pPr>
        <w:spacing w:after="0"/>
        <w:contextualSpacing/>
        <w:mirrorIndents/>
      </w:pPr>
      <w:r w:rsidRPr="009563CF">
        <w:t>The evidence highlighted financial barriers to cancer treatment access, which interacted with cultural factors and societal influences, such as norms around managing household finances, prioritisation and cultural acceptance of alternative medicines. Globally, catastrophic costs (defined as greater than 40% household effective income) due to non-communicable disease health expenditure are prevalent in LMICs, leading to individuals not taking medicines and impoverishment</w:t>
      </w:r>
      <w:r w:rsidR="00623899" w:rsidRPr="009563CF">
        <w:rPr>
          <w:rFonts w:ascii="Calibri" w:hAnsi="Calibri" w:cs="Calibri"/>
        </w:rPr>
        <w:t>(88)</w:t>
      </w:r>
      <w:r w:rsidRPr="009563CF">
        <w:t xml:space="preserve">. This exacerbates inequities, having </w:t>
      </w:r>
      <w:sdt>
        <w:sdtPr>
          <w:tag w:val="goog_rdk_64"/>
          <w:id w:val="-1147895511"/>
        </w:sdtPr>
        <w:sdtContent>
          <w:r w:rsidRPr="009563CF">
            <w:t xml:space="preserve">the </w:t>
          </w:r>
        </w:sdtContent>
      </w:sdt>
      <w:r w:rsidRPr="009563CF">
        <w:t>greatest impact on the poor and lead</w:t>
      </w:r>
      <w:sdt>
        <w:sdtPr>
          <w:tag w:val="goog_rdk_65"/>
          <w:id w:val="1749994604"/>
        </w:sdtPr>
        <w:sdtContent>
          <w:r w:rsidRPr="009563CF">
            <w:t>s</w:t>
          </w:r>
        </w:sdtContent>
      </w:sdt>
      <w:r w:rsidRPr="009563CF">
        <w:t xml:space="preserve"> to detrimental coping strategies</w:t>
      </w:r>
      <w:r w:rsidR="00623899" w:rsidRPr="009563CF">
        <w:rPr>
          <w:rFonts w:ascii="Calibri" w:hAnsi="Calibri" w:cs="Calibri"/>
        </w:rPr>
        <w:t>(89)</w:t>
      </w:r>
      <w:r w:rsidRPr="009563CF">
        <w:t xml:space="preserve">. </w:t>
      </w:r>
    </w:p>
    <w:p w14:paraId="20FC4698" w14:textId="513875CF" w:rsidR="00C34F87" w:rsidRPr="009563CF" w:rsidRDefault="00C34F87" w:rsidP="00CA3915">
      <w:pPr>
        <w:spacing w:after="0"/>
        <w:contextualSpacing/>
        <w:mirrorIndents/>
      </w:pPr>
      <w:r w:rsidRPr="009563CF">
        <w:t xml:space="preserve">Poor patient clinician relationships have been found to lead people to seek traditional medicines alternatives in Ghana </w:t>
      </w:r>
      <w:r w:rsidR="00793295" w:rsidRPr="009563CF">
        <w:rPr>
          <w:rFonts w:ascii="Calibri" w:hAnsi="Calibri" w:cs="Calibri"/>
        </w:rPr>
        <w:t>(36)</w:t>
      </w:r>
      <w:r w:rsidRPr="009563CF">
        <w:t>. Traditional medicines practitioners were seen to offer more patient-centric, holistic care which was more comforting. A lack of trust was noted for orthodox facilities, which may reflect cultural beliefs as well as past healthcare experiences. An evidence synthesis across LMICs found modern medicines viewed to be harmful and ineffective; suspicion and mistrust of biomedicine lengthened delay and led to alternative use, and the impact of this may be exacerbated in the most vulnerable</w:t>
      </w:r>
      <w:r w:rsidR="00623899" w:rsidRPr="009563CF">
        <w:rPr>
          <w:rFonts w:ascii="Calibri" w:hAnsi="Calibri" w:cs="Calibri"/>
        </w:rPr>
        <w:t>(163)</w:t>
      </w:r>
      <w:r w:rsidRPr="009563CF">
        <w:t>. A qualitative exploration of influences on traditional medicines use in Ghana found their ‘pull’ by accessibility and alignment with cultural beliefs, whereas scepticism of biomedicine may push people from orthodox healthcare</w:t>
      </w:r>
      <w:r w:rsidR="00793295" w:rsidRPr="009563CF">
        <w:rPr>
          <w:rFonts w:ascii="Calibri" w:hAnsi="Calibri" w:cs="Calibri"/>
        </w:rPr>
        <w:t>(36)</w:t>
      </w:r>
      <w:r w:rsidRPr="009563CF">
        <w:t xml:space="preserve">. </w:t>
      </w:r>
    </w:p>
    <w:p w14:paraId="092CED32" w14:textId="70CB2601" w:rsidR="00C34F87" w:rsidRPr="009563CF" w:rsidRDefault="00C34F87" w:rsidP="00CA3915">
      <w:pPr>
        <w:spacing w:after="0"/>
        <w:contextualSpacing/>
        <w:mirrorIndents/>
      </w:pPr>
      <w:r w:rsidRPr="009563CF">
        <w:t>At a community level, spiritual beliefs about the origin of cancer interacted with personal perceptions at the individual level. Notions and beliefs typically held in the community can be ascribed as lay explanatory models of disease. In accordance with Kleinman</w:t>
      </w:r>
      <w:r w:rsidR="00623899" w:rsidRPr="009563CF">
        <w:rPr>
          <w:rFonts w:ascii="Calibri" w:hAnsi="Calibri" w:cs="Calibri"/>
        </w:rPr>
        <w:t>(165)</w:t>
      </w:r>
      <w:r w:rsidRPr="009563CF">
        <w:t xml:space="preserve">, lay models of disease can differ from biomedical models based on social experiences and impact how individuals interpret and act on </w:t>
      </w:r>
      <w:r w:rsidRPr="009563CF">
        <w:lastRenderedPageBreak/>
        <w:t>their condition. Community factors influenced explanatory models for hypertension in rural northern Ghana and impact treatment access</w:t>
      </w:r>
      <w:r w:rsidR="00623899" w:rsidRPr="009563CF">
        <w:rPr>
          <w:rFonts w:ascii="Calibri" w:hAnsi="Calibri" w:cs="Calibri"/>
        </w:rPr>
        <w:t>(166)</w:t>
      </w:r>
      <w:r w:rsidRPr="009563CF">
        <w:t>. Similarly, in this review, explanatory models created stigma leading to secrecy and selection of traditional medicines over biomedical intervention.</w:t>
      </w:r>
    </w:p>
    <w:p w14:paraId="1B943E94" w14:textId="77777777" w:rsidR="00C34F87" w:rsidRPr="009563CF" w:rsidRDefault="00C34F87" w:rsidP="00CA3915">
      <w:pPr>
        <w:spacing w:after="0"/>
        <w:contextualSpacing/>
        <w:mirrorIndents/>
      </w:pPr>
      <w:r w:rsidRPr="009563CF">
        <w:t xml:space="preserve">At a policy level, two key themes where reforms could improve cancer treatment uptake stood out: 1) greater inclusion of cancer treatments within the NHIS, 2) enhanced integration of traditional medicines to provide complementary options to medical care for cancer. </w:t>
      </w:r>
    </w:p>
    <w:p w14:paraId="21317C13" w14:textId="4E04EEE1" w:rsidR="00C34F87" w:rsidRPr="009563CF" w:rsidRDefault="00C34F87" w:rsidP="00CA3915">
      <w:pPr>
        <w:spacing w:after="0"/>
        <w:contextualSpacing/>
        <w:mirrorIndents/>
      </w:pPr>
      <w:r w:rsidRPr="009563CF">
        <w:t xml:space="preserve">Despite the NHIS aim of achieving universal health coverage for all, there has been notable disparity, with the lowest coverage concentrated in the poor </w:t>
      </w:r>
      <w:r w:rsidR="00623899" w:rsidRPr="009563CF">
        <w:rPr>
          <w:rFonts w:ascii="Calibri" w:hAnsi="Calibri" w:cs="Calibri"/>
        </w:rPr>
        <w:t>(78,167)</w:t>
      </w:r>
      <w:r w:rsidRPr="009563CF">
        <w:t xml:space="preserve">. Multidimensional barriers due to poverty, dissatisfaction and distrust of the health service and staff may prohibit enrolment </w:t>
      </w:r>
      <w:r w:rsidR="00623899" w:rsidRPr="009563CF">
        <w:rPr>
          <w:rFonts w:ascii="Calibri" w:hAnsi="Calibri" w:cs="Calibri"/>
        </w:rPr>
        <w:t>(81)</w:t>
      </w:r>
      <w:r w:rsidRPr="009563CF">
        <w:t xml:space="preserve">. Furthermore, catastrophic spending due to </w:t>
      </w:r>
      <w:proofErr w:type="gramStart"/>
      <w:r w:rsidRPr="009563CF">
        <w:t>out of pocket</w:t>
      </w:r>
      <w:proofErr w:type="gramEnd"/>
      <w:r w:rsidRPr="009563CF">
        <w:t xml:space="preserve"> costs remains high </w:t>
      </w:r>
      <w:r w:rsidR="00623899" w:rsidRPr="009563CF">
        <w:rPr>
          <w:rFonts w:ascii="Calibri" w:hAnsi="Calibri" w:cs="Calibri"/>
        </w:rPr>
        <w:t>(168)</w:t>
      </w:r>
      <w:r w:rsidRPr="009563CF">
        <w:t xml:space="preserve">. The NHIS plan seeks to cover a considerable amount of the local disease burden and since its nascence the inclusion list has been revised in response to transitions in disease burden and advancing treatments </w:t>
      </w:r>
      <w:r w:rsidR="00623899" w:rsidRPr="009563CF">
        <w:rPr>
          <w:rFonts w:ascii="Calibri" w:hAnsi="Calibri" w:cs="Calibri"/>
        </w:rPr>
        <w:t>(30,169)</w:t>
      </w:r>
      <w:r w:rsidRPr="009563CF">
        <w:t>. Despite breast and cervical cancer in theory being covered</w:t>
      </w:r>
      <w:r w:rsidR="00623899" w:rsidRPr="009563CF">
        <w:rPr>
          <w:rFonts w:ascii="Calibri" w:hAnsi="Calibri" w:cs="Calibri"/>
        </w:rPr>
        <w:t>(170)</w:t>
      </w:r>
      <w:r w:rsidRPr="009563CF">
        <w:t xml:space="preserve">, it is widely noted women still face considerable financial burden, which this study further highlights. The burden in men however remains less clearly mapped. The high expense of cancer medicines poses a challenge to </w:t>
      </w:r>
      <w:sdt>
        <w:sdtPr>
          <w:tag w:val="goog_rdk_77"/>
          <w:id w:val="396552798"/>
        </w:sdtPr>
        <w:sdtContent/>
      </w:sdt>
      <w:r w:rsidRPr="009563CF">
        <w:t xml:space="preserve">decision-makers, who must weight costs and benefits when deciding on how to invest health budgets. Approaches such as the health technology assessment platform recently established in Ghana could help prioritise high-cost medicines </w:t>
      </w:r>
      <w:r w:rsidR="00623899" w:rsidRPr="009563CF">
        <w:rPr>
          <w:rFonts w:ascii="Calibri" w:hAnsi="Calibri" w:cs="Calibri"/>
        </w:rPr>
        <w:t>(171,172)</w:t>
      </w:r>
      <w:r w:rsidRPr="009563CF">
        <w:t xml:space="preserve">. </w:t>
      </w:r>
    </w:p>
    <w:p w14:paraId="0271A33F" w14:textId="30ADC4B8" w:rsidR="00C34F87" w:rsidRPr="009563CF" w:rsidRDefault="00C34F87" w:rsidP="00CA3915">
      <w:pPr>
        <w:spacing w:after="0"/>
        <w:contextualSpacing/>
        <w:mirrorIndents/>
      </w:pPr>
      <w:r w:rsidRPr="009563CF">
        <w:t xml:space="preserve">Another policy area identified in this review was coordination between medical services and traditional medicines. Studies in Ghana have shown traditional medicines users are more likely to be poor and not insured on the NHIS </w:t>
      </w:r>
      <w:r w:rsidR="00793295" w:rsidRPr="009563CF">
        <w:rPr>
          <w:rFonts w:ascii="Calibri" w:hAnsi="Calibri" w:cs="Calibri"/>
        </w:rPr>
        <w:t>(40)</w:t>
      </w:r>
      <w:r w:rsidRPr="009563CF">
        <w:t xml:space="preserve">. The NHIS currently provides services through a plural system of public, faith-based, governmental and private facilities, and includes some traditional medicines </w:t>
      </w:r>
      <w:r w:rsidR="00623899" w:rsidRPr="009563CF">
        <w:rPr>
          <w:rFonts w:ascii="Calibri" w:hAnsi="Calibri" w:cs="Calibri"/>
        </w:rPr>
        <w:t>(78)</w:t>
      </w:r>
      <w:r w:rsidRPr="009563CF">
        <w:t xml:space="preserve">. Although lack of harmonisation of </w:t>
      </w:r>
      <w:sdt>
        <w:sdtPr>
          <w:tag w:val="goog_rdk_81"/>
          <w:id w:val="201534145"/>
        </w:sdtPr>
        <w:sdtContent/>
      </w:sdt>
      <w:sdt>
        <w:sdtPr>
          <w:tag w:val="goog_rdk_82"/>
          <w:id w:val="-1887945717"/>
        </w:sdtPr>
        <w:sdtContent/>
      </w:sdt>
      <w:r w:rsidRPr="009563CF">
        <w:t xml:space="preserve">traditional medicines with the healthcare system </w:t>
      </w:r>
      <w:r w:rsidR="00623899" w:rsidRPr="009563CF">
        <w:rPr>
          <w:rFonts w:ascii="Calibri" w:hAnsi="Calibri" w:cs="Calibri"/>
        </w:rPr>
        <w:t>(105)</w:t>
      </w:r>
      <w:r w:rsidRPr="009563CF">
        <w:t xml:space="preserve"> was reported in this study, there have been multiple reforms to this end since the Traditional and Alternative Medicine Directorate was established under the Ghanaian Ministry of Health in 2001 </w:t>
      </w:r>
      <w:r w:rsidR="00623899" w:rsidRPr="009563CF">
        <w:rPr>
          <w:rFonts w:ascii="Calibri" w:hAnsi="Calibri" w:cs="Calibri"/>
        </w:rPr>
        <w:t>(173)</w:t>
      </w:r>
      <w:r w:rsidRPr="009563CF">
        <w:t xml:space="preserve">. Still coordination is hindered by a lack of professional respect from other health professionals </w:t>
      </w:r>
      <w:r w:rsidR="00623899" w:rsidRPr="009563CF">
        <w:rPr>
          <w:rFonts w:ascii="Calibri" w:hAnsi="Calibri" w:cs="Calibri"/>
        </w:rPr>
        <w:t>(105)</w:t>
      </w:r>
      <w:r w:rsidRPr="009563CF">
        <w:t xml:space="preserve">. Co-current use of alternative forms of care has been found in pregnant women in Ghana. It was highlighted the individual psychosocial and emotional support they provide, which this study found can be lacking patient interactions with orthodox medicine, despite being key for candidacy in cancer treatment </w:t>
      </w:r>
      <w:r w:rsidR="00623899" w:rsidRPr="009563CF">
        <w:rPr>
          <w:rFonts w:ascii="Calibri" w:hAnsi="Calibri" w:cs="Calibri"/>
        </w:rPr>
        <w:t>(41,137)</w:t>
      </w:r>
      <w:r w:rsidRPr="009563CF">
        <w:t>.</w:t>
      </w:r>
    </w:p>
    <w:p w14:paraId="5C906028" w14:textId="6464B244" w:rsidR="00C34F87" w:rsidRPr="009563CF" w:rsidRDefault="00C34F87" w:rsidP="00CA3915">
      <w:pPr>
        <w:spacing w:after="0"/>
        <w:contextualSpacing/>
        <w:mirrorIndents/>
      </w:pPr>
      <w:r w:rsidRPr="009563CF">
        <w:t>The African Union has calls</w:t>
      </w:r>
      <w:sdt>
        <w:sdtPr>
          <w:tag w:val="goog_rdk_83"/>
          <w:id w:val="-1090380261"/>
        </w:sdtPr>
        <w:sdtContent/>
      </w:sdt>
      <w:r w:rsidRPr="009563CF">
        <w:t xml:space="preserve"> to recognise the importance of traditional medicines and a Global Centre for Traditional Medicines has been established in India </w:t>
      </w:r>
      <w:r w:rsidR="00623899" w:rsidRPr="009563CF">
        <w:rPr>
          <w:rFonts w:ascii="Calibri" w:hAnsi="Calibri" w:cs="Calibri"/>
        </w:rPr>
        <w:t>(174,175)</w:t>
      </w:r>
      <w:r w:rsidRPr="009563CF">
        <w:t>. However, there remain challenges in how traditional and complementary medicines are perceived and deemed efficacious. Barry</w:t>
      </w:r>
      <w:r w:rsidR="00623899" w:rsidRPr="009563CF">
        <w:rPr>
          <w:rFonts w:ascii="Calibri" w:hAnsi="Calibri" w:cs="Calibri"/>
        </w:rPr>
        <w:t>(107)</w:t>
      </w:r>
      <w:r w:rsidRPr="009563CF">
        <w:t xml:space="preserve"> </w:t>
      </w:r>
      <w:r w:rsidRPr="009563CF">
        <w:lastRenderedPageBreak/>
        <w:t xml:space="preserve">suggests differently constructed modes of evidence are needed for traditional medicines, as scientific evidence through clinical trials offers a reductionist, narrowly defined view of evidence, that overlooks the role of lived-in social experiences, advocating for the ‘expanded epistemology of science’ </w:t>
      </w:r>
      <w:r w:rsidR="00623899" w:rsidRPr="009563CF">
        <w:rPr>
          <w:rFonts w:ascii="Calibri" w:hAnsi="Calibri" w:cs="Calibri"/>
        </w:rPr>
        <w:t>(176)</w:t>
      </w:r>
      <w:r w:rsidRPr="009563CF">
        <w:t>. Future policies should seek to improve the affordability and quality of publicly provided medical care whilst harmonising with complementary treatments that align with community beliefs.</w:t>
      </w:r>
    </w:p>
    <w:p w14:paraId="29C5C82F" w14:textId="77777777" w:rsidR="00C34F87" w:rsidRPr="009563CF" w:rsidRDefault="00C34F87" w:rsidP="00CA3915">
      <w:pPr>
        <w:spacing w:after="0"/>
        <w:contextualSpacing/>
        <w:mirrorIndents/>
      </w:pPr>
      <w:r w:rsidRPr="009563CF">
        <w:t>Future research is needed to address the research gaps identified. First, to understand the extent of treatment non-adherence across call cancers are what individual, social and health system factors impact this. Second, there are methodological limitations in understanding the views of those who do not attend clinics, which may represent the most vulnerable. Researchers should seek approaches to overcome this which are suitable within the local context.</w:t>
      </w:r>
    </w:p>
    <w:p w14:paraId="38A1A700" w14:textId="77777777" w:rsidR="005959C7" w:rsidRPr="009563CF" w:rsidRDefault="005959C7" w:rsidP="00CA3915">
      <w:pPr>
        <w:spacing w:after="0"/>
        <w:contextualSpacing/>
        <w:mirrorIndents/>
        <w:rPr>
          <w:b/>
          <w:bCs/>
        </w:rPr>
      </w:pPr>
      <w:bookmarkStart w:id="209" w:name="_Toc115705731"/>
      <w:bookmarkStart w:id="210" w:name="_Toc166508413"/>
    </w:p>
    <w:p w14:paraId="2DD12FA9" w14:textId="6A6826B4" w:rsidR="00C34F87" w:rsidRPr="009563CF" w:rsidRDefault="00124FD9" w:rsidP="00CA3915">
      <w:pPr>
        <w:pStyle w:val="Heading2"/>
        <w:jc w:val="left"/>
      </w:pPr>
      <w:bookmarkStart w:id="211" w:name="_Toc185433792"/>
      <w:bookmarkStart w:id="212" w:name="_Toc187836024"/>
      <w:r w:rsidRPr="009563CF">
        <w:t xml:space="preserve">2.9 </w:t>
      </w:r>
      <w:r w:rsidR="00C34F87" w:rsidRPr="009563CF">
        <w:t>Summary</w:t>
      </w:r>
      <w:bookmarkEnd w:id="211"/>
      <w:bookmarkEnd w:id="212"/>
    </w:p>
    <w:p w14:paraId="4D1E1F31" w14:textId="63CECA52" w:rsidR="00C34F87" w:rsidRPr="009563CF" w:rsidRDefault="00C34F87" w:rsidP="00CA3915">
      <w:pPr>
        <w:spacing w:after="0"/>
        <w:contextualSpacing/>
      </w:pPr>
      <w:r w:rsidRPr="009563CF">
        <w:t>In this chapter</w:t>
      </w:r>
      <w:r w:rsidR="00E941A3" w:rsidRPr="009563CF">
        <w:t>,</w:t>
      </w:r>
      <w:r w:rsidRPr="009563CF">
        <w:t xml:space="preserve"> I have reviewed the existing literature on people accessing cancer treatment in Ghana using a critical interpretive synthesis</w:t>
      </w:r>
      <w:r w:rsidR="00E941A3" w:rsidRPr="009563CF">
        <w:t xml:space="preserve"> (CIS)</w:t>
      </w:r>
      <w:r w:rsidRPr="009563CF">
        <w:t xml:space="preserve"> approach. This </w:t>
      </w:r>
      <w:r w:rsidR="00EC4C32" w:rsidRPr="009563CF">
        <w:t xml:space="preserve">allowed a range of </w:t>
      </w:r>
      <w:r w:rsidR="007F498F" w:rsidRPr="009563CF">
        <w:t>different methodologies</w:t>
      </w:r>
      <w:r w:rsidR="00EC4C32" w:rsidRPr="009563CF">
        <w:t xml:space="preserve"> and methods to be included</w:t>
      </w:r>
      <w:r w:rsidRPr="009563CF">
        <w:t xml:space="preserve"> and </w:t>
      </w:r>
      <w:r w:rsidR="00196BB6" w:rsidRPr="009563CF">
        <w:t>incorporated</w:t>
      </w:r>
      <w:r w:rsidRPr="009563CF">
        <w:t xml:space="preserve"> a methodological critique. The review applied two helpful frameworks: candidacy to understand the continuum of patient access, and the socio-ecological model. Treatment acceptance was a key challenge, but barriers existed along the full pathway. Through this work</w:t>
      </w:r>
      <w:r w:rsidR="00E941A3" w:rsidRPr="009563CF">
        <w:t>,</w:t>
      </w:r>
      <w:r w:rsidRPr="009563CF">
        <w:t xml:space="preserve"> I have identified a gap in understanding in the </w:t>
      </w:r>
      <w:r w:rsidR="00A7709B" w:rsidRPr="009563CF">
        <w:t>n</w:t>
      </w:r>
      <w:r w:rsidRPr="009563CF">
        <w:t xml:space="preserve">orthern Regions of Ghana and demonstrated most research on the topic so far </w:t>
      </w:r>
      <w:r w:rsidR="00E941A3" w:rsidRPr="009563CF">
        <w:t xml:space="preserve">is </w:t>
      </w:r>
      <w:r w:rsidRPr="009563CF">
        <w:t xml:space="preserve">restricted to breast and cervical cancer. </w:t>
      </w:r>
    </w:p>
    <w:p w14:paraId="179F6881" w14:textId="77777777" w:rsidR="00C34F87" w:rsidRPr="009563CF" w:rsidRDefault="00C34F87" w:rsidP="00CA3915"/>
    <w:p w14:paraId="5978DE33" w14:textId="6731460B" w:rsidR="00C34F87" w:rsidRPr="009563CF" w:rsidRDefault="00124FD9" w:rsidP="00CA3915">
      <w:pPr>
        <w:pStyle w:val="Heading2"/>
        <w:jc w:val="left"/>
      </w:pPr>
      <w:bookmarkStart w:id="213" w:name="_Toc185433793"/>
      <w:bookmarkStart w:id="214" w:name="_Toc187836025"/>
      <w:r w:rsidRPr="009563CF">
        <w:t xml:space="preserve">2.10 </w:t>
      </w:r>
      <w:r w:rsidR="00C34F87" w:rsidRPr="009563CF">
        <w:t>Proposed research questions</w:t>
      </w:r>
      <w:bookmarkEnd w:id="209"/>
      <w:bookmarkEnd w:id="210"/>
      <w:bookmarkEnd w:id="213"/>
      <w:bookmarkEnd w:id="214"/>
    </w:p>
    <w:p w14:paraId="17EC3092" w14:textId="2784B0C0" w:rsidR="00EC4C32" w:rsidRPr="009563CF" w:rsidRDefault="00C34F87" w:rsidP="00CA3915">
      <w:pPr>
        <w:spacing w:after="0"/>
        <w:contextualSpacing/>
        <w:mirrorIndents/>
      </w:pPr>
      <w:r w:rsidRPr="009563CF">
        <w:t xml:space="preserve">Based on this review of the evidence and literature, the following primary research question </w:t>
      </w:r>
      <w:r w:rsidR="00552B3D" w:rsidRPr="009563CF">
        <w:t>was</w:t>
      </w:r>
      <w:r w:rsidRPr="009563CF">
        <w:t xml:space="preserve"> proposed</w:t>
      </w:r>
      <w:r w:rsidR="00552B3D" w:rsidRPr="009563CF">
        <w:t>:</w:t>
      </w:r>
      <w:r w:rsidR="007F498F" w:rsidRPr="009563CF">
        <w:t xml:space="preserve"> </w:t>
      </w:r>
    </w:p>
    <w:p w14:paraId="7102A726" w14:textId="7172C5BF" w:rsidR="00EC4C32" w:rsidRPr="009563CF" w:rsidRDefault="00C34F87" w:rsidP="00CA3915">
      <w:pPr>
        <w:spacing w:after="0"/>
        <w:contextualSpacing/>
        <w:mirrorIndents/>
      </w:pPr>
      <w:r w:rsidRPr="009563CF">
        <w:t xml:space="preserve">What influences cancer treatment candidacy in adults in </w:t>
      </w:r>
      <w:r w:rsidR="00AB7341" w:rsidRPr="009563CF">
        <w:t>n</w:t>
      </w:r>
      <w:r w:rsidRPr="009563CF">
        <w:t xml:space="preserve">orthern Ghana and how can this support </w:t>
      </w:r>
      <w:r w:rsidR="00F93358" w:rsidRPr="009563CF">
        <w:t>policymaking</w:t>
      </w:r>
      <w:r w:rsidRPr="009563CF">
        <w:t>?</w:t>
      </w:r>
    </w:p>
    <w:p w14:paraId="6A681ACA" w14:textId="77777777" w:rsidR="007F498F" w:rsidRPr="009563CF" w:rsidRDefault="007F498F" w:rsidP="00CA3915">
      <w:pPr>
        <w:spacing w:after="0"/>
        <w:contextualSpacing/>
        <w:mirrorIndents/>
      </w:pPr>
    </w:p>
    <w:p w14:paraId="06632D50" w14:textId="4FDB3598" w:rsidR="007F498F" w:rsidRPr="009563CF" w:rsidRDefault="007F498F" w:rsidP="00CA3915">
      <w:pPr>
        <w:spacing w:after="0"/>
        <w:contextualSpacing/>
        <w:mirrorIndents/>
      </w:pPr>
      <w:r w:rsidRPr="009563CF">
        <w:t>The primary research methods</w:t>
      </w:r>
      <w:r w:rsidR="00552B3D" w:rsidRPr="009563CF">
        <w:t>,</w:t>
      </w:r>
      <w:r w:rsidRPr="009563CF">
        <w:t xml:space="preserve"> which </w:t>
      </w:r>
      <w:r w:rsidR="00DA3612" w:rsidRPr="009563CF">
        <w:t xml:space="preserve">sought </w:t>
      </w:r>
      <w:r w:rsidRPr="009563CF">
        <w:t xml:space="preserve">to address this question </w:t>
      </w:r>
      <w:r w:rsidR="00DA3612" w:rsidRPr="009563CF">
        <w:t>are</w:t>
      </w:r>
      <w:r w:rsidRPr="009563CF">
        <w:t xml:space="preserve"> explained in subsequent chapters.</w:t>
      </w:r>
    </w:p>
    <w:p w14:paraId="26283AD0" w14:textId="6D387ED9" w:rsidR="00C34F87" w:rsidRPr="009563CF" w:rsidRDefault="00C34F87" w:rsidP="00CA3915">
      <w:pPr>
        <w:spacing w:after="0"/>
        <w:contextualSpacing/>
        <w:mirrorIndents/>
      </w:pPr>
      <w:r w:rsidRPr="009563CF">
        <w:t xml:space="preserve">In addition, secondary questions </w:t>
      </w:r>
      <w:r w:rsidR="00552B3D" w:rsidRPr="009563CF">
        <w:t>were</w:t>
      </w:r>
      <w:r w:rsidRPr="009563CF">
        <w:t xml:space="preserve"> also proposed:</w:t>
      </w:r>
    </w:p>
    <w:p w14:paraId="706509FD" w14:textId="65FABB5F" w:rsidR="00C34F87" w:rsidRPr="009563CF" w:rsidRDefault="00C34F87" w:rsidP="00CA3915">
      <w:pPr>
        <w:pStyle w:val="ListParagraph"/>
        <w:numPr>
          <w:ilvl w:val="0"/>
          <w:numId w:val="7"/>
        </w:numPr>
        <w:spacing w:line="360" w:lineRule="auto"/>
        <w:rPr>
          <w:rFonts w:ascii="Source Sans Pro Light" w:hAnsi="Source Sans Pro Light"/>
          <w:sz w:val="21"/>
          <w:szCs w:val="21"/>
        </w:rPr>
      </w:pPr>
      <w:r w:rsidRPr="009563CF">
        <w:rPr>
          <w:rFonts w:ascii="Source Sans Pro Light" w:hAnsi="Source Sans Pro Light"/>
          <w:sz w:val="21"/>
          <w:szCs w:val="21"/>
        </w:rPr>
        <w:t xml:space="preserve">What characteristics are associated with treatment </w:t>
      </w:r>
      <w:r w:rsidR="00AB7341" w:rsidRPr="009563CF">
        <w:rPr>
          <w:rFonts w:ascii="Source Sans Pro Light" w:hAnsi="Source Sans Pro Light"/>
          <w:sz w:val="21"/>
          <w:szCs w:val="21"/>
        </w:rPr>
        <w:t xml:space="preserve">engagement </w:t>
      </w:r>
      <w:r w:rsidRPr="009563CF">
        <w:rPr>
          <w:rFonts w:ascii="Source Sans Pro Light" w:hAnsi="Source Sans Pro Light"/>
          <w:sz w:val="21"/>
          <w:szCs w:val="21"/>
        </w:rPr>
        <w:t xml:space="preserve">across all cancers in adults </w:t>
      </w:r>
      <w:r w:rsidR="00AB7341" w:rsidRPr="009563CF">
        <w:rPr>
          <w:rFonts w:ascii="Source Sans Pro Light" w:hAnsi="Source Sans Pro Light"/>
          <w:sz w:val="21"/>
          <w:szCs w:val="21"/>
        </w:rPr>
        <w:t>n</w:t>
      </w:r>
      <w:r w:rsidRPr="009563CF">
        <w:rPr>
          <w:rFonts w:ascii="Source Sans Pro Light" w:hAnsi="Source Sans Pro Light"/>
          <w:sz w:val="21"/>
          <w:szCs w:val="21"/>
        </w:rPr>
        <w:t xml:space="preserve">orthern Ghana? </w:t>
      </w:r>
    </w:p>
    <w:p w14:paraId="2B03A655" w14:textId="77777777" w:rsidR="00AB7341" w:rsidRPr="009563CF" w:rsidRDefault="00AB7341" w:rsidP="00CA3915">
      <w:pPr>
        <w:pStyle w:val="ListParagraph"/>
        <w:numPr>
          <w:ilvl w:val="0"/>
          <w:numId w:val="7"/>
        </w:numPr>
        <w:spacing w:line="360" w:lineRule="auto"/>
        <w:rPr>
          <w:rFonts w:ascii="Source Sans Pro Light" w:hAnsi="Source Sans Pro Light"/>
          <w:sz w:val="21"/>
          <w:szCs w:val="21"/>
        </w:rPr>
      </w:pPr>
      <w:r w:rsidRPr="009563CF">
        <w:rPr>
          <w:rFonts w:ascii="Source Sans Pro Light" w:hAnsi="Source Sans Pro Light"/>
          <w:sz w:val="21"/>
          <w:szCs w:val="21"/>
        </w:rPr>
        <w:t>What are cancer patient narratives and associated interactions with cancer services at Tamale Teaching Hospital? </w:t>
      </w:r>
    </w:p>
    <w:p w14:paraId="1517ED65" w14:textId="31BB7ED6" w:rsidR="00C34F87" w:rsidRPr="009563CF" w:rsidRDefault="00C34F87" w:rsidP="00CA3915">
      <w:pPr>
        <w:pStyle w:val="ListParagraph"/>
        <w:numPr>
          <w:ilvl w:val="0"/>
          <w:numId w:val="7"/>
        </w:numPr>
        <w:spacing w:line="360" w:lineRule="auto"/>
        <w:rPr>
          <w:rFonts w:ascii="Source Sans Pro Light" w:hAnsi="Source Sans Pro Light"/>
          <w:sz w:val="21"/>
          <w:szCs w:val="21"/>
        </w:rPr>
      </w:pPr>
      <w:r w:rsidRPr="009563CF">
        <w:rPr>
          <w:rFonts w:ascii="Source Sans Pro Light" w:hAnsi="Source Sans Pro Light"/>
          <w:sz w:val="21"/>
          <w:szCs w:val="21"/>
        </w:rPr>
        <w:lastRenderedPageBreak/>
        <w:t xml:space="preserve">How can these findings be applied to inform policy and guide policy research in </w:t>
      </w:r>
      <w:r w:rsidR="00AB7341" w:rsidRPr="009563CF">
        <w:rPr>
          <w:rFonts w:ascii="Source Sans Pro Light" w:hAnsi="Source Sans Pro Light"/>
          <w:sz w:val="21"/>
          <w:szCs w:val="21"/>
        </w:rPr>
        <w:t>n</w:t>
      </w:r>
      <w:r w:rsidRPr="009563CF">
        <w:rPr>
          <w:rFonts w:ascii="Source Sans Pro Light" w:hAnsi="Source Sans Pro Light"/>
          <w:sz w:val="21"/>
          <w:szCs w:val="21"/>
        </w:rPr>
        <w:t>orthern Ghana?</w:t>
      </w:r>
    </w:p>
    <w:p w14:paraId="51FAF443" w14:textId="77777777" w:rsidR="00C34F87" w:rsidRPr="009563CF" w:rsidRDefault="00C34F87" w:rsidP="00CA3915">
      <w:pPr>
        <w:pStyle w:val="ListParagraph"/>
        <w:spacing w:after="0" w:line="360" w:lineRule="auto"/>
        <w:ind w:left="0"/>
        <w:mirrorIndents/>
      </w:pPr>
    </w:p>
    <w:p w14:paraId="5DE3B20F" w14:textId="350FA5D6" w:rsidR="009B0F5F" w:rsidRPr="009563CF" w:rsidRDefault="009B0F5F" w:rsidP="00CA3915">
      <w:pPr>
        <w:spacing w:after="0"/>
        <w:contextualSpacing/>
        <w:mirrorIndents/>
      </w:pPr>
      <w:r w:rsidRPr="009563CF">
        <w:t>How each question relate</w:t>
      </w:r>
      <w:r w:rsidR="00311C32" w:rsidRPr="009563CF">
        <w:t>s</w:t>
      </w:r>
      <w:r w:rsidRPr="009563CF">
        <w:t xml:space="preserve"> to the subsequent chapters and publications is summarised in </w:t>
      </w:r>
      <w:r w:rsidR="00AF5A8A" w:rsidRPr="009563CF">
        <w:t>t</w:t>
      </w:r>
      <w:r w:rsidRPr="009563CF">
        <w:t xml:space="preserve">able 2.1. </w:t>
      </w:r>
    </w:p>
    <w:p w14:paraId="52434876" w14:textId="77777777" w:rsidR="009B0F5F" w:rsidRPr="009563CF" w:rsidRDefault="009B0F5F" w:rsidP="00CA3915">
      <w:pPr>
        <w:spacing w:after="0"/>
        <w:contextualSpacing/>
        <w:mirrorIndents/>
      </w:pPr>
    </w:p>
    <w:p w14:paraId="23798D80" w14:textId="7AB5CD9E" w:rsidR="00C34F87" w:rsidRPr="009563CF" w:rsidRDefault="00311C32" w:rsidP="00CA3915">
      <w:pPr>
        <w:spacing w:after="0"/>
        <w:contextualSpacing/>
        <w:mirrorIndents/>
      </w:pPr>
      <w:r w:rsidRPr="009563CF">
        <w:t>T</w:t>
      </w:r>
      <w:r w:rsidR="00C34F87" w:rsidRPr="009563CF">
        <w:t>his is a research project that involves international collaboration and spans different social and political environments</w:t>
      </w:r>
      <w:r w:rsidR="005C731F" w:rsidRPr="009563CF">
        <w:t xml:space="preserve">. As discussed in section 1.9, </w:t>
      </w:r>
      <w:r w:rsidR="00C34F87" w:rsidRPr="009563CF">
        <w:t>it is important to acknowledge the colonial histories that continue to shape research norms and approaches. This highlights a need to constantly critique the approach taken, the role of the researcher, and implications this has on the integrity and ethics of the research</w:t>
      </w:r>
      <w:r w:rsidR="00623899" w:rsidRPr="009563CF">
        <w:rPr>
          <w:rFonts w:ascii="Calibri" w:hAnsi="Calibri" w:cs="Calibri"/>
        </w:rPr>
        <w:t>(126)</w:t>
      </w:r>
      <w:r w:rsidR="00C34F87" w:rsidRPr="009563CF">
        <w:t xml:space="preserve">. </w:t>
      </w:r>
    </w:p>
    <w:p w14:paraId="4E991BA1" w14:textId="33904762" w:rsidR="00EC4C32" w:rsidRPr="009563CF" w:rsidRDefault="00EC4C32" w:rsidP="00CA3915">
      <w:pPr>
        <w:spacing w:after="0"/>
        <w:contextualSpacing/>
        <w:mirrorIndents/>
      </w:pPr>
      <w:r w:rsidRPr="009563CF">
        <w:t xml:space="preserve">Therefore, a final objective of this thesis is to provide a </w:t>
      </w:r>
      <w:r w:rsidR="00B8660A" w:rsidRPr="009563CF">
        <w:t>reflexive ac</w:t>
      </w:r>
      <w:r w:rsidRPr="009563CF">
        <w:t xml:space="preserve">count of an approach to conducting research, building new collaboration and disseminating knowledge, which considers reflexivity, power hierarchies and positionality. </w:t>
      </w:r>
    </w:p>
    <w:p w14:paraId="4BBB8202" w14:textId="54D1051F" w:rsidR="00EC4C32" w:rsidRPr="009563CF" w:rsidRDefault="00EC4C32" w:rsidP="00CA3915">
      <w:pPr>
        <w:spacing w:after="0"/>
        <w:contextualSpacing/>
        <w:mirrorIndents/>
        <w:sectPr w:rsidR="00EC4C32" w:rsidRPr="009563CF" w:rsidSect="008762F7">
          <w:pgSz w:w="11906" w:h="16838"/>
          <w:pgMar w:top="1440" w:right="1440" w:bottom="1440" w:left="1440" w:header="709" w:footer="709" w:gutter="0"/>
          <w:cols w:space="708"/>
          <w:docGrid w:linePitch="360"/>
        </w:sectPr>
      </w:pPr>
      <w:r w:rsidRPr="009563CF">
        <w:br w:type="page"/>
      </w:r>
    </w:p>
    <w:p w14:paraId="4A0512E5" w14:textId="77777777" w:rsidR="00C34F87" w:rsidRPr="009563CF" w:rsidRDefault="00C34F87" w:rsidP="00CA3915">
      <w:pPr>
        <w:spacing w:after="0"/>
        <w:contextualSpacing/>
        <w:mirrorIndents/>
      </w:pPr>
    </w:p>
    <w:tbl>
      <w:tblPr>
        <w:tblStyle w:val="TableGrid"/>
        <w:tblW w:w="14454" w:type="dxa"/>
        <w:tblLook w:val="04A0" w:firstRow="1" w:lastRow="0" w:firstColumn="1" w:lastColumn="0" w:noHBand="0" w:noVBand="1"/>
      </w:tblPr>
      <w:tblGrid>
        <w:gridCol w:w="3536"/>
        <w:gridCol w:w="3683"/>
        <w:gridCol w:w="864"/>
        <w:gridCol w:w="6371"/>
      </w:tblGrid>
      <w:tr w:rsidR="00EC4C32" w:rsidRPr="009563CF" w14:paraId="64CDD752" w14:textId="3457378E" w:rsidTr="00C21DAA">
        <w:tc>
          <w:tcPr>
            <w:tcW w:w="3539" w:type="dxa"/>
          </w:tcPr>
          <w:p w14:paraId="6B0FACF5" w14:textId="7649603A" w:rsidR="00EC4C32" w:rsidRPr="009563CF" w:rsidRDefault="00EC4C32" w:rsidP="00CA3915">
            <w:pPr>
              <w:contextualSpacing/>
              <w:mirrorIndents/>
            </w:pPr>
            <w:r w:rsidRPr="009563CF">
              <w:t>Research question</w:t>
            </w:r>
          </w:p>
        </w:tc>
        <w:tc>
          <w:tcPr>
            <w:tcW w:w="3686" w:type="dxa"/>
          </w:tcPr>
          <w:p w14:paraId="536B2D10" w14:textId="71BE6215" w:rsidR="00EC4C32" w:rsidRPr="009563CF" w:rsidRDefault="00EC4C32" w:rsidP="00CA3915">
            <w:pPr>
              <w:contextualSpacing/>
              <w:mirrorIndents/>
            </w:pPr>
            <w:r w:rsidRPr="009563CF">
              <w:t xml:space="preserve">Methodology/method used </w:t>
            </w:r>
          </w:p>
        </w:tc>
        <w:tc>
          <w:tcPr>
            <w:tcW w:w="850" w:type="dxa"/>
          </w:tcPr>
          <w:p w14:paraId="51AC949B" w14:textId="0FB4FF2C" w:rsidR="00EC4C32" w:rsidRPr="009563CF" w:rsidRDefault="00EC4C32" w:rsidP="00CA3915">
            <w:pPr>
              <w:contextualSpacing/>
              <w:mirrorIndents/>
            </w:pPr>
            <w:r w:rsidRPr="009563CF">
              <w:t>Chapter</w:t>
            </w:r>
          </w:p>
        </w:tc>
        <w:tc>
          <w:tcPr>
            <w:tcW w:w="6379" w:type="dxa"/>
          </w:tcPr>
          <w:p w14:paraId="10FB0D71" w14:textId="77777777" w:rsidR="00EC4C32" w:rsidRPr="009563CF" w:rsidRDefault="00EC4C32" w:rsidP="00CA3915">
            <w:pPr>
              <w:contextualSpacing/>
              <w:mirrorIndents/>
            </w:pPr>
          </w:p>
        </w:tc>
      </w:tr>
      <w:tr w:rsidR="00EC4C32" w:rsidRPr="009563CF" w14:paraId="1D2FCEAA" w14:textId="0A3F6D23" w:rsidTr="00C21DAA">
        <w:tc>
          <w:tcPr>
            <w:tcW w:w="3539" w:type="dxa"/>
          </w:tcPr>
          <w:p w14:paraId="47CA5CE6" w14:textId="75B7808D" w:rsidR="00EC4C32" w:rsidRPr="009563CF" w:rsidRDefault="00EC4C32" w:rsidP="00CA3915">
            <w:pPr>
              <w:contextualSpacing/>
              <w:mirrorIndents/>
            </w:pPr>
            <w:r w:rsidRPr="009563CF">
              <w:t xml:space="preserve">What influences cancer treatment candidacy in adults in </w:t>
            </w:r>
            <w:r w:rsidR="00AB7341" w:rsidRPr="009563CF">
              <w:t>n</w:t>
            </w:r>
            <w:r w:rsidRPr="009563CF">
              <w:t xml:space="preserve">orthern Ghana and how can this support </w:t>
            </w:r>
            <w:r w:rsidR="00F93358" w:rsidRPr="009563CF">
              <w:t>policymaking</w:t>
            </w:r>
          </w:p>
        </w:tc>
        <w:tc>
          <w:tcPr>
            <w:tcW w:w="3686" w:type="dxa"/>
          </w:tcPr>
          <w:p w14:paraId="395AC3EA" w14:textId="7CE80D5D" w:rsidR="00EC4C32" w:rsidRPr="009563CF" w:rsidRDefault="00EC4C32" w:rsidP="00CA3915">
            <w:pPr>
              <w:contextualSpacing/>
              <w:mirrorIndents/>
            </w:pPr>
            <w:r w:rsidRPr="009563CF">
              <w:t>Critical interpretative synthesis of literature</w:t>
            </w:r>
          </w:p>
        </w:tc>
        <w:tc>
          <w:tcPr>
            <w:tcW w:w="850" w:type="dxa"/>
          </w:tcPr>
          <w:p w14:paraId="6A1AB21C" w14:textId="43AEBE8A" w:rsidR="00EC4C32" w:rsidRPr="009563CF" w:rsidRDefault="00EC4C32" w:rsidP="00CA3915">
            <w:pPr>
              <w:contextualSpacing/>
              <w:mirrorIndents/>
            </w:pPr>
            <w:r w:rsidRPr="009563CF">
              <w:t>2</w:t>
            </w:r>
          </w:p>
        </w:tc>
        <w:tc>
          <w:tcPr>
            <w:tcW w:w="6379" w:type="dxa"/>
          </w:tcPr>
          <w:p w14:paraId="3E4A9D53" w14:textId="526C2EA2" w:rsidR="00EC4C32" w:rsidRPr="009563CF" w:rsidRDefault="00EC4C32" w:rsidP="00CA3915">
            <w:pPr>
              <w:contextualSpacing/>
              <w:mirrorIndents/>
            </w:pPr>
            <w:r w:rsidRPr="009563CF">
              <w:t xml:space="preserve">Tuck CZ, </w:t>
            </w:r>
            <w:proofErr w:type="spellStart"/>
            <w:r w:rsidRPr="009563CF">
              <w:t>Akparibo</w:t>
            </w:r>
            <w:proofErr w:type="spellEnd"/>
            <w:r w:rsidRPr="009563CF">
              <w:t xml:space="preserve"> R, Gray LA, Aryeetey RNO, Cooper R. What influences cancer treatment service access in Ghana? A critical interpretive synthesis. </w:t>
            </w:r>
            <w:r w:rsidRPr="009563CF">
              <w:rPr>
                <w:i/>
                <w:iCs/>
              </w:rPr>
              <w:t>BMJ Open</w:t>
            </w:r>
            <w:r w:rsidRPr="009563CF">
              <w:t>. 2022 Oct;12(10):e065153.</w:t>
            </w:r>
          </w:p>
        </w:tc>
      </w:tr>
      <w:tr w:rsidR="00EC4C32" w:rsidRPr="009563CF" w14:paraId="3517E48C" w14:textId="4F82492D" w:rsidTr="00C21DAA">
        <w:tc>
          <w:tcPr>
            <w:tcW w:w="3539" w:type="dxa"/>
          </w:tcPr>
          <w:p w14:paraId="4E181837" w14:textId="32ACFA64" w:rsidR="00EC4C32" w:rsidRPr="009563CF" w:rsidRDefault="00EC4C32" w:rsidP="00CA3915">
            <w:pPr>
              <w:rPr>
                <w:sz w:val="21"/>
                <w:szCs w:val="21"/>
              </w:rPr>
            </w:pPr>
            <w:r w:rsidRPr="009563CF">
              <w:rPr>
                <w:sz w:val="21"/>
                <w:szCs w:val="21"/>
              </w:rPr>
              <w:t xml:space="preserve">What characteristics are associated with treatment </w:t>
            </w:r>
            <w:r w:rsidR="00AB7341" w:rsidRPr="009563CF">
              <w:rPr>
                <w:sz w:val="21"/>
                <w:szCs w:val="21"/>
              </w:rPr>
              <w:t xml:space="preserve">engagement </w:t>
            </w:r>
            <w:r w:rsidRPr="009563CF">
              <w:rPr>
                <w:sz w:val="21"/>
                <w:szCs w:val="21"/>
              </w:rPr>
              <w:t xml:space="preserve">across all cancers in adults </w:t>
            </w:r>
            <w:r w:rsidR="00AB7341" w:rsidRPr="009563CF">
              <w:rPr>
                <w:sz w:val="21"/>
                <w:szCs w:val="21"/>
              </w:rPr>
              <w:t>n</w:t>
            </w:r>
            <w:r w:rsidRPr="009563CF">
              <w:rPr>
                <w:sz w:val="21"/>
                <w:szCs w:val="21"/>
              </w:rPr>
              <w:t xml:space="preserve">orthern Ghana? </w:t>
            </w:r>
          </w:p>
        </w:tc>
        <w:tc>
          <w:tcPr>
            <w:tcW w:w="3686" w:type="dxa"/>
          </w:tcPr>
          <w:p w14:paraId="0D65C243" w14:textId="23508374" w:rsidR="00EC4C32" w:rsidRPr="009563CF" w:rsidRDefault="00B66309" w:rsidP="00CA3915">
            <w:pPr>
              <w:contextualSpacing/>
              <w:mirrorIndents/>
            </w:pPr>
            <w:r w:rsidRPr="009563CF">
              <w:t xml:space="preserve">Quantitative analysis of cancer treatment data </w:t>
            </w:r>
            <w:r w:rsidR="00A7709B" w:rsidRPr="009563CF">
              <w:t>in northern</w:t>
            </w:r>
            <w:r w:rsidRPr="009563CF">
              <w:t xml:space="preserve"> Ghana</w:t>
            </w:r>
          </w:p>
        </w:tc>
        <w:tc>
          <w:tcPr>
            <w:tcW w:w="850" w:type="dxa"/>
          </w:tcPr>
          <w:p w14:paraId="13DA345F" w14:textId="044175A2" w:rsidR="00EC4C32" w:rsidRPr="009563CF" w:rsidRDefault="00B66309" w:rsidP="00CA3915">
            <w:pPr>
              <w:contextualSpacing/>
              <w:mirrorIndents/>
            </w:pPr>
            <w:r w:rsidRPr="009563CF">
              <w:t>4</w:t>
            </w:r>
          </w:p>
        </w:tc>
        <w:tc>
          <w:tcPr>
            <w:tcW w:w="6379" w:type="dxa"/>
          </w:tcPr>
          <w:p w14:paraId="543E1CE3" w14:textId="529522DC" w:rsidR="00EC4C32" w:rsidRPr="009563CF" w:rsidRDefault="00B66309" w:rsidP="00CA3915">
            <w:pPr>
              <w:contextualSpacing/>
              <w:mirrorIndents/>
            </w:pPr>
            <w:r w:rsidRPr="009563CF">
              <w:rPr>
                <w:rStyle w:val="Hyperlink"/>
                <w:color w:val="auto"/>
                <w:u w:val="none"/>
              </w:rPr>
              <w:t xml:space="preserve">Tuck C, Gray L, Suraj H, Iddrisu ART, </w:t>
            </w:r>
            <w:proofErr w:type="spellStart"/>
            <w:r w:rsidRPr="009563CF">
              <w:rPr>
                <w:rStyle w:val="Hyperlink"/>
                <w:color w:val="auto"/>
                <w:u w:val="none"/>
              </w:rPr>
              <w:t>Abane</w:t>
            </w:r>
            <w:proofErr w:type="spellEnd"/>
            <w:r w:rsidRPr="009563CF">
              <w:rPr>
                <w:rStyle w:val="Hyperlink"/>
                <w:color w:val="auto"/>
                <w:u w:val="none"/>
              </w:rPr>
              <w:t xml:space="preserve"> TR, Aryeetey R, et al. A cross-sector approach to explore socio-ecological associations with treatment engagement behaviours in Northern Ghana</w:t>
            </w:r>
            <w:r w:rsidRPr="009563CF">
              <w:rPr>
                <w:rStyle w:val="Hyperlink"/>
                <w:i/>
                <w:iCs/>
                <w:color w:val="auto"/>
                <w:u w:val="none"/>
              </w:rPr>
              <w:t>. Journal of Cancer Policy.</w:t>
            </w:r>
            <w:r w:rsidRPr="009563CF">
              <w:rPr>
                <w:rStyle w:val="Hyperlink"/>
                <w:color w:val="auto"/>
                <w:u w:val="none"/>
              </w:rPr>
              <w:t xml:space="preserve"> 2024 Sep;41:100497.</w:t>
            </w:r>
          </w:p>
        </w:tc>
      </w:tr>
      <w:tr w:rsidR="00EC4C32" w:rsidRPr="009563CF" w14:paraId="7E0D17CB" w14:textId="6DE70CA0" w:rsidTr="00C21DAA">
        <w:tc>
          <w:tcPr>
            <w:tcW w:w="3539" w:type="dxa"/>
          </w:tcPr>
          <w:p w14:paraId="70A7A600" w14:textId="6CC49A9E" w:rsidR="00EC4C32" w:rsidRPr="009563CF" w:rsidRDefault="00EC4C32" w:rsidP="00CA3915">
            <w:pPr>
              <w:contextualSpacing/>
              <w:mirrorIndents/>
            </w:pPr>
            <w:r w:rsidRPr="009563CF">
              <w:rPr>
                <w:sz w:val="21"/>
                <w:szCs w:val="21"/>
              </w:rPr>
              <w:t>What are cancer patient narratives and associated interactions with cancer services at Tamale Teaching Hospital?</w:t>
            </w:r>
          </w:p>
        </w:tc>
        <w:tc>
          <w:tcPr>
            <w:tcW w:w="3686" w:type="dxa"/>
          </w:tcPr>
          <w:p w14:paraId="6A98315A" w14:textId="223B925A" w:rsidR="00EC4C32" w:rsidRPr="009563CF" w:rsidRDefault="00B66309" w:rsidP="00CA3915">
            <w:pPr>
              <w:contextualSpacing/>
              <w:mirrorIndents/>
            </w:pPr>
            <w:r w:rsidRPr="009563CF">
              <w:t>Qualitative narrative interviews and creative art tasks</w:t>
            </w:r>
          </w:p>
        </w:tc>
        <w:tc>
          <w:tcPr>
            <w:tcW w:w="850" w:type="dxa"/>
          </w:tcPr>
          <w:p w14:paraId="6BAA445A" w14:textId="62BC0DE0" w:rsidR="00EC4C32" w:rsidRPr="009563CF" w:rsidRDefault="00B66309" w:rsidP="00CA3915">
            <w:pPr>
              <w:contextualSpacing/>
              <w:mirrorIndents/>
            </w:pPr>
            <w:r w:rsidRPr="009563CF">
              <w:t>5</w:t>
            </w:r>
          </w:p>
        </w:tc>
        <w:tc>
          <w:tcPr>
            <w:tcW w:w="6379" w:type="dxa"/>
          </w:tcPr>
          <w:p w14:paraId="53DC3FFF" w14:textId="5F1809F3" w:rsidR="00EC4C32" w:rsidRPr="009563CF" w:rsidRDefault="00B66309" w:rsidP="00CA3915">
            <w:pPr>
              <w:contextualSpacing/>
              <w:mirrorIndents/>
            </w:pPr>
            <w:r w:rsidRPr="009563CF">
              <w:rPr>
                <w:rStyle w:val="Hyperlink"/>
                <w:color w:val="auto"/>
                <w:u w:val="none"/>
              </w:rPr>
              <w:t xml:space="preserve">Tuck CZ, </w:t>
            </w:r>
            <w:proofErr w:type="spellStart"/>
            <w:r w:rsidRPr="009563CF">
              <w:rPr>
                <w:rStyle w:val="Hyperlink"/>
                <w:color w:val="auto"/>
                <w:u w:val="none"/>
              </w:rPr>
              <w:t>Akparibo</w:t>
            </w:r>
            <w:proofErr w:type="spellEnd"/>
            <w:r w:rsidRPr="009563CF">
              <w:rPr>
                <w:rStyle w:val="Hyperlink"/>
                <w:color w:val="auto"/>
                <w:u w:val="none"/>
              </w:rPr>
              <w:t xml:space="preserve"> R, Gray L, Suraj H, Iddrisu ART, </w:t>
            </w:r>
            <w:proofErr w:type="spellStart"/>
            <w:r w:rsidRPr="009563CF">
              <w:rPr>
                <w:rStyle w:val="Hyperlink"/>
                <w:color w:val="auto"/>
                <w:u w:val="none"/>
              </w:rPr>
              <w:t>Abane</w:t>
            </w:r>
            <w:proofErr w:type="spellEnd"/>
            <w:r w:rsidRPr="009563CF">
              <w:rPr>
                <w:rStyle w:val="Hyperlink"/>
                <w:color w:val="auto"/>
                <w:u w:val="none"/>
              </w:rPr>
              <w:t xml:space="preserve"> TR, </w:t>
            </w:r>
            <w:proofErr w:type="spellStart"/>
            <w:r w:rsidRPr="009563CF">
              <w:rPr>
                <w:rStyle w:val="Hyperlink"/>
                <w:color w:val="auto"/>
                <w:u w:val="none"/>
              </w:rPr>
              <w:t>Deedat</w:t>
            </w:r>
            <w:proofErr w:type="spellEnd"/>
            <w:r w:rsidRPr="009563CF">
              <w:rPr>
                <w:rStyle w:val="Hyperlink"/>
                <w:color w:val="auto"/>
                <w:u w:val="none"/>
              </w:rPr>
              <w:t xml:space="preserve"> AH, Aryeetey R, Baba BA, Azure A, Cooper R. What are the lived experiences of cancer patients and their families in Northern Ghana? A qualitative narrative interview and creative task approach. [In peer review with </w:t>
            </w:r>
            <w:r w:rsidRPr="009563CF">
              <w:rPr>
                <w:rStyle w:val="Hyperlink"/>
                <w:i/>
                <w:iCs/>
                <w:color w:val="auto"/>
                <w:u w:val="none"/>
              </w:rPr>
              <w:t>BMJ Open</w:t>
            </w:r>
            <w:r w:rsidRPr="009563CF">
              <w:rPr>
                <w:rStyle w:val="Hyperlink"/>
                <w:color w:val="auto"/>
                <w:u w:val="none"/>
              </w:rPr>
              <w:t xml:space="preserve"> 2024]</w:t>
            </w:r>
          </w:p>
        </w:tc>
      </w:tr>
      <w:tr w:rsidR="00B66309" w:rsidRPr="009563CF" w14:paraId="395259C0" w14:textId="43900CCD" w:rsidTr="00C21DAA">
        <w:trPr>
          <w:trHeight w:val="1553"/>
        </w:trPr>
        <w:tc>
          <w:tcPr>
            <w:tcW w:w="3539" w:type="dxa"/>
            <w:vMerge w:val="restart"/>
          </w:tcPr>
          <w:p w14:paraId="3845BEE6" w14:textId="77777777" w:rsidR="00D6388B" w:rsidRPr="009563CF" w:rsidRDefault="00D6388B" w:rsidP="00CA3915">
            <w:pPr>
              <w:rPr>
                <w:kern w:val="2"/>
                <w:sz w:val="21"/>
                <w:szCs w:val="21"/>
                <w14:ligatures w14:val="standardContextual"/>
              </w:rPr>
            </w:pPr>
          </w:p>
          <w:p w14:paraId="78EB36D3" w14:textId="77777777" w:rsidR="00D6388B" w:rsidRPr="009563CF" w:rsidRDefault="00D6388B" w:rsidP="00CA3915">
            <w:pPr>
              <w:rPr>
                <w:kern w:val="2"/>
                <w:sz w:val="21"/>
                <w:szCs w:val="21"/>
                <w14:ligatures w14:val="standardContextual"/>
              </w:rPr>
            </w:pPr>
          </w:p>
          <w:p w14:paraId="46296E84" w14:textId="77777777" w:rsidR="00D6388B" w:rsidRPr="009563CF" w:rsidRDefault="00D6388B" w:rsidP="00CA3915">
            <w:pPr>
              <w:rPr>
                <w:kern w:val="2"/>
                <w:sz w:val="21"/>
                <w:szCs w:val="21"/>
                <w14:ligatures w14:val="standardContextual"/>
              </w:rPr>
            </w:pPr>
          </w:p>
          <w:p w14:paraId="5633B8BB" w14:textId="2205736A" w:rsidR="00B66309" w:rsidRPr="009563CF" w:rsidRDefault="00B66309" w:rsidP="00CA3915">
            <w:pPr>
              <w:rPr>
                <w:sz w:val="21"/>
                <w:szCs w:val="21"/>
              </w:rPr>
            </w:pPr>
            <w:r w:rsidRPr="009563CF">
              <w:rPr>
                <w:sz w:val="21"/>
                <w:szCs w:val="21"/>
              </w:rPr>
              <w:t>How can these findings be applied to inform policy and guide policy research in Northern Ghana?</w:t>
            </w:r>
          </w:p>
          <w:p w14:paraId="5756C48D" w14:textId="77777777" w:rsidR="00B66309" w:rsidRPr="009563CF" w:rsidRDefault="00B66309" w:rsidP="00CA3915">
            <w:pPr>
              <w:contextualSpacing/>
              <w:mirrorIndents/>
            </w:pPr>
          </w:p>
        </w:tc>
        <w:tc>
          <w:tcPr>
            <w:tcW w:w="3686" w:type="dxa"/>
          </w:tcPr>
          <w:p w14:paraId="36BF2E2A" w14:textId="1E93339B" w:rsidR="00B66309" w:rsidRPr="009563CF" w:rsidRDefault="00B66309" w:rsidP="00CA3915">
            <w:r w:rsidRPr="009563CF">
              <w:t>Mapping exercise using clinical informants</w:t>
            </w:r>
          </w:p>
        </w:tc>
        <w:tc>
          <w:tcPr>
            <w:tcW w:w="850" w:type="dxa"/>
          </w:tcPr>
          <w:p w14:paraId="5F5ACC09" w14:textId="59FCE869" w:rsidR="00B66309" w:rsidRPr="009563CF" w:rsidRDefault="00B66309" w:rsidP="00CA3915">
            <w:pPr>
              <w:contextualSpacing/>
              <w:mirrorIndents/>
            </w:pPr>
            <w:r w:rsidRPr="009563CF">
              <w:t>6</w:t>
            </w:r>
          </w:p>
        </w:tc>
        <w:tc>
          <w:tcPr>
            <w:tcW w:w="6379" w:type="dxa"/>
          </w:tcPr>
          <w:p w14:paraId="0847F549" w14:textId="7A27A472" w:rsidR="00B66309" w:rsidRPr="009563CF" w:rsidRDefault="00B66309" w:rsidP="00CA3915">
            <w:pPr>
              <w:contextualSpacing/>
              <w:mirrorIndents/>
            </w:pPr>
            <w:r w:rsidRPr="009563CF">
              <w:t xml:space="preserve">Tuck CZ, </w:t>
            </w:r>
            <w:proofErr w:type="spellStart"/>
            <w:r w:rsidRPr="009563CF">
              <w:t>Akparibo</w:t>
            </w:r>
            <w:proofErr w:type="spellEnd"/>
            <w:r w:rsidRPr="009563CF">
              <w:t xml:space="preserve"> R, Aryeetey R, Laura Gray L, Baba BA, Cooper R. A mapping approach to explore the cancer treatment process in Northern Ghana. [Submitted to BMC Health Services Research 2024]</w:t>
            </w:r>
          </w:p>
        </w:tc>
      </w:tr>
      <w:tr w:rsidR="00B66309" w:rsidRPr="009563CF" w14:paraId="1BA2B40B" w14:textId="77777777" w:rsidTr="00C21DAA">
        <w:trPr>
          <w:trHeight w:val="1553"/>
        </w:trPr>
        <w:tc>
          <w:tcPr>
            <w:tcW w:w="3539" w:type="dxa"/>
            <w:vMerge/>
          </w:tcPr>
          <w:p w14:paraId="199FD017" w14:textId="77777777" w:rsidR="00B66309" w:rsidRPr="009563CF" w:rsidRDefault="00B66309" w:rsidP="00CA3915">
            <w:pPr>
              <w:rPr>
                <w:sz w:val="21"/>
                <w:szCs w:val="21"/>
              </w:rPr>
            </w:pPr>
          </w:p>
        </w:tc>
        <w:tc>
          <w:tcPr>
            <w:tcW w:w="3686" w:type="dxa"/>
          </w:tcPr>
          <w:p w14:paraId="22FEC2DF" w14:textId="639EECE4" w:rsidR="00B66309" w:rsidRPr="009563CF" w:rsidRDefault="00B66309" w:rsidP="00CA3915">
            <w:r w:rsidRPr="009563CF">
              <w:t>Collegiate stakeholder workshop</w:t>
            </w:r>
          </w:p>
        </w:tc>
        <w:tc>
          <w:tcPr>
            <w:tcW w:w="850" w:type="dxa"/>
          </w:tcPr>
          <w:p w14:paraId="2286A78D" w14:textId="581C32C2" w:rsidR="00B66309" w:rsidRPr="009563CF" w:rsidRDefault="00B66309" w:rsidP="00CA3915">
            <w:pPr>
              <w:contextualSpacing/>
              <w:mirrorIndents/>
            </w:pPr>
            <w:r w:rsidRPr="009563CF">
              <w:t>7</w:t>
            </w:r>
          </w:p>
        </w:tc>
        <w:tc>
          <w:tcPr>
            <w:tcW w:w="6379" w:type="dxa"/>
          </w:tcPr>
          <w:p w14:paraId="4BF70391" w14:textId="77777777" w:rsidR="00B66309" w:rsidRPr="009563CF" w:rsidRDefault="00B66309" w:rsidP="00CA3915">
            <w:r w:rsidRPr="009563CF">
              <w:t xml:space="preserve">Tuck CZ, </w:t>
            </w:r>
            <w:proofErr w:type="spellStart"/>
            <w:r w:rsidRPr="009563CF">
              <w:t>Akparibo</w:t>
            </w:r>
            <w:proofErr w:type="spellEnd"/>
            <w:r w:rsidRPr="009563CF">
              <w:t xml:space="preserve"> R, Aryeetey R, Laura Gray L, </w:t>
            </w:r>
            <w:proofErr w:type="spellStart"/>
            <w:r w:rsidRPr="009563CF">
              <w:t>Deedat</w:t>
            </w:r>
            <w:proofErr w:type="spellEnd"/>
            <w:r w:rsidRPr="009563CF">
              <w:t xml:space="preserve"> AH, Baba BA, Cooper R. A collegiate workshop to explore how policy can support cancer treatment engagement in Northern Ghana.</w:t>
            </w:r>
          </w:p>
          <w:p w14:paraId="5E50B4F4" w14:textId="24C18AE7" w:rsidR="00B66309" w:rsidRPr="009563CF" w:rsidRDefault="00B66309" w:rsidP="00CA3915">
            <w:r w:rsidRPr="009563CF">
              <w:t xml:space="preserve">[Submitted to </w:t>
            </w:r>
            <w:r w:rsidR="005C731F" w:rsidRPr="009563CF">
              <w:t>Global Health Action</w:t>
            </w:r>
            <w:r w:rsidRPr="009563CF">
              <w:t xml:space="preserve"> 2024]</w:t>
            </w:r>
          </w:p>
          <w:p w14:paraId="22D68B17" w14:textId="77777777" w:rsidR="00B66309" w:rsidRPr="009563CF" w:rsidRDefault="00B66309" w:rsidP="00CA3915">
            <w:pPr>
              <w:contextualSpacing/>
              <w:mirrorIndents/>
            </w:pPr>
          </w:p>
        </w:tc>
      </w:tr>
    </w:tbl>
    <w:p w14:paraId="737766DB" w14:textId="557D63C7" w:rsidR="00EC4C32" w:rsidRPr="009563CF" w:rsidRDefault="00EC4C32" w:rsidP="00CA3915">
      <w:pPr>
        <w:spacing w:after="0"/>
        <w:contextualSpacing/>
        <w:mirrorIndents/>
        <w:rPr>
          <w:b/>
          <w:bCs/>
        </w:rPr>
        <w:sectPr w:rsidR="00EC4C32" w:rsidRPr="009563CF" w:rsidSect="00EC4C32">
          <w:pgSz w:w="16838" w:h="11906" w:orient="landscape"/>
          <w:pgMar w:top="1440" w:right="1440" w:bottom="1440" w:left="1440" w:header="709" w:footer="709" w:gutter="0"/>
          <w:cols w:space="708"/>
          <w:docGrid w:linePitch="360"/>
        </w:sectPr>
      </w:pPr>
      <w:r w:rsidRPr="009563CF">
        <w:t xml:space="preserve">Table </w:t>
      </w:r>
      <w:r w:rsidR="009B0F5F" w:rsidRPr="009563CF">
        <w:t>2.1:</w:t>
      </w:r>
      <w:r w:rsidRPr="009563CF">
        <w:t xml:space="preserve"> </w:t>
      </w:r>
      <w:r w:rsidR="009B0F5F" w:rsidRPr="009563CF">
        <w:t>S</w:t>
      </w:r>
      <w:r w:rsidRPr="009563CF">
        <w:t xml:space="preserve">ummary of research questions and </w:t>
      </w:r>
      <w:r w:rsidR="00B66309" w:rsidRPr="009563CF">
        <w:t>associated</w:t>
      </w:r>
      <w:r w:rsidRPr="009563CF">
        <w:t xml:space="preserve"> methods, chapters and publications</w:t>
      </w:r>
    </w:p>
    <w:p w14:paraId="132ADB6A" w14:textId="0F2ED437" w:rsidR="00DD3683" w:rsidRPr="009563CF" w:rsidRDefault="00DD3683" w:rsidP="00CA3915">
      <w:pPr>
        <w:pStyle w:val="Heading2"/>
        <w:jc w:val="left"/>
      </w:pPr>
      <w:bookmarkStart w:id="215" w:name="_Toc115705733"/>
      <w:bookmarkStart w:id="216" w:name="_Toc166506803"/>
      <w:bookmarkStart w:id="217" w:name="_Toc185433794"/>
      <w:bookmarkStart w:id="218" w:name="_Toc187836026"/>
      <w:r w:rsidRPr="009563CF">
        <w:lastRenderedPageBreak/>
        <w:t>Chapter 3: Methodology</w:t>
      </w:r>
      <w:bookmarkEnd w:id="215"/>
      <w:bookmarkEnd w:id="216"/>
      <w:bookmarkEnd w:id="217"/>
      <w:bookmarkEnd w:id="218"/>
    </w:p>
    <w:p w14:paraId="683D73E5" w14:textId="77777777" w:rsidR="00DD3683" w:rsidRPr="009563CF" w:rsidRDefault="00DD3683" w:rsidP="00CA3915"/>
    <w:p w14:paraId="1893F5C8" w14:textId="57A57589" w:rsidR="00DD3683" w:rsidRPr="009563CF" w:rsidRDefault="00DD3683" w:rsidP="00CA3915">
      <w:pPr>
        <w:pStyle w:val="Heading2"/>
        <w:jc w:val="left"/>
      </w:pPr>
      <w:bookmarkStart w:id="219" w:name="_Toc166506804"/>
      <w:bookmarkStart w:id="220" w:name="_Toc185433795"/>
      <w:bookmarkStart w:id="221" w:name="_Toc187836027"/>
      <w:r w:rsidRPr="009563CF">
        <w:t xml:space="preserve">3.1 </w:t>
      </w:r>
      <w:bookmarkEnd w:id="219"/>
      <w:r w:rsidRPr="009563CF">
        <w:t>Introduction</w:t>
      </w:r>
      <w:bookmarkEnd w:id="220"/>
      <w:bookmarkEnd w:id="221"/>
    </w:p>
    <w:p w14:paraId="7F48A81C" w14:textId="5640507F" w:rsidR="00DD3683" w:rsidRPr="009563CF" w:rsidRDefault="00DD3683" w:rsidP="00CA3915">
      <w:pPr>
        <w:spacing w:after="0"/>
        <w:contextualSpacing/>
        <w:rPr>
          <w:rFonts w:cstheme="minorHAnsi"/>
        </w:rPr>
      </w:pPr>
      <w:bookmarkStart w:id="222" w:name="_Hlk115096612"/>
      <w:r w:rsidRPr="009563CF">
        <w:rPr>
          <w:rFonts w:cstheme="minorHAnsi"/>
        </w:rPr>
        <w:t xml:space="preserve">This chapter describes the research approach </w:t>
      </w:r>
      <w:r w:rsidR="004B2EAB" w:rsidRPr="009563CF">
        <w:rPr>
          <w:rFonts w:cstheme="minorHAnsi"/>
        </w:rPr>
        <w:t>taken to answer</w:t>
      </w:r>
      <w:r w:rsidRPr="009563CF">
        <w:rPr>
          <w:rFonts w:cstheme="minorHAnsi"/>
        </w:rPr>
        <w:t xml:space="preserve"> the research questions</w:t>
      </w:r>
      <w:r w:rsidR="004B2EAB" w:rsidRPr="009563CF">
        <w:rPr>
          <w:rFonts w:cstheme="minorHAnsi"/>
        </w:rPr>
        <w:t xml:space="preserve">, </w:t>
      </w:r>
      <w:r w:rsidRPr="009563CF">
        <w:rPr>
          <w:rFonts w:cstheme="minorHAnsi"/>
        </w:rPr>
        <w:t>consider</w:t>
      </w:r>
      <w:r w:rsidR="004B2EAB" w:rsidRPr="009563CF">
        <w:rPr>
          <w:rFonts w:cstheme="minorHAnsi"/>
        </w:rPr>
        <w:t>ing</w:t>
      </w:r>
      <w:r w:rsidRPr="009563CF">
        <w:rPr>
          <w:rFonts w:cstheme="minorHAnsi"/>
        </w:rPr>
        <w:t xml:space="preserve"> the findings of the literature review in </w:t>
      </w:r>
      <w:r w:rsidR="00C858E3" w:rsidRPr="009563CF">
        <w:rPr>
          <w:rFonts w:cstheme="minorHAnsi"/>
        </w:rPr>
        <w:t>c</w:t>
      </w:r>
      <w:r w:rsidR="004B2EAB" w:rsidRPr="009563CF">
        <w:rPr>
          <w:rFonts w:cstheme="minorHAnsi"/>
        </w:rPr>
        <w:t xml:space="preserve">hapter </w:t>
      </w:r>
      <w:r w:rsidRPr="009563CF">
        <w:rPr>
          <w:rFonts w:cstheme="minorHAnsi"/>
        </w:rPr>
        <w:t xml:space="preserve">2. Firstly, the philosophical underpinning of the research is discussed, followed by a description of the mixed methods approach, involving qualitative and quantitative approaches, adopted to collect and analyse data. The chapter then </w:t>
      </w:r>
      <w:r w:rsidR="004B2EAB" w:rsidRPr="009563CF">
        <w:rPr>
          <w:rFonts w:cstheme="minorHAnsi"/>
        </w:rPr>
        <w:t>outlines</w:t>
      </w:r>
      <w:r w:rsidRPr="009563CF">
        <w:rPr>
          <w:rFonts w:cstheme="minorHAnsi"/>
        </w:rPr>
        <w:t xml:space="preserve"> the study setting and the rationale for choosing this. </w:t>
      </w:r>
      <w:r w:rsidR="004F6EBB" w:rsidRPr="009563CF">
        <w:rPr>
          <w:rFonts w:cstheme="minorHAnsi"/>
        </w:rPr>
        <w:t>E</w:t>
      </w:r>
      <w:r w:rsidRPr="009563CF">
        <w:rPr>
          <w:rFonts w:cstheme="minorHAnsi"/>
        </w:rPr>
        <w:t>thical issues are considered and discussed. Ethical clearance from Ghana Health Service</w:t>
      </w:r>
      <w:r w:rsidR="00386B44" w:rsidRPr="009563CF">
        <w:rPr>
          <w:rFonts w:cstheme="minorHAnsi"/>
        </w:rPr>
        <w:t xml:space="preserve"> (GHS)</w:t>
      </w:r>
      <w:r w:rsidRPr="009563CF">
        <w:rPr>
          <w:rFonts w:cstheme="minorHAnsi"/>
        </w:rPr>
        <w:t xml:space="preserve"> and Tamale Teaching Hospital</w:t>
      </w:r>
      <w:r w:rsidR="00386B44" w:rsidRPr="009563CF">
        <w:rPr>
          <w:rFonts w:cstheme="minorHAnsi"/>
        </w:rPr>
        <w:t xml:space="preserve"> (TTH)</w:t>
      </w:r>
      <w:r w:rsidRPr="009563CF">
        <w:rPr>
          <w:rFonts w:cstheme="minorHAnsi"/>
        </w:rPr>
        <w:t xml:space="preserve"> are presented</w:t>
      </w:r>
      <w:r w:rsidR="004F6EBB" w:rsidRPr="009563CF">
        <w:rPr>
          <w:rFonts w:cstheme="minorHAnsi"/>
        </w:rPr>
        <w:t xml:space="preserve"> as supplementary materials</w:t>
      </w:r>
      <w:r w:rsidR="00B26BB9" w:rsidRPr="009563CF">
        <w:rPr>
          <w:rFonts w:cstheme="minorHAnsi"/>
        </w:rPr>
        <w:t xml:space="preserve"> (</w:t>
      </w:r>
      <w:r w:rsidR="00C763F3" w:rsidRPr="009563CF">
        <w:rPr>
          <w:rFonts w:cstheme="minorHAnsi"/>
        </w:rPr>
        <w:t>s</w:t>
      </w:r>
      <w:r w:rsidR="00B26BB9" w:rsidRPr="009563CF">
        <w:rPr>
          <w:rFonts w:cstheme="minorHAnsi"/>
        </w:rPr>
        <w:t>ection 10.1.3)</w:t>
      </w:r>
      <w:r w:rsidR="004B2EAB" w:rsidRPr="009563CF">
        <w:rPr>
          <w:rFonts w:cstheme="minorHAnsi"/>
        </w:rPr>
        <w:t>.</w:t>
      </w:r>
    </w:p>
    <w:bookmarkEnd w:id="222"/>
    <w:p w14:paraId="21662BB1" w14:textId="77777777" w:rsidR="00DD3683" w:rsidRPr="009563CF" w:rsidRDefault="00DD3683" w:rsidP="00CA3915">
      <w:pPr>
        <w:spacing w:after="0"/>
        <w:contextualSpacing/>
        <w:mirrorIndents/>
        <w:rPr>
          <w:rFonts w:cstheme="minorHAnsi"/>
        </w:rPr>
      </w:pPr>
    </w:p>
    <w:p w14:paraId="67A6DFF8" w14:textId="77777777" w:rsidR="00DD3683" w:rsidRPr="009563CF" w:rsidRDefault="00DD3683" w:rsidP="00CA3915">
      <w:pPr>
        <w:pStyle w:val="Heading2"/>
        <w:jc w:val="left"/>
      </w:pPr>
      <w:bookmarkStart w:id="223" w:name="_Toc115705736"/>
      <w:bookmarkStart w:id="224" w:name="_Toc166506805"/>
      <w:bookmarkStart w:id="225" w:name="_Toc185433796"/>
      <w:bookmarkStart w:id="226" w:name="_Toc187836028"/>
      <w:r w:rsidRPr="009563CF">
        <w:t>3.2 Research Paradigm</w:t>
      </w:r>
      <w:bookmarkEnd w:id="223"/>
      <w:bookmarkEnd w:id="224"/>
      <w:bookmarkEnd w:id="225"/>
      <w:bookmarkEnd w:id="226"/>
    </w:p>
    <w:p w14:paraId="07EB0F8E" w14:textId="421AD62F" w:rsidR="00DD3683" w:rsidRPr="009563CF" w:rsidRDefault="00DD3683" w:rsidP="00CA3915">
      <w:pPr>
        <w:spacing w:after="0"/>
        <w:contextualSpacing/>
        <w:mirrorIndents/>
        <w:rPr>
          <w:rFonts w:cstheme="minorHAnsi"/>
        </w:rPr>
      </w:pPr>
      <w:r w:rsidRPr="009563CF">
        <w:rPr>
          <w:rFonts w:cstheme="minorHAnsi"/>
        </w:rPr>
        <w:t>The term ‘paradigm’ has evoked multiple meanings in research. The lack of consistent agreement on what paradigm means has often led to discrepancies in how it is applied and understood</w:t>
      </w:r>
      <w:r w:rsidR="00623899" w:rsidRPr="009563CF">
        <w:rPr>
          <w:rFonts w:ascii="Calibri" w:hAnsi="Calibri" w:cs="Calibri"/>
        </w:rPr>
        <w:t>(177)</w:t>
      </w:r>
      <w:r w:rsidRPr="009563CF">
        <w:rPr>
          <w:rFonts w:cstheme="minorHAnsi"/>
        </w:rPr>
        <w:t xml:space="preserve">. Lincoln and Guba define it as </w:t>
      </w:r>
      <w:r w:rsidRPr="009563CF">
        <w:rPr>
          <w:rFonts w:cstheme="minorHAnsi"/>
          <w:i/>
          <w:iCs/>
        </w:rPr>
        <w:t>‘a basic set of beliefs or worldview’</w:t>
      </w:r>
      <w:r w:rsidR="00623899" w:rsidRPr="009563CF">
        <w:rPr>
          <w:rFonts w:ascii="Calibri" w:hAnsi="Calibri" w:cs="Calibri"/>
        </w:rPr>
        <w:t>(177,178)</w:t>
      </w:r>
      <w:r w:rsidRPr="009563CF">
        <w:rPr>
          <w:rFonts w:cstheme="minorHAnsi"/>
        </w:rPr>
        <w:t xml:space="preserve">. It refers to the beliefs and principles that define how a researcher sees the world, known as their conceptual lens. This </w:t>
      </w:r>
      <w:r w:rsidR="00196BB6" w:rsidRPr="009563CF">
        <w:rPr>
          <w:rFonts w:cstheme="minorHAnsi"/>
        </w:rPr>
        <w:t>underpins</w:t>
      </w:r>
      <w:r w:rsidRPr="009563CF">
        <w:rPr>
          <w:rFonts w:cstheme="minorHAnsi"/>
        </w:rPr>
        <w:t xml:space="preserve"> how they are able to interpret and give meaning to the data and thus is critical in determining what questions are asked, which methods will be used, and how this will be analysed</w:t>
      </w:r>
      <w:r w:rsidR="00623899" w:rsidRPr="009563CF">
        <w:rPr>
          <w:rFonts w:ascii="Calibri" w:hAnsi="Calibri" w:cs="Calibri"/>
        </w:rPr>
        <w:t>(179)</w:t>
      </w:r>
      <w:r w:rsidRPr="009563CF">
        <w:rPr>
          <w:rFonts w:cstheme="minorHAnsi"/>
        </w:rPr>
        <w:t xml:space="preserve">. There are </w:t>
      </w:r>
      <w:r w:rsidR="004B2EAB" w:rsidRPr="009563CF">
        <w:rPr>
          <w:rFonts w:cstheme="minorHAnsi"/>
        </w:rPr>
        <w:t xml:space="preserve">four </w:t>
      </w:r>
      <w:r w:rsidRPr="009563CF">
        <w:rPr>
          <w:rFonts w:cstheme="minorHAnsi"/>
        </w:rPr>
        <w:t>key aspects of paradigm according to Lincoln and Guba</w:t>
      </w:r>
      <w:r w:rsidR="00623899" w:rsidRPr="009563CF">
        <w:rPr>
          <w:rFonts w:ascii="Calibri" w:hAnsi="Calibri" w:cs="Calibri"/>
        </w:rPr>
        <w:t>(177,179)</w:t>
      </w:r>
      <w:r w:rsidRPr="009563CF">
        <w:rPr>
          <w:rFonts w:cstheme="minorHAnsi"/>
        </w:rPr>
        <w:t>. They are epistemology, ontology, methodology and axiology</w:t>
      </w:r>
      <w:r w:rsidR="00623899" w:rsidRPr="009563CF">
        <w:rPr>
          <w:rFonts w:ascii="Calibri" w:hAnsi="Calibri" w:cs="Calibri"/>
        </w:rPr>
        <w:t>(177,179,180)</w:t>
      </w:r>
      <w:r w:rsidRPr="009563CF">
        <w:rPr>
          <w:rFonts w:cstheme="minorHAnsi"/>
        </w:rPr>
        <w:t xml:space="preserve">. Epistemology is concerned with how knowledge can be acquired and communicated. Ontology is the nature of reality and what can be known. Methodology refers to the systematic flow of research methods. Lastly, axiology requires considering teleology (purposive of research), deontology (understanding of consequences), </w:t>
      </w:r>
      <w:r w:rsidR="00324734" w:rsidRPr="009563CF">
        <w:rPr>
          <w:rFonts w:cstheme="minorHAnsi"/>
        </w:rPr>
        <w:t xml:space="preserve">and </w:t>
      </w:r>
      <w:r w:rsidRPr="009563CF">
        <w:rPr>
          <w:rFonts w:cstheme="minorHAnsi"/>
        </w:rPr>
        <w:t>morality (moral values observed, such as truthfulness and fairness equality between participants)</w:t>
      </w:r>
      <w:r w:rsidR="00623899" w:rsidRPr="009563CF">
        <w:rPr>
          <w:rFonts w:ascii="Calibri" w:hAnsi="Calibri" w:cs="Calibri"/>
        </w:rPr>
        <w:t>(177,181)</w:t>
      </w:r>
      <w:r w:rsidRPr="009563CF">
        <w:rPr>
          <w:rFonts w:cstheme="minorHAnsi"/>
        </w:rPr>
        <w:t xml:space="preserve">. </w:t>
      </w:r>
      <w:r w:rsidRPr="009563CF">
        <w:t xml:space="preserve"> </w:t>
      </w:r>
      <w:r w:rsidRPr="009563CF">
        <w:rPr>
          <w:rFonts w:cstheme="minorHAnsi"/>
        </w:rPr>
        <w:t xml:space="preserve">These four concepts </w:t>
      </w:r>
      <w:r w:rsidR="004B2EAB" w:rsidRPr="009563CF">
        <w:rPr>
          <w:rFonts w:cstheme="minorHAnsi"/>
        </w:rPr>
        <w:t xml:space="preserve">are </w:t>
      </w:r>
      <w:r w:rsidRPr="009563CF">
        <w:rPr>
          <w:rFonts w:cstheme="minorHAnsi"/>
        </w:rPr>
        <w:t xml:space="preserve">considered in relation to this </w:t>
      </w:r>
      <w:r w:rsidR="004B2EAB" w:rsidRPr="009563CF">
        <w:rPr>
          <w:rFonts w:cstheme="minorHAnsi"/>
        </w:rPr>
        <w:t>research</w:t>
      </w:r>
      <w:r w:rsidRPr="009563CF">
        <w:rPr>
          <w:rFonts w:cstheme="minorHAnsi"/>
        </w:rPr>
        <w:t>.</w:t>
      </w:r>
    </w:p>
    <w:p w14:paraId="5FC0619F" w14:textId="739CBA2F" w:rsidR="00DD3683" w:rsidRPr="009563CF" w:rsidRDefault="00DD3683" w:rsidP="00CA3915">
      <w:pPr>
        <w:spacing w:after="0"/>
        <w:contextualSpacing/>
        <w:mirrorIndents/>
        <w:rPr>
          <w:rFonts w:cstheme="minorHAnsi"/>
        </w:rPr>
      </w:pPr>
      <w:r w:rsidRPr="009563CF">
        <w:rPr>
          <w:rFonts w:cstheme="minorHAnsi"/>
        </w:rPr>
        <w:t>Although numerous different paradigms are advocated for and disputed in different areas of research, there are two major paradigms: positivism and interpretivism</w:t>
      </w:r>
      <w:r w:rsidR="00623899" w:rsidRPr="009563CF">
        <w:rPr>
          <w:rFonts w:ascii="Calibri" w:hAnsi="Calibri" w:cs="Calibri"/>
        </w:rPr>
        <w:t>(143,177,178)</w:t>
      </w:r>
      <w:r w:rsidRPr="009563CF">
        <w:rPr>
          <w:rFonts w:cstheme="minorHAnsi"/>
        </w:rPr>
        <w:t>. The positivist paradigm assumes that experimentation, observation, and reason can be used to access the one truth about reality. It takes an objectivist epistemology, which implies that through knowledge and reason we gain increased understanding to better approximate the reality of the world</w:t>
      </w:r>
      <w:r w:rsidR="00623899" w:rsidRPr="009563CF">
        <w:rPr>
          <w:rFonts w:ascii="Calibri" w:hAnsi="Calibri" w:cs="Calibri"/>
        </w:rPr>
        <w:t>(177)</w:t>
      </w:r>
      <w:r w:rsidRPr="009563CF">
        <w:rPr>
          <w:rFonts w:cstheme="minorHAnsi"/>
        </w:rPr>
        <w:t xml:space="preserve">. It uses experimental methodology to manipulate variables to test relationships through observable outcomes variables. The naïve realist ontology assumes there is a world of objective materials, how we perceive this is unperturbed by our senses and </w:t>
      </w:r>
      <w:r w:rsidRPr="009563CF">
        <w:rPr>
          <w:rFonts w:cstheme="minorHAnsi"/>
        </w:rPr>
        <w:lastRenderedPageBreak/>
        <w:t>cognitions and universally the same</w:t>
      </w:r>
      <w:r w:rsidR="00623899" w:rsidRPr="009563CF">
        <w:rPr>
          <w:rFonts w:ascii="Calibri" w:hAnsi="Calibri" w:cs="Calibri"/>
        </w:rPr>
        <w:t>(177)</w:t>
      </w:r>
      <w:r w:rsidRPr="009563CF">
        <w:rPr>
          <w:rFonts w:cstheme="minorHAnsi"/>
        </w:rPr>
        <w:t>. It is assessed through the</w:t>
      </w:r>
      <w:r w:rsidR="004B2EAB" w:rsidRPr="009563CF">
        <w:rPr>
          <w:rFonts w:cstheme="minorHAnsi"/>
        </w:rPr>
        <w:t xml:space="preserve"> following</w:t>
      </w:r>
      <w:r w:rsidRPr="009563CF">
        <w:rPr>
          <w:rFonts w:cstheme="minorHAnsi"/>
        </w:rPr>
        <w:t xml:space="preserve"> criteria</w:t>
      </w:r>
      <w:r w:rsidR="004B2EAB" w:rsidRPr="009563CF">
        <w:rPr>
          <w:rFonts w:cstheme="minorHAnsi"/>
        </w:rPr>
        <w:t>:</w:t>
      </w:r>
      <w:r w:rsidRPr="009563CF">
        <w:rPr>
          <w:rFonts w:cstheme="minorHAnsi"/>
        </w:rPr>
        <w:t xml:space="preserve"> internal validity, external validity, reliability and objectivity</w:t>
      </w:r>
      <w:r w:rsidR="00623899" w:rsidRPr="009563CF">
        <w:rPr>
          <w:rFonts w:ascii="Calibri" w:hAnsi="Calibri" w:cs="Calibri"/>
        </w:rPr>
        <w:t>(177,1</w:t>
      </w:r>
      <w:r w:rsidR="00495E45" w:rsidRPr="009563CF">
        <w:rPr>
          <w:rFonts w:ascii="Calibri" w:hAnsi="Calibri" w:cs="Calibri"/>
        </w:rPr>
        <w:t>82</w:t>
      </w:r>
      <w:r w:rsidR="00623899" w:rsidRPr="009563CF">
        <w:rPr>
          <w:rFonts w:ascii="Calibri" w:hAnsi="Calibri" w:cs="Calibri"/>
        </w:rPr>
        <w:t>,18</w:t>
      </w:r>
      <w:r w:rsidR="00495E45" w:rsidRPr="009563CF">
        <w:rPr>
          <w:rFonts w:ascii="Calibri" w:hAnsi="Calibri" w:cs="Calibri"/>
        </w:rPr>
        <w:t>3</w:t>
      </w:r>
      <w:r w:rsidR="00623899" w:rsidRPr="009563CF">
        <w:rPr>
          <w:rFonts w:ascii="Calibri" w:hAnsi="Calibri" w:cs="Calibri"/>
        </w:rPr>
        <w:t>)</w:t>
      </w:r>
      <w:r w:rsidRPr="009563CF">
        <w:rPr>
          <w:rFonts w:cstheme="minorHAnsi"/>
        </w:rPr>
        <w:t xml:space="preserve">.  </w:t>
      </w:r>
    </w:p>
    <w:p w14:paraId="726E02F3" w14:textId="3047C899" w:rsidR="00DD3683" w:rsidRPr="009563CF" w:rsidRDefault="00DD3683" w:rsidP="00CA3915">
      <w:pPr>
        <w:spacing w:after="0"/>
        <w:contextualSpacing/>
        <w:mirrorIndents/>
        <w:rPr>
          <w:rFonts w:cstheme="minorHAnsi"/>
        </w:rPr>
      </w:pPr>
      <w:r w:rsidRPr="009563CF">
        <w:rPr>
          <w:rFonts w:cstheme="minorHAnsi"/>
        </w:rPr>
        <w:t>Critiques of, or responses to, traditional positivism continue to accumulate; one approach was to modify positivism into a postpositive paradigm. This accepts that reality can never be fully understood, and the truth is not absolute but can be approximated through experimental methods</w:t>
      </w:r>
      <w:r w:rsidR="00623899" w:rsidRPr="009563CF">
        <w:rPr>
          <w:rFonts w:ascii="Calibri" w:hAnsi="Calibri" w:cs="Calibri"/>
        </w:rPr>
        <w:t>(177)</w:t>
      </w:r>
      <w:r w:rsidRPr="009563CF">
        <w:rPr>
          <w:rFonts w:cstheme="minorHAnsi"/>
        </w:rPr>
        <w:t xml:space="preserve">. This is often argued to a middle-ground, between positivism and </w:t>
      </w:r>
      <w:r w:rsidR="004B2EAB" w:rsidRPr="009563CF">
        <w:rPr>
          <w:rFonts w:cstheme="minorHAnsi"/>
        </w:rPr>
        <w:t>interpretivism</w:t>
      </w:r>
      <w:r w:rsidRPr="009563CF">
        <w:rPr>
          <w:rFonts w:cstheme="minorHAnsi"/>
        </w:rPr>
        <w:t>, which draws on a more subjective account of knowledge and the world.</w:t>
      </w:r>
    </w:p>
    <w:p w14:paraId="01741D97" w14:textId="185DF573" w:rsidR="00DD3683" w:rsidRPr="009563CF" w:rsidRDefault="004B2EAB" w:rsidP="00CA3915">
      <w:pPr>
        <w:spacing w:after="0"/>
        <w:contextualSpacing/>
        <w:mirrorIndents/>
        <w:rPr>
          <w:rFonts w:cstheme="minorHAnsi"/>
        </w:rPr>
      </w:pPr>
      <w:r w:rsidRPr="009563CF">
        <w:rPr>
          <w:rFonts w:cstheme="minorHAnsi"/>
        </w:rPr>
        <w:t>T</w:t>
      </w:r>
      <w:r w:rsidR="00DD3683" w:rsidRPr="009563CF">
        <w:rPr>
          <w:rFonts w:cstheme="minorHAnsi"/>
        </w:rPr>
        <w:t>he interpretivist paradigm assumes the world is subjective and tries to understand the meaning that a person gives to their reality in that context</w:t>
      </w:r>
      <w:r w:rsidR="00623899" w:rsidRPr="009563CF">
        <w:rPr>
          <w:rFonts w:ascii="Calibri" w:hAnsi="Calibri" w:cs="Calibri"/>
        </w:rPr>
        <w:t>(143)</w:t>
      </w:r>
      <w:r w:rsidR="00DD3683" w:rsidRPr="009563CF">
        <w:rPr>
          <w:rFonts w:cstheme="minorHAnsi"/>
        </w:rPr>
        <w:t xml:space="preserve">. It is sometimes called constructivist as it assumes reality is socially constructed. It emphasises understanding </w:t>
      </w:r>
      <w:r w:rsidRPr="009563CF">
        <w:rPr>
          <w:rFonts w:cstheme="minorHAnsi"/>
        </w:rPr>
        <w:t xml:space="preserve">of </w:t>
      </w:r>
      <w:r w:rsidR="00DD3683" w:rsidRPr="009563CF">
        <w:rPr>
          <w:rFonts w:cstheme="minorHAnsi"/>
        </w:rPr>
        <w:t>the individual and how they interpret the world around them. This takes a subjectivist epistemology, a relativist ontology, a naturalist methodology, and a balanced axiology. The subjectivist epistemology believes that a researcher will obtain meaning from data using their own cognitive processing, experiences and interactions with participants</w:t>
      </w:r>
      <w:r w:rsidR="00623899" w:rsidRPr="009563CF">
        <w:rPr>
          <w:rFonts w:ascii="Calibri" w:hAnsi="Calibri" w:cs="Calibri"/>
        </w:rPr>
        <w:t>(177)</w:t>
      </w:r>
      <w:r w:rsidR="00DD3683" w:rsidRPr="009563CF">
        <w:rPr>
          <w:rFonts w:cstheme="minorHAnsi"/>
        </w:rPr>
        <w:t>. Acquiring knowledge is an interactive process between researcher and participants. The knowledge they construct will depend on their own social perspective and experiences. The relativist ontology stipulates that there can be multiple realities and through human interactions these can be explored and meaning made of them</w:t>
      </w:r>
      <w:r w:rsidR="00623899" w:rsidRPr="009563CF">
        <w:rPr>
          <w:rFonts w:ascii="Calibri" w:hAnsi="Calibri" w:cs="Calibri"/>
        </w:rPr>
        <w:t>(177)</w:t>
      </w:r>
      <w:r w:rsidR="00DD3683" w:rsidRPr="009563CF">
        <w:rPr>
          <w:rFonts w:cstheme="minorHAnsi"/>
        </w:rPr>
        <w:t>. The naturalist methodology uses qualitative methods and reflexivity in the research</w:t>
      </w:r>
      <w:r w:rsidR="00623899" w:rsidRPr="009563CF">
        <w:rPr>
          <w:rFonts w:ascii="Calibri" w:hAnsi="Calibri" w:cs="Calibri"/>
        </w:rPr>
        <w:t>(143,183)</w:t>
      </w:r>
      <w:r w:rsidR="00DD3683" w:rsidRPr="009563CF">
        <w:rPr>
          <w:rFonts w:cstheme="minorHAnsi"/>
        </w:rPr>
        <w:t>. The balanced axiology means the outcomes will reflect the values of the research</w:t>
      </w:r>
      <w:r w:rsidRPr="009563CF">
        <w:rPr>
          <w:rFonts w:cstheme="minorHAnsi"/>
        </w:rPr>
        <w:t>er</w:t>
      </w:r>
      <w:r w:rsidR="00DD3683" w:rsidRPr="009563CF">
        <w:rPr>
          <w:rFonts w:cstheme="minorHAnsi"/>
        </w:rPr>
        <w:t xml:space="preserve"> and their attempt to present balanced findings</w:t>
      </w:r>
      <w:r w:rsidR="00623899" w:rsidRPr="009563CF">
        <w:rPr>
          <w:rFonts w:ascii="Calibri" w:hAnsi="Calibri" w:cs="Calibri"/>
        </w:rPr>
        <w:t>(177)</w:t>
      </w:r>
      <w:r w:rsidR="00DD3683" w:rsidRPr="009563CF">
        <w:rPr>
          <w:rFonts w:cstheme="minorHAnsi"/>
        </w:rPr>
        <w:t>.</w:t>
      </w:r>
    </w:p>
    <w:p w14:paraId="5E9FE054" w14:textId="09EA5AB3" w:rsidR="00DD3683" w:rsidRPr="009563CF" w:rsidRDefault="00DD3683" w:rsidP="00CA3915">
      <w:pPr>
        <w:spacing w:after="0"/>
        <w:contextualSpacing/>
        <w:mirrorIndents/>
        <w:rPr>
          <w:rFonts w:cstheme="minorHAnsi"/>
        </w:rPr>
      </w:pPr>
      <w:r w:rsidRPr="009563CF">
        <w:rPr>
          <w:rFonts w:cstheme="minorHAnsi"/>
        </w:rPr>
        <w:t>Validation of interpretivist research is not appropriate using the same criteria as positivist research, and trustworthiness is often used instead</w:t>
      </w:r>
      <w:r w:rsidR="004B2EAB" w:rsidRPr="009563CF">
        <w:rPr>
          <w:rFonts w:cstheme="minorHAnsi"/>
        </w:rPr>
        <w:t>. T</w:t>
      </w:r>
      <w:r w:rsidRPr="009563CF">
        <w:rPr>
          <w:rFonts w:cstheme="minorHAnsi"/>
        </w:rPr>
        <w:t>his has four areas which are argued to ensure quality: credibility, dependability, confirmability and transferability</w:t>
      </w:r>
      <w:r w:rsidR="00623899" w:rsidRPr="009563CF">
        <w:rPr>
          <w:rFonts w:ascii="Calibri" w:hAnsi="Calibri" w:cs="Calibri"/>
        </w:rPr>
        <w:t>(1</w:t>
      </w:r>
      <w:r w:rsidR="00600F7C" w:rsidRPr="009563CF">
        <w:rPr>
          <w:rFonts w:ascii="Calibri" w:hAnsi="Calibri" w:cs="Calibri"/>
        </w:rPr>
        <w:t>82</w:t>
      </w:r>
      <w:r w:rsidR="00623899" w:rsidRPr="009563CF">
        <w:rPr>
          <w:rFonts w:ascii="Calibri" w:hAnsi="Calibri" w:cs="Calibri"/>
        </w:rPr>
        <w:t>,1</w:t>
      </w:r>
      <w:r w:rsidR="00600F7C" w:rsidRPr="009563CF">
        <w:rPr>
          <w:rFonts w:ascii="Calibri" w:hAnsi="Calibri" w:cs="Calibri"/>
        </w:rPr>
        <w:t>83</w:t>
      </w:r>
      <w:r w:rsidR="00623899" w:rsidRPr="009563CF">
        <w:rPr>
          <w:rFonts w:ascii="Calibri" w:hAnsi="Calibri" w:cs="Calibri"/>
        </w:rPr>
        <w:t>)</w:t>
      </w:r>
      <w:r w:rsidRPr="009563CF">
        <w:rPr>
          <w:rFonts w:cstheme="minorHAnsi"/>
        </w:rPr>
        <w:t>. Credibility (instead of internal validity) pertains to the ability of the research to authentically represent reality as viewed by the researcher and participants</w:t>
      </w:r>
      <w:r w:rsidR="00623899" w:rsidRPr="009563CF">
        <w:rPr>
          <w:rFonts w:ascii="Calibri" w:hAnsi="Calibri" w:cs="Calibri"/>
        </w:rPr>
        <w:t>(177)</w:t>
      </w:r>
      <w:r w:rsidRPr="009563CF">
        <w:rPr>
          <w:rFonts w:cstheme="minorHAnsi"/>
        </w:rPr>
        <w:t>. This can be achieved through the canons of best practice, respondent validation of the results and triangulation. Triangulation refers to using multiple sources of data, perspectives, and methodologies to understand one phenomenon</w:t>
      </w:r>
      <w:r w:rsidR="00623899" w:rsidRPr="009563CF">
        <w:rPr>
          <w:rFonts w:ascii="Calibri" w:hAnsi="Calibri" w:cs="Calibri"/>
        </w:rPr>
        <w:t>(143)</w:t>
      </w:r>
      <w:r w:rsidRPr="009563CF">
        <w:rPr>
          <w:rFonts w:cstheme="minorHAnsi"/>
        </w:rPr>
        <w:t>. Dependability replaces reliability in the positivist approach, as the truth is variable, contextual and subject to multiple interpretations. It depends on the participants and researcher and the results are not easily replicated</w:t>
      </w:r>
      <w:r w:rsidR="00623899" w:rsidRPr="009563CF">
        <w:rPr>
          <w:rFonts w:ascii="Calibri" w:hAnsi="Calibri" w:cs="Calibri"/>
        </w:rPr>
        <w:t>(177)</w:t>
      </w:r>
      <w:r w:rsidRPr="009563CF">
        <w:rPr>
          <w:rFonts w:cstheme="minorHAnsi"/>
        </w:rPr>
        <w:t>. Instead, the researcher makes inferences that are subject to their own experiences and abilities. Dependability can be achieved through an auditing trail</w:t>
      </w:r>
      <w:r w:rsidR="00623899" w:rsidRPr="009563CF">
        <w:rPr>
          <w:rFonts w:ascii="Calibri" w:hAnsi="Calibri" w:cs="Calibri"/>
        </w:rPr>
        <w:t>(143)</w:t>
      </w:r>
      <w:r w:rsidRPr="009563CF">
        <w:rPr>
          <w:rFonts w:cstheme="minorHAnsi"/>
        </w:rPr>
        <w:t>. Confirmability replaces objectivity as the approach to minimise bias, such as through taking a reflexive approach to the research</w:t>
      </w:r>
      <w:r w:rsidR="00623899" w:rsidRPr="009563CF">
        <w:rPr>
          <w:rFonts w:ascii="Calibri" w:hAnsi="Calibri" w:cs="Calibri"/>
        </w:rPr>
        <w:t>(143,177)</w:t>
      </w:r>
      <w:r w:rsidRPr="009563CF">
        <w:rPr>
          <w:rFonts w:cstheme="minorHAnsi"/>
        </w:rPr>
        <w:t>. Transferability (instead of external validity) requires researchers provide contextual information in which the study is based so that it can be related to other settings</w:t>
      </w:r>
      <w:r w:rsidR="00623899" w:rsidRPr="009563CF">
        <w:rPr>
          <w:rFonts w:ascii="Calibri" w:hAnsi="Calibri" w:cs="Calibri"/>
        </w:rPr>
        <w:t>(143,177)</w:t>
      </w:r>
      <w:r w:rsidRPr="009563CF">
        <w:rPr>
          <w:rFonts w:cstheme="minorHAnsi"/>
        </w:rPr>
        <w:t>. Geertz describes this as ‘thick description’</w:t>
      </w:r>
      <w:r w:rsidR="00623899" w:rsidRPr="009563CF">
        <w:rPr>
          <w:rFonts w:ascii="Calibri" w:hAnsi="Calibri" w:cs="Calibri"/>
        </w:rPr>
        <w:t>(143,184)</w:t>
      </w:r>
      <w:r w:rsidRPr="009563CF">
        <w:rPr>
          <w:rFonts w:cstheme="minorHAnsi"/>
        </w:rPr>
        <w:t>.</w:t>
      </w:r>
    </w:p>
    <w:p w14:paraId="366DD261" w14:textId="5AA14A75" w:rsidR="00DD3683" w:rsidRPr="009563CF" w:rsidRDefault="00DD3683" w:rsidP="00CA3915">
      <w:pPr>
        <w:spacing w:after="0"/>
        <w:contextualSpacing/>
        <w:mirrorIndents/>
        <w:rPr>
          <w:rFonts w:cstheme="minorHAnsi"/>
        </w:rPr>
      </w:pPr>
      <w:r w:rsidRPr="009563CF">
        <w:rPr>
          <w:rFonts w:cstheme="minorHAnsi"/>
        </w:rPr>
        <w:lastRenderedPageBreak/>
        <w:t>Selecting the most suitable research paradigm can raise epistemological challenges</w:t>
      </w:r>
      <w:r w:rsidR="00623899" w:rsidRPr="009563CF">
        <w:rPr>
          <w:rFonts w:ascii="Calibri" w:hAnsi="Calibri" w:cs="Calibri"/>
        </w:rPr>
        <w:t>(185)</w:t>
      </w:r>
      <w:r w:rsidRPr="009563CF">
        <w:rPr>
          <w:rFonts w:cstheme="minorHAnsi"/>
        </w:rPr>
        <w:t xml:space="preserve">. </w:t>
      </w:r>
      <w:r w:rsidR="003B6732" w:rsidRPr="009563CF">
        <w:rPr>
          <w:rFonts w:cstheme="minorHAnsi"/>
        </w:rPr>
        <w:t xml:space="preserve">Although quantitative analysis </w:t>
      </w:r>
      <w:r w:rsidR="00B26BB9" w:rsidRPr="009563CF">
        <w:rPr>
          <w:rFonts w:cstheme="minorHAnsi"/>
        </w:rPr>
        <w:t xml:space="preserve">can </w:t>
      </w:r>
      <w:r w:rsidR="003B6732" w:rsidRPr="009563CF">
        <w:rPr>
          <w:rFonts w:cstheme="minorHAnsi"/>
        </w:rPr>
        <w:t>assess the levels of uncertainty, such as using Bayesian approaches</w:t>
      </w:r>
      <w:r w:rsidR="00B26BB9" w:rsidRPr="009563CF">
        <w:rPr>
          <w:rFonts w:cstheme="minorHAnsi"/>
        </w:rPr>
        <w:t>, t</w:t>
      </w:r>
      <w:r w:rsidR="00817F1F" w:rsidRPr="009563CF">
        <w:rPr>
          <w:rFonts w:cstheme="minorHAnsi"/>
        </w:rPr>
        <w:t>raditionally</w:t>
      </w:r>
      <w:r w:rsidRPr="009563CF">
        <w:rPr>
          <w:rFonts w:cstheme="minorHAnsi"/>
        </w:rPr>
        <w:t>, quantitative research designs take a positivist deductive approach, viewing findings as facts</w:t>
      </w:r>
      <w:r w:rsidR="00623899" w:rsidRPr="009563CF">
        <w:rPr>
          <w:rFonts w:ascii="Calibri" w:hAnsi="Calibri" w:cs="Calibri"/>
        </w:rPr>
        <w:t>(185)</w:t>
      </w:r>
      <w:r w:rsidRPr="009563CF">
        <w:rPr>
          <w:rFonts w:cstheme="minorHAnsi"/>
        </w:rPr>
        <w:t>.</w:t>
      </w:r>
      <w:r w:rsidR="00817F1F" w:rsidRPr="009563CF">
        <w:rPr>
          <w:rFonts w:cstheme="minorHAnsi"/>
        </w:rPr>
        <w:t xml:space="preserve"> </w:t>
      </w:r>
      <w:r w:rsidRPr="009563CF">
        <w:rPr>
          <w:rFonts w:cstheme="minorHAnsi"/>
        </w:rPr>
        <w:t>Conversely, qualitative research designs use a constructivist epistemology, whereby findings are contextual, as the perceived reality is socially constructed</w:t>
      </w:r>
      <w:r w:rsidR="00623899" w:rsidRPr="009563CF">
        <w:rPr>
          <w:rFonts w:ascii="Calibri" w:hAnsi="Calibri" w:cs="Calibri"/>
        </w:rPr>
        <w:t>(185)</w:t>
      </w:r>
      <w:r w:rsidRPr="009563CF">
        <w:rPr>
          <w:rFonts w:cstheme="minorHAnsi"/>
        </w:rPr>
        <w:t xml:space="preserve">. </w:t>
      </w:r>
    </w:p>
    <w:p w14:paraId="2E2CACB4" w14:textId="4D64063B" w:rsidR="00DD3683" w:rsidRPr="009563CF" w:rsidRDefault="00DD3683" w:rsidP="00CA3915">
      <w:pPr>
        <w:spacing w:after="0"/>
        <w:contextualSpacing/>
        <w:mirrorIndents/>
        <w:rPr>
          <w:rFonts w:cstheme="minorHAnsi"/>
        </w:rPr>
      </w:pPr>
      <w:r w:rsidRPr="009563CF">
        <w:rPr>
          <w:rFonts w:cstheme="minorHAnsi"/>
        </w:rPr>
        <w:t xml:space="preserve">Findings in </w:t>
      </w:r>
      <w:r w:rsidR="00C858E3" w:rsidRPr="009563CF">
        <w:rPr>
          <w:rFonts w:cstheme="minorHAnsi"/>
        </w:rPr>
        <w:t>c</w:t>
      </w:r>
      <w:r w:rsidR="004B2EAB" w:rsidRPr="009563CF">
        <w:rPr>
          <w:rFonts w:cstheme="minorHAnsi"/>
        </w:rPr>
        <w:t xml:space="preserve">hapter </w:t>
      </w:r>
      <w:r w:rsidRPr="009563CF">
        <w:rPr>
          <w:rFonts w:cstheme="minorHAnsi"/>
        </w:rPr>
        <w:t>2 demonstrated the importance of social experiences and community norms in shaping individual beliefs and decisions. However, policy makers are more likely to interpret evidence through a positivist frame. Thus, this research should consider a paradigm that can interpret community experiences whilst still being amenable to policy.</w:t>
      </w:r>
    </w:p>
    <w:p w14:paraId="713C241F" w14:textId="6DEAF00D" w:rsidR="00DD3683" w:rsidRPr="009563CF" w:rsidRDefault="00DD3683" w:rsidP="00CA3915">
      <w:pPr>
        <w:spacing w:after="0"/>
        <w:contextualSpacing/>
        <w:mirrorIndents/>
        <w:rPr>
          <w:rFonts w:cstheme="minorHAnsi"/>
        </w:rPr>
      </w:pPr>
      <w:r w:rsidRPr="009563CF">
        <w:rPr>
          <w:rFonts w:cstheme="minorHAnsi"/>
        </w:rPr>
        <w:t>A key concern is what happens in research which involves both qualitative and quantitative methodologies</w:t>
      </w:r>
      <w:r w:rsidR="004B2EAB" w:rsidRPr="009563CF">
        <w:rPr>
          <w:rFonts w:cstheme="minorHAnsi"/>
        </w:rPr>
        <w:t>.</w:t>
      </w:r>
      <w:r w:rsidRPr="009563CF">
        <w:rPr>
          <w:rFonts w:cstheme="minorHAnsi"/>
        </w:rPr>
        <w:t xml:space="preserve"> Given the above incompatibilities, this would seem to be problematic. One influential approach – pragmatism – aims to transcend the traditional divisions between positivism and interpretivism. Pragmatism</w:t>
      </w:r>
      <w:r w:rsidR="004B2EAB" w:rsidRPr="009563CF">
        <w:rPr>
          <w:rFonts w:cstheme="minorHAnsi"/>
        </w:rPr>
        <w:t>,</w:t>
      </w:r>
      <w:r w:rsidRPr="009563CF">
        <w:rPr>
          <w:rFonts w:cstheme="minorHAnsi"/>
        </w:rPr>
        <w:t xml:space="preserve"> as a paradigm</w:t>
      </w:r>
      <w:r w:rsidR="004B2EAB" w:rsidRPr="009563CF">
        <w:rPr>
          <w:rFonts w:cstheme="minorHAnsi"/>
        </w:rPr>
        <w:t>,</w:t>
      </w:r>
      <w:r w:rsidRPr="009563CF">
        <w:rPr>
          <w:rFonts w:cstheme="minorHAnsi"/>
        </w:rPr>
        <w:t xml:space="preserve"> bridges the disconnect between the two main paradigms through allowing pluralism in perspectives</w:t>
      </w:r>
      <w:r w:rsidR="00623899" w:rsidRPr="009563CF">
        <w:rPr>
          <w:rFonts w:ascii="Calibri" w:hAnsi="Calibri" w:cs="Calibri"/>
        </w:rPr>
        <w:t>(185)</w:t>
      </w:r>
      <w:r w:rsidRPr="009563CF">
        <w:rPr>
          <w:rFonts w:cstheme="minorHAnsi"/>
        </w:rPr>
        <w:t>. It is called pragmatist as it can combine all methods and takes the approach that is most suitable to the research. It takes a practical approach to address a complex research question. Researchers can take a flexible approach to adopt either objective or subjective lines of enquiry, best suited to meet the research question</w:t>
      </w:r>
      <w:r w:rsidR="00623899" w:rsidRPr="009563CF">
        <w:rPr>
          <w:rFonts w:ascii="Calibri" w:hAnsi="Calibri" w:cs="Calibri"/>
        </w:rPr>
        <w:t>(177,185)</w:t>
      </w:r>
      <w:r w:rsidRPr="009563CF">
        <w:rPr>
          <w:rFonts w:cstheme="minorHAnsi"/>
        </w:rPr>
        <w:t>. This is built from the theory in philosophy that unlike positivists</w:t>
      </w:r>
      <w:r w:rsidR="004B2EAB" w:rsidRPr="009563CF">
        <w:rPr>
          <w:rFonts w:cstheme="minorHAnsi"/>
        </w:rPr>
        <w:t>’</w:t>
      </w:r>
      <w:r w:rsidRPr="009563CF">
        <w:rPr>
          <w:rFonts w:cstheme="minorHAnsi"/>
        </w:rPr>
        <w:t xml:space="preserve"> belief, there is not one truth to be known but </w:t>
      </w:r>
      <w:r w:rsidR="004B2EAB" w:rsidRPr="009563CF">
        <w:rPr>
          <w:rFonts w:cstheme="minorHAnsi"/>
        </w:rPr>
        <w:t xml:space="preserve">nor </w:t>
      </w:r>
      <w:proofErr w:type="gramStart"/>
      <w:r w:rsidR="004B2EAB" w:rsidRPr="009563CF">
        <w:rPr>
          <w:rFonts w:cstheme="minorHAnsi"/>
        </w:rPr>
        <w:t xml:space="preserve">can </w:t>
      </w:r>
      <w:r w:rsidRPr="009563CF">
        <w:rPr>
          <w:rFonts w:cstheme="minorHAnsi"/>
        </w:rPr>
        <w:t>reality cannot</w:t>
      </w:r>
      <w:proofErr w:type="gramEnd"/>
      <w:r w:rsidRPr="009563CF">
        <w:rPr>
          <w:rFonts w:cstheme="minorHAnsi"/>
        </w:rPr>
        <w:t xml:space="preserve"> be defined as fully socially constructed </w:t>
      </w:r>
      <w:r w:rsidR="00623899" w:rsidRPr="009563CF">
        <w:rPr>
          <w:rFonts w:ascii="Calibri" w:hAnsi="Calibri" w:cs="Calibri"/>
        </w:rPr>
        <w:t>(177)</w:t>
      </w:r>
      <w:r w:rsidRPr="009563CF">
        <w:rPr>
          <w:rFonts w:cstheme="minorHAnsi"/>
        </w:rPr>
        <w:t>. This emphasises the inter</w:t>
      </w:r>
      <w:r w:rsidR="004B2EAB" w:rsidRPr="009563CF">
        <w:rPr>
          <w:rFonts w:cstheme="minorHAnsi"/>
        </w:rPr>
        <w:t>-</w:t>
      </w:r>
      <w:r w:rsidRPr="009563CF">
        <w:rPr>
          <w:rFonts w:cstheme="minorHAnsi"/>
        </w:rPr>
        <w:t>subjectivity of results through combining multiple perspectives</w:t>
      </w:r>
      <w:r w:rsidR="00623899" w:rsidRPr="009563CF">
        <w:rPr>
          <w:rFonts w:ascii="Calibri" w:hAnsi="Calibri" w:cs="Calibri"/>
        </w:rPr>
        <w:t>(185)</w:t>
      </w:r>
      <w:r w:rsidRPr="009563CF">
        <w:rPr>
          <w:rFonts w:cstheme="minorHAnsi"/>
        </w:rPr>
        <w:t xml:space="preserve"> and allows mixed method studies. This is highly suitable for policy, as can consider the worldviews of different stakeholders in the research.</w:t>
      </w:r>
    </w:p>
    <w:p w14:paraId="2B42ABFB" w14:textId="101B1DDA" w:rsidR="00DD3683" w:rsidRPr="009563CF" w:rsidRDefault="00DD3683" w:rsidP="00CA3915">
      <w:pPr>
        <w:spacing w:after="0"/>
        <w:contextualSpacing/>
        <w:mirrorIndents/>
        <w:rPr>
          <w:rFonts w:cstheme="minorHAnsi"/>
        </w:rPr>
      </w:pPr>
      <w:r w:rsidRPr="009563CF">
        <w:rPr>
          <w:rFonts w:cstheme="minorHAnsi"/>
        </w:rPr>
        <w:t>The epistemology is relational, meaning relationships to knowledge are determined by what is appropriate to the study</w:t>
      </w:r>
      <w:r w:rsidR="00623899" w:rsidRPr="009563CF">
        <w:rPr>
          <w:rFonts w:ascii="Calibri" w:hAnsi="Calibri" w:cs="Calibri"/>
        </w:rPr>
        <w:t>(177)</w:t>
      </w:r>
      <w:r w:rsidRPr="009563CF">
        <w:rPr>
          <w:rFonts w:cstheme="minorHAnsi"/>
        </w:rPr>
        <w:t xml:space="preserve">. Pragmatism applies a non-singular reality ontology. This stipulates that each person has their own individual and unique interpretation of reality rather than there being a single reality. </w:t>
      </w:r>
    </w:p>
    <w:p w14:paraId="37CC8A2F" w14:textId="76CA1E0F" w:rsidR="00DD3683" w:rsidRPr="009563CF" w:rsidRDefault="00DD3683" w:rsidP="00CA3915">
      <w:pPr>
        <w:spacing w:after="0"/>
        <w:contextualSpacing/>
        <w:mirrorIndents/>
        <w:rPr>
          <w:rFonts w:cstheme="minorHAnsi"/>
        </w:rPr>
      </w:pPr>
      <w:r w:rsidRPr="009563CF">
        <w:rPr>
          <w:rFonts w:cstheme="minorHAnsi"/>
        </w:rPr>
        <w:t>In the pragmatist paradigm</w:t>
      </w:r>
      <w:r w:rsidR="00A04C32" w:rsidRPr="009563CF">
        <w:rPr>
          <w:rFonts w:cstheme="minorHAnsi"/>
        </w:rPr>
        <w:t>,</w:t>
      </w:r>
      <w:r w:rsidRPr="009563CF">
        <w:rPr>
          <w:rFonts w:cstheme="minorHAnsi"/>
        </w:rPr>
        <w:t xml:space="preserve"> the most appropriate methods and approach depends on the phenomena at hand. This can combine quantitative and qualitative research methods (mixed methods)</w:t>
      </w:r>
      <w:r w:rsidR="00623899" w:rsidRPr="009563CF">
        <w:rPr>
          <w:rFonts w:ascii="Calibri" w:hAnsi="Calibri" w:cs="Calibri"/>
        </w:rPr>
        <w:t>(177,185)</w:t>
      </w:r>
      <w:r w:rsidRPr="009563CF">
        <w:rPr>
          <w:rFonts w:cstheme="minorHAnsi"/>
        </w:rPr>
        <w:t>. This can allow the sequential objective and subjective findings from mixed methods to be interpreted together and considered with multiple world views that emerge, reflecting on the contrasting perspectives to view the evidence</w:t>
      </w:r>
      <w:r w:rsidR="00623899" w:rsidRPr="009563CF">
        <w:rPr>
          <w:rFonts w:ascii="Calibri" w:hAnsi="Calibri" w:cs="Calibri"/>
        </w:rPr>
        <w:t>(186,187)</w:t>
      </w:r>
      <w:r w:rsidRPr="009563CF">
        <w:rPr>
          <w:rFonts w:cstheme="minorHAnsi"/>
        </w:rPr>
        <w:t xml:space="preserve">. The pragmatist paradigm’s flexibility and amenability to policy led to it being considered in the early phases of </w:t>
      </w:r>
      <w:r w:rsidR="00B8660A" w:rsidRPr="009563CF">
        <w:rPr>
          <w:rFonts w:cstheme="minorHAnsi"/>
        </w:rPr>
        <w:t xml:space="preserve">this </w:t>
      </w:r>
      <w:r w:rsidRPr="009563CF">
        <w:rPr>
          <w:rFonts w:cstheme="minorHAnsi"/>
        </w:rPr>
        <w:t xml:space="preserve">research design. However, as discussions around the methodology and </w:t>
      </w:r>
      <w:r w:rsidRPr="009563CF">
        <w:rPr>
          <w:rFonts w:cstheme="minorHAnsi"/>
        </w:rPr>
        <w:lastRenderedPageBreak/>
        <w:t xml:space="preserve">approach took place, it was apparent it would not go far enough in redressing imbalances in power and social justice concerns, which it was believed critical not to ignore. </w:t>
      </w:r>
    </w:p>
    <w:p w14:paraId="283959AF" w14:textId="0FCDCA96" w:rsidR="00DD3683" w:rsidRPr="009563CF" w:rsidRDefault="00DD3683" w:rsidP="007D7AFF">
      <w:pPr>
        <w:spacing w:after="0"/>
        <w:contextualSpacing/>
        <w:mirrorIndents/>
        <w:rPr>
          <w:rFonts w:cstheme="minorHAnsi"/>
        </w:rPr>
      </w:pPr>
      <w:r w:rsidRPr="009563CF">
        <w:rPr>
          <w:rFonts w:cstheme="minorHAnsi"/>
        </w:rPr>
        <w:t>Despite the opportunities that pragmatism offers</w:t>
      </w:r>
      <w:r w:rsidR="00A04C32" w:rsidRPr="009563CF">
        <w:rPr>
          <w:rFonts w:cstheme="minorHAnsi"/>
        </w:rPr>
        <w:t>,</w:t>
      </w:r>
      <w:r w:rsidRPr="009563CF">
        <w:rPr>
          <w:rFonts w:cstheme="minorHAnsi"/>
        </w:rPr>
        <w:t xml:space="preserve"> particularly in mixed methods research, several drawbacks in this pragmatist paradigm have been raised.  Firstly, the pragmatist paradigm allows for many different interpretations of reality but does not consider how these may be related to issues of power, privilege and oppression. Secondly, the relational epistemology is considered with respect to</w:t>
      </w:r>
      <w:r w:rsidR="00A04C32" w:rsidRPr="009563CF">
        <w:rPr>
          <w:rFonts w:cstheme="minorHAnsi"/>
        </w:rPr>
        <w:t xml:space="preserve"> a</w:t>
      </w:r>
      <w:r w:rsidRPr="009563CF">
        <w:rPr>
          <w:rFonts w:cstheme="minorHAnsi"/>
        </w:rPr>
        <w:t xml:space="preserve"> research question, but not the social positions of those involved, that can influence their relationship, values and perspectives. Lastly, it seeks for a value laden axiology to benefit people, yet what constitutes benefit relies on assumptions of value and therefore should be sensitive to the cultural context and community involved in the research. Therefore, although pragmatism provides a well-rounded paradigm to cater to policy problems</w:t>
      </w:r>
      <w:r w:rsidR="00623899" w:rsidRPr="009563CF">
        <w:rPr>
          <w:rFonts w:ascii="Calibri" w:hAnsi="Calibri" w:cs="Calibri"/>
        </w:rPr>
        <w:t>(185)</w:t>
      </w:r>
      <w:r w:rsidRPr="009563CF">
        <w:rPr>
          <w:rFonts w:cstheme="minorHAnsi"/>
        </w:rPr>
        <w:t>, it does not go far enough in acknowledging and seeking to redress power imbalances which come with socially inclusive and equitable policy. Power redress is required to fertilise social change for those most marginalised with respect to cancer care policy in Ghana, as well as to actively challenge the colonial legacy of international research and enable the local institutions involved to own and act on the results. Global health research is conducted within a context of colonial history and long-standing oppression, with the majority of power to orchestrate and disseminate research residing in high income countries in the global north</w:t>
      </w:r>
      <w:r w:rsidR="00623899" w:rsidRPr="009563CF">
        <w:rPr>
          <w:rFonts w:ascii="Calibri" w:hAnsi="Calibri" w:cs="Calibri"/>
        </w:rPr>
        <w:t>(126)</w:t>
      </w:r>
      <w:r w:rsidRPr="009563CF">
        <w:rPr>
          <w:rFonts w:cstheme="minorHAnsi"/>
        </w:rPr>
        <w:t>. The values and perspectives of those in power positions dominate research evidence</w:t>
      </w:r>
      <w:r w:rsidR="00623899" w:rsidRPr="009563CF">
        <w:rPr>
          <w:rFonts w:ascii="Calibri" w:hAnsi="Calibri" w:cs="Calibri"/>
        </w:rPr>
        <w:t>(126,164,180)</w:t>
      </w:r>
      <w:r w:rsidRPr="009563CF">
        <w:rPr>
          <w:rFonts w:cstheme="minorHAnsi"/>
        </w:rPr>
        <w:t>.</w:t>
      </w:r>
      <w:r w:rsidR="00A04C32" w:rsidRPr="009563CF">
        <w:rPr>
          <w:rFonts w:cstheme="minorHAnsi"/>
        </w:rPr>
        <w:t xml:space="preserve"> </w:t>
      </w:r>
      <w:r w:rsidRPr="009563CF">
        <w:rPr>
          <w:rFonts w:cstheme="minorHAnsi"/>
        </w:rPr>
        <w:t>With this in mind, traditional research methodologies can arguably be considered to be oppressive and further marginalising those whom they seek to help. This can weaken participants’ claim to their own knowledge and ownership of the research. Rather than standing in solidarity with those who have been oppressed and seeking to provide their voice, it presents them as helpless, with a</w:t>
      </w:r>
      <w:r w:rsidRPr="009563CF">
        <w:rPr>
          <w:rFonts w:cstheme="minorHAnsi"/>
          <w:i/>
          <w:iCs/>
        </w:rPr>
        <w:t xml:space="preserve"> “misguided urge to fix the lives or problems of people who are oppressed”</w:t>
      </w:r>
      <w:r w:rsidR="007D7AFF" w:rsidRPr="009563CF">
        <w:rPr>
          <w:rFonts w:ascii="Calibri" w:hAnsi="Calibri" w:cs="Calibri"/>
        </w:rPr>
        <w:t>(126)</w:t>
      </w:r>
      <w:r w:rsidRPr="009563CF">
        <w:rPr>
          <w:rFonts w:cstheme="minorHAnsi"/>
        </w:rPr>
        <w:t xml:space="preserve">. </w:t>
      </w:r>
    </w:p>
    <w:p w14:paraId="12E5F558" w14:textId="0086253B" w:rsidR="00DD3683" w:rsidRPr="009563CF" w:rsidRDefault="00DD3683" w:rsidP="00CA3915">
      <w:pPr>
        <w:spacing w:after="0"/>
        <w:contextualSpacing/>
        <w:mirrorIndents/>
        <w:rPr>
          <w:rFonts w:cstheme="minorHAnsi"/>
          <w:lang w:eastAsia="ko-KR"/>
        </w:rPr>
      </w:pPr>
      <w:r w:rsidRPr="009563CF">
        <w:rPr>
          <w:rFonts w:cstheme="minorHAnsi"/>
        </w:rPr>
        <w:t xml:space="preserve">The last paradigm considered here, the transformative paradigm, seeks to actively consider this. The transformative paradigm takes the ontological position that reality is socially constructed, but this should be explicitly related to power, privilege, and oppression that can contribute to shaping them. Research knowledge relies on subjective realities, these are shaped by one’s </w:t>
      </w:r>
      <w:proofErr w:type="gramStart"/>
      <w:r w:rsidRPr="009563CF">
        <w:rPr>
          <w:rFonts w:cstheme="minorHAnsi"/>
        </w:rPr>
        <w:t>world-view</w:t>
      </w:r>
      <w:proofErr w:type="gramEnd"/>
      <w:r w:rsidRPr="009563CF">
        <w:rPr>
          <w:rFonts w:cstheme="minorHAnsi"/>
        </w:rPr>
        <w:t>, which is implicated by their social status, values and the levels of privilege and disadvantage they experience</w:t>
      </w:r>
      <w:r w:rsidR="00623899" w:rsidRPr="009563CF">
        <w:rPr>
          <w:rFonts w:ascii="Calibri" w:hAnsi="Calibri" w:cs="Calibri"/>
        </w:rPr>
        <w:t>(180)</w:t>
      </w:r>
      <w:r w:rsidRPr="009563CF">
        <w:rPr>
          <w:rFonts w:cstheme="minorHAnsi"/>
        </w:rPr>
        <w:t xml:space="preserve">.  The epistemology is embedded in the historical and social context of the relationship between the researcher and the participant. It advocates for an axiology that is sensitive to the cultural context and social norms of the community it is working together with. The methodology is mixed methods as the most appropriate method to use is adjusted to consider the power imbalances and bias in evidence at play and </w:t>
      </w:r>
      <w:r w:rsidR="00B26BB9" w:rsidRPr="009563CF">
        <w:rPr>
          <w:rFonts w:cstheme="minorHAnsi"/>
        </w:rPr>
        <w:t xml:space="preserve">to </w:t>
      </w:r>
      <w:r w:rsidRPr="009563CF">
        <w:rPr>
          <w:rFonts w:cstheme="minorHAnsi"/>
        </w:rPr>
        <w:t>be sensitive to the local cultural values. Critically</w:t>
      </w:r>
      <w:r w:rsidR="00A04C32" w:rsidRPr="009563CF">
        <w:rPr>
          <w:rFonts w:cstheme="minorHAnsi"/>
        </w:rPr>
        <w:t>,</w:t>
      </w:r>
      <w:r w:rsidRPr="009563CF">
        <w:rPr>
          <w:rFonts w:cstheme="minorHAnsi"/>
        </w:rPr>
        <w:t xml:space="preserve"> it advocates for a participatory </w:t>
      </w:r>
      <w:r w:rsidRPr="009563CF">
        <w:rPr>
          <w:rFonts w:cstheme="minorHAnsi"/>
        </w:rPr>
        <w:lastRenderedPageBreak/>
        <w:t>approach in designing and conducting the research, this includes in deciding the research focus and designing the methods, as well as in data collection and analysis</w:t>
      </w:r>
      <w:r w:rsidR="00623899" w:rsidRPr="009563CF">
        <w:rPr>
          <w:rFonts w:ascii="Calibri" w:hAnsi="Calibri" w:cs="Calibri"/>
        </w:rPr>
        <w:t>(130,180)</w:t>
      </w:r>
      <w:r w:rsidRPr="009563CF">
        <w:rPr>
          <w:rFonts w:cstheme="minorHAnsi"/>
        </w:rPr>
        <w:t>.</w:t>
      </w:r>
      <w:r w:rsidRPr="009563CF">
        <w:rPr>
          <w:rFonts w:cstheme="minorHAnsi"/>
          <w:lang w:eastAsia="ko-KR"/>
        </w:rPr>
        <w:t xml:space="preserve"> </w:t>
      </w:r>
    </w:p>
    <w:p w14:paraId="1B01F66E" w14:textId="77777777" w:rsidR="00DD3683" w:rsidRPr="009563CF" w:rsidRDefault="00DD3683" w:rsidP="00CA3915">
      <w:pPr>
        <w:spacing w:after="0"/>
        <w:contextualSpacing/>
        <w:mirrorIndents/>
        <w:rPr>
          <w:rFonts w:asciiTheme="majorHAnsi" w:hAnsiTheme="majorHAnsi" w:cstheme="majorHAnsi"/>
          <w:lang w:eastAsia="ko-KR"/>
        </w:rPr>
      </w:pPr>
    </w:p>
    <w:p w14:paraId="35579C0C" w14:textId="77777777" w:rsidR="00DD3683" w:rsidRPr="009563CF" w:rsidRDefault="00DD3683" w:rsidP="00CA3915">
      <w:pPr>
        <w:pStyle w:val="Heading2"/>
        <w:jc w:val="left"/>
      </w:pPr>
      <w:bookmarkStart w:id="227" w:name="_Toc166506806"/>
      <w:bookmarkStart w:id="228" w:name="_Toc185433797"/>
      <w:bookmarkStart w:id="229" w:name="_Toc187836029"/>
      <w:r w:rsidRPr="009563CF">
        <w:rPr>
          <w:lang w:eastAsia="ko-KR"/>
        </w:rPr>
        <w:t>3.3 Methodology: participatory mixed methods</w:t>
      </w:r>
      <w:bookmarkEnd w:id="227"/>
      <w:bookmarkEnd w:id="228"/>
      <w:bookmarkEnd w:id="229"/>
    </w:p>
    <w:p w14:paraId="7D0A5A23" w14:textId="35861405" w:rsidR="00DD3683" w:rsidRPr="009563CF" w:rsidRDefault="00DD3683" w:rsidP="00CA3915">
      <w:pPr>
        <w:spacing w:after="0"/>
        <w:contextualSpacing/>
        <w:mirrorIndents/>
        <w:rPr>
          <w:rFonts w:cstheme="minorHAnsi"/>
        </w:rPr>
      </w:pPr>
      <w:proofErr w:type="gramStart"/>
      <w:r w:rsidRPr="009563CF">
        <w:rPr>
          <w:rFonts w:cstheme="minorHAnsi"/>
          <w:lang w:eastAsia="ko-KR"/>
        </w:rPr>
        <w:t>Methodology,</w:t>
      </w:r>
      <w:proofErr w:type="gramEnd"/>
      <w:r w:rsidRPr="009563CF">
        <w:rPr>
          <w:rFonts w:cstheme="minorHAnsi"/>
          <w:lang w:eastAsia="ko-KR"/>
        </w:rPr>
        <w:t xml:space="preserve"> has been defined as the theory and approach that informs the overarching research process, the specifi</w:t>
      </w:r>
      <w:r w:rsidRPr="009563CF">
        <w:rPr>
          <w:rFonts w:cstheme="minorHAnsi"/>
        </w:rPr>
        <w:t>c methods and analysis applied</w:t>
      </w:r>
      <w:r w:rsidR="00623899" w:rsidRPr="009563CF">
        <w:rPr>
          <w:rFonts w:ascii="Calibri" w:hAnsi="Calibri" w:cs="Calibri"/>
        </w:rPr>
        <w:t>(188)</w:t>
      </w:r>
      <w:r w:rsidRPr="009563CF">
        <w:rPr>
          <w:rFonts w:cstheme="minorHAnsi"/>
        </w:rPr>
        <w:t>. Thus, the methods, methodology and paradigm are explicably linked</w:t>
      </w:r>
      <w:r w:rsidR="00623899" w:rsidRPr="009563CF">
        <w:rPr>
          <w:rFonts w:ascii="Calibri" w:hAnsi="Calibri" w:cs="Calibri"/>
        </w:rPr>
        <w:t>(188,189)</w:t>
      </w:r>
      <w:r w:rsidRPr="009563CF">
        <w:rPr>
          <w:rFonts w:cstheme="minorHAnsi"/>
        </w:rPr>
        <w:t>. Taking the transformative research paradigm, the methodology applied here is participatory mixed methods.</w:t>
      </w:r>
    </w:p>
    <w:p w14:paraId="1130F27E" w14:textId="77777777" w:rsidR="00DD3683" w:rsidRPr="009563CF" w:rsidRDefault="00DD3683" w:rsidP="00CA3915">
      <w:pPr>
        <w:spacing w:after="0"/>
        <w:contextualSpacing/>
        <w:mirrorIndents/>
        <w:rPr>
          <w:rFonts w:cstheme="minorHAnsi"/>
        </w:rPr>
      </w:pPr>
    </w:p>
    <w:p w14:paraId="1DD39654" w14:textId="3C933D59" w:rsidR="00DD3683" w:rsidRPr="009563CF" w:rsidRDefault="00DD3683" w:rsidP="00CA3915">
      <w:pPr>
        <w:pStyle w:val="Heading5"/>
        <w:spacing w:line="360" w:lineRule="auto"/>
      </w:pPr>
      <w:bookmarkStart w:id="230" w:name="_Toc166506807"/>
      <w:bookmarkStart w:id="231" w:name="_Toc185433798"/>
      <w:r w:rsidRPr="009563CF">
        <w:t>3.3.1 Participatory methods</w:t>
      </w:r>
      <w:bookmarkEnd w:id="230"/>
      <w:bookmarkEnd w:id="231"/>
      <w:r w:rsidRPr="009563CF">
        <w:t xml:space="preserve"> </w:t>
      </w:r>
    </w:p>
    <w:p w14:paraId="39E74A08" w14:textId="4E7AD48B" w:rsidR="004F6EBB" w:rsidRPr="009563CF" w:rsidRDefault="004F6EBB" w:rsidP="00CA3915">
      <w:pPr>
        <w:spacing w:after="0"/>
        <w:contextualSpacing/>
      </w:pPr>
      <w:r w:rsidRPr="009563CF">
        <w:t xml:space="preserve">In </w:t>
      </w:r>
      <w:r w:rsidR="00C858E3" w:rsidRPr="009563CF">
        <w:t>c</w:t>
      </w:r>
      <w:r w:rsidRPr="009563CF">
        <w:t>hapter 1</w:t>
      </w:r>
      <w:r w:rsidR="00A04C32" w:rsidRPr="009563CF">
        <w:t>,</w:t>
      </w:r>
      <w:r w:rsidRPr="009563CF">
        <w:t xml:space="preserve"> humility in research</w:t>
      </w:r>
      <w:r w:rsidR="00196BB6" w:rsidRPr="009563CF">
        <w:t xml:space="preserve"> was discussed;</w:t>
      </w:r>
      <w:r w:rsidRPr="009563CF">
        <w:t xml:space="preserve"> one way is by a participatory approach</w:t>
      </w:r>
      <w:r w:rsidR="00623899" w:rsidRPr="009563CF">
        <w:rPr>
          <w:rFonts w:ascii="Calibri" w:hAnsi="Calibri" w:cs="Calibri"/>
        </w:rPr>
        <w:t>(133)</w:t>
      </w:r>
      <w:r w:rsidRPr="009563CF">
        <w:t xml:space="preserve">. </w:t>
      </w:r>
      <w:r w:rsidR="00634921" w:rsidRPr="009563CF">
        <w:t xml:space="preserve">This aligns with the transformative paradigm discussed in section 3.2. </w:t>
      </w:r>
      <w:r w:rsidRPr="009563CF">
        <w:t xml:space="preserve">Cornwall and </w:t>
      </w:r>
      <w:proofErr w:type="spellStart"/>
      <w:r w:rsidRPr="009563CF">
        <w:t>Jewkes</w:t>
      </w:r>
      <w:proofErr w:type="spellEnd"/>
      <w:r w:rsidRPr="009563CF">
        <w:t xml:space="preserve"> set participatory research apart from traditional methods by a fundamental questioning of who sets the research agenda, conducts the research, and takes ownership of the findings</w:t>
      </w:r>
      <w:r w:rsidR="00623899" w:rsidRPr="009563CF">
        <w:rPr>
          <w:rFonts w:ascii="Calibri" w:hAnsi="Calibri" w:cs="Calibri"/>
        </w:rPr>
        <w:t>(130)</w:t>
      </w:r>
      <w:r w:rsidRPr="009563CF">
        <w:t>. This can promote community values. By empowering members to realize their own expertise, it can lead to shifts of power and control in contexts where inequalities exist. This coincides with a shift from the research outcome to the overall process</w:t>
      </w:r>
      <w:r w:rsidR="00623899" w:rsidRPr="009563CF">
        <w:rPr>
          <w:rFonts w:ascii="Calibri" w:hAnsi="Calibri" w:cs="Calibri"/>
        </w:rPr>
        <w:t>(130)</w:t>
      </w:r>
      <w:r w:rsidRPr="009563CF">
        <w:t>.  Instead of considering a need to fix the issues of those who are disadvantaged, this can empower, listen to and learn from, the voices of those who have been marginalized, who are indeed experts in their own experiences of oppression</w:t>
      </w:r>
      <w:r w:rsidR="00623899" w:rsidRPr="009563CF">
        <w:rPr>
          <w:rFonts w:ascii="Calibri" w:hAnsi="Calibri" w:cs="Calibri"/>
        </w:rPr>
        <w:t>(126,190)</w:t>
      </w:r>
      <w:r w:rsidRPr="009563CF">
        <w:t xml:space="preserve">. This aligns with decolonizing literature. Rather than </w:t>
      </w:r>
      <w:proofErr w:type="spellStart"/>
      <w:r w:rsidRPr="009563CF">
        <w:t>saviourist</w:t>
      </w:r>
      <w:proofErr w:type="spellEnd"/>
      <w:r w:rsidRPr="009563CF">
        <w:t xml:space="preserve"> approaches that attempt to fix problems for </w:t>
      </w:r>
      <w:r w:rsidR="00A04C32" w:rsidRPr="009563CF">
        <w:t>‘</w:t>
      </w:r>
      <w:r w:rsidRPr="009563CF">
        <w:t>othered</w:t>
      </w:r>
      <w:r w:rsidR="00A04C32" w:rsidRPr="009563CF">
        <w:t>’</w:t>
      </w:r>
      <w:r w:rsidRPr="009563CF">
        <w:t xml:space="preserve"> groups, which can further instil colonialist structures and have harmful repercussions</w:t>
      </w:r>
      <w:r w:rsidR="00623899" w:rsidRPr="009563CF">
        <w:rPr>
          <w:rFonts w:ascii="Calibri" w:hAnsi="Calibri" w:cs="Calibri"/>
        </w:rPr>
        <w:t>(126)</w:t>
      </w:r>
      <w:r w:rsidR="00942F6F" w:rsidRPr="009563CF">
        <w:t>.</w:t>
      </w:r>
      <w:r w:rsidRPr="009563CF">
        <w:t xml:space="preserve"> Abimbola calls for collaboration with those facing disadvantage, as experts of their own lived experiences, and to challenge the power structures which oppress them </w:t>
      </w:r>
      <w:r w:rsidR="00623899" w:rsidRPr="009563CF">
        <w:rPr>
          <w:rFonts w:ascii="Calibri" w:hAnsi="Calibri" w:cs="Calibri"/>
        </w:rPr>
        <w:t>(126)</w:t>
      </w:r>
      <w:r w:rsidRPr="009563CF">
        <w:t>.</w:t>
      </w:r>
    </w:p>
    <w:p w14:paraId="593AE417" w14:textId="5642B47D" w:rsidR="00DD3683" w:rsidRPr="009563CF" w:rsidRDefault="00DD3683" w:rsidP="00CA3915">
      <w:pPr>
        <w:spacing w:after="0"/>
        <w:contextualSpacing/>
        <w:mirrorIndents/>
        <w:rPr>
          <w:rFonts w:cstheme="minorHAnsi"/>
        </w:rPr>
      </w:pPr>
      <w:r w:rsidRPr="009563CF">
        <w:rPr>
          <w:rFonts w:cstheme="minorHAnsi"/>
        </w:rPr>
        <w:t>Participatory methods are fundamental within the transformative paradigm, which stipulates that communities should be involved in the research process</w:t>
      </w:r>
      <w:r w:rsidR="00623899" w:rsidRPr="009563CF">
        <w:rPr>
          <w:rFonts w:ascii="Calibri" w:hAnsi="Calibri" w:cs="Calibri"/>
        </w:rPr>
        <w:t>(180)</w:t>
      </w:r>
      <w:r w:rsidRPr="009563CF">
        <w:rPr>
          <w:rFonts w:cstheme="minorHAnsi"/>
        </w:rPr>
        <w:t>. It attempts to break power hierarchies between researchers and communities involved in the research and for it to serve them</w:t>
      </w:r>
      <w:r w:rsidR="00A04C32" w:rsidRPr="009563CF">
        <w:rPr>
          <w:rFonts w:cstheme="minorHAnsi"/>
        </w:rPr>
        <w:t>,</w:t>
      </w:r>
      <w:r w:rsidRPr="009563CF">
        <w:rPr>
          <w:rFonts w:cstheme="minorHAnsi"/>
        </w:rPr>
        <w:t xml:space="preserve"> rather than be something extracted from them. To be participatory, research needs to be inclusive in a way that is sensitive to different worldviews and values. The term “participatory” and its implications for methods has been explored by the work of Cornwall and </w:t>
      </w:r>
      <w:proofErr w:type="spellStart"/>
      <w:r w:rsidRPr="009563CF">
        <w:rPr>
          <w:rFonts w:cstheme="minorHAnsi"/>
        </w:rPr>
        <w:t>Jewkes</w:t>
      </w:r>
      <w:proofErr w:type="spellEnd"/>
      <w:r w:rsidRPr="009563CF">
        <w:rPr>
          <w:rFonts w:cstheme="minorHAnsi"/>
        </w:rPr>
        <w:t>, who argue that:</w:t>
      </w:r>
    </w:p>
    <w:p w14:paraId="434D1C73" w14:textId="1D069362" w:rsidR="00DD3683" w:rsidRPr="009563CF" w:rsidRDefault="00DD3683" w:rsidP="00CA3915">
      <w:pPr>
        <w:spacing w:after="0"/>
        <w:ind w:left="720"/>
        <w:contextualSpacing/>
        <w:rPr>
          <w:rFonts w:cstheme="minorHAnsi"/>
        </w:rPr>
      </w:pPr>
      <w:r w:rsidRPr="009563CF">
        <w:rPr>
          <w:rFonts w:cstheme="minorHAnsi"/>
          <w:i/>
          <w:iCs/>
        </w:rPr>
        <w:t xml:space="preserve">“[The difference with conventional methodologies] lies less in the theories which inform these methodological frameworks or even in the methods they use hut in who defines research problems, and who generates, analyses, represents, owns and acts on the information which is sought. Asking the 'who?' question enables us to look more closely </w:t>
      </w:r>
      <w:r w:rsidRPr="009563CF">
        <w:rPr>
          <w:rFonts w:cstheme="minorHAnsi"/>
          <w:i/>
          <w:iCs/>
        </w:rPr>
        <w:lastRenderedPageBreak/>
        <w:t>at what is meant by participatory research. It focuses attention on the central issues of power and control.</w:t>
      </w:r>
      <w:r w:rsidRPr="009563CF">
        <w:rPr>
          <w:rFonts w:cstheme="minorHAnsi"/>
        </w:rPr>
        <w:t>”</w:t>
      </w:r>
      <w:r w:rsidR="00CA3915" w:rsidRPr="009563CF">
        <w:rPr>
          <w:rFonts w:ascii="Calibri" w:hAnsi="Calibri" w:cs="Calibri"/>
        </w:rPr>
        <w:t>(130)</w:t>
      </w:r>
    </w:p>
    <w:p w14:paraId="24244271" w14:textId="3BF6768E" w:rsidR="00DD3683" w:rsidRPr="009563CF" w:rsidRDefault="00DD3683" w:rsidP="00CA3915">
      <w:pPr>
        <w:spacing w:after="0"/>
        <w:contextualSpacing/>
        <w:rPr>
          <w:rFonts w:cstheme="minorHAnsi"/>
        </w:rPr>
      </w:pPr>
      <w:r w:rsidRPr="009563CF">
        <w:rPr>
          <w:rFonts w:cstheme="minorHAnsi"/>
        </w:rPr>
        <w:t>Participatory research seeks to confront inequalities that traditional research may risk further entrenching</w:t>
      </w:r>
      <w:r w:rsidR="00623899" w:rsidRPr="009563CF">
        <w:rPr>
          <w:rFonts w:ascii="Calibri" w:hAnsi="Calibri" w:cs="Calibri"/>
        </w:rPr>
        <w:t>(191)</w:t>
      </w:r>
      <w:r w:rsidRPr="009563CF">
        <w:rPr>
          <w:rFonts w:cstheme="minorHAnsi"/>
        </w:rPr>
        <w:t>. It requires renegotiation of power and control to communities to work in solidarity to empower them to find own solutions</w:t>
      </w:r>
      <w:r w:rsidR="00623899" w:rsidRPr="009563CF">
        <w:rPr>
          <w:rFonts w:ascii="Calibri" w:hAnsi="Calibri" w:cs="Calibri"/>
        </w:rPr>
        <w:t>(126)</w:t>
      </w:r>
      <w:r w:rsidRPr="009563CF">
        <w:rPr>
          <w:rFonts w:cstheme="minorHAnsi"/>
        </w:rPr>
        <w:t xml:space="preserve">. This can use a range of methods, such as visual arts, storytelling, performance, as well as conventional methods, to cater for differing views of evidence. </w:t>
      </w:r>
      <w:r w:rsidR="004F6EBB" w:rsidRPr="009563CF">
        <w:t xml:space="preserve">Participatory methods are fluid and often iterative. Creative methods and use of visualization are often helpful to transcend barriers with verbal communication. </w:t>
      </w:r>
      <w:r w:rsidRPr="009563CF">
        <w:rPr>
          <w:rFonts w:cstheme="minorHAnsi"/>
        </w:rPr>
        <w:t>Such approaches are highly valuable when research seeks to consider systems of equity, inclusion, and ownership.</w:t>
      </w:r>
      <w:r w:rsidR="00A04C32" w:rsidRPr="009563CF">
        <w:rPr>
          <w:rFonts w:cstheme="minorHAnsi"/>
        </w:rPr>
        <w:t xml:space="preserve"> </w:t>
      </w:r>
      <w:r w:rsidRPr="009563CF">
        <w:rPr>
          <w:rFonts w:cstheme="minorHAnsi"/>
        </w:rPr>
        <w:t>However, there are some challenges with achieving the aims of participatory research.</w:t>
      </w:r>
      <w:r w:rsidR="00A04C32" w:rsidRPr="009563CF">
        <w:rPr>
          <w:rFonts w:cstheme="minorHAnsi"/>
        </w:rPr>
        <w:t xml:space="preserve"> </w:t>
      </w:r>
      <w:r w:rsidRPr="009563CF">
        <w:rPr>
          <w:rFonts w:cstheme="minorHAnsi"/>
        </w:rPr>
        <w:t>It can be considered to span a spectrum – shallow or deep describes a spectrum of researcher control to participant ownership, whilst width describes number and breadth of community members involved. They describe relationships on a spectrum from researcher control (contractual) with increasing mutuality to collegiate with participant ownership of the research</w:t>
      </w:r>
      <w:r w:rsidR="00623899" w:rsidRPr="009563CF">
        <w:rPr>
          <w:rFonts w:ascii="Calibri" w:hAnsi="Calibri" w:cs="Calibri"/>
        </w:rPr>
        <w:t>(130)</w:t>
      </w:r>
      <w:r w:rsidRPr="009563CF">
        <w:rPr>
          <w:rFonts w:cstheme="minorHAnsi"/>
        </w:rPr>
        <w:t>, citing Biggs</w:t>
      </w:r>
      <w:r w:rsidR="00623899" w:rsidRPr="009563CF">
        <w:rPr>
          <w:rFonts w:ascii="Calibri" w:hAnsi="Calibri" w:cs="Calibri"/>
        </w:rPr>
        <w:t>(192)</w:t>
      </w:r>
      <w:r w:rsidRPr="009563CF">
        <w:rPr>
          <w:rFonts w:cstheme="minorHAnsi"/>
        </w:rPr>
        <w:t xml:space="preserve">. </w:t>
      </w:r>
      <w:r w:rsidR="00634921" w:rsidRPr="009563CF">
        <w:rPr>
          <w:rFonts w:cstheme="minorHAnsi"/>
        </w:rPr>
        <w:t xml:space="preserve">This is depicted visually in </w:t>
      </w:r>
      <w:r w:rsidR="00C858E3" w:rsidRPr="009563CF">
        <w:rPr>
          <w:rFonts w:cstheme="minorHAnsi"/>
        </w:rPr>
        <w:t>f</w:t>
      </w:r>
      <w:r w:rsidR="00634921" w:rsidRPr="009563CF">
        <w:rPr>
          <w:rFonts w:cstheme="minorHAnsi"/>
        </w:rPr>
        <w:t xml:space="preserve">igure 3.1. </w:t>
      </w:r>
    </w:p>
    <w:p w14:paraId="3DFD7965" w14:textId="58B348B2" w:rsidR="00B07845" w:rsidRPr="009563CF" w:rsidRDefault="007C5ED7" w:rsidP="00CA3915">
      <w:pPr>
        <w:spacing w:after="0"/>
        <w:contextualSpacing/>
        <w:mirrorIndents/>
        <w:rPr>
          <w:rFonts w:cstheme="minorHAnsi"/>
        </w:rPr>
      </w:pPr>
      <w:r w:rsidRPr="009563CF">
        <w:rPr>
          <w:rFonts w:cstheme="minorHAnsi"/>
          <w:noProof/>
        </w:rPr>
        <w:drawing>
          <wp:inline distT="0" distB="0" distL="0" distR="0" wp14:anchorId="18CFB751" wp14:editId="377E057B">
            <wp:extent cx="5169877" cy="4007606"/>
            <wp:effectExtent l="0" t="0" r="0" b="0"/>
            <wp:docPr id="2037682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1898" cy="4024677"/>
                    </a:xfrm>
                    <a:prstGeom prst="rect">
                      <a:avLst/>
                    </a:prstGeom>
                    <a:noFill/>
                  </pic:spPr>
                </pic:pic>
              </a:graphicData>
            </a:graphic>
          </wp:inline>
        </w:drawing>
      </w:r>
    </w:p>
    <w:p w14:paraId="20738332" w14:textId="507382B4" w:rsidR="00B07845" w:rsidRPr="009563CF" w:rsidRDefault="00DD3683" w:rsidP="00CA3915">
      <w:r w:rsidRPr="009563CF">
        <w:t>Figure 3.</w:t>
      </w:r>
      <w:r w:rsidR="00A25302" w:rsidRPr="009563CF">
        <w:fldChar w:fldCharType="begin"/>
      </w:r>
      <w:r w:rsidR="00A25302" w:rsidRPr="009563CF">
        <w:instrText xml:space="preserve"> SEQ Figure \* ARABIC </w:instrText>
      </w:r>
      <w:r w:rsidR="00A25302" w:rsidRPr="009563CF">
        <w:fldChar w:fldCharType="separate"/>
      </w:r>
      <w:r w:rsidR="002D3E41" w:rsidRPr="009563CF">
        <w:rPr>
          <w:noProof/>
        </w:rPr>
        <w:t>1</w:t>
      </w:r>
      <w:r w:rsidR="00A25302" w:rsidRPr="009563CF">
        <w:rPr>
          <w:noProof/>
        </w:rPr>
        <w:fldChar w:fldCharType="end"/>
      </w:r>
      <w:r w:rsidRPr="009563CF">
        <w:t xml:space="preserve">: </w:t>
      </w:r>
      <w:r w:rsidR="00057CC5" w:rsidRPr="009563CF">
        <w:t>A</w:t>
      </w:r>
      <w:r w:rsidRPr="009563CF">
        <w:t xml:space="preserve"> graphic illustration of the spectrum of participatory research, as described by </w:t>
      </w:r>
      <w:proofErr w:type="spellStart"/>
      <w:r w:rsidRPr="009563CF">
        <w:t>Jewkes</w:t>
      </w:r>
      <w:proofErr w:type="spellEnd"/>
      <w:r w:rsidR="00896DE3" w:rsidRPr="009563CF">
        <w:t xml:space="preserve"> .</w:t>
      </w:r>
    </w:p>
    <w:p w14:paraId="76262655" w14:textId="1B2FF49E" w:rsidR="00B12AD0" w:rsidRPr="009563CF" w:rsidRDefault="00DD3683" w:rsidP="00CA3915">
      <w:pPr>
        <w:spacing w:after="0"/>
        <w:contextualSpacing/>
        <w:mirrorIndents/>
        <w:rPr>
          <w:rFonts w:cstheme="minorHAnsi"/>
        </w:rPr>
      </w:pPr>
      <w:r w:rsidRPr="009563CF">
        <w:rPr>
          <w:rFonts w:cstheme="minorHAnsi"/>
        </w:rPr>
        <w:t>Although there were numerous initiatives taken to involve local communities in deciding the aims, planning, and the approach taken in this research, there were limitations to the extent of this</w:t>
      </w:r>
      <w:r w:rsidR="00A04C32" w:rsidRPr="009563CF">
        <w:rPr>
          <w:rFonts w:cstheme="minorHAnsi"/>
        </w:rPr>
        <w:t>,</w:t>
      </w:r>
      <w:r w:rsidRPr="009563CF">
        <w:rPr>
          <w:rFonts w:cstheme="minorHAnsi"/>
        </w:rPr>
        <w:t xml:space="preserve"> given it was a PhD projec</w:t>
      </w:r>
      <w:r w:rsidR="00B12AD0" w:rsidRPr="009563CF">
        <w:rPr>
          <w:rFonts w:cstheme="minorHAnsi"/>
        </w:rPr>
        <w:t>t. I reflected that it was</w:t>
      </w:r>
      <w:r w:rsidRPr="009563CF">
        <w:rPr>
          <w:rFonts w:cstheme="minorHAnsi"/>
        </w:rPr>
        <w:t xml:space="preserve"> collaborative </w:t>
      </w:r>
      <w:r w:rsidR="00B12AD0" w:rsidRPr="009563CF">
        <w:rPr>
          <w:rFonts w:cstheme="minorHAnsi"/>
        </w:rPr>
        <w:t xml:space="preserve">rather </w:t>
      </w:r>
      <w:r w:rsidRPr="009563CF">
        <w:rPr>
          <w:rFonts w:cstheme="minorHAnsi"/>
        </w:rPr>
        <w:t xml:space="preserve">than truly collegiate, </w:t>
      </w:r>
      <w:r w:rsidRPr="009563CF">
        <w:rPr>
          <w:rFonts w:cstheme="minorHAnsi"/>
        </w:rPr>
        <w:lastRenderedPageBreak/>
        <w:t xml:space="preserve">as would be the ideal to aspire to. </w:t>
      </w:r>
      <w:r w:rsidR="00B12AD0" w:rsidRPr="009563CF">
        <w:rPr>
          <w:rFonts w:cstheme="minorHAnsi"/>
        </w:rPr>
        <w:t xml:space="preserve">This was judged based on </w:t>
      </w:r>
      <w:r w:rsidR="007E323A" w:rsidRPr="009563CF">
        <w:rPr>
          <w:rFonts w:cstheme="minorHAnsi"/>
        </w:rPr>
        <w:t xml:space="preserve">informal </w:t>
      </w:r>
      <w:r w:rsidR="00B12AD0" w:rsidRPr="009563CF">
        <w:rPr>
          <w:rFonts w:cstheme="minorHAnsi"/>
        </w:rPr>
        <w:t xml:space="preserve">feedback from research </w:t>
      </w:r>
      <w:r w:rsidR="007E323A" w:rsidRPr="009563CF">
        <w:rPr>
          <w:rFonts w:cstheme="minorHAnsi"/>
        </w:rPr>
        <w:t>participants (follow-up phone feedback sought by a healthcare professional), that suggested they valued and enjoyed the opportunity to share their perspective. However, the participatory nature was not able to be assessed through more formal assessment due to the limitations on participant time and resource.</w:t>
      </w:r>
    </w:p>
    <w:p w14:paraId="5285BC19" w14:textId="77777777" w:rsidR="007E323A" w:rsidRPr="009563CF" w:rsidRDefault="007E323A" w:rsidP="00CA3915">
      <w:pPr>
        <w:spacing w:after="0"/>
        <w:contextualSpacing/>
        <w:mirrorIndents/>
        <w:rPr>
          <w:rFonts w:cstheme="minorHAnsi"/>
        </w:rPr>
      </w:pPr>
    </w:p>
    <w:p w14:paraId="29BFB709" w14:textId="6C117E46" w:rsidR="00DD3683" w:rsidRPr="009563CF" w:rsidRDefault="00DD3683" w:rsidP="00CA3915">
      <w:pPr>
        <w:spacing w:after="0"/>
        <w:contextualSpacing/>
        <w:mirrorIndents/>
        <w:rPr>
          <w:rFonts w:cstheme="minorHAnsi"/>
        </w:rPr>
      </w:pPr>
      <w:r w:rsidRPr="009563CF">
        <w:rPr>
          <w:rFonts w:cstheme="minorHAnsi"/>
        </w:rPr>
        <w:t>Participatory research also raises the question of who the community is. Communities are heterogeneous and involve multiple power structures, neglecting this can le</w:t>
      </w:r>
      <w:r w:rsidR="001429FD" w:rsidRPr="009563CF">
        <w:rPr>
          <w:rFonts w:cstheme="minorHAnsi"/>
        </w:rPr>
        <w:t>a</w:t>
      </w:r>
      <w:r w:rsidRPr="009563CF">
        <w:rPr>
          <w:rFonts w:cstheme="minorHAnsi"/>
        </w:rPr>
        <w:t>d to generalisation and further marginalisation of disempowered groups. In participatory approaches</w:t>
      </w:r>
      <w:r w:rsidR="001429FD" w:rsidRPr="009563CF">
        <w:rPr>
          <w:rFonts w:cstheme="minorHAnsi"/>
        </w:rPr>
        <w:t>,</w:t>
      </w:r>
      <w:r w:rsidRPr="009563CF">
        <w:rPr>
          <w:rFonts w:cstheme="minorHAnsi"/>
        </w:rPr>
        <w:t xml:space="preserve"> there should be consideration of who can and cannot be involved and have their voice heard</w:t>
      </w:r>
      <w:r w:rsidR="00623899" w:rsidRPr="009563CF">
        <w:rPr>
          <w:rFonts w:ascii="Calibri" w:hAnsi="Calibri" w:cs="Calibri"/>
        </w:rPr>
        <w:t>(126,130)</w:t>
      </w:r>
      <w:r w:rsidRPr="009563CF">
        <w:rPr>
          <w:rFonts w:cstheme="minorHAnsi"/>
        </w:rPr>
        <w:t xml:space="preserve">. </w:t>
      </w:r>
    </w:p>
    <w:p w14:paraId="63282A8A" w14:textId="77777777" w:rsidR="00B12AD0" w:rsidRPr="009563CF" w:rsidRDefault="00B12AD0" w:rsidP="00CA3915">
      <w:pPr>
        <w:spacing w:after="0"/>
        <w:contextualSpacing/>
        <w:mirrorIndents/>
        <w:rPr>
          <w:rFonts w:cstheme="minorHAnsi"/>
        </w:rPr>
      </w:pPr>
    </w:p>
    <w:p w14:paraId="3ADDA079" w14:textId="77777777" w:rsidR="00DD3683" w:rsidRPr="009563CF" w:rsidRDefault="00DD3683" w:rsidP="00CA3915">
      <w:pPr>
        <w:spacing w:after="0"/>
        <w:contextualSpacing/>
        <w:mirrorIndents/>
        <w:rPr>
          <w:rFonts w:cstheme="minorHAnsi"/>
        </w:rPr>
      </w:pPr>
    </w:p>
    <w:p w14:paraId="63621161" w14:textId="77777777" w:rsidR="00DD3683" w:rsidRPr="009563CF" w:rsidRDefault="00DD3683" w:rsidP="00CA3915">
      <w:pPr>
        <w:pStyle w:val="Heading2"/>
        <w:jc w:val="left"/>
      </w:pPr>
      <w:bookmarkStart w:id="232" w:name="_Toc166506808"/>
      <w:bookmarkStart w:id="233" w:name="_Toc185433799"/>
      <w:bookmarkStart w:id="234" w:name="_Toc187836030"/>
      <w:r w:rsidRPr="009563CF">
        <w:t>3.4 Mixed methods</w:t>
      </w:r>
      <w:bookmarkEnd w:id="232"/>
      <w:bookmarkEnd w:id="233"/>
      <w:bookmarkEnd w:id="234"/>
    </w:p>
    <w:p w14:paraId="4441A4C2" w14:textId="74E06A0A" w:rsidR="00DD3683" w:rsidRPr="009563CF" w:rsidRDefault="00DD3683" w:rsidP="00CA3915">
      <w:pPr>
        <w:spacing w:after="0"/>
        <w:contextualSpacing/>
        <w:rPr>
          <w:rFonts w:cstheme="minorHAnsi"/>
        </w:rPr>
      </w:pPr>
      <w:r w:rsidRPr="009563CF">
        <w:rPr>
          <w:rFonts w:cstheme="minorHAnsi"/>
        </w:rPr>
        <w:t>There can be multiple benefits of mixing quantitative and qualitative components to create mixed method studies, making it important to articulate the purpose of doing such. A popular classification of reasons for mixing are triangulation, complementarity, development, initiation, and expansion</w:t>
      </w:r>
      <w:r w:rsidR="00623899" w:rsidRPr="009563CF">
        <w:rPr>
          <w:rFonts w:ascii="Calibri" w:hAnsi="Calibri" w:cs="Calibri"/>
        </w:rPr>
        <w:t>(193)</w:t>
      </w:r>
      <w:r w:rsidRPr="009563CF">
        <w:rPr>
          <w:rFonts w:cstheme="minorHAnsi"/>
        </w:rPr>
        <w:t xml:space="preserve">. However, Bryman articulates reasons for using mixed methods in an expanded framework; </w:t>
      </w:r>
      <w:r w:rsidR="00B05AB8" w:rsidRPr="009563CF">
        <w:rPr>
          <w:rFonts w:cstheme="minorHAnsi"/>
        </w:rPr>
        <w:t>this includes</w:t>
      </w:r>
      <w:r w:rsidRPr="009563CF">
        <w:rPr>
          <w:rFonts w:cstheme="minorHAnsi"/>
        </w:rPr>
        <w:t xml:space="preserve"> context, utility, diversity of views, and offset</w:t>
      </w:r>
      <w:r w:rsidR="00623899" w:rsidRPr="009563CF">
        <w:rPr>
          <w:rFonts w:ascii="Calibri" w:hAnsi="Calibri" w:cs="Calibri"/>
        </w:rPr>
        <w:t>(193,194)</w:t>
      </w:r>
      <w:r w:rsidRPr="009563CF">
        <w:rPr>
          <w:rFonts w:cstheme="minorHAnsi"/>
        </w:rPr>
        <w:t xml:space="preserve">. </w:t>
      </w:r>
    </w:p>
    <w:p w14:paraId="255A7D3F" w14:textId="1F8F6939" w:rsidR="00DD3683" w:rsidRPr="009563CF" w:rsidRDefault="00DD3683" w:rsidP="00CA3915">
      <w:pPr>
        <w:spacing w:after="0"/>
        <w:contextualSpacing/>
        <w:mirrorIndents/>
        <w:rPr>
          <w:rFonts w:cstheme="minorHAnsi"/>
        </w:rPr>
      </w:pPr>
      <w:r w:rsidRPr="009563CF">
        <w:rPr>
          <w:rFonts w:cstheme="minorHAnsi"/>
        </w:rPr>
        <w:t>The literature review</w:t>
      </w:r>
      <w:r w:rsidR="00B05AB8" w:rsidRPr="009563CF">
        <w:rPr>
          <w:rFonts w:cstheme="minorHAnsi"/>
        </w:rPr>
        <w:t>,</w:t>
      </w:r>
      <w:r w:rsidRPr="009563CF">
        <w:rPr>
          <w:rFonts w:cstheme="minorHAnsi"/>
        </w:rPr>
        <w:t xml:space="preserve"> </w:t>
      </w:r>
      <w:r w:rsidR="00B05AB8" w:rsidRPr="009563CF">
        <w:rPr>
          <w:rFonts w:cstheme="minorHAnsi"/>
        </w:rPr>
        <w:t xml:space="preserve">presented </w:t>
      </w:r>
      <w:r w:rsidRPr="009563CF">
        <w:rPr>
          <w:rFonts w:cstheme="minorHAnsi"/>
        </w:rPr>
        <w:t xml:space="preserve">in </w:t>
      </w:r>
      <w:r w:rsidR="00C858E3" w:rsidRPr="009563CF">
        <w:rPr>
          <w:rFonts w:cstheme="minorHAnsi"/>
        </w:rPr>
        <w:t>c</w:t>
      </w:r>
      <w:r w:rsidR="00B05AB8" w:rsidRPr="009563CF">
        <w:rPr>
          <w:rFonts w:cstheme="minorHAnsi"/>
        </w:rPr>
        <w:t xml:space="preserve">hapter </w:t>
      </w:r>
      <w:r w:rsidRPr="009563CF">
        <w:rPr>
          <w:rFonts w:cstheme="minorHAnsi"/>
        </w:rPr>
        <w:t>2</w:t>
      </w:r>
      <w:r w:rsidR="00B05AB8" w:rsidRPr="009563CF">
        <w:rPr>
          <w:rFonts w:cstheme="minorHAnsi"/>
        </w:rPr>
        <w:t>,</w:t>
      </w:r>
      <w:r w:rsidRPr="009563CF">
        <w:rPr>
          <w:rFonts w:cstheme="minorHAnsi"/>
        </w:rPr>
        <w:t xml:space="preserve"> highlighted research in cancer treatment access in Ghana, which included both qualitative and quantitative methodologies. Given the challenges in data collection and interpretation noted by both lines of study in </w:t>
      </w:r>
      <w:r w:rsidR="00C858E3" w:rsidRPr="009563CF">
        <w:rPr>
          <w:rFonts w:cstheme="minorHAnsi"/>
        </w:rPr>
        <w:t>c</w:t>
      </w:r>
      <w:r w:rsidR="00B05AB8" w:rsidRPr="009563CF">
        <w:rPr>
          <w:rFonts w:cstheme="minorHAnsi"/>
        </w:rPr>
        <w:t xml:space="preserve">hapter </w:t>
      </w:r>
      <w:r w:rsidRPr="009563CF">
        <w:rPr>
          <w:rFonts w:cstheme="minorHAnsi"/>
        </w:rPr>
        <w:t>2, there would likely be value in combining and complementing these methodologies to provide further insights and validation of the findings, a term described by Bryman as ‘offset’</w:t>
      </w:r>
      <w:r w:rsidR="00623899" w:rsidRPr="009563CF">
        <w:rPr>
          <w:rFonts w:ascii="Calibri" w:hAnsi="Calibri" w:cs="Calibri"/>
        </w:rPr>
        <w:t>(193,194)</w:t>
      </w:r>
      <w:r w:rsidRPr="009563CF">
        <w:rPr>
          <w:rFonts w:cstheme="minorHAnsi"/>
        </w:rPr>
        <w:t>. Qualitative and quantitative approaches have different strengths and weaknesses so can be complementary</w:t>
      </w:r>
      <w:r w:rsidR="00623899" w:rsidRPr="009563CF">
        <w:rPr>
          <w:rFonts w:ascii="Calibri" w:hAnsi="Calibri" w:cs="Calibri"/>
        </w:rPr>
        <w:t>(186)</w:t>
      </w:r>
      <w:r w:rsidRPr="009563CF">
        <w:rPr>
          <w:rFonts w:cstheme="minorHAnsi"/>
        </w:rPr>
        <w:t>. This can lead to deeper insight through multiple approaches to answer one question or through asking multiples questions.</w:t>
      </w:r>
    </w:p>
    <w:p w14:paraId="22C723F5" w14:textId="56D12158" w:rsidR="00DD3683" w:rsidRPr="009563CF" w:rsidRDefault="00DD3683" w:rsidP="00CA3915">
      <w:pPr>
        <w:spacing w:after="0"/>
        <w:contextualSpacing/>
        <w:rPr>
          <w:rFonts w:cstheme="minorHAnsi"/>
        </w:rPr>
      </w:pPr>
      <w:r w:rsidRPr="009563CF">
        <w:rPr>
          <w:rFonts w:cstheme="minorHAnsi"/>
        </w:rPr>
        <w:t>Qualitative approaches offer contextual richness and give meaning from the participants perspective. This project seeks to take a transformative paradigm and allow for multiple views of evidence. This could include qualitative evidence embedded in social experience</w:t>
      </w:r>
      <w:r w:rsidR="00B05AB8" w:rsidRPr="009563CF">
        <w:rPr>
          <w:rFonts w:cstheme="minorHAnsi"/>
        </w:rPr>
        <w:t xml:space="preserve"> and</w:t>
      </w:r>
      <w:r w:rsidRPr="009563CF">
        <w:rPr>
          <w:rFonts w:cstheme="minorHAnsi"/>
        </w:rPr>
        <w:t xml:space="preserve"> considering differing worldviews depending on social position and lived experiences. Contextual richness from qualitative approaches can support generalisable findings about relationships identified through quantitative data analysis.</w:t>
      </w:r>
    </w:p>
    <w:p w14:paraId="4CBB2CDE" w14:textId="21B9FB80" w:rsidR="00DD3683" w:rsidRPr="009563CF" w:rsidRDefault="00DD3683" w:rsidP="00CA3915">
      <w:pPr>
        <w:spacing w:after="0"/>
        <w:contextualSpacing/>
        <w:rPr>
          <w:rFonts w:cstheme="minorHAnsi"/>
        </w:rPr>
      </w:pPr>
      <w:r w:rsidRPr="009563CF">
        <w:rPr>
          <w:rFonts w:cstheme="minorHAnsi"/>
        </w:rPr>
        <w:t xml:space="preserve">Utility refers to the practical application of the results. Quantifiable data within a </w:t>
      </w:r>
      <w:proofErr w:type="gramStart"/>
      <w:r w:rsidRPr="009563CF">
        <w:rPr>
          <w:rFonts w:cstheme="minorHAnsi"/>
        </w:rPr>
        <w:t>positivist frame dominants</w:t>
      </w:r>
      <w:proofErr w:type="gramEnd"/>
      <w:r w:rsidRPr="009563CF">
        <w:rPr>
          <w:rFonts w:cstheme="minorHAnsi"/>
        </w:rPr>
        <w:t xml:space="preserve"> the forms of evidence from which policy decisions are made</w:t>
      </w:r>
      <w:r w:rsidR="00623899" w:rsidRPr="009563CF">
        <w:rPr>
          <w:rFonts w:ascii="Calibri" w:hAnsi="Calibri" w:cs="Calibri"/>
        </w:rPr>
        <w:t>(180)</w:t>
      </w:r>
      <w:r w:rsidRPr="009563CF">
        <w:rPr>
          <w:rFonts w:cstheme="minorHAnsi"/>
        </w:rPr>
        <w:t xml:space="preserve">. Thus, </w:t>
      </w:r>
      <w:r w:rsidRPr="009563CF">
        <w:rPr>
          <w:rFonts w:cstheme="minorHAnsi"/>
        </w:rPr>
        <w:lastRenderedPageBreak/>
        <w:t xml:space="preserve">within a mixed methods study, quantitative results can be pivotal in </w:t>
      </w:r>
      <w:r w:rsidR="00B05AB8" w:rsidRPr="009563CF">
        <w:rPr>
          <w:rFonts w:cstheme="minorHAnsi"/>
        </w:rPr>
        <w:t xml:space="preserve">providing </w:t>
      </w:r>
      <w:r w:rsidRPr="009563CF">
        <w:rPr>
          <w:rFonts w:cstheme="minorHAnsi"/>
        </w:rPr>
        <w:t xml:space="preserve">research </w:t>
      </w:r>
      <w:r w:rsidR="00B05AB8" w:rsidRPr="009563CF">
        <w:rPr>
          <w:rFonts w:cstheme="minorHAnsi"/>
        </w:rPr>
        <w:t xml:space="preserve">for </w:t>
      </w:r>
      <w:r w:rsidRPr="009563CF">
        <w:rPr>
          <w:rFonts w:cstheme="minorHAnsi"/>
        </w:rPr>
        <w:t>policymakers to act on. Involving multiple stakeholders to explore policy recommendations increases real world utility of the results through taking multiple perspectives. It can lead to actionable objectives that could not be achieved through understanding patients</w:t>
      </w:r>
      <w:r w:rsidR="00B05AB8" w:rsidRPr="009563CF">
        <w:rPr>
          <w:rFonts w:cstheme="minorHAnsi"/>
        </w:rPr>
        <w:t>’</w:t>
      </w:r>
      <w:r w:rsidRPr="009563CF">
        <w:rPr>
          <w:rFonts w:cstheme="minorHAnsi"/>
        </w:rPr>
        <w:t xml:space="preserve"> perspectives alone. Additionally, this facilitates another benefit of mixed methods research: the diversity of viewpoints. Lastly, mixed methods can increase validity of results. Multiple approaches can allow triangulation to increase validity and also highlight discrepancies that may arise when exploring questions through different techniques</w:t>
      </w:r>
      <w:r w:rsidR="00623899" w:rsidRPr="009563CF">
        <w:rPr>
          <w:rFonts w:ascii="Calibri" w:hAnsi="Calibri" w:cs="Calibri"/>
        </w:rPr>
        <w:t>(186,187)</w:t>
      </w:r>
      <w:r w:rsidRPr="009563CF">
        <w:rPr>
          <w:rFonts w:cstheme="minorHAnsi"/>
        </w:rPr>
        <w:t xml:space="preserve">. </w:t>
      </w:r>
    </w:p>
    <w:p w14:paraId="43B529B3" w14:textId="77777777" w:rsidR="00DD3683" w:rsidRPr="009563CF" w:rsidRDefault="00DD3683" w:rsidP="00CA3915">
      <w:pPr>
        <w:spacing w:after="0"/>
        <w:contextualSpacing/>
        <w:mirrorIndents/>
        <w:rPr>
          <w:rFonts w:cstheme="minorHAnsi"/>
        </w:rPr>
      </w:pPr>
    </w:p>
    <w:p w14:paraId="180D84D5" w14:textId="77777777" w:rsidR="00DD3683" w:rsidRPr="009563CF" w:rsidRDefault="00DD3683" w:rsidP="00CA3915">
      <w:pPr>
        <w:pStyle w:val="Heading2"/>
        <w:jc w:val="left"/>
      </w:pPr>
      <w:bookmarkStart w:id="235" w:name="_Toc115705738"/>
      <w:bookmarkStart w:id="236" w:name="_Toc166506809"/>
      <w:bookmarkStart w:id="237" w:name="_Toc185433800"/>
      <w:bookmarkStart w:id="238" w:name="_Toc187836031"/>
      <w:r w:rsidRPr="009563CF">
        <w:t>3.5 Mixed methods design</w:t>
      </w:r>
      <w:bookmarkEnd w:id="235"/>
      <w:bookmarkEnd w:id="236"/>
      <w:bookmarkEnd w:id="237"/>
      <w:bookmarkEnd w:id="238"/>
    </w:p>
    <w:p w14:paraId="73F30133" w14:textId="401AA6F9" w:rsidR="00DD3683" w:rsidRPr="009563CF" w:rsidRDefault="00DD3683" w:rsidP="00CA3915">
      <w:pPr>
        <w:spacing w:after="0"/>
        <w:contextualSpacing/>
        <w:rPr>
          <w:rFonts w:cstheme="minorHAnsi"/>
        </w:rPr>
      </w:pPr>
      <w:r w:rsidRPr="009563CF">
        <w:rPr>
          <w:rFonts w:cstheme="minorHAnsi"/>
          <w:color w:val="000000"/>
        </w:rPr>
        <w:t xml:space="preserve">The aim of this study is to take a participatory, sequential exploratory mixed methods design to explore what influences adult candidacy for cancer services in adults in Northern Ghana and how can this support associated </w:t>
      </w:r>
      <w:r w:rsidR="00F93358" w:rsidRPr="009563CF">
        <w:rPr>
          <w:rFonts w:cstheme="minorHAnsi"/>
          <w:color w:val="000000"/>
        </w:rPr>
        <w:t>policymaking</w:t>
      </w:r>
      <w:r w:rsidRPr="009563CF">
        <w:rPr>
          <w:rFonts w:cstheme="minorHAnsi"/>
          <w:color w:val="000000"/>
        </w:rPr>
        <w:t>? In this section, the reasons for choosing this research design will be articulated in more detail.</w:t>
      </w:r>
      <w:r w:rsidR="002B6204" w:rsidRPr="009563CF">
        <w:rPr>
          <w:rFonts w:cstheme="minorHAnsi"/>
        </w:rPr>
        <w:t xml:space="preserve"> </w:t>
      </w:r>
      <w:r w:rsidRPr="009563CF">
        <w:rPr>
          <w:rFonts w:cstheme="minorHAnsi"/>
        </w:rPr>
        <w:t>In designing mixed methods studies it is important to consider how the separate research approaches (quantitative and qualitative) are integrated to provide greater understanding rather than viewing them as two separate research components that will yield separate, potentially contradictory results</w:t>
      </w:r>
      <w:r w:rsidR="00623899" w:rsidRPr="009563CF">
        <w:rPr>
          <w:rFonts w:ascii="Calibri" w:hAnsi="Calibri" w:cs="Calibri"/>
        </w:rPr>
        <w:t>(187)</w:t>
      </w:r>
      <w:r w:rsidRPr="009563CF">
        <w:rPr>
          <w:rFonts w:cstheme="minorHAnsi"/>
        </w:rPr>
        <w:t xml:space="preserve">. </w:t>
      </w:r>
    </w:p>
    <w:p w14:paraId="4C8201A7" w14:textId="2691193D" w:rsidR="00DD3683" w:rsidRPr="009563CF" w:rsidRDefault="00DD3683" w:rsidP="00CA3915">
      <w:pPr>
        <w:spacing w:after="0"/>
        <w:contextualSpacing/>
        <w:rPr>
          <w:rFonts w:cstheme="minorHAnsi"/>
        </w:rPr>
      </w:pPr>
      <w:r w:rsidRPr="009563CF">
        <w:rPr>
          <w:rFonts w:cstheme="minorHAnsi"/>
        </w:rPr>
        <w:t xml:space="preserve">Mixed methods research can be </w:t>
      </w:r>
      <w:proofErr w:type="spellStart"/>
      <w:r w:rsidRPr="009563CF">
        <w:rPr>
          <w:rFonts w:cstheme="minorHAnsi"/>
        </w:rPr>
        <w:t>t</w:t>
      </w:r>
      <w:r w:rsidR="00BC32C0" w:rsidRPr="009563CF">
        <w:rPr>
          <w:rFonts w:cstheme="minorHAnsi"/>
        </w:rPr>
        <w:t>y</w:t>
      </w:r>
      <w:r w:rsidRPr="009563CF">
        <w:rPr>
          <w:rFonts w:cstheme="minorHAnsi"/>
        </w:rPr>
        <w:t>pologi</w:t>
      </w:r>
      <w:r w:rsidR="00BC32C0" w:rsidRPr="009563CF">
        <w:rPr>
          <w:rFonts w:cstheme="minorHAnsi"/>
        </w:rPr>
        <w:t>s</w:t>
      </w:r>
      <w:r w:rsidRPr="009563CF">
        <w:rPr>
          <w:rFonts w:cstheme="minorHAnsi"/>
        </w:rPr>
        <w:t>ed</w:t>
      </w:r>
      <w:proofErr w:type="spellEnd"/>
      <w:r w:rsidRPr="009563CF">
        <w:rPr>
          <w:rFonts w:cstheme="minorHAnsi"/>
        </w:rPr>
        <w:t xml:space="preserve"> depending on the relative prioritisation of each stage and order (whether sequential or conducted concurrently)</w:t>
      </w:r>
      <w:r w:rsidR="00623899" w:rsidRPr="009563CF">
        <w:rPr>
          <w:rFonts w:ascii="Calibri" w:hAnsi="Calibri" w:cs="Calibri"/>
        </w:rPr>
        <w:t>(186,187)</w:t>
      </w:r>
      <w:r w:rsidRPr="009563CF">
        <w:rPr>
          <w:rFonts w:cstheme="minorHAnsi"/>
        </w:rPr>
        <w:t xml:space="preserve">. Sequential designs can be described as explanatory if greater weighting is given to the quantitative data or exploratory if greater weight is given to qualitative data </w:t>
      </w:r>
      <w:r w:rsidR="00623899" w:rsidRPr="009563CF">
        <w:rPr>
          <w:rFonts w:ascii="Calibri" w:hAnsi="Calibri" w:cs="Calibri"/>
        </w:rPr>
        <w:t>(186,187)</w:t>
      </w:r>
      <w:r w:rsidRPr="009563CF">
        <w:rPr>
          <w:rFonts w:cstheme="minorHAnsi"/>
        </w:rPr>
        <w:t xml:space="preserve">. Explanatory designs are also characterised by hypothesis testing and more deductive approaches that privilege </w:t>
      </w:r>
      <w:r w:rsidRPr="009563CF">
        <w:rPr>
          <w:rFonts w:cstheme="minorHAnsi"/>
          <w:i/>
          <w:iCs/>
        </w:rPr>
        <w:t xml:space="preserve">a priori </w:t>
      </w:r>
      <w:r w:rsidRPr="009563CF">
        <w:rPr>
          <w:rFonts w:cstheme="minorHAnsi"/>
        </w:rPr>
        <w:t>concepts and seek to explain how social phenomena are caused or occur.</w:t>
      </w:r>
    </w:p>
    <w:p w14:paraId="328654E3" w14:textId="047ECF7C" w:rsidR="00DD3683" w:rsidRPr="009563CF" w:rsidRDefault="00DD3683" w:rsidP="00CA3915">
      <w:pPr>
        <w:spacing w:after="0"/>
        <w:contextualSpacing/>
        <w:rPr>
          <w:rFonts w:cstheme="minorHAnsi"/>
        </w:rPr>
      </w:pPr>
      <w:r w:rsidRPr="009563CF">
        <w:rPr>
          <w:rFonts w:cstheme="minorHAnsi"/>
        </w:rPr>
        <w:t>Although these descriptions can be informative, research is often complex involving multiple components integrated at different stages so does not fall into these classical categories</w:t>
      </w:r>
      <w:r w:rsidR="00623899" w:rsidRPr="009563CF">
        <w:rPr>
          <w:rFonts w:ascii="Calibri" w:hAnsi="Calibri" w:cs="Calibri"/>
        </w:rPr>
        <w:t>(193)</w:t>
      </w:r>
      <w:r w:rsidRPr="009563CF">
        <w:rPr>
          <w:rFonts w:cstheme="minorHAnsi"/>
        </w:rPr>
        <w:t>. Moreover, classical notations of mixed methods design overlook studies whereby quantitative and qualitative research are given equal status</w:t>
      </w:r>
      <w:r w:rsidR="00623899" w:rsidRPr="009563CF">
        <w:rPr>
          <w:rFonts w:ascii="Calibri" w:hAnsi="Calibri" w:cs="Calibri"/>
        </w:rPr>
        <w:t>(193)</w:t>
      </w:r>
      <w:r w:rsidRPr="009563CF">
        <w:rPr>
          <w:rFonts w:cstheme="minorHAnsi"/>
        </w:rPr>
        <w:t xml:space="preserve">. They also assume the dominant component occurs before or concurrently with the secondary component, a </w:t>
      </w:r>
      <w:proofErr w:type="gramStart"/>
      <w:r w:rsidRPr="009563CF">
        <w:rPr>
          <w:rFonts w:cstheme="minorHAnsi"/>
        </w:rPr>
        <w:t>criteria</w:t>
      </w:r>
      <w:proofErr w:type="gramEnd"/>
      <w:r w:rsidRPr="009563CF">
        <w:rPr>
          <w:rFonts w:cstheme="minorHAnsi"/>
        </w:rPr>
        <w:t xml:space="preserve"> which </w:t>
      </w:r>
      <w:proofErr w:type="spellStart"/>
      <w:r w:rsidRPr="009563CF">
        <w:rPr>
          <w:rFonts w:cstheme="minorHAnsi"/>
        </w:rPr>
        <w:t>Schooonenboom</w:t>
      </w:r>
      <w:proofErr w:type="spellEnd"/>
      <w:r w:rsidRPr="009563CF">
        <w:rPr>
          <w:rFonts w:cstheme="minorHAnsi"/>
        </w:rPr>
        <w:t xml:space="preserve"> and Johnson argue </w:t>
      </w:r>
      <w:r w:rsidR="008B11B5" w:rsidRPr="009563CF">
        <w:rPr>
          <w:rFonts w:cstheme="minorHAnsi"/>
        </w:rPr>
        <w:t xml:space="preserve">should </w:t>
      </w:r>
      <w:r w:rsidRPr="009563CF">
        <w:rPr>
          <w:rFonts w:cstheme="minorHAnsi"/>
        </w:rPr>
        <w:t>be relaxed</w:t>
      </w:r>
      <w:r w:rsidR="00623899" w:rsidRPr="009563CF">
        <w:rPr>
          <w:rFonts w:ascii="Calibri" w:hAnsi="Calibri" w:cs="Calibri"/>
        </w:rPr>
        <w:t>(193)</w:t>
      </w:r>
      <w:r w:rsidRPr="009563CF">
        <w:rPr>
          <w:rFonts w:cstheme="minorHAnsi"/>
        </w:rPr>
        <w:t xml:space="preserve">. These authors include a small quantitative component followed by a major qualitative component (quant </w:t>
      </w:r>
      <w:r w:rsidRPr="009563CF">
        <w:rPr>
          <w:rFonts w:cstheme="minorHAnsi"/>
        </w:rPr>
        <w:sym w:font="Wingdings" w:char="F0E0"/>
      </w:r>
      <w:r w:rsidRPr="009563CF">
        <w:rPr>
          <w:rFonts w:cstheme="minorHAnsi"/>
        </w:rPr>
        <w:t xml:space="preserve"> QUAL) in their notation and acknowledge that multiple stages can create more complex designs</w:t>
      </w:r>
      <w:r w:rsidR="00623899" w:rsidRPr="009563CF">
        <w:rPr>
          <w:rFonts w:ascii="Calibri" w:hAnsi="Calibri" w:cs="Calibri"/>
        </w:rPr>
        <w:t>(193)</w:t>
      </w:r>
      <w:r w:rsidRPr="009563CF">
        <w:rPr>
          <w:rFonts w:cstheme="minorHAnsi"/>
        </w:rPr>
        <w:t xml:space="preserve">. </w:t>
      </w:r>
    </w:p>
    <w:p w14:paraId="66734D8C" w14:textId="3846579A" w:rsidR="00DD3683" w:rsidRPr="009563CF" w:rsidRDefault="00DD3683" w:rsidP="00CA3915">
      <w:pPr>
        <w:spacing w:after="0"/>
        <w:contextualSpacing/>
        <w:rPr>
          <w:rFonts w:cstheme="minorHAnsi"/>
          <w:color w:val="000000"/>
        </w:rPr>
      </w:pPr>
      <w:r w:rsidRPr="009563CF">
        <w:rPr>
          <w:rFonts w:cstheme="minorHAnsi"/>
          <w:color w:val="000000"/>
        </w:rPr>
        <w:t>Th</w:t>
      </w:r>
      <w:r w:rsidR="004F6EBB" w:rsidRPr="009563CF">
        <w:rPr>
          <w:rFonts w:cstheme="minorHAnsi"/>
          <w:color w:val="000000"/>
        </w:rPr>
        <w:t>is</w:t>
      </w:r>
      <w:r w:rsidRPr="009563CF">
        <w:rPr>
          <w:rFonts w:cstheme="minorHAnsi"/>
          <w:color w:val="000000"/>
        </w:rPr>
        <w:t xml:space="preserve"> study will involve </w:t>
      </w:r>
      <w:r w:rsidR="008B11B5" w:rsidRPr="009563CF">
        <w:rPr>
          <w:rFonts w:cstheme="minorHAnsi"/>
          <w:color w:val="000000"/>
        </w:rPr>
        <w:t xml:space="preserve">three </w:t>
      </w:r>
      <w:r w:rsidRPr="009563CF">
        <w:rPr>
          <w:rFonts w:cstheme="minorHAnsi"/>
          <w:color w:val="000000"/>
        </w:rPr>
        <w:t>research stages that will feed into each other and inform the approach at subsequent stages; however, the dominant aim of all stages is to be exploratory.</w:t>
      </w:r>
      <w:r w:rsidR="008B11B5" w:rsidRPr="009563CF">
        <w:rPr>
          <w:rFonts w:cstheme="minorHAnsi"/>
          <w:color w:val="000000"/>
        </w:rPr>
        <w:t xml:space="preserve"> T</w:t>
      </w:r>
      <w:r w:rsidRPr="009563CF">
        <w:rPr>
          <w:rFonts w:cstheme="minorHAnsi"/>
          <w:color w:val="000000"/>
        </w:rPr>
        <w:t>he quantitative analysis will inform the development of the qualitative interviews. The qualitative interview</w:t>
      </w:r>
      <w:r w:rsidR="008B11B5" w:rsidRPr="009563CF">
        <w:rPr>
          <w:rFonts w:cstheme="minorHAnsi"/>
          <w:color w:val="000000"/>
        </w:rPr>
        <w:t>s</w:t>
      </w:r>
      <w:r w:rsidRPr="009563CF">
        <w:rPr>
          <w:rFonts w:cstheme="minorHAnsi"/>
          <w:color w:val="000000"/>
        </w:rPr>
        <w:t xml:space="preserve"> seek</w:t>
      </w:r>
      <w:r w:rsidR="008B11B5" w:rsidRPr="009563CF">
        <w:rPr>
          <w:rFonts w:cstheme="minorHAnsi"/>
          <w:color w:val="000000"/>
        </w:rPr>
        <w:t xml:space="preserve"> to</w:t>
      </w:r>
      <w:r w:rsidRPr="009563CF">
        <w:rPr>
          <w:rFonts w:cstheme="minorHAnsi"/>
          <w:color w:val="000000"/>
        </w:rPr>
        <w:t xml:space="preserve"> explore ways patients understand their experiences and add context to the more generalisable quantitative findings </w:t>
      </w:r>
      <w:r w:rsidR="003B6732" w:rsidRPr="009563CF">
        <w:rPr>
          <w:rFonts w:cstheme="minorHAnsi"/>
          <w:color w:val="000000"/>
        </w:rPr>
        <w:t>and together</w:t>
      </w:r>
      <w:r w:rsidRPr="009563CF">
        <w:rPr>
          <w:rFonts w:cstheme="minorHAnsi"/>
          <w:color w:val="000000"/>
        </w:rPr>
        <w:t xml:space="preserve"> have </w:t>
      </w:r>
      <w:r w:rsidR="003B6732" w:rsidRPr="009563CF">
        <w:rPr>
          <w:rFonts w:cstheme="minorHAnsi"/>
          <w:color w:val="000000"/>
        </w:rPr>
        <w:t xml:space="preserve">greater </w:t>
      </w:r>
      <w:r w:rsidRPr="009563CF">
        <w:rPr>
          <w:rFonts w:cstheme="minorHAnsi"/>
          <w:color w:val="000000"/>
        </w:rPr>
        <w:t xml:space="preserve">policy </w:t>
      </w:r>
      <w:r w:rsidRPr="009563CF">
        <w:rPr>
          <w:rFonts w:cstheme="minorHAnsi"/>
          <w:color w:val="000000"/>
        </w:rPr>
        <w:lastRenderedPageBreak/>
        <w:t xml:space="preserve">relevance. </w:t>
      </w:r>
      <w:r w:rsidR="008B11B5" w:rsidRPr="009563CF">
        <w:rPr>
          <w:rFonts w:cstheme="minorHAnsi"/>
          <w:color w:val="000000"/>
        </w:rPr>
        <w:t>Finally</w:t>
      </w:r>
      <w:r w:rsidRPr="009563CF">
        <w:rPr>
          <w:rFonts w:cstheme="minorHAnsi"/>
          <w:color w:val="000000"/>
        </w:rPr>
        <w:t>, a workshop, will seek to bring the findings together whilst generating new insights from stakeholders’ views and application to policy (triangulation, diversity of views and utility). This will facilitate subsequent joint synthesis of the results, through triangulation</w:t>
      </w:r>
      <w:r w:rsidR="008B11B5" w:rsidRPr="009563CF">
        <w:rPr>
          <w:rFonts w:cstheme="minorHAnsi"/>
          <w:color w:val="000000"/>
        </w:rPr>
        <w:t xml:space="preserve"> and</w:t>
      </w:r>
      <w:r w:rsidRPr="009563CF">
        <w:rPr>
          <w:rFonts w:cstheme="minorHAnsi"/>
          <w:color w:val="000000"/>
        </w:rPr>
        <w:t xml:space="preserve"> is shown visually in </w:t>
      </w:r>
      <w:r w:rsidR="00C858E3" w:rsidRPr="009563CF">
        <w:rPr>
          <w:rFonts w:cstheme="minorHAnsi"/>
          <w:color w:val="000000"/>
        </w:rPr>
        <w:t>f</w:t>
      </w:r>
      <w:r w:rsidRPr="009563CF">
        <w:rPr>
          <w:rFonts w:cstheme="minorHAnsi"/>
          <w:color w:val="000000"/>
        </w:rPr>
        <w:t>igure 3.2.</w:t>
      </w:r>
      <w:r w:rsidR="008B11B5" w:rsidRPr="009563CF">
        <w:rPr>
          <w:rFonts w:cstheme="minorHAnsi"/>
          <w:color w:val="000000"/>
        </w:rPr>
        <w:t xml:space="preserve"> The study has three specific question and sub-questions which are linked to the three study stages (</w:t>
      </w:r>
      <w:r w:rsidR="00C858E3" w:rsidRPr="009563CF">
        <w:rPr>
          <w:rFonts w:cstheme="minorHAnsi"/>
          <w:color w:val="000000"/>
        </w:rPr>
        <w:t>t</w:t>
      </w:r>
      <w:r w:rsidR="008B11B5" w:rsidRPr="009563CF">
        <w:rPr>
          <w:rFonts w:cstheme="minorHAnsi"/>
          <w:color w:val="000000"/>
        </w:rPr>
        <w:t>able 3.1).</w:t>
      </w:r>
    </w:p>
    <w:tbl>
      <w:tblPr>
        <w:tblStyle w:val="TableGrid"/>
        <w:tblW w:w="9381" w:type="dxa"/>
        <w:tblLook w:val="04A0" w:firstRow="1" w:lastRow="0" w:firstColumn="1" w:lastColumn="0" w:noHBand="0" w:noVBand="1"/>
      </w:tblPr>
      <w:tblGrid>
        <w:gridCol w:w="9381"/>
      </w:tblGrid>
      <w:tr w:rsidR="00DD3683" w:rsidRPr="009563CF" w14:paraId="17F24EF6" w14:textId="77777777" w:rsidTr="00634921">
        <w:trPr>
          <w:trHeight w:val="4610"/>
        </w:trPr>
        <w:tc>
          <w:tcPr>
            <w:tcW w:w="9381" w:type="dxa"/>
          </w:tcPr>
          <w:p w14:paraId="0201BE68" w14:textId="26B13DCC" w:rsidR="00DD3683" w:rsidRPr="009563CF" w:rsidRDefault="00AB7341" w:rsidP="00CA3915">
            <w:pPr>
              <w:contextualSpacing/>
              <w:mirrorIndents/>
              <w:rPr>
                <w:rFonts w:asciiTheme="minorHAnsi" w:hAnsiTheme="minorHAnsi" w:cstheme="minorHAnsi"/>
              </w:rPr>
            </w:pPr>
            <w:r w:rsidRPr="009563CF">
              <w:rPr>
                <w:rFonts w:asciiTheme="minorHAnsi" w:hAnsiTheme="minorHAnsi" w:cstheme="minorHAnsi"/>
                <w:noProof/>
              </w:rPr>
              <w:drawing>
                <wp:inline distT="0" distB="0" distL="0" distR="0" wp14:anchorId="12DE4414" wp14:editId="09019904">
                  <wp:extent cx="5798870" cy="2672862"/>
                  <wp:effectExtent l="0" t="0" r="0" b="0"/>
                  <wp:docPr id="137124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52508" cy="2743678"/>
                          </a:xfrm>
                          <a:prstGeom prst="rect">
                            <a:avLst/>
                          </a:prstGeom>
                          <a:noFill/>
                        </pic:spPr>
                      </pic:pic>
                    </a:graphicData>
                  </a:graphic>
                </wp:inline>
              </w:drawing>
            </w:r>
          </w:p>
        </w:tc>
      </w:tr>
    </w:tbl>
    <w:p w14:paraId="6C6D7469" w14:textId="77777777" w:rsidR="00B07845" w:rsidRPr="009563CF" w:rsidRDefault="00B07845" w:rsidP="00CA3915">
      <w:pPr>
        <w:spacing w:after="0"/>
        <w:contextualSpacing/>
      </w:pPr>
    </w:p>
    <w:p w14:paraId="45CBE92B" w14:textId="3AE424E8" w:rsidR="00DD3683" w:rsidRPr="009563CF" w:rsidRDefault="00B07845" w:rsidP="00CA3915">
      <w:pPr>
        <w:spacing w:after="0"/>
        <w:contextualSpacing/>
      </w:pPr>
      <w:r w:rsidRPr="009563CF">
        <w:t>Figure 3.</w:t>
      </w:r>
      <w:r w:rsidRPr="009563CF">
        <w:fldChar w:fldCharType="begin"/>
      </w:r>
      <w:r w:rsidRPr="009563CF">
        <w:instrText xml:space="preserve"> SEQ Figure \* ARABIC \s 1 </w:instrText>
      </w:r>
      <w:r w:rsidRPr="009563CF">
        <w:fldChar w:fldCharType="separate"/>
      </w:r>
      <w:r w:rsidR="002D3E41" w:rsidRPr="009563CF">
        <w:rPr>
          <w:noProof/>
        </w:rPr>
        <w:t>2</w:t>
      </w:r>
      <w:r w:rsidRPr="009563CF">
        <w:fldChar w:fldCharType="end"/>
      </w:r>
      <w:r w:rsidRPr="009563CF">
        <w:t>: Overview of the exploratory sequential mixed methods study design undertaken within a transformative paradigm</w:t>
      </w:r>
    </w:p>
    <w:p w14:paraId="58BA5901" w14:textId="77777777" w:rsidR="00B07845" w:rsidRPr="009563CF" w:rsidRDefault="00B07845" w:rsidP="00CA3915">
      <w:pPr>
        <w:spacing w:after="0"/>
        <w:contextualSpacing/>
        <w:rPr>
          <w:rFonts w:cstheme="minorHAnsi"/>
        </w:rPr>
      </w:pPr>
    </w:p>
    <w:p w14:paraId="7D7B8F5F" w14:textId="0A917894" w:rsidR="00DD3683" w:rsidRPr="009563CF" w:rsidRDefault="00DD3683" w:rsidP="00CA3915">
      <w:pPr>
        <w:spacing w:after="0"/>
        <w:contextualSpacing/>
        <w:rPr>
          <w:rFonts w:cstheme="minorHAnsi"/>
          <w:color w:val="000000"/>
        </w:rPr>
      </w:pPr>
    </w:p>
    <w:p w14:paraId="345E0451" w14:textId="77777777" w:rsidR="008B11B5" w:rsidRPr="009563CF" w:rsidRDefault="008B11B5" w:rsidP="00CA3915">
      <w:pPr>
        <w:spacing w:after="0"/>
        <w:contextualSpacing/>
        <w:rPr>
          <w:rFonts w:cstheme="minorHAnsi"/>
        </w:rPr>
        <w:sectPr w:rsidR="008B11B5" w:rsidRPr="009563CF" w:rsidSect="00DD3683">
          <w:footerReference w:type="default" r:id="rId24"/>
          <w:pgSz w:w="11906" w:h="16838"/>
          <w:pgMar w:top="851" w:right="1797" w:bottom="992" w:left="1797" w:header="709" w:footer="709" w:gutter="0"/>
          <w:cols w:space="708"/>
          <w:docGrid w:linePitch="360"/>
        </w:sectPr>
      </w:pPr>
    </w:p>
    <w:p w14:paraId="6640B005" w14:textId="77777777" w:rsidR="000469D1" w:rsidRPr="009563CF" w:rsidRDefault="000469D1" w:rsidP="00CA3915">
      <w:pPr>
        <w:rPr>
          <w:noProof/>
        </w:rPr>
      </w:pPr>
      <w:r w:rsidRPr="009563CF">
        <w:rPr>
          <w:noProof/>
        </w:rPr>
        <w:lastRenderedPageBreak/>
        <w:drawing>
          <wp:inline distT="0" distB="0" distL="0" distR="0" wp14:anchorId="1CBC61BF" wp14:editId="3E973251">
            <wp:extent cx="7754816" cy="4894054"/>
            <wp:effectExtent l="0" t="0" r="0" b="1905"/>
            <wp:docPr id="1365065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84690" cy="4912907"/>
                    </a:xfrm>
                    <a:prstGeom prst="rect">
                      <a:avLst/>
                    </a:prstGeom>
                    <a:noFill/>
                  </pic:spPr>
                </pic:pic>
              </a:graphicData>
            </a:graphic>
          </wp:inline>
        </w:drawing>
      </w:r>
    </w:p>
    <w:p w14:paraId="6EAAEFE1" w14:textId="675941DD" w:rsidR="00DD3683" w:rsidRPr="009563CF" w:rsidRDefault="00283ED1" w:rsidP="00CA3915">
      <w:pPr>
        <w:rPr>
          <w:rFonts w:cstheme="minorHAnsi"/>
        </w:rPr>
        <w:sectPr w:rsidR="00DD3683" w:rsidRPr="009563CF" w:rsidSect="00DD3683">
          <w:pgSz w:w="16838" w:h="11906" w:orient="landscape"/>
          <w:pgMar w:top="1797" w:right="851" w:bottom="1797" w:left="992" w:header="709" w:footer="709" w:gutter="0"/>
          <w:cols w:space="708"/>
          <w:docGrid w:linePitch="360"/>
        </w:sectPr>
      </w:pPr>
      <w:r w:rsidRPr="009563CF">
        <w:rPr>
          <w:noProof/>
        </w:rPr>
        <w:t xml:space="preserve">Table 3.1: Overview of mixed methods research stages and how these are linked </w:t>
      </w:r>
    </w:p>
    <w:p w14:paraId="2EC16B19" w14:textId="56EB4C9D" w:rsidR="00DD3683" w:rsidRPr="009563CF" w:rsidRDefault="00DD3683" w:rsidP="00CA3915">
      <w:pPr>
        <w:spacing w:after="0"/>
        <w:contextualSpacing/>
        <w:rPr>
          <w:rFonts w:cstheme="minorHAnsi"/>
        </w:rPr>
      </w:pPr>
      <w:r w:rsidRPr="009563CF">
        <w:rPr>
          <w:rFonts w:cstheme="minorHAnsi"/>
        </w:rPr>
        <w:lastRenderedPageBreak/>
        <w:t>The sequential component of mixed methods research can be defined through two terms: simultaneity and dependence</w:t>
      </w:r>
      <w:r w:rsidR="00623899" w:rsidRPr="009563CF">
        <w:rPr>
          <w:rFonts w:ascii="Calibri" w:hAnsi="Calibri" w:cs="Calibri"/>
        </w:rPr>
        <w:t>(193)</w:t>
      </w:r>
      <w:r w:rsidRPr="009563CF">
        <w:rPr>
          <w:rFonts w:cstheme="minorHAnsi"/>
        </w:rPr>
        <w:t xml:space="preserve">. Simultaneity refers to whether research stages occur at the same time or in chronological order. Dependence regards whether one research stage </w:t>
      </w:r>
      <w:r w:rsidR="00F93358" w:rsidRPr="009563CF">
        <w:rPr>
          <w:rFonts w:cstheme="minorHAnsi"/>
        </w:rPr>
        <w:t>depends on</w:t>
      </w:r>
      <w:r w:rsidRPr="009563CF">
        <w:rPr>
          <w:rFonts w:cstheme="minorHAnsi"/>
        </w:rPr>
        <w:t xml:space="preserve"> or is influenced by another. The approach here is sequential in that each research phase is informed by the previous</w:t>
      </w:r>
      <w:r w:rsidR="00EC43C5" w:rsidRPr="009563CF">
        <w:rPr>
          <w:rFonts w:cstheme="minorHAnsi"/>
        </w:rPr>
        <w:t>,</w:t>
      </w:r>
      <w:r w:rsidRPr="009563CF">
        <w:rPr>
          <w:rFonts w:cstheme="minorHAnsi"/>
        </w:rPr>
        <w:t xml:space="preserve"> as well as being in chronological order. The approach goes further, in being interactive, through regular checking of the approach and how well it fits to research question as it develops, viewing the design of the research as part of the development process</w:t>
      </w:r>
      <w:r w:rsidR="00623899" w:rsidRPr="009563CF">
        <w:rPr>
          <w:rFonts w:ascii="Calibri" w:hAnsi="Calibri" w:cs="Calibri"/>
        </w:rPr>
        <w:t>(193)</w:t>
      </w:r>
      <w:r w:rsidRPr="009563CF">
        <w:rPr>
          <w:rFonts w:cstheme="minorHAnsi"/>
        </w:rPr>
        <w:t xml:space="preserve">. This aligns with the </w:t>
      </w:r>
      <w:r w:rsidR="00196BB6" w:rsidRPr="009563CF">
        <w:rPr>
          <w:rFonts w:cstheme="minorHAnsi"/>
        </w:rPr>
        <w:t>reflexive</w:t>
      </w:r>
      <w:r w:rsidRPr="009563CF">
        <w:rPr>
          <w:rFonts w:cstheme="minorHAnsi"/>
        </w:rPr>
        <w:t xml:space="preserve"> approach advocated for in </w:t>
      </w:r>
      <w:r w:rsidR="00C858E3" w:rsidRPr="009563CF">
        <w:rPr>
          <w:rFonts w:cstheme="minorHAnsi"/>
        </w:rPr>
        <w:t>c</w:t>
      </w:r>
      <w:r w:rsidR="00EC43C5" w:rsidRPr="009563CF">
        <w:rPr>
          <w:rFonts w:cstheme="minorHAnsi"/>
        </w:rPr>
        <w:t xml:space="preserve">hapter </w:t>
      </w:r>
      <w:r w:rsidRPr="009563CF">
        <w:rPr>
          <w:rFonts w:cstheme="minorHAnsi"/>
        </w:rPr>
        <w:t>1</w:t>
      </w:r>
      <w:r w:rsidR="00623899" w:rsidRPr="009563CF">
        <w:rPr>
          <w:rFonts w:ascii="Calibri" w:hAnsi="Calibri" w:cs="Calibri"/>
        </w:rPr>
        <w:t>(133)</w:t>
      </w:r>
      <w:r w:rsidRPr="009563CF">
        <w:rPr>
          <w:rFonts w:cstheme="minorHAnsi"/>
        </w:rPr>
        <w:t>. Thus, t</w:t>
      </w:r>
      <w:r w:rsidRPr="009563CF">
        <w:rPr>
          <w:rFonts w:cstheme="minorHAnsi"/>
          <w:color w:val="000000"/>
        </w:rPr>
        <w:t>he questions are framed as a guide, taking a qualitative “compass” style approach to reflect on their relevance as research findings are gathered</w:t>
      </w:r>
      <w:r w:rsidR="005333B6" w:rsidRPr="009563CF">
        <w:rPr>
          <w:rFonts w:ascii="Calibri" w:hAnsi="Calibri" w:cs="Calibri"/>
        </w:rPr>
        <w:t>(5)</w:t>
      </w:r>
      <w:r w:rsidRPr="009563CF">
        <w:rPr>
          <w:rFonts w:cstheme="minorHAnsi"/>
          <w:color w:val="000000"/>
        </w:rPr>
        <w:t>.</w:t>
      </w:r>
    </w:p>
    <w:p w14:paraId="3B4D854E" w14:textId="38941CDB" w:rsidR="00DD3683" w:rsidRPr="009563CF" w:rsidRDefault="00DD3683" w:rsidP="00CA3915">
      <w:pPr>
        <w:spacing w:after="0"/>
        <w:contextualSpacing/>
        <w:rPr>
          <w:rFonts w:cstheme="minorHAnsi"/>
          <w:color w:val="000000"/>
        </w:rPr>
      </w:pPr>
      <w:r w:rsidRPr="009563CF">
        <w:rPr>
          <w:rFonts w:cstheme="minorHAnsi"/>
          <w:color w:val="000000"/>
        </w:rPr>
        <w:t xml:space="preserve">Chapter 1 considers the importance of the local context and health equity, and power imbalances between local and global social structures </w:t>
      </w:r>
      <w:r w:rsidR="00EC43C5" w:rsidRPr="009563CF">
        <w:rPr>
          <w:rFonts w:cstheme="minorHAnsi"/>
          <w:color w:val="000000"/>
        </w:rPr>
        <w:t>with</w:t>
      </w:r>
      <w:r w:rsidRPr="009563CF">
        <w:rPr>
          <w:rFonts w:cstheme="minorHAnsi"/>
          <w:color w:val="000000"/>
        </w:rPr>
        <w:t>in global health research</w:t>
      </w:r>
      <w:r w:rsidR="00623899" w:rsidRPr="009563CF">
        <w:rPr>
          <w:rFonts w:ascii="Calibri" w:hAnsi="Calibri" w:cs="Calibri"/>
        </w:rPr>
        <w:t>(126)</w:t>
      </w:r>
      <w:r w:rsidRPr="009563CF">
        <w:rPr>
          <w:rFonts w:cstheme="minorHAnsi"/>
          <w:color w:val="000000"/>
        </w:rPr>
        <w:t>. Drawing on this further, this research s</w:t>
      </w:r>
      <w:r w:rsidR="002814ED" w:rsidRPr="009563CF">
        <w:rPr>
          <w:rFonts w:cstheme="minorHAnsi"/>
          <w:color w:val="000000"/>
        </w:rPr>
        <w:t>ought</w:t>
      </w:r>
      <w:r w:rsidRPr="009563CF">
        <w:rPr>
          <w:rFonts w:cstheme="minorHAnsi"/>
          <w:color w:val="000000"/>
        </w:rPr>
        <w:t xml:space="preserve"> to take a reflexive approach to consider the researcher's role and adopt participatory and ethically sensitive research methods.</w:t>
      </w:r>
      <w:r w:rsidR="00EC43C5" w:rsidRPr="009563CF">
        <w:rPr>
          <w:rFonts w:cstheme="minorHAnsi"/>
          <w:color w:val="000000"/>
        </w:rPr>
        <w:t xml:space="preserve"> </w:t>
      </w:r>
      <w:r w:rsidRPr="009563CF">
        <w:rPr>
          <w:rFonts w:cstheme="minorHAnsi"/>
          <w:color w:val="000000"/>
        </w:rPr>
        <w:t xml:space="preserve">Therefore, a final objective of this thesis </w:t>
      </w:r>
      <w:r w:rsidR="002814ED" w:rsidRPr="009563CF">
        <w:rPr>
          <w:rFonts w:cstheme="minorHAnsi"/>
          <w:color w:val="000000"/>
        </w:rPr>
        <w:t>was</w:t>
      </w:r>
      <w:r w:rsidRPr="009563CF">
        <w:rPr>
          <w:rFonts w:cstheme="minorHAnsi"/>
          <w:color w:val="000000"/>
        </w:rPr>
        <w:t xml:space="preserve"> to provide a refle</w:t>
      </w:r>
      <w:r w:rsidR="000469D1" w:rsidRPr="009563CF">
        <w:rPr>
          <w:rFonts w:cstheme="minorHAnsi"/>
          <w:color w:val="000000"/>
        </w:rPr>
        <w:t>xive</w:t>
      </w:r>
      <w:r w:rsidRPr="009563CF">
        <w:rPr>
          <w:rFonts w:cstheme="minorHAnsi"/>
          <w:color w:val="000000"/>
        </w:rPr>
        <w:t xml:space="preserve"> account of an approach to conducting research, building new collaboration and disseminating knowledge, which considers reflexivity, power hierarchies and positionality, and applies innovative, more participatory and transformative, approaches to do so. </w:t>
      </w:r>
    </w:p>
    <w:p w14:paraId="1F70C909" w14:textId="762DF4C6" w:rsidR="00DD3683" w:rsidRPr="009563CF" w:rsidRDefault="00DD3683" w:rsidP="00CA3915">
      <w:pPr>
        <w:spacing w:after="0"/>
        <w:contextualSpacing/>
        <w:rPr>
          <w:rFonts w:cstheme="minorHAnsi"/>
          <w:color w:val="000000"/>
        </w:rPr>
      </w:pPr>
      <w:r w:rsidRPr="009563CF">
        <w:rPr>
          <w:rFonts w:cstheme="minorHAnsi"/>
          <w:color w:val="000000"/>
        </w:rPr>
        <w:t xml:space="preserve">Following on from </w:t>
      </w:r>
      <w:r w:rsidR="00AF5A8A" w:rsidRPr="009563CF">
        <w:rPr>
          <w:rFonts w:cstheme="minorHAnsi"/>
          <w:color w:val="000000"/>
        </w:rPr>
        <w:t>t</w:t>
      </w:r>
      <w:r w:rsidRPr="009563CF">
        <w:rPr>
          <w:rFonts w:cstheme="minorHAnsi"/>
          <w:color w:val="000000"/>
        </w:rPr>
        <w:t xml:space="preserve">able </w:t>
      </w:r>
      <w:r w:rsidR="00691BC9" w:rsidRPr="009563CF">
        <w:rPr>
          <w:rFonts w:cstheme="minorHAnsi"/>
          <w:color w:val="000000"/>
        </w:rPr>
        <w:t>3.</w:t>
      </w:r>
      <w:r w:rsidRPr="009563CF">
        <w:rPr>
          <w:rFonts w:cstheme="minorHAnsi"/>
          <w:color w:val="000000"/>
        </w:rPr>
        <w:t xml:space="preserve">1 above, the final part of this chapter gives </w:t>
      </w:r>
      <w:r w:rsidR="00F93358" w:rsidRPr="009563CF">
        <w:rPr>
          <w:rFonts w:cstheme="minorHAnsi"/>
          <w:color w:val="000000"/>
        </w:rPr>
        <w:t>a summary</w:t>
      </w:r>
      <w:r w:rsidRPr="009563CF">
        <w:rPr>
          <w:rFonts w:cstheme="minorHAnsi"/>
          <w:color w:val="000000"/>
        </w:rPr>
        <w:t xml:space="preserve"> of the main </w:t>
      </w:r>
      <w:proofErr w:type="gramStart"/>
      <w:r w:rsidRPr="009563CF">
        <w:rPr>
          <w:rFonts w:cstheme="minorHAnsi"/>
          <w:color w:val="000000"/>
        </w:rPr>
        <w:t>stages</w:t>
      </w:r>
      <w:proofErr w:type="gramEnd"/>
      <w:r w:rsidRPr="009563CF">
        <w:rPr>
          <w:rFonts w:cstheme="minorHAnsi"/>
          <w:color w:val="000000"/>
        </w:rPr>
        <w:t xml:space="preserve"> and the key methods used within each. Linked to the format of this thesis, further chapters will expand on specific methods in more detail as appropriate. </w:t>
      </w:r>
      <w:r w:rsidR="00EC43C5" w:rsidRPr="009563CF">
        <w:rPr>
          <w:rFonts w:cstheme="minorHAnsi"/>
          <w:color w:val="000000"/>
        </w:rPr>
        <w:t>T</w:t>
      </w:r>
      <w:r w:rsidRPr="009563CF">
        <w:rPr>
          <w:rFonts w:cstheme="minorHAnsi"/>
          <w:color w:val="000000"/>
        </w:rPr>
        <w:t>his will</w:t>
      </w:r>
      <w:r w:rsidR="000469D1" w:rsidRPr="009563CF">
        <w:rPr>
          <w:rFonts w:cstheme="minorHAnsi"/>
          <w:color w:val="000000"/>
        </w:rPr>
        <w:t xml:space="preserve"> first</w:t>
      </w:r>
      <w:r w:rsidRPr="009563CF">
        <w:rPr>
          <w:rFonts w:cstheme="minorHAnsi"/>
          <w:color w:val="000000"/>
        </w:rPr>
        <w:t xml:space="preserve"> involve a discussion of the quantitative stage using routine patient records at Tamale Teaching Hospital. </w:t>
      </w:r>
    </w:p>
    <w:p w14:paraId="44DD2D9E" w14:textId="77777777" w:rsidR="00DD3683" w:rsidRPr="009563CF" w:rsidRDefault="00DD3683" w:rsidP="00CA3915">
      <w:pPr>
        <w:spacing w:after="0"/>
        <w:contextualSpacing/>
        <w:rPr>
          <w:rFonts w:cstheme="minorHAnsi"/>
        </w:rPr>
      </w:pPr>
    </w:p>
    <w:p w14:paraId="742BEDF2" w14:textId="77777777" w:rsidR="00DD3683" w:rsidRPr="009563CF" w:rsidRDefault="00DD3683" w:rsidP="00CA3915">
      <w:pPr>
        <w:pStyle w:val="Heading2"/>
        <w:jc w:val="left"/>
      </w:pPr>
      <w:bookmarkStart w:id="239" w:name="_Toc185433801"/>
      <w:bookmarkStart w:id="240" w:name="_Toc187836032"/>
      <w:r w:rsidRPr="009563CF">
        <w:t>3.6 Research stages</w:t>
      </w:r>
      <w:bookmarkEnd w:id="239"/>
      <w:bookmarkEnd w:id="240"/>
    </w:p>
    <w:p w14:paraId="54545E2A" w14:textId="77777777" w:rsidR="00DD3683" w:rsidRPr="009563CF" w:rsidRDefault="00DD3683" w:rsidP="00CA3915">
      <w:pPr>
        <w:pStyle w:val="Heading5"/>
        <w:spacing w:line="360" w:lineRule="auto"/>
      </w:pPr>
      <w:bookmarkStart w:id="241" w:name="_Toc115705739"/>
      <w:bookmarkStart w:id="242" w:name="_Toc166506810"/>
      <w:bookmarkStart w:id="243" w:name="_Toc185433802"/>
      <w:bookmarkStart w:id="244" w:name="_Hlk115168663"/>
      <w:r w:rsidRPr="009563CF">
        <w:t>3.6.1 Stage 1 – Quantitative analysis of routine clinical cancer treatment records (secondary data)</w:t>
      </w:r>
      <w:bookmarkEnd w:id="241"/>
      <w:bookmarkEnd w:id="242"/>
      <w:bookmarkEnd w:id="243"/>
    </w:p>
    <w:p w14:paraId="6C0F79C4" w14:textId="19C81D4E" w:rsidR="00DD3683" w:rsidRPr="009563CF" w:rsidRDefault="00DD3683" w:rsidP="00CA3915">
      <w:pPr>
        <w:spacing w:after="0"/>
        <w:contextualSpacing/>
        <w:mirrorIndents/>
        <w:rPr>
          <w:rFonts w:cstheme="minorHAnsi"/>
        </w:rPr>
      </w:pPr>
      <w:r w:rsidRPr="009563CF">
        <w:rPr>
          <w:rFonts w:cstheme="minorHAnsi"/>
        </w:rPr>
        <w:t xml:space="preserve">Chapter 2 highlighted treatment retention as an aspect of candidacy that may be subject to numerous health inequalities. The extent to which patients drop out of treatment across all cancers is unknown. At this stage, quantitative methods were applied to identify how retention relates to key covariates (such as social demographics). </w:t>
      </w:r>
      <w:r w:rsidR="00F93358" w:rsidRPr="009563CF">
        <w:rPr>
          <w:rFonts w:cstheme="minorHAnsi"/>
        </w:rPr>
        <w:t>Firstly,</w:t>
      </w:r>
      <w:r w:rsidRPr="009563CF">
        <w:rPr>
          <w:rFonts w:cstheme="minorHAnsi"/>
        </w:rPr>
        <w:t xml:space="preserve"> a map of the treatment pathway was developed in order to guide analysis that had real world utility and understand data limitations. Levels of complete treatment engagement were assessed through retrospective cross-sectional data, accessed from the oncology department patient records at TTH. The </w:t>
      </w:r>
      <w:r w:rsidR="00324734" w:rsidRPr="009563CF">
        <w:rPr>
          <w:rFonts w:cstheme="minorHAnsi"/>
        </w:rPr>
        <w:t>association</w:t>
      </w:r>
      <w:r w:rsidRPr="009563CF">
        <w:rPr>
          <w:rFonts w:cstheme="minorHAnsi"/>
        </w:rPr>
        <w:t xml:space="preserve"> of cancer type, NHIS enrolment, location, and social demographic (age, sex, occupation) variables on treatment retention were assessed across all cancers and subgroups.  This was used to indicate whether there is health inequality in terms of treatment retention between different subgroups. The feasibility of using </w:t>
      </w:r>
      <w:r w:rsidRPr="009563CF">
        <w:rPr>
          <w:rFonts w:cstheme="minorHAnsi"/>
        </w:rPr>
        <w:lastRenderedPageBreak/>
        <w:t>multilevel modelling for intersectional inequalities was then explored as a mechanism to identify vulnerable groups that could benefit from more in-depth inquiry and future policy targeting.</w:t>
      </w:r>
      <w:r w:rsidR="00B60948" w:rsidRPr="009563CF">
        <w:rPr>
          <w:rFonts w:cstheme="minorHAnsi"/>
        </w:rPr>
        <w:t xml:space="preserve"> </w:t>
      </w:r>
    </w:p>
    <w:p w14:paraId="28BF49EB" w14:textId="77777777" w:rsidR="00DD3683" w:rsidRPr="009563CF" w:rsidRDefault="00DD3683" w:rsidP="00CA3915">
      <w:pPr>
        <w:spacing w:after="0"/>
        <w:contextualSpacing/>
        <w:mirrorIndents/>
        <w:rPr>
          <w:rFonts w:cstheme="minorHAnsi"/>
        </w:rPr>
      </w:pPr>
      <w:r w:rsidRPr="009563CF">
        <w:rPr>
          <w:rFonts w:cstheme="minorHAnsi"/>
        </w:rPr>
        <w:t xml:space="preserve">Due to large amounts of missing data for the outcome variable, sensitivity analysis using multiple imputation with chained equations was applied to assess the impact this had. </w:t>
      </w:r>
    </w:p>
    <w:p w14:paraId="4D837DA2" w14:textId="77777777" w:rsidR="00DD3683" w:rsidRPr="009563CF" w:rsidRDefault="00DD3683" w:rsidP="00CA3915">
      <w:pPr>
        <w:spacing w:after="0"/>
        <w:contextualSpacing/>
        <w:mirrorIndents/>
        <w:rPr>
          <w:rFonts w:cstheme="minorHAnsi"/>
        </w:rPr>
      </w:pPr>
    </w:p>
    <w:p w14:paraId="487791B5" w14:textId="77777777" w:rsidR="00DD3683" w:rsidRPr="009563CF" w:rsidRDefault="00DD3683" w:rsidP="00CA3915">
      <w:pPr>
        <w:pStyle w:val="Heading5"/>
        <w:spacing w:line="360" w:lineRule="auto"/>
      </w:pPr>
      <w:bookmarkStart w:id="245" w:name="_Toc115705753"/>
      <w:bookmarkStart w:id="246" w:name="_Toc166506812"/>
      <w:bookmarkStart w:id="247" w:name="_Toc185433803"/>
      <w:bookmarkStart w:id="248" w:name="_Hlk122445581"/>
      <w:bookmarkEnd w:id="244"/>
      <w:r w:rsidRPr="009563CF">
        <w:t>3.6.2 Stage 2 - Qualitative primary data collection of cancer patient experiences</w:t>
      </w:r>
      <w:bookmarkEnd w:id="245"/>
      <w:bookmarkEnd w:id="246"/>
      <w:bookmarkEnd w:id="247"/>
      <w:r w:rsidRPr="009563CF" w:rsidDel="00EB6678">
        <w:t xml:space="preserve"> </w:t>
      </w:r>
    </w:p>
    <w:p w14:paraId="4DDDB9C1" w14:textId="23F88BF7" w:rsidR="00DD3683" w:rsidRPr="009563CF" w:rsidRDefault="00DD3683" w:rsidP="00CA3915">
      <w:pPr>
        <w:spacing w:after="0"/>
        <w:contextualSpacing/>
        <w:mirrorIndents/>
        <w:rPr>
          <w:rFonts w:cstheme="minorHAnsi"/>
        </w:rPr>
      </w:pPr>
      <w:r w:rsidRPr="009563CF">
        <w:rPr>
          <w:rFonts w:cstheme="minorHAnsi"/>
        </w:rPr>
        <w:t xml:space="preserve">Although the hospital records </w:t>
      </w:r>
      <w:r w:rsidR="002814ED" w:rsidRPr="009563CF">
        <w:rPr>
          <w:rFonts w:cstheme="minorHAnsi"/>
        </w:rPr>
        <w:t>w</w:t>
      </w:r>
      <w:r w:rsidRPr="009563CF">
        <w:rPr>
          <w:rFonts w:cstheme="minorHAnsi"/>
        </w:rPr>
        <w:t>e</w:t>
      </w:r>
      <w:r w:rsidR="002814ED" w:rsidRPr="009563CF">
        <w:rPr>
          <w:rFonts w:cstheme="minorHAnsi"/>
        </w:rPr>
        <w:t>re</w:t>
      </w:r>
      <w:r w:rsidRPr="009563CF">
        <w:rPr>
          <w:rFonts w:cstheme="minorHAnsi"/>
        </w:rPr>
        <w:t xml:space="preserve"> insightful to identify trends in treatment retention, stage 1 did not provide insight into psychosocial </w:t>
      </w:r>
      <w:r w:rsidR="007772B5" w:rsidRPr="009563CF">
        <w:rPr>
          <w:rFonts w:cstheme="minorHAnsi"/>
        </w:rPr>
        <w:t>influences</w:t>
      </w:r>
      <w:r w:rsidRPr="009563CF">
        <w:rPr>
          <w:rFonts w:cstheme="minorHAnsi"/>
        </w:rPr>
        <w:t xml:space="preserve">, underlying narratives and beliefs that </w:t>
      </w:r>
      <w:r w:rsidR="007772B5" w:rsidRPr="009563CF">
        <w:rPr>
          <w:rFonts w:cstheme="minorHAnsi"/>
        </w:rPr>
        <w:t xml:space="preserve">might </w:t>
      </w:r>
      <w:r w:rsidRPr="009563CF">
        <w:rPr>
          <w:rFonts w:cstheme="minorHAnsi"/>
        </w:rPr>
        <w:t xml:space="preserve">explain behaviours on an individual level. Although </w:t>
      </w:r>
      <w:r w:rsidR="00C858E3" w:rsidRPr="009563CF">
        <w:rPr>
          <w:rFonts w:cstheme="minorHAnsi"/>
        </w:rPr>
        <w:t>c</w:t>
      </w:r>
      <w:r w:rsidR="007772B5" w:rsidRPr="009563CF">
        <w:rPr>
          <w:rFonts w:cstheme="minorHAnsi"/>
        </w:rPr>
        <w:t xml:space="preserve">hapter 2 </w:t>
      </w:r>
      <w:r w:rsidRPr="009563CF">
        <w:rPr>
          <w:rFonts w:cstheme="minorHAnsi"/>
        </w:rPr>
        <w:t>highlighted that treatment acceptance was a dynamic process, stage 1 was not able to provide a nuanced assessment of treatment acceptance across the patient’s journey. Therefore, in stage 2, narrative interviews were used to obtain rich qualitative insights where</w:t>
      </w:r>
      <w:r w:rsidR="003B6732" w:rsidRPr="009563CF">
        <w:rPr>
          <w:rFonts w:cstheme="minorHAnsi"/>
        </w:rPr>
        <w:t xml:space="preserve"> </w:t>
      </w:r>
      <w:r w:rsidRPr="009563CF">
        <w:rPr>
          <w:rFonts w:cstheme="minorHAnsi"/>
        </w:rPr>
        <w:t xml:space="preserve">proportionate sampling for quantitative analysis was not possible. The approach taken to sample patients was directly informed by the areas of greatest need identified in the previous stage. The approach applied a novel qualitative narrative interviewing approach including the use of a creative task using fabrics for graphic elicitation. This explored how disease representation, social and health service factors influence engagement with the cancer treatment process at TTH. This approach was chosen to explore ways to make meaning of behaviours that </w:t>
      </w:r>
      <w:r w:rsidR="000469D1" w:rsidRPr="009563CF">
        <w:rPr>
          <w:rFonts w:cstheme="minorHAnsi"/>
        </w:rPr>
        <w:t>are</w:t>
      </w:r>
      <w:r w:rsidRPr="009563CF">
        <w:rPr>
          <w:rFonts w:cstheme="minorHAnsi"/>
        </w:rPr>
        <w:t xml:space="preserve"> embedded in social experiences. It also enabled elaboration on the patient’s full story with regards to engagement with treatment, including other aspects of the holistic treatment pathway highlighted in </w:t>
      </w:r>
      <w:r w:rsidR="00C858E3" w:rsidRPr="009563CF">
        <w:rPr>
          <w:rFonts w:cstheme="minorHAnsi"/>
        </w:rPr>
        <w:t>c</w:t>
      </w:r>
      <w:r w:rsidR="007772B5" w:rsidRPr="009563CF">
        <w:rPr>
          <w:rFonts w:cstheme="minorHAnsi"/>
        </w:rPr>
        <w:t xml:space="preserve">hapter </w:t>
      </w:r>
      <w:r w:rsidRPr="009563CF">
        <w:rPr>
          <w:rFonts w:cstheme="minorHAnsi"/>
        </w:rPr>
        <w:t>2. Furthermore, the open nature of the approach allowed discussion of other concepts that are important in the patient</w:t>
      </w:r>
      <w:r w:rsidR="007772B5" w:rsidRPr="009563CF">
        <w:rPr>
          <w:rFonts w:cstheme="minorHAnsi"/>
        </w:rPr>
        <w:t>’</w:t>
      </w:r>
      <w:r w:rsidRPr="009563CF">
        <w:rPr>
          <w:rFonts w:cstheme="minorHAnsi"/>
        </w:rPr>
        <w:t xml:space="preserve">s view, but that the researcher </w:t>
      </w:r>
      <w:r w:rsidR="007772B5" w:rsidRPr="009563CF">
        <w:rPr>
          <w:rFonts w:cstheme="minorHAnsi"/>
        </w:rPr>
        <w:t xml:space="preserve">had </w:t>
      </w:r>
      <w:r w:rsidRPr="009563CF">
        <w:rPr>
          <w:rFonts w:cstheme="minorHAnsi"/>
        </w:rPr>
        <w:t>not been socially sensitised to. This facilitated the emancipation of the pa</w:t>
      </w:r>
      <w:r w:rsidR="00AA6580" w:rsidRPr="009563CF">
        <w:rPr>
          <w:rFonts w:cstheme="minorHAnsi"/>
        </w:rPr>
        <w:t>tient’s v</w:t>
      </w:r>
      <w:r w:rsidRPr="009563CF">
        <w:rPr>
          <w:rFonts w:cstheme="minorHAnsi"/>
        </w:rPr>
        <w:t xml:space="preserve">oice, rather than echoing the researcher’s. This is fundamental </w:t>
      </w:r>
      <w:r w:rsidR="007772B5" w:rsidRPr="009563CF">
        <w:rPr>
          <w:rFonts w:cstheme="minorHAnsi"/>
        </w:rPr>
        <w:t xml:space="preserve">because I am </w:t>
      </w:r>
      <w:r w:rsidRPr="009563CF">
        <w:rPr>
          <w:rFonts w:cstheme="minorHAnsi"/>
        </w:rPr>
        <w:t>a researcher from a high-income country</w:t>
      </w:r>
      <w:r w:rsidR="007772B5" w:rsidRPr="009563CF">
        <w:rPr>
          <w:rFonts w:cstheme="minorHAnsi"/>
        </w:rPr>
        <w:t xml:space="preserve"> (the UK)</w:t>
      </w:r>
      <w:r w:rsidRPr="009563CF">
        <w:rPr>
          <w:rFonts w:cstheme="minorHAnsi"/>
        </w:rPr>
        <w:t xml:space="preserve"> </w:t>
      </w:r>
      <w:r w:rsidR="007772B5" w:rsidRPr="009563CF">
        <w:rPr>
          <w:rFonts w:cstheme="minorHAnsi"/>
        </w:rPr>
        <w:t xml:space="preserve">that has </w:t>
      </w:r>
      <w:r w:rsidRPr="009563CF">
        <w:rPr>
          <w:rFonts w:cstheme="minorHAnsi"/>
        </w:rPr>
        <w:t xml:space="preserve">a history of colonial oppression in Ghana. It is important to consider positionality and seek to do research with marginalised participants that enables their views to be heard, rather than further instilling dominating concepts and perspectives based on these entrenched power structures. The interviews, through incorporating visual methods, further enriched the insights and provided meaning of their condition beyond spoken capacity. </w:t>
      </w:r>
    </w:p>
    <w:p w14:paraId="4E2BF3AF" w14:textId="77777777" w:rsidR="00DD3683" w:rsidRPr="009563CF" w:rsidRDefault="00DD3683" w:rsidP="00CA3915">
      <w:pPr>
        <w:spacing w:after="0"/>
        <w:contextualSpacing/>
        <w:mirrorIndents/>
        <w:rPr>
          <w:rFonts w:cstheme="minorHAnsi"/>
        </w:rPr>
      </w:pPr>
    </w:p>
    <w:p w14:paraId="073060DC" w14:textId="77777777" w:rsidR="00DD3683" w:rsidRPr="009563CF" w:rsidRDefault="00DD3683" w:rsidP="00CA3915">
      <w:pPr>
        <w:pStyle w:val="Heading5"/>
        <w:spacing w:line="360" w:lineRule="auto"/>
      </w:pPr>
      <w:bookmarkStart w:id="249" w:name="_Toc115705767"/>
      <w:bookmarkStart w:id="250" w:name="_Toc166506814"/>
      <w:bookmarkStart w:id="251" w:name="_Toc185433804"/>
      <w:bookmarkEnd w:id="248"/>
      <w:r w:rsidRPr="009563CF">
        <w:t>3.6.3 Stage 3 -  Treatment process mapping and participatory workshop</w:t>
      </w:r>
      <w:bookmarkEnd w:id="249"/>
      <w:bookmarkEnd w:id="250"/>
      <w:bookmarkEnd w:id="251"/>
    </w:p>
    <w:p w14:paraId="59C2C11B" w14:textId="7A880A79" w:rsidR="00DD3683" w:rsidRPr="009563CF" w:rsidRDefault="00DD3683" w:rsidP="00CA3915">
      <w:pPr>
        <w:spacing w:after="0"/>
        <w:contextualSpacing/>
        <w:mirrorIndents/>
        <w:rPr>
          <w:rFonts w:cstheme="minorHAnsi"/>
        </w:rPr>
      </w:pPr>
      <w:r w:rsidRPr="009563CF">
        <w:rPr>
          <w:rFonts w:cstheme="minorHAnsi"/>
        </w:rPr>
        <w:t xml:space="preserve">The approach so far considered the social-economic and health systems related patterns in treatment completion and lived experiences of treatment from the patients’ perspective. To consider different perspectives within the social ecosystem, such as health professionals, community </w:t>
      </w:r>
      <w:r w:rsidR="002814ED" w:rsidRPr="009563CF">
        <w:rPr>
          <w:rFonts w:cstheme="minorHAnsi"/>
        </w:rPr>
        <w:t xml:space="preserve">members and </w:t>
      </w:r>
      <w:r w:rsidR="002814ED" w:rsidRPr="009563CF">
        <w:rPr>
          <w:rFonts w:cstheme="minorHAnsi"/>
        </w:rPr>
        <w:lastRenderedPageBreak/>
        <w:t xml:space="preserve">local policymakers, </w:t>
      </w:r>
      <w:r w:rsidRPr="009563CF">
        <w:rPr>
          <w:rFonts w:cstheme="minorHAnsi"/>
        </w:rPr>
        <w:t xml:space="preserve">and co-create shared knowledge on the implications of the research so far, a third research stage involved collection of further qualitative data through two more activities: a treatment process mapping and a participatory workshop in Ghana. </w:t>
      </w:r>
    </w:p>
    <w:p w14:paraId="730C89E1" w14:textId="1A27FF1A" w:rsidR="00DD3683" w:rsidRPr="009563CF" w:rsidRDefault="00DD3683" w:rsidP="00CA3915">
      <w:pPr>
        <w:spacing w:after="0"/>
        <w:contextualSpacing/>
        <w:mirrorIndents/>
        <w:rPr>
          <w:rFonts w:cstheme="minorHAnsi"/>
        </w:rPr>
      </w:pPr>
      <w:r w:rsidRPr="009563CF">
        <w:rPr>
          <w:rFonts w:cstheme="minorHAnsi"/>
        </w:rPr>
        <w:t xml:space="preserve">Firstly, building on a gap in information on understanding the full treatment pathway, </w:t>
      </w:r>
      <w:r w:rsidR="002814ED" w:rsidRPr="009563CF">
        <w:rPr>
          <w:rFonts w:cstheme="minorHAnsi"/>
        </w:rPr>
        <w:t>which</w:t>
      </w:r>
      <w:r w:rsidRPr="009563CF">
        <w:rPr>
          <w:rFonts w:cstheme="minorHAnsi"/>
        </w:rPr>
        <w:t xml:space="preserve"> was identified in research stage 1, a treatment mapping exercise was conducted. Preliminary work highlighted the treatment pathway was non-linear and complex. A complex process may be better communicated visually</w:t>
      </w:r>
      <w:r w:rsidR="00623899" w:rsidRPr="009563CF">
        <w:rPr>
          <w:rFonts w:ascii="Calibri" w:hAnsi="Calibri" w:cs="Calibri"/>
        </w:rPr>
        <w:t>(195)</w:t>
      </w:r>
      <w:r w:rsidRPr="009563CF">
        <w:rPr>
          <w:rFonts w:cstheme="minorHAnsi"/>
        </w:rPr>
        <w:t>, such as through a mapping exercise that can provide unique data contributions</w:t>
      </w:r>
      <w:r w:rsidR="00623899" w:rsidRPr="009563CF">
        <w:rPr>
          <w:rFonts w:ascii="Calibri" w:hAnsi="Calibri" w:cs="Calibri"/>
        </w:rPr>
        <w:t>(196)</w:t>
      </w:r>
      <w:r w:rsidRPr="009563CF">
        <w:rPr>
          <w:rFonts w:cstheme="minorHAnsi"/>
        </w:rPr>
        <w:t>. The approach here combined semi-structured interviews with graphic elicitation to co-create treatment maps. This was conducted with a diverse range of clinical staff involved in cancer care at TTH and within the 5 northern regions.</w:t>
      </w:r>
      <w:r w:rsidR="000C69FA" w:rsidRPr="009563CF">
        <w:rPr>
          <w:rFonts w:cstheme="minorHAnsi"/>
        </w:rPr>
        <w:t xml:space="preserve"> </w:t>
      </w:r>
      <w:r w:rsidR="002814ED" w:rsidRPr="009563CF">
        <w:rPr>
          <w:rFonts w:cstheme="minorHAnsi"/>
        </w:rPr>
        <w:t>Reflexive thematic</w:t>
      </w:r>
      <w:r w:rsidRPr="009563CF">
        <w:rPr>
          <w:rFonts w:cstheme="minorHAnsi"/>
        </w:rPr>
        <w:t xml:space="preserve"> analysis was conducted to develop a draft map and identify themes in treatment engagement. The draft map served as a visual aid for policy makers to comment on in the next part of this research stage.</w:t>
      </w:r>
      <w:r w:rsidR="000C69FA" w:rsidRPr="009563CF">
        <w:rPr>
          <w:rFonts w:cstheme="minorHAnsi"/>
        </w:rPr>
        <w:t xml:space="preserve"> </w:t>
      </w:r>
      <w:r w:rsidRPr="009563CF">
        <w:rPr>
          <w:rFonts w:cstheme="minorHAnsi"/>
        </w:rPr>
        <w:t>Using findings</w:t>
      </w:r>
      <w:r w:rsidR="000C69FA" w:rsidRPr="009563CF">
        <w:rPr>
          <w:rFonts w:cstheme="minorHAnsi"/>
        </w:rPr>
        <w:t xml:space="preserve"> from the above</w:t>
      </w:r>
      <w:r w:rsidRPr="009563CF">
        <w:rPr>
          <w:rFonts w:cstheme="minorHAnsi"/>
        </w:rPr>
        <w:t>, a stakeholder mapping exercise was conducted to identify key connections and touch points within the patient and health system ecosystem. Then a participatory multi-stakeholder workshop was conducted to consider the map and findings from these stakeholders’ multiple perspectives. A workshop allows a group of policy and practice stakeholders to coproduce new knowledge and shape the research findings</w:t>
      </w:r>
      <w:r w:rsidR="00623899" w:rsidRPr="009563CF">
        <w:rPr>
          <w:rFonts w:ascii="Calibri" w:hAnsi="Calibri" w:cs="Calibri"/>
        </w:rPr>
        <w:t>(130,197)</w:t>
      </w:r>
      <w:r w:rsidRPr="009563CF">
        <w:rPr>
          <w:rFonts w:cstheme="minorHAnsi"/>
        </w:rPr>
        <w:t>. This can ensure the study has local contextual value. It was an opportunity to sensiti</w:t>
      </w:r>
      <w:r w:rsidR="000469D1" w:rsidRPr="009563CF">
        <w:rPr>
          <w:rFonts w:cstheme="minorHAnsi"/>
        </w:rPr>
        <w:t>s</w:t>
      </w:r>
      <w:r w:rsidRPr="009563CF">
        <w:rPr>
          <w:rFonts w:cstheme="minorHAnsi"/>
        </w:rPr>
        <w:t>e policymakers to the research and ensure their ownership of the findings</w:t>
      </w:r>
      <w:r w:rsidR="00623899" w:rsidRPr="009563CF">
        <w:rPr>
          <w:rFonts w:ascii="Calibri" w:hAnsi="Calibri" w:cs="Calibri"/>
        </w:rPr>
        <w:t>(130)</w:t>
      </w:r>
      <w:r w:rsidRPr="009563CF">
        <w:rPr>
          <w:rFonts w:cstheme="minorHAnsi"/>
        </w:rPr>
        <w:t>.</w:t>
      </w:r>
    </w:p>
    <w:p w14:paraId="33CC43DA" w14:textId="1EB089C7" w:rsidR="00DD3683" w:rsidRPr="009563CF" w:rsidRDefault="00DD3683" w:rsidP="00CA3915">
      <w:pPr>
        <w:spacing w:after="0"/>
        <w:contextualSpacing/>
        <w:mirrorIndents/>
        <w:rPr>
          <w:rFonts w:cstheme="minorHAnsi"/>
          <w:shd w:val="clear" w:color="auto" w:fill="FFFFFF"/>
        </w:rPr>
      </w:pPr>
      <w:r w:rsidRPr="009563CF">
        <w:rPr>
          <w:rFonts w:cstheme="minorHAnsi"/>
        </w:rPr>
        <w:t>The workshop integrated the results and explored their relevance for policy from the perspective of a range of stakeholders. The stakeholders directly fed back and amended the draft map, and then highlight</w:t>
      </w:r>
      <w:r w:rsidR="00324734" w:rsidRPr="009563CF">
        <w:rPr>
          <w:rFonts w:cstheme="minorHAnsi"/>
        </w:rPr>
        <w:t>ed</w:t>
      </w:r>
      <w:r w:rsidRPr="009563CF">
        <w:rPr>
          <w:rFonts w:cstheme="minorHAnsi"/>
        </w:rPr>
        <w:t xml:space="preserve"> how and where they feel care </w:t>
      </w:r>
      <w:r w:rsidR="00BE2738" w:rsidRPr="009563CF">
        <w:rPr>
          <w:rFonts w:cstheme="minorHAnsi"/>
        </w:rPr>
        <w:t xml:space="preserve">could </w:t>
      </w:r>
      <w:r w:rsidRPr="009563CF">
        <w:rPr>
          <w:rFonts w:cstheme="minorHAnsi"/>
        </w:rPr>
        <w:t>be improved. Applying creative methods, such as the mapping exercise within the workshops can make it more engaging</w:t>
      </w:r>
      <w:r w:rsidR="00623899" w:rsidRPr="009563CF">
        <w:rPr>
          <w:rFonts w:ascii="Calibri" w:hAnsi="Calibri" w:cs="Calibri"/>
        </w:rPr>
        <w:t>(198)</w:t>
      </w:r>
      <w:r w:rsidRPr="009563CF">
        <w:rPr>
          <w:rFonts w:cstheme="minorHAnsi"/>
        </w:rPr>
        <w:t>. Additionally, it supports greater articulation and new ways to understand findings. Stakeholders were viewed as colligate</w:t>
      </w:r>
      <w:r w:rsidR="00623899" w:rsidRPr="009563CF">
        <w:rPr>
          <w:rFonts w:ascii="Calibri" w:hAnsi="Calibri" w:cs="Calibri"/>
        </w:rPr>
        <w:t>(130)</w:t>
      </w:r>
      <w:r w:rsidRPr="009563CF">
        <w:rPr>
          <w:rFonts w:cstheme="minorHAnsi"/>
        </w:rPr>
        <w:t xml:space="preserve"> in the process and seen as working with the researchers to create shared meaning for the evidence so far. T</w:t>
      </w:r>
      <w:r w:rsidRPr="009563CF">
        <w:rPr>
          <w:rFonts w:cstheme="minorHAnsi"/>
          <w:shd w:val="clear" w:color="auto" w:fill="FFFFFF"/>
        </w:rPr>
        <w:t xml:space="preserve">he group discussion sought to gain stakeholders perspectives and to understand the patient narratives from different frames. </w:t>
      </w:r>
      <w:r w:rsidRPr="009563CF">
        <w:rPr>
          <w:rFonts w:cstheme="minorHAnsi"/>
        </w:rPr>
        <w:t>This facilitated policy relevance and enable</w:t>
      </w:r>
      <w:r w:rsidR="00324734" w:rsidRPr="009563CF">
        <w:rPr>
          <w:rFonts w:cstheme="minorHAnsi"/>
        </w:rPr>
        <w:t>d</w:t>
      </w:r>
      <w:r w:rsidRPr="009563CF">
        <w:rPr>
          <w:rFonts w:cstheme="minorHAnsi"/>
        </w:rPr>
        <w:t xml:space="preserve"> triangulation of the results from different stages. </w:t>
      </w:r>
    </w:p>
    <w:p w14:paraId="3E53DB10" w14:textId="77777777" w:rsidR="00DD3683" w:rsidRPr="009563CF" w:rsidRDefault="00DD3683" w:rsidP="00CA3915">
      <w:pPr>
        <w:spacing w:after="0"/>
        <w:contextualSpacing/>
        <w:mirrorIndents/>
        <w:rPr>
          <w:rFonts w:cstheme="minorHAnsi"/>
          <w:shd w:val="clear" w:color="auto" w:fill="FFFFFF"/>
        </w:rPr>
      </w:pPr>
      <w:r w:rsidRPr="009563CF">
        <w:rPr>
          <w:rFonts w:cstheme="minorHAnsi"/>
        </w:rPr>
        <w:t xml:space="preserve">This research stage identified approaches to disseminate knowledge for policy that are sensitive to the local context, provide a voice for local stakeholders in their area of operational expertise, and ensure their ownership of the research to act on it locally. </w:t>
      </w:r>
      <w:r w:rsidRPr="009563CF">
        <w:rPr>
          <w:rFonts w:cstheme="minorHAnsi"/>
          <w:shd w:val="clear" w:color="auto" w:fill="FFFFFF"/>
        </w:rPr>
        <w:t>Lastly, the workshop sought to allow space to challenge barriers to local ownership of the results.</w:t>
      </w:r>
    </w:p>
    <w:p w14:paraId="3207B8A0" w14:textId="6C461E78" w:rsidR="00DD3683" w:rsidRPr="009563CF" w:rsidRDefault="00DD3683" w:rsidP="00CA3915">
      <w:pPr>
        <w:spacing w:after="0"/>
        <w:contextualSpacing/>
        <w:mirrorIndents/>
        <w:rPr>
          <w:rFonts w:cstheme="minorHAnsi"/>
        </w:rPr>
      </w:pPr>
      <w:r w:rsidRPr="009563CF">
        <w:rPr>
          <w:rFonts w:cstheme="minorHAnsi"/>
        </w:rPr>
        <w:lastRenderedPageBreak/>
        <w:t>The findings of these stages of study were integrated and interpreted through a joint synthesis to help gain a holistic picture of the issues of cancer treatment inequalities in Northern Ghana, and the factors that influences these.</w:t>
      </w:r>
    </w:p>
    <w:p w14:paraId="6D42945C" w14:textId="77777777" w:rsidR="00DD3683" w:rsidRPr="009563CF" w:rsidRDefault="00DD3683" w:rsidP="00CA3915">
      <w:pPr>
        <w:spacing w:after="0"/>
        <w:contextualSpacing/>
        <w:mirrorIndents/>
        <w:rPr>
          <w:rFonts w:cstheme="minorHAnsi"/>
        </w:rPr>
      </w:pPr>
    </w:p>
    <w:p w14:paraId="2E427D24" w14:textId="77777777" w:rsidR="00DD3683" w:rsidRPr="009563CF" w:rsidRDefault="00DD3683" w:rsidP="00CA3915">
      <w:pPr>
        <w:pStyle w:val="Heading2"/>
        <w:jc w:val="left"/>
      </w:pPr>
      <w:bookmarkStart w:id="252" w:name="_Toc115705735"/>
      <w:bookmarkStart w:id="253" w:name="_Toc166506816"/>
      <w:bookmarkStart w:id="254" w:name="_Toc185433805"/>
      <w:bookmarkStart w:id="255" w:name="_Toc187836033"/>
      <w:r w:rsidRPr="009563CF">
        <w:t>3.7 Study setting</w:t>
      </w:r>
      <w:bookmarkEnd w:id="252"/>
      <w:bookmarkEnd w:id="253"/>
      <w:bookmarkEnd w:id="254"/>
      <w:bookmarkEnd w:id="255"/>
    </w:p>
    <w:p w14:paraId="3E31C37D" w14:textId="34A08B11" w:rsidR="00405FE6" w:rsidRPr="009563CF" w:rsidRDefault="00405FE6" w:rsidP="00CA3915">
      <w:pPr>
        <w:spacing w:after="0"/>
        <w:contextualSpacing/>
        <w:mirrorIndents/>
        <w:rPr>
          <w:rFonts w:cstheme="minorHAnsi"/>
        </w:rPr>
      </w:pPr>
      <w:r w:rsidRPr="009563CF">
        <w:rPr>
          <w:rFonts w:cstheme="minorHAnsi"/>
        </w:rPr>
        <w:t>Many differences in social demographics, health infrastructure and accessibility, and societal factors can influence how a person engages with a health service to receive care. This can lead those located in particular regions, or belonging to specific groups, to experience health inequalities. For example, knowledge and use of methods of contraception for family planning is lowest in the Northern Region of Ghana and women in this region are least likely to receive antenatal care from a skilled attendant</w:t>
      </w:r>
      <w:r w:rsidR="00623899" w:rsidRPr="009563CF">
        <w:t>(199)</w:t>
      </w:r>
      <w:r w:rsidRPr="009563CF">
        <w:rPr>
          <w:rFonts w:cstheme="minorHAnsi"/>
        </w:rPr>
        <w:t xml:space="preserve">. Therefore, the choice of location </w:t>
      </w:r>
      <w:r w:rsidR="008C51F6" w:rsidRPr="009563CF">
        <w:rPr>
          <w:rFonts w:cstheme="minorHAnsi"/>
        </w:rPr>
        <w:t xml:space="preserve">in Ghana </w:t>
      </w:r>
      <w:r w:rsidRPr="009563CF">
        <w:rPr>
          <w:rFonts w:cstheme="minorHAnsi"/>
        </w:rPr>
        <w:t xml:space="preserve">for this study was important. </w:t>
      </w:r>
    </w:p>
    <w:p w14:paraId="6447BD9B" w14:textId="42E5AB78" w:rsidR="00283ED1" w:rsidRPr="009563CF" w:rsidRDefault="00DD3683" w:rsidP="00CA3915">
      <w:pPr>
        <w:spacing w:after="0"/>
        <w:contextualSpacing/>
        <w:mirrorIndents/>
        <w:rPr>
          <w:rFonts w:cstheme="minorHAnsi"/>
        </w:rPr>
      </w:pPr>
      <w:r w:rsidRPr="009563CF">
        <w:rPr>
          <w:rFonts w:cstheme="minorHAnsi"/>
        </w:rPr>
        <w:t xml:space="preserve">In Ghana, ten regions were originally established in Ghana in 1987, which was increased to </w:t>
      </w:r>
      <w:r w:rsidR="008C51F6" w:rsidRPr="009563CF">
        <w:rPr>
          <w:rFonts w:cstheme="minorHAnsi"/>
        </w:rPr>
        <w:t>sixteen</w:t>
      </w:r>
      <w:r w:rsidRPr="009563CF">
        <w:rPr>
          <w:rFonts w:cstheme="minorHAnsi"/>
        </w:rPr>
        <w:t xml:space="preserve"> following a referendum in 2018</w:t>
      </w:r>
      <w:r w:rsidR="00623899" w:rsidRPr="009563CF">
        <w:rPr>
          <w:rFonts w:ascii="Calibri" w:hAnsi="Calibri" w:cs="Calibri"/>
        </w:rPr>
        <w:t>(200)</w:t>
      </w:r>
      <w:r w:rsidRPr="009563CF">
        <w:rPr>
          <w:rFonts w:cstheme="minorHAnsi"/>
        </w:rPr>
        <w:t xml:space="preserve">. </w:t>
      </w:r>
    </w:p>
    <w:tbl>
      <w:tblPr>
        <w:tblStyle w:val="TableGrid"/>
        <w:tblW w:w="0" w:type="auto"/>
        <w:tblLook w:val="04A0" w:firstRow="1" w:lastRow="0" w:firstColumn="1" w:lastColumn="0" w:noHBand="0" w:noVBand="1"/>
      </w:tblPr>
      <w:tblGrid>
        <w:gridCol w:w="4142"/>
      </w:tblGrid>
      <w:tr w:rsidR="00DD3683" w:rsidRPr="009563CF" w14:paraId="5A15FDCC" w14:textId="77777777" w:rsidTr="002814ED">
        <w:trPr>
          <w:trHeight w:val="4059"/>
        </w:trPr>
        <w:tc>
          <w:tcPr>
            <w:tcW w:w="4142" w:type="dxa"/>
          </w:tcPr>
          <w:p w14:paraId="00B8895A" w14:textId="62F5D4FB" w:rsidR="00DD3683" w:rsidRPr="009563CF" w:rsidRDefault="00DD3683" w:rsidP="00CA3915">
            <w:pPr>
              <w:contextualSpacing/>
              <w:mirrorIndents/>
              <w:rPr>
                <w:rFonts w:asciiTheme="minorHAnsi" w:hAnsiTheme="minorHAnsi" w:cstheme="minorHAnsi"/>
              </w:rPr>
            </w:pPr>
            <w:r w:rsidRPr="009563CF">
              <w:rPr>
                <w:rFonts w:cstheme="minorHAnsi"/>
                <w:noProof/>
              </w:rPr>
              <w:drawing>
                <wp:anchor distT="0" distB="0" distL="114300" distR="114300" simplePos="0" relativeHeight="251663360" behindDoc="0" locked="0" layoutInCell="1" allowOverlap="1" wp14:anchorId="4A451941" wp14:editId="57E6AA47">
                  <wp:simplePos x="0" y="0"/>
                  <wp:positionH relativeFrom="column">
                    <wp:posOffset>676275</wp:posOffset>
                  </wp:positionH>
                  <wp:positionV relativeFrom="paragraph">
                    <wp:posOffset>502920</wp:posOffset>
                  </wp:positionV>
                  <wp:extent cx="224932" cy="224932"/>
                  <wp:effectExtent l="0" t="0" r="0" b="3810"/>
                  <wp:wrapNone/>
                  <wp:docPr id="6" name="Graphic 6" descr="Mark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Marker with solid fill"/>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224932" cy="224932"/>
                          </a:xfrm>
                          <a:prstGeom prst="rect">
                            <a:avLst/>
                          </a:prstGeom>
                        </pic:spPr>
                      </pic:pic>
                    </a:graphicData>
                  </a:graphic>
                  <wp14:sizeRelH relativeFrom="page">
                    <wp14:pctWidth>0</wp14:pctWidth>
                  </wp14:sizeRelH>
                  <wp14:sizeRelV relativeFrom="page">
                    <wp14:pctHeight>0</wp14:pctHeight>
                  </wp14:sizeRelV>
                </wp:anchor>
              </w:drawing>
            </w:r>
            <w:r w:rsidRPr="009563CF">
              <w:rPr>
                <w:rFonts w:cstheme="minorHAnsi"/>
                <w:noProof/>
              </w:rPr>
              <w:drawing>
                <wp:inline distT="0" distB="0" distL="0" distR="0" wp14:anchorId="471F5390" wp14:editId="17D59920">
                  <wp:extent cx="1663768" cy="2324100"/>
                  <wp:effectExtent l="0" t="0" r="0" b="0"/>
                  <wp:docPr id="1292445599" name="Picture 129244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83477" cy="2351631"/>
                          </a:xfrm>
                          <a:prstGeom prst="rect">
                            <a:avLst/>
                          </a:prstGeom>
                          <a:noFill/>
                          <a:ln>
                            <a:noFill/>
                          </a:ln>
                        </pic:spPr>
                      </pic:pic>
                    </a:graphicData>
                  </a:graphic>
                </wp:inline>
              </w:drawing>
            </w:r>
          </w:p>
          <w:p w14:paraId="4279EA15" w14:textId="77777777" w:rsidR="00DD3683" w:rsidRPr="009563CF" w:rsidRDefault="00DD3683" w:rsidP="00CA3915">
            <w:pPr>
              <w:keepNext/>
              <w:contextualSpacing/>
              <w:mirrorIndents/>
              <w:rPr>
                <w:rFonts w:asciiTheme="minorHAnsi" w:hAnsiTheme="minorHAnsi" w:cstheme="minorHAnsi"/>
              </w:rPr>
            </w:pPr>
          </w:p>
        </w:tc>
      </w:tr>
    </w:tbl>
    <w:p w14:paraId="17889F04" w14:textId="3ACD26BE" w:rsidR="003B6732" w:rsidRPr="009563CF" w:rsidRDefault="001E7AE8" w:rsidP="00CA3915">
      <w:pPr>
        <w:spacing w:after="0"/>
        <w:contextualSpacing/>
        <w:mirrorIndents/>
        <w:rPr>
          <w:rStyle w:val="Hyperlink"/>
          <w:rFonts w:cstheme="minorHAnsi"/>
        </w:rPr>
      </w:pPr>
      <w:r w:rsidRPr="009563CF">
        <w:t>Figure 3.</w:t>
      </w:r>
      <w:r w:rsidRPr="009563CF">
        <w:fldChar w:fldCharType="begin"/>
      </w:r>
      <w:r w:rsidRPr="009563CF">
        <w:instrText xml:space="preserve"> SEQ Figure \* ARABIC \s 1 </w:instrText>
      </w:r>
      <w:r w:rsidRPr="009563CF">
        <w:fldChar w:fldCharType="separate"/>
      </w:r>
      <w:r w:rsidR="002D3E41" w:rsidRPr="009563CF">
        <w:rPr>
          <w:noProof/>
        </w:rPr>
        <w:t>3</w:t>
      </w:r>
      <w:r w:rsidRPr="009563CF">
        <w:fldChar w:fldCharType="end"/>
      </w:r>
      <w:r w:rsidRPr="009563CF">
        <w:t xml:space="preserve">: a) Map of Ghana with </w:t>
      </w:r>
      <w:r w:rsidR="008C51F6" w:rsidRPr="009563CF">
        <w:t>sixteen</w:t>
      </w:r>
      <w:r w:rsidRPr="009563CF">
        <w:t xml:space="preserve"> regions, red pointer indicates Tamale </w:t>
      </w:r>
      <w:r w:rsidRPr="009563CF">
        <w:rPr>
          <w:rFonts w:cstheme="minorHAnsi"/>
        </w:rPr>
        <w:t xml:space="preserve">Adapted from: </w:t>
      </w:r>
      <w:hyperlink r:id="rId29" w:history="1">
        <w:r w:rsidRPr="009563CF">
          <w:rPr>
            <w:rStyle w:val="Hyperlink"/>
            <w:rFonts w:cstheme="minorHAnsi"/>
          </w:rPr>
          <w:t>https://commons.wikimedia.org/wiki/File:2019_Regions_of_Ghana.png</w:t>
        </w:r>
      </w:hyperlink>
    </w:p>
    <w:p w14:paraId="32E79798" w14:textId="49AEB8DF" w:rsidR="00405FE6" w:rsidRPr="009563CF" w:rsidRDefault="00405FE6" w:rsidP="00CA3915">
      <w:r w:rsidRPr="009563CF">
        <w:t xml:space="preserve">To note on the nomenclature used in this thesis, Northern </w:t>
      </w:r>
      <w:r w:rsidR="00612B4E" w:rsidRPr="009563CF">
        <w:t xml:space="preserve">Region </w:t>
      </w:r>
      <w:r w:rsidRPr="009563CF">
        <w:t xml:space="preserve"> as a noun refers to the distinct region, which is one of 16 regions in Ghana. When referring to the five regions in the north of Ghana (Northern, Savannah, Upper East, Upper West and </w:t>
      </w:r>
      <w:proofErr w:type="gramStart"/>
      <w:r w:rsidRPr="009563CF">
        <w:t>North East</w:t>
      </w:r>
      <w:proofErr w:type="gramEnd"/>
      <w:r w:rsidRPr="009563CF">
        <w:t xml:space="preserve">) collectively, the </w:t>
      </w:r>
      <w:r w:rsidR="001F517A" w:rsidRPr="009563CF">
        <w:t>adjective</w:t>
      </w:r>
      <w:r w:rsidRPr="009563CF">
        <w:t>, northern Ghana is used.</w:t>
      </w:r>
    </w:p>
    <w:p w14:paraId="6622F247" w14:textId="450043CB" w:rsidR="00DD3683" w:rsidRPr="009563CF" w:rsidRDefault="00DD3683" w:rsidP="00CA3915">
      <w:pPr>
        <w:spacing w:after="0"/>
        <w:contextualSpacing/>
        <w:mirrorIndents/>
        <w:rPr>
          <w:rFonts w:cstheme="minorHAnsi"/>
        </w:rPr>
      </w:pPr>
      <w:r w:rsidRPr="009563CF">
        <w:rPr>
          <w:rFonts w:cstheme="minorHAnsi"/>
        </w:rPr>
        <w:t xml:space="preserve">As noted in </w:t>
      </w:r>
      <w:r w:rsidR="00C858E3" w:rsidRPr="009563CF">
        <w:rPr>
          <w:rFonts w:cstheme="minorHAnsi"/>
        </w:rPr>
        <w:t>c</w:t>
      </w:r>
      <w:r w:rsidRPr="009563CF">
        <w:rPr>
          <w:rFonts w:cstheme="minorHAnsi"/>
        </w:rPr>
        <w:t>hapter 2, the available information on cancer treatment access predominantly covers the two major urban centres and the areas served by Accra and Kumasi’s tertiary referral centres (in the Greater Accra and Ashanti regions</w:t>
      </w:r>
      <w:r w:rsidR="00621D5E" w:rsidRPr="009563CF">
        <w:rPr>
          <w:rFonts w:cstheme="minorHAnsi"/>
        </w:rPr>
        <w:t>,</w:t>
      </w:r>
      <w:r w:rsidRPr="009563CF">
        <w:rPr>
          <w:rFonts w:cstheme="minorHAnsi"/>
        </w:rPr>
        <w:t xml:space="preserve"> respectively). A report by the World Bank noted that these regions have a higher share of tertiary public and private facilities</w:t>
      </w:r>
      <w:r w:rsidR="000469D1" w:rsidRPr="009563CF">
        <w:rPr>
          <w:rFonts w:cstheme="minorHAnsi"/>
        </w:rPr>
        <w:t>,</w:t>
      </w:r>
      <w:r w:rsidRPr="009563CF">
        <w:rPr>
          <w:rFonts w:cstheme="minorHAnsi"/>
        </w:rPr>
        <w:t xml:space="preserve"> which impacts the distribution of health </w:t>
      </w:r>
      <w:r w:rsidRPr="009563CF">
        <w:rPr>
          <w:rFonts w:cstheme="minorHAnsi"/>
        </w:rPr>
        <w:lastRenderedPageBreak/>
        <w:t>insurance claims expenditure</w:t>
      </w:r>
      <w:r w:rsidR="00793295" w:rsidRPr="009563CF">
        <w:rPr>
          <w:rFonts w:ascii="Calibri" w:hAnsi="Calibri" w:cs="Calibri"/>
        </w:rPr>
        <w:t>(30)</w:t>
      </w:r>
      <w:r w:rsidRPr="009563CF">
        <w:rPr>
          <w:rFonts w:cstheme="minorHAnsi"/>
        </w:rPr>
        <w:t xml:space="preserve">. These two regions </w:t>
      </w:r>
      <w:r w:rsidR="00FF498C" w:rsidRPr="009563CF">
        <w:rPr>
          <w:rFonts w:cstheme="minorHAnsi"/>
        </w:rPr>
        <w:t xml:space="preserve">do </w:t>
      </w:r>
      <w:r w:rsidRPr="009563CF">
        <w:rPr>
          <w:rFonts w:cstheme="minorHAnsi"/>
        </w:rPr>
        <w:t>not accurately represent the population.</w:t>
      </w:r>
      <w:r w:rsidR="00FF498C" w:rsidRPr="009563CF">
        <w:rPr>
          <w:rFonts w:cstheme="minorHAnsi"/>
        </w:rPr>
        <w:t xml:space="preserve"> Both </w:t>
      </w:r>
      <w:r w:rsidR="00357DB3" w:rsidRPr="009563CF">
        <w:rPr>
          <w:rFonts w:cstheme="minorHAnsi"/>
        </w:rPr>
        <w:t xml:space="preserve">are the </w:t>
      </w:r>
      <w:r w:rsidRPr="009563CF">
        <w:rPr>
          <w:rFonts w:cstheme="minorHAnsi"/>
        </w:rPr>
        <w:t>home of major cities, they are more urban than other regions in Ghana, as 50% of the population is situated here, while only 2% are in the Upper East</w:t>
      </w:r>
      <w:r w:rsidR="00623899" w:rsidRPr="009563CF">
        <w:rPr>
          <w:rFonts w:ascii="Calibri" w:hAnsi="Calibri" w:cs="Calibri"/>
        </w:rPr>
        <w:t>(199)</w:t>
      </w:r>
      <w:r w:rsidRPr="009563CF">
        <w:rPr>
          <w:rFonts w:cstheme="minorHAnsi"/>
        </w:rPr>
        <w:t xml:space="preserve">.  </w:t>
      </w:r>
      <w:r w:rsidR="00FF498C" w:rsidRPr="009563CF">
        <w:rPr>
          <w:rFonts w:cstheme="minorHAnsi"/>
        </w:rPr>
        <w:t>R</w:t>
      </w:r>
      <w:r w:rsidRPr="009563CF">
        <w:rPr>
          <w:rFonts w:cstheme="minorHAnsi"/>
        </w:rPr>
        <w:t>ural settings have reduced access to basic amenities such as sanitation and drinking water, and higher poverty</w:t>
      </w:r>
      <w:r w:rsidR="00623899" w:rsidRPr="009563CF">
        <w:rPr>
          <w:rFonts w:ascii="Calibri" w:hAnsi="Calibri" w:cs="Calibri"/>
        </w:rPr>
        <w:t>(199,201)</w:t>
      </w:r>
      <w:r w:rsidRPr="009563CF">
        <w:rPr>
          <w:rFonts w:cstheme="minorHAnsi"/>
        </w:rPr>
        <w:t>. Moreover, inequality levels are found to be higher in rural settings, suggesting greater differences in wealth distribution</w:t>
      </w:r>
      <w:r w:rsidR="00FF498C" w:rsidRPr="009563CF">
        <w:rPr>
          <w:rFonts w:cstheme="minorHAnsi"/>
        </w:rPr>
        <w:t xml:space="preserve"> m</w:t>
      </w:r>
      <w:r w:rsidRPr="009563CF">
        <w:rPr>
          <w:rFonts w:cstheme="minorHAnsi"/>
        </w:rPr>
        <w:t xml:space="preserve">easured using the GINI coefficient </w:t>
      </w:r>
      <w:r w:rsidR="00FF498C" w:rsidRPr="009563CF">
        <w:rPr>
          <w:rFonts w:cstheme="minorHAnsi"/>
        </w:rPr>
        <w:t>(</w:t>
      </w:r>
      <w:r w:rsidRPr="009563CF">
        <w:rPr>
          <w:rFonts w:cstheme="minorHAnsi"/>
        </w:rPr>
        <w:t>where 0 corresponds to perfect equality and 1 to perfect inequality</w:t>
      </w:r>
      <w:r w:rsidR="00FF498C" w:rsidRPr="009563CF">
        <w:rPr>
          <w:rFonts w:cstheme="minorHAnsi"/>
        </w:rPr>
        <w:t>)</w:t>
      </w:r>
      <w:r w:rsidRPr="009563CF">
        <w:rPr>
          <w:rFonts w:cstheme="minorHAnsi"/>
        </w:rPr>
        <w:t xml:space="preserve">. The Malaria Indicator Study 2019, a report by Ghana Statistical Service (GSS) commissioned by </w:t>
      </w:r>
      <w:r w:rsidR="00F93358" w:rsidRPr="009563CF">
        <w:rPr>
          <w:rFonts w:cstheme="minorHAnsi"/>
        </w:rPr>
        <w:t>USAID</w:t>
      </w:r>
      <w:r w:rsidRPr="009563CF">
        <w:rPr>
          <w:rFonts w:cstheme="minorHAnsi"/>
        </w:rPr>
        <w:t>, found a GINI coefficient of 0.14 in urban areas, but 0.28 in rural areas</w:t>
      </w:r>
      <w:r w:rsidR="00623899" w:rsidRPr="009563CF">
        <w:rPr>
          <w:rFonts w:ascii="Calibri" w:hAnsi="Calibri" w:cs="Calibri"/>
        </w:rPr>
        <w:t>(201)</w:t>
      </w:r>
      <w:r w:rsidRPr="009563CF">
        <w:rPr>
          <w:rFonts w:cstheme="minorHAnsi"/>
        </w:rPr>
        <w:t>. Similarly, the Ghana Demographic and Health Survey (GDHS) 2014 data suggested GINI values of 0.1 in urban areas and 0.25 in rural areas</w:t>
      </w:r>
      <w:r w:rsidR="00623899" w:rsidRPr="009563CF">
        <w:rPr>
          <w:rFonts w:ascii="Calibri" w:hAnsi="Calibri" w:cs="Calibri"/>
        </w:rPr>
        <w:t>(199)</w:t>
      </w:r>
      <w:r w:rsidRPr="009563CF">
        <w:rPr>
          <w:rFonts w:cstheme="minorHAnsi"/>
        </w:rPr>
        <w:t>.</w:t>
      </w:r>
    </w:p>
    <w:p w14:paraId="65B57F9B" w14:textId="64441F4C" w:rsidR="00DD3683" w:rsidRPr="009563CF" w:rsidRDefault="00DD3683" w:rsidP="00CA3915">
      <w:pPr>
        <w:spacing w:after="0"/>
        <w:contextualSpacing/>
        <w:mirrorIndents/>
        <w:rPr>
          <w:rFonts w:cstheme="minorHAnsi"/>
        </w:rPr>
      </w:pPr>
      <w:r w:rsidRPr="009563CF">
        <w:rPr>
          <w:rFonts w:cstheme="minorHAnsi"/>
        </w:rPr>
        <w:t>As well as urban-rural differences, studies have also highlighted differences in income, resource access and markers of human development between regions in Ghana</w:t>
      </w:r>
      <w:r w:rsidR="00623899" w:rsidRPr="009563CF">
        <w:rPr>
          <w:rFonts w:ascii="Calibri" w:hAnsi="Calibri" w:cs="Calibri"/>
        </w:rPr>
        <w:t>(199,201)</w:t>
      </w:r>
      <w:r w:rsidRPr="009563CF">
        <w:rPr>
          <w:rFonts w:cstheme="minorHAnsi"/>
        </w:rPr>
        <w:t>.</w:t>
      </w:r>
      <w:r w:rsidRPr="009563CF">
        <w:rPr>
          <w:rStyle w:val="FootnoteReference"/>
        </w:rPr>
        <w:footnoteReference w:id="1"/>
      </w:r>
      <w:r w:rsidRPr="009563CF">
        <w:rPr>
          <w:rFonts w:cstheme="minorHAnsi"/>
        </w:rPr>
        <w:t xml:space="preserve"> For example, in the Malaria Indicator Study 2019, 52.6%, 28.3% and 23.4% of the Greater Accra, Ashanti and Eastern region populations (respectively) fell into the highest wealth quintile, whereas only 1.1%, 2.6% and 3.7% of the Northern, Upper West and Upper East region</w:t>
      </w:r>
      <w:r w:rsidR="00405FE6" w:rsidRPr="009563CF">
        <w:rPr>
          <w:rFonts w:cstheme="minorHAnsi"/>
        </w:rPr>
        <w:t>s’</w:t>
      </w:r>
      <w:r w:rsidRPr="009563CF">
        <w:rPr>
          <w:rFonts w:cstheme="minorHAnsi"/>
        </w:rPr>
        <w:t xml:space="preserve"> populations fell into this quintile. Northern, Upper West and Upper East were found to have 60.2%, 64.2% and 74.8% in the lowest wealth quintile, yet Greater Accra had </w:t>
      </w:r>
      <w:r w:rsidR="005A4B80" w:rsidRPr="009563CF">
        <w:rPr>
          <w:rFonts w:cstheme="minorHAnsi"/>
        </w:rPr>
        <w:t xml:space="preserve">only </w:t>
      </w:r>
      <w:r w:rsidRPr="009563CF">
        <w:rPr>
          <w:rFonts w:cstheme="minorHAnsi"/>
        </w:rPr>
        <w:t xml:space="preserve">0.1% of the population in this quintile. Moreover, the GINI was </w:t>
      </w:r>
      <w:r w:rsidR="000469D1" w:rsidRPr="009563CF">
        <w:rPr>
          <w:rFonts w:cstheme="minorHAnsi"/>
        </w:rPr>
        <w:t xml:space="preserve">more generally also </w:t>
      </w:r>
      <w:r w:rsidRPr="009563CF">
        <w:rPr>
          <w:rFonts w:cstheme="minorHAnsi"/>
        </w:rPr>
        <w:t xml:space="preserve">higher in the northern regions </w:t>
      </w:r>
      <w:r w:rsidR="00623899" w:rsidRPr="009563CF">
        <w:rPr>
          <w:rFonts w:ascii="Calibri" w:hAnsi="Calibri" w:cs="Calibri"/>
        </w:rPr>
        <w:t>(201)</w:t>
      </w:r>
      <w:r w:rsidRPr="009563CF">
        <w:rPr>
          <w:rFonts w:cstheme="minorHAnsi"/>
        </w:rPr>
        <w:t>.  Northern, Upper East and Upper West were also found to have poor access to sanitation, drinking water and other markers of human social and economic development</w:t>
      </w:r>
      <w:r w:rsidR="00623899" w:rsidRPr="009563CF">
        <w:rPr>
          <w:rFonts w:ascii="Calibri" w:hAnsi="Calibri" w:cs="Calibri"/>
        </w:rPr>
        <w:t>(201)</w:t>
      </w:r>
      <w:r w:rsidRPr="009563CF">
        <w:rPr>
          <w:rFonts w:cstheme="minorHAnsi"/>
        </w:rPr>
        <w:t>. For example, across all regions, 74.7% had access to ‘improved’ sanitation, this figure was 93.7% in Greater Accra, but 27.6% in Upper West</w:t>
      </w:r>
      <w:r w:rsidR="00623899" w:rsidRPr="009563CF">
        <w:rPr>
          <w:rFonts w:ascii="Calibri" w:hAnsi="Calibri" w:cs="Calibri"/>
        </w:rPr>
        <w:t>(201)</w:t>
      </w:r>
      <w:r w:rsidRPr="009563CF">
        <w:rPr>
          <w:rFonts w:cstheme="minorHAnsi"/>
        </w:rPr>
        <w:t>. Similar findings were documented in the GDHS 2014</w:t>
      </w:r>
      <w:r w:rsidR="00623899" w:rsidRPr="009563CF">
        <w:rPr>
          <w:rFonts w:ascii="Calibri" w:hAnsi="Calibri" w:cs="Calibri"/>
        </w:rPr>
        <w:t>(199)</w:t>
      </w:r>
      <w:r w:rsidRPr="009563CF">
        <w:rPr>
          <w:rFonts w:cstheme="minorHAnsi"/>
        </w:rPr>
        <w:t xml:space="preserve">. </w:t>
      </w:r>
    </w:p>
    <w:p w14:paraId="4A853123" w14:textId="61835701" w:rsidR="00283ED1" w:rsidRPr="009563CF" w:rsidRDefault="00DD3683" w:rsidP="00CA3915">
      <w:pPr>
        <w:spacing w:after="0"/>
        <w:contextualSpacing/>
        <w:mirrorIndents/>
      </w:pPr>
      <w:r w:rsidRPr="009563CF">
        <w:rPr>
          <w:rFonts w:cstheme="minorHAnsi"/>
        </w:rPr>
        <w:t>This gradient in social development extends to markers relating to education, healthcare infrastructure and resource</w:t>
      </w:r>
      <w:r w:rsidR="00623899" w:rsidRPr="009563CF">
        <w:rPr>
          <w:rFonts w:ascii="Calibri" w:hAnsi="Calibri" w:cs="Calibri"/>
        </w:rPr>
        <w:t>(30,199)</w:t>
      </w:r>
      <w:r w:rsidRPr="009563CF">
        <w:rPr>
          <w:rFonts w:cstheme="minorHAnsi"/>
        </w:rPr>
        <w:t>. Data reproduced in the World Bank report highlighted that the regions differ vastly in terms of poverty rates, levels of urbanisation and markers related to health provision, such as density of public health workers</w:t>
      </w:r>
      <w:r w:rsidR="00793295" w:rsidRPr="009563CF">
        <w:rPr>
          <w:rFonts w:ascii="Calibri" w:hAnsi="Calibri" w:cs="Calibri"/>
        </w:rPr>
        <w:t>(30)</w:t>
      </w:r>
      <w:r w:rsidRPr="009563CF">
        <w:rPr>
          <w:rFonts w:cstheme="minorHAnsi"/>
        </w:rPr>
        <w:t>. Moreover GDHS 2014 suggested there were differences in healthcare decision making and seeking behaviour between regions. On average</w:t>
      </w:r>
      <w:r w:rsidR="005A4B80" w:rsidRPr="009563CF">
        <w:rPr>
          <w:rFonts w:cstheme="minorHAnsi"/>
        </w:rPr>
        <w:t>,</w:t>
      </w:r>
      <w:r w:rsidRPr="009563CF">
        <w:rPr>
          <w:rFonts w:cstheme="minorHAnsi"/>
        </w:rPr>
        <w:t xml:space="preserve"> in married women aged 15-49, 76.9% were involved in making decisions about their healthcare, yet this </w:t>
      </w:r>
      <w:r w:rsidR="00386B44" w:rsidRPr="009563CF">
        <w:rPr>
          <w:rFonts w:cstheme="minorHAnsi"/>
        </w:rPr>
        <w:t>decreased to</w:t>
      </w:r>
      <w:r w:rsidRPr="009563CF">
        <w:rPr>
          <w:rFonts w:cstheme="minorHAnsi"/>
        </w:rPr>
        <w:t xml:space="preserve"> 52.7% in the Northern region.</w:t>
      </w:r>
    </w:p>
    <w:p w14:paraId="0CFEF426" w14:textId="77777777" w:rsidR="003B6732" w:rsidRPr="009563CF" w:rsidRDefault="003B6732" w:rsidP="00CA3915">
      <w:pPr>
        <w:spacing w:after="0"/>
        <w:contextualSpacing/>
        <w:mirrorIndents/>
      </w:pPr>
    </w:p>
    <w:p w14:paraId="5CE9D13B" w14:textId="77777777" w:rsidR="001E7AE8" w:rsidRPr="009563CF" w:rsidRDefault="001E7AE8" w:rsidP="00CA3915">
      <w:r w:rsidRPr="009563CF">
        <w:rPr>
          <w:rFonts w:cstheme="minorHAnsi"/>
          <w:noProof/>
        </w:rPr>
        <w:lastRenderedPageBreak/>
        <w:drawing>
          <wp:inline distT="0" distB="0" distL="0" distR="0" wp14:anchorId="757A1E53" wp14:editId="68EA4F62">
            <wp:extent cx="4316267" cy="4895850"/>
            <wp:effectExtent l="0" t="0" r="8255" b="0"/>
            <wp:docPr id="1860170559" name="Picture 186017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16267" cy="4895850"/>
                    </a:xfrm>
                    <a:prstGeom prst="rect">
                      <a:avLst/>
                    </a:prstGeom>
                  </pic:spPr>
                </pic:pic>
              </a:graphicData>
            </a:graphic>
          </wp:inline>
        </w:drawing>
      </w:r>
    </w:p>
    <w:p w14:paraId="03F375A9" w14:textId="4170B9A6" w:rsidR="00283ED1" w:rsidRPr="009563CF" w:rsidRDefault="00283ED1" w:rsidP="00CA3915">
      <w:r w:rsidRPr="009563CF">
        <w:t>Figure 3.</w:t>
      </w:r>
      <w:r w:rsidR="00287C8A" w:rsidRPr="009563CF">
        <w:t xml:space="preserve"> </w:t>
      </w:r>
      <w:r w:rsidR="00004C17" w:rsidRPr="009563CF">
        <w:fldChar w:fldCharType="begin"/>
      </w:r>
      <w:r w:rsidR="00004C17" w:rsidRPr="009563CF">
        <w:instrText xml:space="preserve"> SEQ Figure \* ARABIC \s 1 </w:instrText>
      </w:r>
      <w:r w:rsidR="00004C17" w:rsidRPr="009563CF">
        <w:fldChar w:fldCharType="separate"/>
      </w:r>
      <w:r w:rsidR="002D3E41" w:rsidRPr="009563CF">
        <w:rPr>
          <w:noProof/>
        </w:rPr>
        <w:t>4</w:t>
      </w:r>
      <w:r w:rsidR="00004C17" w:rsidRPr="009563CF">
        <w:fldChar w:fldCharType="end"/>
      </w:r>
      <w:r w:rsidRPr="009563CF">
        <w:t>:Development indicators and health statistics per region in Ghana</w:t>
      </w:r>
    </w:p>
    <w:p w14:paraId="5CD2F1FB" w14:textId="523E0BB1" w:rsidR="005A4B80" w:rsidRPr="009563CF" w:rsidRDefault="00283ED1" w:rsidP="00CA3915">
      <w:pPr>
        <w:rPr>
          <w:rFonts w:cstheme="minorHAnsi"/>
          <w:i/>
          <w:iCs/>
        </w:rPr>
      </w:pPr>
      <w:r w:rsidRPr="009563CF">
        <w:rPr>
          <w:rFonts w:cstheme="minorHAnsi"/>
        </w:rPr>
        <w:t xml:space="preserve">Reproduced from: </w:t>
      </w:r>
      <w:r w:rsidRPr="009563CF">
        <w:rPr>
          <w:rFonts w:cstheme="minorHAnsi"/>
          <w:i/>
          <w:iCs/>
        </w:rPr>
        <w:t xml:space="preserve">Wang, </w:t>
      </w:r>
      <w:proofErr w:type="spellStart"/>
      <w:r w:rsidRPr="009563CF">
        <w:rPr>
          <w:rFonts w:cstheme="minorHAnsi"/>
          <w:i/>
          <w:iCs/>
        </w:rPr>
        <w:t>Huihui</w:t>
      </w:r>
      <w:proofErr w:type="spellEnd"/>
      <w:r w:rsidRPr="009563CF">
        <w:rPr>
          <w:rFonts w:cstheme="minorHAnsi"/>
          <w:i/>
          <w:iCs/>
        </w:rPr>
        <w:t xml:space="preserve">, Nathaniel </w:t>
      </w:r>
      <w:proofErr w:type="spellStart"/>
      <w:r w:rsidRPr="009563CF">
        <w:rPr>
          <w:rFonts w:cstheme="minorHAnsi"/>
          <w:i/>
          <w:iCs/>
        </w:rPr>
        <w:t>Otoo</w:t>
      </w:r>
      <w:proofErr w:type="spellEnd"/>
      <w:r w:rsidRPr="009563CF">
        <w:rPr>
          <w:rFonts w:cstheme="minorHAnsi"/>
          <w:i/>
          <w:iCs/>
        </w:rPr>
        <w:t xml:space="preserve">, and Lydia </w:t>
      </w:r>
      <w:proofErr w:type="spellStart"/>
      <w:r w:rsidRPr="009563CF">
        <w:rPr>
          <w:rFonts w:cstheme="minorHAnsi"/>
          <w:i/>
          <w:iCs/>
        </w:rPr>
        <w:t>Dsane</w:t>
      </w:r>
      <w:proofErr w:type="spellEnd"/>
      <w:r w:rsidRPr="009563CF">
        <w:rPr>
          <w:rFonts w:cstheme="minorHAnsi"/>
          <w:i/>
          <w:iCs/>
        </w:rPr>
        <w:t>-Selby. 2017. Ghana National Health Insurance Scheme: Improving Financial Sustainability Based on Expenditure Review. World Bank Studies. Washington, DC: World Bank. doi:10.1596/978-1-4648-1117-3. License: Creative Commons Attribution CC Y 3.0 IGO</w:t>
      </w:r>
    </w:p>
    <w:p w14:paraId="4D51FAA9" w14:textId="45938316" w:rsidR="00DD3683" w:rsidRPr="009563CF" w:rsidRDefault="00DD3683" w:rsidP="00CA3915">
      <w:pPr>
        <w:spacing w:after="0"/>
        <w:contextualSpacing/>
        <w:mirrorIndents/>
        <w:rPr>
          <w:rFonts w:cstheme="minorHAnsi"/>
        </w:rPr>
      </w:pPr>
      <w:r w:rsidRPr="009563CF">
        <w:rPr>
          <w:rFonts w:cstheme="minorHAnsi"/>
        </w:rPr>
        <w:t>Ghana is a multi-ethnic country with a large number of different ethnic groups, which display differences in geographic distribution across the 16 regions</w:t>
      </w:r>
      <w:r w:rsidR="00623899" w:rsidRPr="009563CF">
        <w:rPr>
          <w:rFonts w:ascii="Calibri" w:hAnsi="Calibri" w:cs="Calibri"/>
        </w:rPr>
        <w:t>(202)</w:t>
      </w:r>
      <w:r w:rsidRPr="009563CF">
        <w:rPr>
          <w:rFonts w:cstheme="minorHAnsi"/>
        </w:rPr>
        <w:t xml:space="preserve">. These include Akan, Ga-Dangme, Ewe, Guan, </w:t>
      </w:r>
      <w:proofErr w:type="spellStart"/>
      <w:r w:rsidRPr="009563CF">
        <w:rPr>
          <w:rFonts w:cstheme="minorHAnsi"/>
        </w:rPr>
        <w:t>Gruma</w:t>
      </w:r>
      <w:proofErr w:type="spellEnd"/>
      <w:r w:rsidRPr="009563CF">
        <w:rPr>
          <w:rFonts w:cstheme="minorHAnsi"/>
        </w:rPr>
        <w:t xml:space="preserve">, Mole-Dagbani, </w:t>
      </w:r>
      <w:proofErr w:type="spellStart"/>
      <w:r w:rsidRPr="009563CF">
        <w:rPr>
          <w:rFonts w:cstheme="minorHAnsi"/>
        </w:rPr>
        <w:t>Grusi</w:t>
      </w:r>
      <w:proofErr w:type="spellEnd"/>
      <w:r w:rsidRPr="009563CF">
        <w:rPr>
          <w:rFonts w:cstheme="minorHAnsi"/>
        </w:rPr>
        <w:t>, and Hausa (Mande)</w:t>
      </w:r>
      <w:r w:rsidR="00623899" w:rsidRPr="009563CF">
        <w:rPr>
          <w:rFonts w:ascii="Calibri" w:hAnsi="Calibri" w:cs="Calibri"/>
        </w:rPr>
        <w:t>(199,202)</w:t>
      </w:r>
      <w:r w:rsidRPr="009563CF">
        <w:rPr>
          <w:rFonts w:cstheme="minorHAnsi"/>
        </w:rPr>
        <w:t>. The largest of these, the Akan group accounted for 47.5% of the population in the Ghana Maternal Health Survey (GMHS) in 2007</w:t>
      </w:r>
      <w:r w:rsidR="00623899" w:rsidRPr="009563CF">
        <w:rPr>
          <w:rFonts w:ascii="Calibri" w:hAnsi="Calibri" w:cs="Calibri"/>
        </w:rPr>
        <w:t>(202)</w:t>
      </w:r>
      <w:r w:rsidRPr="009563CF">
        <w:rPr>
          <w:rFonts w:cstheme="minorHAnsi"/>
        </w:rPr>
        <w:t xml:space="preserve">. They are predominately situated in the south of Ghana (areas served by </w:t>
      </w:r>
      <w:r w:rsidR="002814ED" w:rsidRPr="009563CF">
        <w:rPr>
          <w:rFonts w:cstheme="minorHAnsi"/>
        </w:rPr>
        <w:t>Korle Bu and</w:t>
      </w:r>
      <w:r w:rsidR="002814ED" w:rsidRPr="009563CF">
        <w:t xml:space="preserve"> </w:t>
      </w:r>
      <w:proofErr w:type="spellStart"/>
      <w:r w:rsidR="002814ED" w:rsidRPr="009563CF">
        <w:rPr>
          <w:rFonts w:cstheme="minorHAnsi"/>
        </w:rPr>
        <w:t>Komfo</w:t>
      </w:r>
      <w:proofErr w:type="spellEnd"/>
      <w:r w:rsidR="002814ED" w:rsidRPr="009563CF">
        <w:rPr>
          <w:rFonts w:cstheme="minorHAnsi"/>
        </w:rPr>
        <w:t xml:space="preserve"> </w:t>
      </w:r>
      <w:proofErr w:type="spellStart"/>
      <w:r w:rsidR="002814ED" w:rsidRPr="009563CF">
        <w:rPr>
          <w:rFonts w:cstheme="minorHAnsi"/>
        </w:rPr>
        <w:t>Anokye</w:t>
      </w:r>
      <w:proofErr w:type="spellEnd"/>
      <w:r w:rsidR="002814ED" w:rsidRPr="009563CF">
        <w:rPr>
          <w:rFonts w:cstheme="minorHAnsi"/>
        </w:rPr>
        <w:t xml:space="preserve"> Teaching Hospitals</w:t>
      </w:r>
      <w:r w:rsidRPr="009563CF">
        <w:rPr>
          <w:rFonts w:cstheme="minorHAnsi"/>
        </w:rPr>
        <w:t>). As highlighted above, these areas are associated with lower levels of poverty and improved health social and transport infrastructure</w:t>
      </w:r>
      <w:r w:rsidR="00623899" w:rsidRPr="009563CF">
        <w:rPr>
          <w:rFonts w:ascii="Calibri" w:hAnsi="Calibri" w:cs="Calibri"/>
        </w:rPr>
        <w:t>(30,202)</w:t>
      </w:r>
      <w:r w:rsidRPr="009563CF">
        <w:rPr>
          <w:rFonts w:cstheme="minorHAnsi"/>
        </w:rPr>
        <w:t xml:space="preserve">. </w:t>
      </w:r>
    </w:p>
    <w:p w14:paraId="5D09FAE3" w14:textId="277C34C5" w:rsidR="00DD3683" w:rsidRPr="009563CF" w:rsidRDefault="00DD3683" w:rsidP="00CA3915">
      <w:pPr>
        <w:spacing w:after="0"/>
        <w:contextualSpacing/>
        <w:mirrorIndents/>
        <w:rPr>
          <w:rFonts w:cstheme="minorHAnsi"/>
        </w:rPr>
      </w:pPr>
      <w:r w:rsidRPr="009563CF">
        <w:rPr>
          <w:rFonts w:cstheme="minorHAnsi"/>
        </w:rPr>
        <w:lastRenderedPageBreak/>
        <w:t>As well as differences in poverty and development levels between regions, individual and overarching local majority ethnic group differences may influence individual beliefs and societal norm</w:t>
      </w:r>
      <w:r w:rsidR="005A4B80" w:rsidRPr="009563CF">
        <w:rPr>
          <w:rFonts w:cstheme="minorHAnsi"/>
        </w:rPr>
        <w:t>s</w:t>
      </w:r>
      <w:r w:rsidRPr="009563CF">
        <w:rPr>
          <w:rFonts w:cstheme="minorHAnsi"/>
        </w:rPr>
        <w:t xml:space="preserve"> that in turn impact interaction with health and wellbeing. A study assessing maternal care accessed by women in Ghana using GMHS data from 2007 found that delivery at health  facility was 79% in those who identify as Akan, but as low as  25.3% in some of the ethnic groups who identified as Mole-Dagbani</w:t>
      </w:r>
      <w:r w:rsidR="00623899" w:rsidRPr="009563CF">
        <w:rPr>
          <w:rFonts w:ascii="Calibri" w:hAnsi="Calibri" w:cs="Calibri"/>
        </w:rPr>
        <w:t>(202)</w:t>
      </w:r>
      <w:r w:rsidRPr="009563CF">
        <w:rPr>
          <w:rFonts w:cstheme="minorHAnsi"/>
        </w:rPr>
        <w:t xml:space="preserve">, particularly those residing in the </w:t>
      </w:r>
      <w:r w:rsidR="00405FE6" w:rsidRPr="009563CF">
        <w:rPr>
          <w:rFonts w:cstheme="minorHAnsi"/>
        </w:rPr>
        <w:t>N</w:t>
      </w:r>
      <w:r w:rsidRPr="009563CF">
        <w:rPr>
          <w:rFonts w:cstheme="minorHAnsi"/>
        </w:rPr>
        <w:t xml:space="preserve">orthern </w:t>
      </w:r>
      <w:r w:rsidR="00405FE6" w:rsidRPr="009563CF">
        <w:rPr>
          <w:rFonts w:cstheme="minorHAnsi"/>
        </w:rPr>
        <w:t>R</w:t>
      </w:r>
      <w:r w:rsidRPr="009563CF">
        <w:rPr>
          <w:rFonts w:cstheme="minorHAnsi"/>
        </w:rPr>
        <w:t>egion especially around Tamale Metropolitan area. In this different setting, ethnicity, as well as many differences in the social, economic and health systems environment may have contributed to influencing how women interacted with care</w:t>
      </w:r>
      <w:r w:rsidRPr="009563CF">
        <w:rPr>
          <w:rStyle w:val="FootnoteReference"/>
        </w:rPr>
        <w:footnoteReference w:id="2"/>
      </w:r>
      <w:r w:rsidRPr="009563CF">
        <w:rPr>
          <w:rFonts w:cstheme="minorHAnsi"/>
        </w:rPr>
        <w:t>.</w:t>
      </w:r>
    </w:p>
    <w:p w14:paraId="62EAB9F8" w14:textId="2E6B689B" w:rsidR="00DD3683" w:rsidRPr="009563CF" w:rsidRDefault="00DD3683" w:rsidP="00CA3915">
      <w:pPr>
        <w:spacing w:after="0"/>
        <w:contextualSpacing/>
        <w:mirrorIndents/>
        <w:rPr>
          <w:rFonts w:cstheme="minorHAnsi"/>
        </w:rPr>
      </w:pPr>
      <w:r w:rsidRPr="009563CF">
        <w:rPr>
          <w:rFonts w:cstheme="minorHAnsi"/>
        </w:rPr>
        <w:t>These studies together suggest</w:t>
      </w:r>
      <w:r w:rsidR="005A4B80" w:rsidRPr="009563CF">
        <w:rPr>
          <w:rFonts w:cstheme="minorHAnsi"/>
        </w:rPr>
        <w:t xml:space="preserve"> a</w:t>
      </w:r>
      <w:r w:rsidRPr="009563CF">
        <w:rPr>
          <w:rFonts w:cstheme="minorHAnsi"/>
        </w:rPr>
        <w:t xml:space="preserve"> multitude of </w:t>
      </w:r>
      <w:r w:rsidR="005A4B80" w:rsidRPr="009563CF">
        <w:rPr>
          <w:rFonts w:cstheme="minorHAnsi"/>
        </w:rPr>
        <w:t xml:space="preserve">mechanisms </w:t>
      </w:r>
      <w:r w:rsidRPr="009563CF">
        <w:rPr>
          <w:rFonts w:cstheme="minorHAnsi"/>
        </w:rPr>
        <w:t>- relating to locality, culture, infrastructure, resource and poverty</w:t>
      </w:r>
      <w:r w:rsidR="005A4B80" w:rsidRPr="009563CF">
        <w:rPr>
          <w:rFonts w:cstheme="minorHAnsi"/>
        </w:rPr>
        <w:t xml:space="preserve"> </w:t>
      </w:r>
      <w:r w:rsidRPr="009563CF">
        <w:rPr>
          <w:rFonts w:cstheme="minorHAnsi"/>
        </w:rPr>
        <w:t>- have the potential to impact how people engage with healthcare in Ghana.</w:t>
      </w:r>
    </w:p>
    <w:p w14:paraId="238B58C1" w14:textId="17E05D85" w:rsidR="00386B44" w:rsidRPr="009563CF" w:rsidRDefault="00DD3683" w:rsidP="00CA3915">
      <w:pPr>
        <w:spacing w:after="0"/>
        <w:contextualSpacing/>
        <w:mirrorIndents/>
        <w:rPr>
          <w:rFonts w:cstheme="minorHAnsi"/>
        </w:rPr>
      </w:pPr>
      <w:r w:rsidRPr="009563CF">
        <w:rPr>
          <w:rFonts w:cstheme="minorHAnsi"/>
        </w:rPr>
        <w:t xml:space="preserve">Although most </w:t>
      </w:r>
      <w:r w:rsidR="00405FE6" w:rsidRPr="009563CF">
        <w:rPr>
          <w:rFonts w:cstheme="minorHAnsi"/>
        </w:rPr>
        <w:t>published evidence</w:t>
      </w:r>
      <w:r w:rsidRPr="009563CF">
        <w:rPr>
          <w:rFonts w:cstheme="minorHAnsi"/>
        </w:rPr>
        <w:t xml:space="preserve"> so far ha</w:t>
      </w:r>
      <w:r w:rsidR="00405FE6" w:rsidRPr="009563CF">
        <w:rPr>
          <w:rFonts w:cstheme="minorHAnsi"/>
        </w:rPr>
        <w:t>s</w:t>
      </w:r>
      <w:r w:rsidR="008C51F6" w:rsidRPr="009563CF">
        <w:rPr>
          <w:rFonts w:cstheme="minorHAnsi"/>
        </w:rPr>
        <w:t xml:space="preserve"> </w:t>
      </w:r>
      <w:r w:rsidRPr="009563CF">
        <w:rPr>
          <w:rFonts w:cstheme="minorHAnsi"/>
        </w:rPr>
        <w:t xml:space="preserve">been collected in southern regions, in the </w:t>
      </w:r>
      <w:r w:rsidR="00405FE6" w:rsidRPr="009563CF">
        <w:rPr>
          <w:rFonts w:cstheme="minorHAnsi"/>
        </w:rPr>
        <w:t xml:space="preserve">five </w:t>
      </w:r>
      <w:r w:rsidRPr="009563CF">
        <w:rPr>
          <w:rFonts w:cstheme="minorHAnsi"/>
        </w:rPr>
        <w:t>regions of northern Ghana, differences in community beliefs</w:t>
      </w:r>
      <w:r w:rsidR="005A4B80" w:rsidRPr="009563CF">
        <w:rPr>
          <w:rFonts w:cstheme="minorHAnsi"/>
        </w:rPr>
        <w:t>,</w:t>
      </w:r>
      <w:r w:rsidRPr="009563CF">
        <w:rPr>
          <w:rFonts w:cstheme="minorHAnsi"/>
        </w:rPr>
        <w:t xml:space="preserve"> tribal groups, accessibility, and resources may influence cancer treatment seeking behaviour. In the literature reviewed</w:t>
      </w:r>
      <w:r w:rsidR="005A4B80" w:rsidRPr="009563CF">
        <w:rPr>
          <w:rFonts w:cstheme="minorHAnsi"/>
        </w:rPr>
        <w:t>,</w:t>
      </w:r>
      <w:r w:rsidRPr="009563CF">
        <w:rPr>
          <w:rFonts w:cstheme="minorHAnsi"/>
        </w:rPr>
        <w:t xml:space="preserve"> very few studies have consciously explored these in the northern regions of Ghana. Therefore, </w:t>
      </w:r>
      <w:r w:rsidR="00386B44" w:rsidRPr="009563CF">
        <w:rPr>
          <w:rFonts w:cstheme="minorHAnsi"/>
        </w:rPr>
        <w:t>this thesis</w:t>
      </w:r>
      <w:r w:rsidRPr="009563CF">
        <w:rPr>
          <w:rFonts w:cstheme="minorHAnsi"/>
        </w:rPr>
        <w:t xml:space="preserve"> proposed to research in </w:t>
      </w:r>
      <w:r w:rsidR="00386B44" w:rsidRPr="009563CF">
        <w:rPr>
          <w:rFonts w:cstheme="minorHAnsi"/>
        </w:rPr>
        <w:t>n</w:t>
      </w:r>
      <w:r w:rsidRPr="009563CF">
        <w:rPr>
          <w:rFonts w:cstheme="minorHAnsi"/>
        </w:rPr>
        <w:t xml:space="preserve">orthern Ghana to explore these issues to address the evidence gaps. </w:t>
      </w:r>
      <w:r w:rsidR="005A4B80" w:rsidRPr="009563CF">
        <w:rPr>
          <w:rFonts w:cstheme="minorHAnsi"/>
        </w:rPr>
        <w:t xml:space="preserve">This </w:t>
      </w:r>
      <w:r w:rsidRPr="009563CF">
        <w:rPr>
          <w:rFonts w:cstheme="minorHAnsi"/>
        </w:rPr>
        <w:t>study is particularly important as it will enable understand</w:t>
      </w:r>
      <w:r w:rsidR="005A4B80" w:rsidRPr="009563CF">
        <w:rPr>
          <w:rFonts w:cstheme="minorHAnsi"/>
        </w:rPr>
        <w:t>ing of</w:t>
      </w:r>
      <w:r w:rsidRPr="009563CF">
        <w:rPr>
          <w:rFonts w:cstheme="minorHAnsi"/>
        </w:rPr>
        <w:t xml:space="preserve"> the patterns in behaviour in </w:t>
      </w:r>
      <w:r w:rsidR="00386B44" w:rsidRPr="009563CF">
        <w:rPr>
          <w:rFonts w:cstheme="minorHAnsi"/>
        </w:rPr>
        <w:t>n</w:t>
      </w:r>
      <w:r w:rsidRPr="009563CF">
        <w:rPr>
          <w:rFonts w:cstheme="minorHAnsi"/>
        </w:rPr>
        <w:t>orthern Ghana to inform regional and inclusive national policy in Ghana.</w:t>
      </w:r>
    </w:p>
    <w:p w14:paraId="681966DE" w14:textId="77777777" w:rsidR="00386B44" w:rsidRPr="009563CF" w:rsidRDefault="00386B44" w:rsidP="00CA3915">
      <w:pPr>
        <w:spacing w:after="0"/>
        <w:contextualSpacing/>
        <w:mirrorIndents/>
        <w:rPr>
          <w:rFonts w:cstheme="minorHAnsi"/>
        </w:rPr>
      </w:pPr>
    </w:p>
    <w:p w14:paraId="65EFEC02" w14:textId="0756F4FE" w:rsidR="00DD3683" w:rsidRPr="009563CF" w:rsidRDefault="00DD3683" w:rsidP="00CA3915">
      <w:pPr>
        <w:pStyle w:val="Heading5"/>
        <w:spacing w:line="360" w:lineRule="auto"/>
      </w:pPr>
      <w:bookmarkStart w:id="256" w:name="_Toc185433806"/>
      <w:r w:rsidRPr="009563CF">
        <w:t>3.7.</w:t>
      </w:r>
      <w:r w:rsidR="003B6732" w:rsidRPr="009563CF">
        <w:t>1</w:t>
      </w:r>
      <w:r w:rsidRPr="009563CF">
        <w:t xml:space="preserve"> Study site</w:t>
      </w:r>
      <w:bookmarkEnd w:id="256"/>
    </w:p>
    <w:p w14:paraId="0FBC5A44" w14:textId="135C24A8" w:rsidR="008C51F6" w:rsidRPr="009563CF" w:rsidRDefault="008C51F6" w:rsidP="00CA3915">
      <w:pPr>
        <w:spacing w:after="0"/>
        <w:contextualSpacing/>
        <w:mirrorIndents/>
        <w:rPr>
          <w:rFonts w:cstheme="minorHAnsi"/>
        </w:rPr>
      </w:pPr>
      <w:r w:rsidRPr="009563CF">
        <w:rPr>
          <w:rFonts w:cstheme="minorHAnsi"/>
        </w:rPr>
        <w:t>The study site for this research was Tamale Teaching Hospital (TTH), Northern Region - one of the five regions constituting northern Ghana. Th</w:t>
      </w:r>
      <w:r w:rsidR="00DD3683" w:rsidRPr="009563CF">
        <w:rPr>
          <w:rFonts w:cstheme="minorHAnsi"/>
        </w:rPr>
        <w:t xml:space="preserve">is the main referral centre for all </w:t>
      </w:r>
      <w:r w:rsidR="00402726" w:rsidRPr="009563CF">
        <w:rPr>
          <w:rFonts w:cstheme="minorHAnsi"/>
        </w:rPr>
        <w:t xml:space="preserve">five </w:t>
      </w:r>
      <w:r w:rsidR="00DD3683" w:rsidRPr="009563CF">
        <w:rPr>
          <w:rFonts w:cstheme="minorHAnsi"/>
        </w:rPr>
        <w:t xml:space="preserve">regions in </w:t>
      </w:r>
      <w:r w:rsidR="008511D5" w:rsidRPr="009563CF">
        <w:rPr>
          <w:rFonts w:cstheme="minorHAnsi"/>
        </w:rPr>
        <w:t>n</w:t>
      </w:r>
      <w:r w:rsidR="00DD3683" w:rsidRPr="009563CF">
        <w:rPr>
          <w:rFonts w:cstheme="minorHAnsi"/>
        </w:rPr>
        <w:t xml:space="preserve">orthern Ghana (Northern, Savannah, </w:t>
      </w:r>
      <w:proofErr w:type="gramStart"/>
      <w:r w:rsidR="00DD3683" w:rsidRPr="009563CF">
        <w:rPr>
          <w:rFonts w:cstheme="minorHAnsi"/>
        </w:rPr>
        <w:t>North East</w:t>
      </w:r>
      <w:proofErr w:type="gramEnd"/>
      <w:r w:rsidR="00DD3683" w:rsidRPr="009563CF">
        <w:rPr>
          <w:rFonts w:cstheme="minorHAnsi"/>
        </w:rPr>
        <w:t>, Upper East and Upper West)</w:t>
      </w:r>
      <w:r w:rsidR="00623899" w:rsidRPr="009563CF">
        <w:rPr>
          <w:rFonts w:ascii="Calibri" w:hAnsi="Calibri" w:cs="Calibri"/>
        </w:rPr>
        <w:t>(203)</w:t>
      </w:r>
      <w:r w:rsidR="00DD3683" w:rsidRPr="009563CF">
        <w:rPr>
          <w:rFonts w:cstheme="minorHAnsi"/>
        </w:rPr>
        <w:t>.  This has an estimated catchment area of 4</w:t>
      </w:r>
      <w:r w:rsidR="00386B44" w:rsidRPr="009563CF">
        <w:rPr>
          <w:rFonts w:cstheme="minorHAnsi"/>
        </w:rPr>
        <w:t xml:space="preserve"> </w:t>
      </w:r>
      <w:r w:rsidR="00DD3683" w:rsidRPr="009563CF">
        <w:rPr>
          <w:rFonts w:cstheme="minorHAnsi"/>
        </w:rPr>
        <w:t>million people. The tertiary facility has a capacity of approximately 800 beds</w:t>
      </w:r>
      <w:r w:rsidR="00623899" w:rsidRPr="009563CF">
        <w:rPr>
          <w:rFonts w:ascii="Calibri" w:hAnsi="Calibri" w:cs="Calibri"/>
        </w:rPr>
        <w:t>(203)</w:t>
      </w:r>
      <w:r w:rsidR="00DD3683" w:rsidRPr="009563CF">
        <w:rPr>
          <w:rFonts w:cstheme="minorHAnsi"/>
        </w:rPr>
        <w:t xml:space="preserve">. Apart from serving patients from the five regions, the hospital also occasionally receives clients from Burkina Faso and Togo, neighbouring countries to Ghana. </w:t>
      </w:r>
      <w:bookmarkStart w:id="257" w:name="_Hlk115096816"/>
      <w:r w:rsidR="00DD3683" w:rsidRPr="009563CF">
        <w:rPr>
          <w:rFonts w:cstheme="minorHAnsi"/>
        </w:rPr>
        <w:t xml:space="preserve">The oncology department of the Teaching Hospital, providing treatment and care to </w:t>
      </w:r>
      <w:r w:rsidR="002814ED" w:rsidRPr="009563CF">
        <w:rPr>
          <w:rFonts w:cstheme="minorHAnsi"/>
        </w:rPr>
        <w:t>c</w:t>
      </w:r>
      <w:r w:rsidR="00DD3683" w:rsidRPr="009563CF">
        <w:rPr>
          <w:rFonts w:cstheme="minorHAnsi"/>
        </w:rPr>
        <w:t xml:space="preserve">ancer patients, was established in 2021. </w:t>
      </w:r>
    </w:p>
    <w:p w14:paraId="4EB66ACA" w14:textId="0BE5ADCE" w:rsidR="008C51F6" w:rsidRPr="009563CF" w:rsidRDefault="00DD3683" w:rsidP="00CA3915">
      <w:pPr>
        <w:spacing w:after="0"/>
        <w:contextualSpacing/>
        <w:mirrorIndents/>
        <w:rPr>
          <w:rFonts w:cstheme="minorHAnsi"/>
        </w:rPr>
      </w:pPr>
      <w:r w:rsidRPr="009563CF">
        <w:rPr>
          <w:rFonts w:cstheme="minorHAnsi"/>
        </w:rPr>
        <w:t xml:space="preserve">The facility is anticipated to be expanded on in the coming years given the increasing burden of cancer cases, making it significant for regional and national policy discussions. Currently they treat most cancers, but do not have radiotherapy facilities. Their patients are referred to </w:t>
      </w:r>
      <w:r w:rsidR="00402726" w:rsidRPr="009563CF">
        <w:rPr>
          <w:rFonts w:cstheme="minorHAnsi"/>
        </w:rPr>
        <w:t>the two</w:t>
      </w:r>
      <w:r w:rsidRPr="009563CF">
        <w:rPr>
          <w:rFonts w:cstheme="minorHAnsi"/>
        </w:rPr>
        <w:t xml:space="preserve"> largest teaching hospitals in Ghana (</w:t>
      </w:r>
      <w:r w:rsidR="00386B44" w:rsidRPr="009563CF">
        <w:rPr>
          <w:rFonts w:cstheme="minorHAnsi"/>
        </w:rPr>
        <w:t xml:space="preserve">in </w:t>
      </w:r>
      <w:r w:rsidR="00402726" w:rsidRPr="009563CF">
        <w:rPr>
          <w:rFonts w:cstheme="minorHAnsi"/>
        </w:rPr>
        <w:t xml:space="preserve">Accra </w:t>
      </w:r>
      <w:r w:rsidRPr="009563CF">
        <w:rPr>
          <w:rFonts w:cstheme="minorHAnsi"/>
        </w:rPr>
        <w:t>and</w:t>
      </w:r>
      <w:r w:rsidR="00402726" w:rsidRPr="009563CF">
        <w:rPr>
          <w:rFonts w:cstheme="minorHAnsi"/>
        </w:rPr>
        <w:t xml:space="preserve"> Kumasi</w:t>
      </w:r>
      <w:r w:rsidRPr="009563CF">
        <w:rPr>
          <w:rFonts w:cstheme="minorHAnsi"/>
        </w:rPr>
        <w:t>). However</w:t>
      </w:r>
      <w:r w:rsidR="00402726" w:rsidRPr="009563CF">
        <w:rPr>
          <w:rFonts w:cstheme="minorHAnsi"/>
        </w:rPr>
        <w:t>,</w:t>
      </w:r>
      <w:r w:rsidRPr="009563CF">
        <w:rPr>
          <w:rFonts w:cstheme="minorHAnsi"/>
        </w:rPr>
        <w:t xml:space="preserve"> not all patients cho</w:t>
      </w:r>
      <w:r w:rsidR="00402726" w:rsidRPr="009563CF">
        <w:rPr>
          <w:rFonts w:cstheme="minorHAnsi"/>
        </w:rPr>
        <w:t>o</w:t>
      </w:r>
      <w:r w:rsidRPr="009563CF">
        <w:rPr>
          <w:rFonts w:cstheme="minorHAnsi"/>
        </w:rPr>
        <w:t>se to take the referral due to the high cost and travel distance (in person discussion</w:t>
      </w:r>
      <w:r w:rsidR="00B8660A" w:rsidRPr="009563CF">
        <w:rPr>
          <w:rFonts w:cstheme="minorHAnsi"/>
        </w:rPr>
        <w:t xml:space="preserve"> with oncology consultant, TTH</w:t>
      </w:r>
      <w:r w:rsidRPr="009563CF">
        <w:rPr>
          <w:rFonts w:cstheme="minorHAnsi"/>
        </w:rPr>
        <w:t xml:space="preserve">, 2022). The TTH </w:t>
      </w:r>
      <w:r w:rsidRPr="009563CF">
        <w:rPr>
          <w:rFonts w:cstheme="minorHAnsi"/>
        </w:rPr>
        <w:lastRenderedPageBreak/>
        <w:t xml:space="preserve">cancer patient records include all regions in </w:t>
      </w:r>
      <w:r w:rsidR="008511D5" w:rsidRPr="009563CF">
        <w:rPr>
          <w:rFonts w:cstheme="minorHAnsi"/>
        </w:rPr>
        <w:t>n</w:t>
      </w:r>
      <w:r w:rsidRPr="009563CF">
        <w:rPr>
          <w:rFonts w:cstheme="minorHAnsi"/>
        </w:rPr>
        <w:t xml:space="preserve">orthern Ghana, making it the most suitable location to study </w:t>
      </w:r>
      <w:r w:rsidR="008511D5" w:rsidRPr="009563CF">
        <w:rPr>
          <w:rFonts w:cstheme="minorHAnsi"/>
        </w:rPr>
        <w:t>n</w:t>
      </w:r>
      <w:r w:rsidRPr="009563CF">
        <w:rPr>
          <w:rFonts w:cstheme="minorHAnsi"/>
        </w:rPr>
        <w:t xml:space="preserve">orthern Ghana. </w:t>
      </w:r>
      <w:bookmarkEnd w:id="257"/>
      <w:r w:rsidR="008C51F6" w:rsidRPr="009563CF">
        <w:rPr>
          <w:rFonts w:cstheme="minorHAnsi"/>
        </w:rPr>
        <w:t>Clinical staff at TTH and local policy makers were keen to collaborate on this research making it a suitable location. More specifically, TTH was the focus for all research stages following extensive preparatory work to confirm their involvement and support for the study. </w:t>
      </w:r>
    </w:p>
    <w:p w14:paraId="2ECEFB3B" w14:textId="77777777" w:rsidR="00405FE6" w:rsidRPr="009563CF" w:rsidRDefault="00405FE6" w:rsidP="00CA3915">
      <w:pPr>
        <w:spacing w:after="0"/>
        <w:contextualSpacing/>
        <w:mirrorIndents/>
        <w:rPr>
          <w:rFonts w:cstheme="minorHAnsi"/>
        </w:rPr>
      </w:pPr>
    </w:p>
    <w:p w14:paraId="26AA26FB" w14:textId="77777777" w:rsidR="00DD3683" w:rsidRPr="009563CF" w:rsidRDefault="00DD3683" w:rsidP="00CA3915">
      <w:pPr>
        <w:pStyle w:val="Heading2"/>
        <w:jc w:val="left"/>
      </w:pPr>
      <w:bookmarkStart w:id="258" w:name="_Toc115705778"/>
      <w:bookmarkStart w:id="259" w:name="_Toc166506817"/>
      <w:bookmarkStart w:id="260" w:name="_Toc185433807"/>
      <w:bookmarkStart w:id="261" w:name="_Toc187836034"/>
      <w:r w:rsidRPr="009563CF">
        <w:t>3.8 Ethical considerations</w:t>
      </w:r>
      <w:bookmarkEnd w:id="258"/>
      <w:bookmarkEnd w:id="259"/>
      <w:bookmarkEnd w:id="260"/>
      <w:bookmarkEnd w:id="261"/>
    </w:p>
    <w:p w14:paraId="68A62C25" w14:textId="52BE18B8" w:rsidR="00DD3683" w:rsidRPr="009563CF" w:rsidRDefault="00DD3683" w:rsidP="00CA3915">
      <w:pPr>
        <w:rPr>
          <w:rFonts w:cstheme="minorHAnsi"/>
        </w:rPr>
      </w:pPr>
      <w:r w:rsidRPr="009563CF">
        <w:rPr>
          <w:rFonts w:cstheme="minorHAnsi"/>
        </w:rPr>
        <w:t>Details of ethical issues</w:t>
      </w:r>
      <w:r w:rsidR="00114583" w:rsidRPr="009563CF">
        <w:rPr>
          <w:rFonts w:cstheme="minorHAnsi"/>
        </w:rPr>
        <w:t xml:space="preserve"> and</w:t>
      </w:r>
      <w:r w:rsidRPr="009563CF">
        <w:rPr>
          <w:rFonts w:cstheme="minorHAnsi"/>
        </w:rPr>
        <w:t xml:space="preserve"> mitigation </w:t>
      </w:r>
      <w:r w:rsidR="00386B44" w:rsidRPr="009563CF">
        <w:rPr>
          <w:rFonts w:cstheme="minorHAnsi"/>
        </w:rPr>
        <w:t xml:space="preserve">as per the ethical approval from GHS </w:t>
      </w:r>
      <w:r w:rsidRPr="009563CF">
        <w:rPr>
          <w:rFonts w:cstheme="minorHAnsi"/>
        </w:rPr>
        <w:t>are presented in this section.  Within this, issues relating to confidentiality, participation, safeguarding, risks and harms are expanded on. In particular</w:t>
      </w:r>
      <w:r w:rsidR="00114583" w:rsidRPr="009563CF">
        <w:rPr>
          <w:rFonts w:cstheme="minorHAnsi"/>
        </w:rPr>
        <w:t>,</w:t>
      </w:r>
      <w:r w:rsidRPr="009563CF">
        <w:rPr>
          <w:rFonts w:cstheme="minorHAnsi"/>
        </w:rPr>
        <w:t xml:space="preserve"> it was critical to consider how the quantitative data could be securely managed, accessed and </w:t>
      </w:r>
      <w:r w:rsidR="00114583" w:rsidRPr="009563CF">
        <w:rPr>
          <w:rFonts w:cstheme="minorHAnsi"/>
        </w:rPr>
        <w:t xml:space="preserve">maintain </w:t>
      </w:r>
      <w:r w:rsidRPr="009563CF">
        <w:rPr>
          <w:rFonts w:cstheme="minorHAnsi"/>
        </w:rPr>
        <w:t>anonym</w:t>
      </w:r>
      <w:r w:rsidR="00114583" w:rsidRPr="009563CF">
        <w:rPr>
          <w:rFonts w:cstheme="minorHAnsi"/>
        </w:rPr>
        <w:t>ity</w:t>
      </w:r>
      <w:r w:rsidRPr="009563CF">
        <w:rPr>
          <w:rFonts w:cstheme="minorHAnsi"/>
        </w:rPr>
        <w:t xml:space="preserve">. Extensive considerations were also made around ensuring participants were informed and consented to the interviews. Given the psychological burden of cancer, how to minimise distress was critical. </w:t>
      </w:r>
      <w:r w:rsidR="002814ED" w:rsidRPr="009563CF">
        <w:rPr>
          <w:rFonts w:cstheme="minorHAnsi"/>
        </w:rPr>
        <w:t xml:space="preserve">I also sought to be reflexive in my approach, which I will discuss further in </w:t>
      </w:r>
      <w:r w:rsidR="00C858E3" w:rsidRPr="009563CF">
        <w:rPr>
          <w:rFonts w:cstheme="minorHAnsi"/>
        </w:rPr>
        <w:t>c</w:t>
      </w:r>
      <w:r w:rsidR="00114583" w:rsidRPr="009563CF">
        <w:rPr>
          <w:rFonts w:cstheme="minorHAnsi"/>
        </w:rPr>
        <w:t xml:space="preserve">hapter </w:t>
      </w:r>
      <w:r w:rsidR="002814ED" w:rsidRPr="009563CF">
        <w:rPr>
          <w:rFonts w:cstheme="minorHAnsi"/>
        </w:rPr>
        <w:t xml:space="preserve">8. </w:t>
      </w:r>
      <w:r w:rsidRPr="009563CF">
        <w:rPr>
          <w:rFonts w:cstheme="minorHAnsi"/>
        </w:rPr>
        <w:t xml:space="preserve">Ethics clearance from </w:t>
      </w:r>
      <w:r w:rsidR="00386B44" w:rsidRPr="009563CF">
        <w:rPr>
          <w:rFonts w:cstheme="minorHAnsi"/>
        </w:rPr>
        <w:t>GHS</w:t>
      </w:r>
      <w:r w:rsidRPr="009563CF">
        <w:rPr>
          <w:rFonts w:cstheme="minorHAnsi"/>
        </w:rPr>
        <w:t xml:space="preserve"> and TTH is provided in the supplementary </w:t>
      </w:r>
      <w:r w:rsidR="00114583" w:rsidRPr="009563CF">
        <w:rPr>
          <w:rFonts w:cstheme="minorHAnsi"/>
        </w:rPr>
        <w:t>materials</w:t>
      </w:r>
      <w:r w:rsidRPr="009563CF">
        <w:rPr>
          <w:rFonts w:cstheme="minorHAnsi"/>
        </w:rPr>
        <w:t>.</w:t>
      </w:r>
    </w:p>
    <w:p w14:paraId="49F873CA" w14:textId="77777777" w:rsidR="00DD3683" w:rsidRPr="009563CF" w:rsidRDefault="00DD3683" w:rsidP="00CA3915">
      <w:pPr>
        <w:pStyle w:val="Heading5"/>
        <w:spacing w:line="360" w:lineRule="auto"/>
      </w:pPr>
      <w:bookmarkStart w:id="262" w:name="_Toc114479140"/>
      <w:bookmarkStart w:id="263" w:name="_Toc115705791"/>
      <w:bookmarkStart w:id="264" w:name="_Toc166506822"/>
      <w:bookmarkStart w:id="265" w:name="_Toc185433808"/>
      <w:r w:rsidRPr="009563CF">
        <w:t>3.8.1 Permission to use study site</w:t>
      </w:r>
      <w:bookmarkEnd w:id="262"/>
      <w:bookmarkEnd w:id="263"/>
      <w:bookmarkEnd w:id="264"/>
      <w:bookmarkEnd w:id="265"/>
    </w:p>
    <w:p w14:paraId="5B7ED8E2" w14:textId="77777777" w:rsidR="00DD3683" w:rsidRPr="009563CF" w:rsidRDefault="00DD3683" w:rsidP="00CA3915">
      <w:pPr>
        <w:contextualSpacing/>
        <w:mirrorIndents/>
        <w:rPr>
          <w:rFonts w:cstheme="minorHAnsi"/>
        </w:rPr>
      </w:pPr>
      <w:r w:rsidRPr="009563CF">
        <w:rPr>
          <w:rFonts w:cstheme="minorHAnsi"/>
        </w:rPr>
        <w:t xml:space="preserve">Following ethical approval from GHS (granted on 2/09/22), ethical approval and permission was sought from Tamale Teaching Hospital and granted on 3/10/22. </w:t>
      </w:r>
    </w:p>
    <w:p w14:paraId="2C534167" w14:textId="77777777" w:rsidR="00DD3683" w:rsidRPr="009563CF" w:rsidRDefault="00DD3683" w:rsidP="00CA3915">
      <w:pPr>
        <w:pStyle w:val="Heading5"/>
        <w:spacing w:line="360" w:lineRule="auto"/>
      </w:pPr>
      <w:bookmarkStart w:id="266" w:name="_Toc114479141"/>
      <w:bookmarkStart w:id="267" w:name="_Toc115705792"/>
      <w:bookmarkStart w:id="268" w:name="_Toc166506823"/>
      <w:bookmarkStart w:id="269" w:name="_Toc185433809"/>
      <w:r w:rsidRPr="009563CF">
        <w:t>3.8.2 Participation</w:t>
      </w:r>
      <w:bookmarkEnd w:id="266"/>
      <w:bookmarkEnd w:id="267"/>
      <w:bookmarkEnd w:id="268"/>
      <w:bookmarkEnd w:id="269"/>
    </w:p>
    <w:p w14:paraId="1100C418" w14:textId="3CEB6E82" w:rsidR="00DD3683" w:rsidRPr="009563CF" w:rsidRDefault="00DD3683" w:rsidP="00CA3915">
      <w:pPr>
        <w:contextualSpacing/>
        <w:mirrorIndents/>
        <w:rPr>
          <w:rFonts w:cstheme="minorHAnsi"/>
          <w:b/>
          <w:bCs/>
        </w:rPr>
      </w:pPr>
      <w:r w:rsidRPr="009563CF">
        <w:rPr>
          <w:rFonts w:cstheme="minorHAnsi"/>
        </w:rPr>
        <w:t>All participants were informed about the study</w:t>
      </w:r>
      <w:r w:rsidR="005B18B5" w:rsidRPr="009563CF">
        <w:rPr>
          <w:rFonts w:cstheme="minorHAnsi"/>
        </w:rPr>
        <w:t>,</w:t>
      </w:r>
      <w:r w:rsidRPr="009563CF">
        <w:rPr>
          <w:rFonts w:cstheme="minorHAnsi"/>
        </w:rPr>
        <w:t xml:space="preserve"> what their involvement will entail and were required to provide informed consent by signature or thumb print. This occurred in a language they </w:t>
      </w:r>
      <w:r w:rsidR="005B18B5" w:rsidRPr="009563CF">
        <w:rPr>
          <w:rFonts w:cstheme="minorHAnsi"/>
        </w:rPr>
        <w:t xml:space="preserve">were </w:t>
      </w:r>
      <w:r w:rsidRPr="009563CF">
        <w:rPr>
          <w:rFonts w:cstheme="minorHAnsi"/>
        </w:rPr>
        <w:t>fluent</w:t>
      </w:r>
      <w:r w:rsidR="005B18B5" w:rsidRPr="009563CF">
        <w:rPr>
          <w:rFonts w:cstheme="minorHAnsi"/>
        </w:rPr>
        <w:t xml:space="preserve"> in</w:t>
      </w:r>
      <w:r w:rsidRPr="009563CF">
        <w:rPr>
          <w:rFonts w:cstheme="minorHAnsi"/>
        </w:rPr>
        <w:t xml:space="preserve"> e.g. English, Twi or Dagbani. They were informed their participation </w:t>
      </w:r>
      <w:r w:rsidR="005B18B5" w:rsidRPr="009563CF">
        <w:rPr>
          <w:rFonts w:cstheme="minorHAnsi"/>
        </w:rPr>
        <w:t xml:space="preserve">was </w:t>
      </w:r>
      <w:r w:rsidRPr="009563CF">
        <w:rPr>
          <w:rFonts w:cstheme="minorHAnsi"/>
        </w:rPr>
        <w:t xml:space="preserve">voluntary and they </w:t>
      </w:r>
      <w:r w:rsidR="005B18B5" w:rsidRPr="009563CF">
        <w:rPr>
          <w:rFonts w:cstheme="minorHAnsi"/>
        </w:rPr>
        <w:t xml:space="preserve">could </w:t>
      </w:r>
      <w:r w:rsidRPr="009563CF">
        <w:rPr>
          <w:rFonts w:cstheme="minorHAnsi"/>
        </w:rPr>
        <w:t xml:space="preserve">withdraw at any time.  </w:t>
      </w:r>
    </w:p>
    <w:p w14:paraId="0159728E" w14:textId="7456CCC4" w:rsidR="00DD3683" w:rsidRPr="009563CF" w:rsidRDefault="00DD3683" w:rsidP="00CA3915">
      <w:pPr>
        <w:contextualSpacing/>
        <w:mirrorIndents/>
        <w:rPr>
          <w:rFonts w:cstheme="minorHAnsi"/>
          <w:b/>
          <w:bCs/>
        </w:rPr>
      </w:pPr>
      <w:r w:rsidRPr="009563CF">
        <w:rPr>
          <w:rFonts w:cstheme="minorHAnsi"/>
        </w:rPr>
        <w:t xml:space="preserve">For research stage two, patients were recruited via oncology staff who </w:t>
      </w:r>
      <w:r w:rsidR="002814ED" w:rsidRPr="009563CF">
        <w:rPr>
          <w:rFonts w:cstheme="minorHAnsi"/>
        </w:rPr>
        <w:t xml:space="preserve">I worked with, acknowledging me as an outsider. They </w:t>
      </w:r>
      <w:r w:rsidRPr="009563CF">
        <w:rPr>
          <w:rFonts w:cstheme="minorHAnsi"/>
        </w:rPr>
        <w:t xml:space="preserve">first asked if they are willing to take part and have their contact details shared. They were then be provided details of the study and objectives and asked to provide consent in their local language. They were informed </w:t>
      </w:r>
      <w:r w:rsidR="00804316" w:rsidRPr="009563CF">
        <w:rPr>
          <w:rFonts w:cstheme="minorHAnsi"/>
        </w:rPr>
        <w:t xml:space="preserve">that </w:t>
      </w:r>
      <w:r w:rsidRPr="009563CF">
        <w:rPr>
          <w:rFonts w:cstheme="minorHAnsi"/>
        </w:rPr>
        <w:t xml:space="preserve">discussing cancer can be distressing and they </w:t>
      </w:r>
      <w:r w:rsidR="00804316" w:rsidRPr="009563CF">
        <w:rPr>
          <w:rFonts w:cstheme="minorHAnsi"/>
        </w:rPr>
        <w:t xml:space="preserve">could </w:t>
      </w:r>
      <w:r w:rsidRPr="009563CF">
        <w:rPr>
          <w:rFonts w:cstheme="minorHAnsi"/>
        </w:rPr>
        <w:t>stop the interview without explanation at any time. They were informed the research</w:t>
      </w:r>
      <w:r w:rsidR="00804316" w:rsidRPr="009563CF">
        <w:rPr>
          <w:rFonts w:cstheme="minorHAnsi"/>
        </w:rPr>
        <w:t xml:space="preserve"> would</w:t>
      </w:r>
      <w:r w:rsidRPr="009563CF">
        <w:rPr>
          <w:rFonts w:cstheme="minorHAnsi"/>
        </w:rPr>
        <w:t xml:space="preserve"> involve an interview and creative task lasting approximately up to one hour.</w:t>
      </w:r>
      <w:r w:rsidR="00804316" w:rsidRPr="009563CF">
        <w:rPr>
          <w:rFonts w:cstheme="minorHAnsi"/>
        </w:rPr>
        <w:t xml:space="preserve"> </w:t>
      </w:r>
      <w:r w:rsidRPr="009563CF">
        <w:rPr>
          <w:rFonts w:cstheme="minorHAnsi"/>
        </w:rPr>
        <w:t>After all interview</w:t>
      </w:r>
      <w:r w:rsidR="00804316" w:rsidRPr="009563CF">
        <w:rPr>
          <w:rFonts w:cstheme="minorHAnsi"/>
        </w:rPr>
        <w:t>s</w:t>
      </w:r>
      <w:r w:rsidRPr="009563CF">
        <w:rPr>
          <w:rFonts w:cstheme="minorHAnsi"/>
        </w:rPr>
        <w:t>, participants were provided contact details to reach</w:t>
      </w:r>
      <w:r w:rsidR="00804316" w:rsidRPr="009563CF">
        <w:rPr>
          <w:rFonts w:cstheme="minorHAnsi"/>
        </w:rPr>
        <w:t xml:space="preserve"> out</w:t>
      </w:r>
      <w:r w:rsidRPr="009563CF">
        <w:rPr>
          <w:rFonts w:cstheme="minorHAnsi"/>
        </w:rPr>
        <w:t xml:space="preserve"> regarding the interview if they </w:t>
      </w:r>
      <w:r w:rsidR="00804316" w:rsidRPr="009563CF">
        <w:rPr>
          <w:rFonts w:cstheme="minorHAnsi"/>
        </w:rPr>
        <w:t xml:space="preserve">had </w:t>
      </w:r>
      <w:r w:rsidRPr="009563CF">
        <w:rPr>
          <w:rFonts w:cstheme="minorHAnsi"/>
        </w:rPr>
        <w:t>any concerns, as well as Ghana Health Services Ethics Review Committee contacts.</w:t>
      </w:r>
      <w:r w:rsidR="002814ED" w:rsidRPr="009563CF">
        <w:rPr>
          <w:rFonts w:cstheme="minorHAnsi"/>
        </w:rPr>
        <w:t xml:space="preserve"> After the interview, the staff followed up the participants by phone call to check </w:t>
      </w:r>
      <w:r w:rsidR="00804316" w:rsidRPr="009563CF">
        <w:rPr>
          <w:rFonts w:cstheme="minorHAnsi"/>
        </w:rPr>
        <w:t xml:space="preserve">that </w:t>
      </w:r>
      <w:r w:rsidR="002814ED" w:rsidRPr="009563CF">
        <w:rPr>
          <w:rFonts w:cstheme="minorHAnsi"/>
        </w:rPr>
        <w:t>they</w:t>
      </w:r>
      <w:r w:rsidR="00804316" w:rsidRPr="009563CF">
        <w:rPr>
          <w:rFonts w:cstheme="minorHAnsi"/>
        </w:rPr>
        <w:t xml:space="preserve"> had</w:t>
      </w:r>
      <w:r w:rsidR="002814ED" w:rsidRPr="009563CF">
        <w:rPr>
          <w:rFonts w:cstheme="minorHAnsi"/>
        </w:rPr>
        <w:t xml:space="preserve"> arrived home safely and did not have any concerns. Many participants fed</w:t>
      </w:r>
      <w:r w:rsidR="00804316" w:rsidRPr="009563CF">
        <w:rPr>
          <w:rFonts w:cstheme="minorHAnsi"/>
        </w:rPr>
        <w:t xml:space="preserve"> </w:t>
      </w:r>
      <w:r w:rsidR="002814ED" w:rsidRPr="009563CF">
        <w:rPr>
          <w:rFonts w:cstheme="minorHAnsi"/>
        </w:rPr>
        <w:t>back thank you messages as</w:t>
      </w:r>
      <w:r w:rsidR="00804316" w:rsidRPr="009563CF">
        <w:rPr>
          <w:rFonts w:cstheme="minorHAnsi"/>
        </w:rPr>
        <w:t xml:space="preserve"> they had</w:t>
      </w:r>
      <w:r w:rsidR="002814ED" w:rsidRPr="009563CF">
        <w:rPr>
          <w:rFonts w:cstheme="minorHAnsi"/>
        </w:rPr>
        <w:t xml:space="preserve"> appreciated the opportunity to share their views.</w:t>
      </w:r>
    </w:p>
    <w:p w14:paraId="5F8C6E6D" w14:textId="0B964A7A" w:rsidR="00DD3683" w:rsidRPr="009563CF" w:rsidRDefault="00DD3683" w:rsidP="00CA3915">
      <w:pPr>
        <w:contextualSpacing/>
        <w:mirrorIndents/>
        <w:rPr>
          <w:rFonts w:cstheme="minorHAnsi"/>
          <w:b/>
          <w:bCs/>
        </w:rPr>
      </w:pPr>
      <w:r w:rsidRPr="009563CF">
        <w:rPr>
          <w:rFonts w:cstheme="minorHAnsi"/>
        </w:rPr>
        <w:lastRenderedPageBreak/>
        <w:t>For the stakeholder meeting in research stage three</w:t>
      </w:r>
      <w:r w:rsidR="00BE21DE" w:rsidRPr="009563CF">
        <w:rPr>
          <w:rFonts w:cstheme="minorHAnsi"/>
        </w:rPr>
        <w:t>,</w:t>
      </w:r>
      <w:r w:rsidRPr="009563CF">
        <w:rPr>
          <w:rFonts w:cstheme="minorHAnsi"/>
        </w:rPr>
        <w:t xml:space="preserve"> </w:t>
      </w:r>
      <w:r w:rsidR="00BE21DE" w:rsidRPr="009563CF">
        <w:rPr>
          <w:rFonts w:cstheme="minorHAnsi"/>
        </w:rPr>
        <w:t xml:space="preserve">stakeholders </w:t>
      </w:r>
      <w:r w:rsidRPr="009563CF">
        <w:rPr>
          <w:rFonts w:cstheme="minorHAnsi"/>
        </w:rPr>
        <w:t xml:space="preserve">were invited with at least </w:t>
      </w:r>
      <w:r w:rsidR="00BE21DE" w:rsidRPr="009563CF">
        <w:rPr>
          <w:rFonts w:cstheme="minorHAnsi"/>
        </w:rPr>
        <w:t xml:space="preserve">two </w:t>
      </w:r>
      <w:r w:rsidRPr="009563CF">
        <w:rPr>
          <w:rFonts w:cstheme="minorHAnsi"/>
        </w:rPr>
        <w:t>weeks’ notice and honorarium was provided</w:t>
      </w:r>
      <w:r w:rsidR="00BE21DE" w:rsidRPr="009563CF">
        <w:rPr>
          <w:rFonts w:cstheme="minorHAnsi"/>
        </w:rPr>
        <w:t xml:space="preserve"> to</w:t>
      </w:r>
      <w:r w:rsidRPr="009563CF">
        <w:rPr>
          <w:rFonts w:cstheme="minorHAnsi"/>
        </w:rPr>
        <w:t xml:space="preserve"> cover their time and expenses. The invit</w:t>
      </w:r>
      <w:r w:rsidR="00BE21DE" w:rsidRPr="009563CF">
        <w:rPr>
          <w:rFonts w:cstheme="minorHAnsi"/>
        </w:rPr>
        <w:t>ation</w:t>
      </w:r>
      <w:r w:rsidRPr="009563CF">
        <w:rPr>
          <w:rFonts w:cstheme="minorHAnsi"/>
        </w:rPr>
        <w:t xml:space="preserve"> provided clear, detailed objectives and an agenda for the meeting, which they were asked to confirm</w:t>
      </w:r>
      <w:r w:rsidR="00BE21DE" w:rsidRPr="009563CF">
        <w:rPr>
          <w:rFonts w:cstheme="minorHAnsi"/>
        </w:rPr>
        <w:t xml:space="preserve"> that</w:t>
      </w:r>
      <w:r w:rsidRPr="009563CF">
        <w:rPr>
          <w:rFonts w:cstheme="minorHAnsi"/>
        </w:rPr>
        <w:t xml:space="preserve"> they are happy with before they attend. They </w:t>
      </w:r>
      <w:r w:rsidR="002814ED" w:rsidRPr="009563CF">
        <w:rPr>
          <w:rFonts w:cstheme="minorHAnsi"/>
        </w:rPr>
        <w:t xml:space="preserve">were </w:t>
      </w:r>
      <w:r w:rsidRPr="009563CF">
        <w:rPr>
          <w:rFonts w:cstheme="minorHAnsi"/>
        </w:rPr>
        <w:t xml:space="preserve">asked to provide informed consent. They were also informed that they </w:t>
      </w:r>
      <w:r w:rsidR="00BE21DE" w:rsidRPr="009563CF">
        <w:rPr>
          <w:rFonts w:cstheme="minorHAnsi"/>
        </w:rPr>
        <w:t xml:space="preserve">were </w:t>
      </w:r>
      <w:r w:rsidRPr="009563CF">
        <w:rPr>
          <w:rFonts w:cstheme="minorHAnsi"/>
        </w:rPr>
        <w:t xml:space="preserve">able to leave the group discussion at any point, should they </w:t>
      </w:r>
      <w:r w:rsidR="00BE21DE" w:rsidRPr="009563CF">
        <w:rPr>
          <w:rFonts w:cstheme="minorHAnsi"/>
        </w:rPr>
        <w:t>have wish to</w:t>
      </w:r>
      <w:r w:rsidRPr="009563CF">
        <w:rPr>
          <w:rFonts w:cstheme="minorHAnsi"/>
        </w:rPr>
        <w:t xml:space="preserve">. </w:t>
      </w:r>
      <w:r w:rsidR="00BE21DE" w:rsidRPr="009563CF">
        <w:rPr>
          <w:rFonts w:cstheme="minorHAnsi"/>
        </w:rPr>
        <w:t>D</w:t>
      </w:r>
      <w:r w:rsidRPr="009563CF">
        <w:rPr>
          <w:rFonts w:cstheme="minorHAnsi"/>
        </w:rPr>
        <w:t>etails of the research objectives and follow up contact</w:t>
      </w:r>
      <w:r w:rsidR="00BE21DE" w:rsidRPr="009563CF">
        <w:rPr>
          <w:rFonts w:cstheme="minorHAnsi"/>
        </w:rPr>
        <w:t xml:space="preserve"> detail</w:t>
      </w:r>
      <w:r w:rsidRPr="009563CF">
        <w:rPr>
          <w:rFonts w:cstheme="minorHAnsi"/>
        </w:rPr>
        <w:t>s were provided.</w:t>
      </w:r>
    </w:p>
    <w:p w14:paraId="29753852" w14:textId="77777777" w:rsidR="00DD3683" w:rsidRPr="009563CF" w:rsidRDefault="00DD3683" w:rsidP="00CA3915">
      <w:pPr>
        <w:pStyle w:val="Heading5"/>
        <w:spacing w:line="360" w:lineRule="auto"/>
      </w:pPr>
      <w:bookmarkStart w:id="270" w:name="_Toc114479142"/>
      <w:bookmarkStart w:id="271" w:name="_Toc115705793"/>
      <w:bookmarkStart w:id="272" w:name="_Toc166506824"/>
      <w:bookmarkStart w:id="273" w:name="_Toc185433810"/>
      <w:r w:rsidRPr="009563CF">
        <w:t>3.8.4 Potential risks and how they were addressed</w:t>
      </w:r>
      <w:bookmarkEnd w:id="270"/>
      <w:bookmarkEnd w:id="271"/>
      <w:bookmarkEnd w:id="272"/>
      <w:bookmarkEnd w:id="273"/>
    </w:p>
    <w:p w14:paraId="10FE763D" w14:textId="5653ADAC" w:rsidR="00DD3683" w:rsidRPr="009563CF" w:rsidRDefault="00DD3683" w:rsidP="00CA3915">
      <w:pPr>
        <w:contextualSpacing/>
        <w:mirrorIndents/>
        <w:rPr>
          <w:rFonts w:cstheme="minorHAnsi"/>
        </w:rPr>
      </w:pPr>
      <w:r w:rsidRPr="009563CF">
        <w:rPr>
          <w:rFonts w:cstheme="minorHAnsi"/>
        </w:rPr>
        <w:t xml:space="preserve">As part of research stage one, patients were contacted to enquire </w:t>
      </w:r>
      <w:r w:rsidR="00071B40" w:rsidRPr="009563CF">
        <w:rPr>
          <w:rFonts w:cstheme="minorHAnsi"/>
        </w:rPr>
        <w:t xml:space="preserve">about </w:t>
      </w:r>
      <w:r w:rsidRPr="009563CF">
        <w:rPr>
          <w:rFonts w:cstheme="minorHAnsi"/>
        </w:rPr>
        <w:t xml:space="preserve">whether they </w:t>
      </w:r>
      <w:r w:rsidR="00071B40" w:rsidRPr="009563CF">
        <w:rPr>
          <w:rFonts w:cstheme="minorHAnsi"/>
        </w:rPr>
        <w:t xml:space="preserve">had </w:t>
      </w:r>
      <w:r w:rsidRPr="009563CF">
        <w:rPr>
          <w:rFonts w:cstheme="minorHAnsi"/>
        </w:rPr>
        <w:t xml:space="preserve">received radiotherapy by clinical staff as part of their follow-up procedure.  Cancer has a large quality of life </w:t>
      </w:r>
      <w:r w:rsidR="00F93358" w:rsidRPr="009563CF">
        <w:rPr>
          <w:rFonts w:cstheme="minorHAnsi"/>
        </w:rPr>
        <w:t>burden,</w:t>
      </w:r>
      <w:r w:rsidRPr="009563CF">
        <w:rPr>
          <w:rFonts w:cstheme="minorHAnsi"/>
        </w:rPr>
        <w:t xml:space="preserve"> and patients may have </w:t>
      </w:r>
      <w:r w:rsidR="00071B40" w:rsidRPr="009563CF">
        <w:rPr>
          <w:rFonts w:cstheme="minorHAnsi"/>
        </w:rPr>
        <w:t xml:space="preserve">had </w:t>
      </w:r>
      <w:r w:rsidRPr="009563CF">
        <w:rPr>
          <w:rFonts w:cstheme="minorHAnsi"/>
        </w:rPr>
        <w:t>other issues or queries they may</w:t>
      </w:r>
      <w:r w:rsidR="00071B40" w:rsidRPr="009563CF">
        <w:rPr>
          <w:rFonts w:cstheme="minorHAnsi"/>
        </w:rPr>
        <w:t xml:space="preserve"> have</w:t>
      </w:r>
      <w:r w:rsidRPr="009563CF">
        <w:rPr>
          <w:rFonts w:cstheme="minorHAnsi"/>
        </w:rPr>
        <w:t xml:space="preserve"> want</w:t>
      </w:r>
      <w:r w:rsidR="00071B40" w:rsidRPr="009563CF">
        <w:rPr>
          <w:rFonts w:cstheme="minorHAnsi"/>
        </w:rPr>
        <w:t>ed</w:t>
      </w:r>
      <w:r w:rsidRPr="009563CF">
        <w:rPr>
          <w:rFonts w:cstheme="minorHAnsi"/>
        </w:rPr>
        <w:t xml:space="preserve"> to raise. Therefore, it was deemed most suitable to have the phone dialogue exclusively conducted by an oncology nurse who can be sensitive and receptive to the patients’ needs. Given the sensitivity around the topic, patients were made aware that responses are optional. This minimised the risk of distress and discomfort. A dialogue guide to indicate the elements of the conversation that relate to this research was included for ethical review. </w:t>
      </w:r>
    </w:p>
    <w:p w14:paraId="0D0AAA7A" w14:textId="3B828634" w:rsidR="00DD3683" w:rsidRPr="009563CF" w:rsidRDefault="00DD3683" w:rsidP="00CA3915">
      <w:pPr>
        <w:contextualSpacing/>
        <w:mirrorIndents/>
        <w:rPr>
          <w:rFonts w:cstheme="minorHAnsi"/>
        </w:rPr>
      </w:pPr>
      <w:r w:rsidRPr="009563CF">
        <w:rPr>
          <w:rFonts w:cstheme="minorHAnsi"/>
        </w:rPr>
        <w:t>In research stage two, there was a risk</w:t>
      </w:r>
      <w:r w:rsidR="00071B40" w:rsidRPr="009563CF">
        <w:rPr>
          <w:rFonts w:cstheme="minorHAnsi"/>
        </w:rPr>
        <w:t xml:space="preserve"> that</w:t>
      </w:r>
      <w:r w:rsidRPr="009563CF">
        <w:rPr>
          <w:rFonts w:cstheme="minorHAnsi"/>
        </w:rPr>
        <w:t xml:space="preserve"> </w:t>
      </w:r>
      <w:r w:rsidR="00071B40" w:rsidRPr="009563CF">
        <w:rPr>
          <w:rFonts w:cstheme="minorHAnsi"/>
        </w:rPr>
        <w:t xml:space="preserve">a </w:t>
      </w:r>
      <w:r w:rsidRPr="009563CF">
        <w:rPr>
          <w:rFonts w:cstheme="minorHAnsi"/>
        </w:rPr>
        <w:t xml:space="preserve">patient may </w:t>
      </w:r>
      <w:r w:rsidR="00071B40" w:rsidRPr="009563CF">
        <w:rPr>
          <w:rFonts w:cstheme="minorHAnsi"/>
        </w:rPr>
        <w:t xml:space="preserve">get </w:t>
      </w:r>
      <w:r w:rsidRPr="009563CF">
        <w:rPr>
          <w:rFonts w:cstheme="minorHAnsi"/>
        </w:rPr>
        <w:t>upset or scared when discussing cancer. Given the sensitivity and stigma related to cancer, it was held in a secure, private location</w:t>
      </w:r>
      <w:r w:rsidR="002814ED" w:rsidRPr="009563CF">
        <w:rPr>
          <w:rFonts w:cstheme="minorHAnsi"/>
        </w:rPr>
        <w:t xml:space="preserve"> of their choice</w:t>
      </w:r>
      <w:r w:rsidRPr="009563CF">
        <w:rPr>
          <w:rFonts w:cstheme="minorHAnsi"/>
        </w:rPr>
        <w:t>.</w:t>
      </w:r>
      <w:r w:rsidR="00F11C66" w:rsidRPr="009563CF">
        <w:rPr>
          <w:rFonts w:cstheme="minorHAnsi"/>
        </w:rPr>
        <w:t xml:space="preserve"> A member of staff they had experience working with was present to interpret my English accent and make sure the participants felt comfortable.</w:t>
      </w:r>
      <w:r w:rsidRPr="009563CF">
        <w:rPr>
          <w:rFonts w:cstheme="minorHAnsi"/>
        </w:rPr>
        <w:t xml:space="preserve"> If requested, a co-interviewer of the same gender</w:t>
      </w:r>
      <w:r w:rsidR="00386B44" w:rsidRPr="009563CF">
        <w:rPr>
          <w:rFonts w:cstheme="minorHAnsi"/>
        </w:rPr>
        <w:t>,</w:t>
      </w:r>
      <w:r w:rsidRPr="009563CF">
        <w:rPr>
          <w:rFonts w:cstheme="minorHAnsi"/>
        </w:rPr>
        <w:t xml:space="preserve"> friend </w:t>
      </w:r>
      <w:r w:rsidR="00386B44" w:rsidRPr="009563CF">
        <w:rPr>
          <w:rFonts w:cstheme="minorHAnsi"/>
        </w:rPr>
        <w:t xml:space="preserve">or </w:t>
      </w:r>
      <w:r w:rsidRPr="009563CF">
        <w:rPr>
          <w:rFonts w:cstheme="minorHAnsi"/>
        </w:rPr>
        <w:t xml:space="preserve"> family member was able to attend. Pa</w:t>
      </w:r>
      <w:r w:rsidR="00386B44" w:rsidRPr="009563CF">
        <w:rPr>
          <w:rFonts w:cstheme="minorHAnsi"/>
        </w:rPr>
        <w:t>rticipants</w:t>
      </w:r>
      <w:r w:rsidRPr="009563CF">
        <w:rPr>
          <w:rFonts w:cstheme="minorHAnsi"/>
        </w:rPr>
        <w:t xml:space="preserve"> were informed</w:t>
      </w:r>
      <w:r w:rsidR="00071B40" w:rsidRPr="009563CF">
        <w:rPr>
          <w:rFonts w:cstheme="minorHAnsi"/>
        </w:rPr>
        <w:t xml:space="preserve"> that</w:t>
      </w:r>
      <w:r w:rsidRPr="009563CF">
        <w:rPr>
          <w:rFonts w:cstheme="minorHAnsi"/>
        </w:rPr>
        <w:t xml:space="preserve"> they </w:t>
      </w:r>
      <w:r w:rsidR="00071B40" w:rsidRPr="009563CF">
        <w:rPr>
          <w:rFonts w:cstheme="minorHAnsi"/>
        </w:rPr>
        <w:t xml:space="preserve">could </w:t>
      </w:r>
      <w:r w:rsidRPr="009563CF">
        <w:rPr>
          <w:rFonts w:cstheme="minorHAnsi"/>
        </w:rPr>
        <w:t>stop or pause at any time.</w:t>
      </w:r>
      <w:r w:rsidR="00F11C66" w:rsidRPr="009563CF">
        <w:rPr>
          <w:rFonts w:cstheme="minorHAnsi"/>
        </w:rPr>
        <w:t xml:space="preserve"> I also volunteered at the oncology centre to get a better understanding of the setting and cultural sensitivities.</w:t>
      </w:r>
    </w:p>
    <w:p w14:paraId="6D3AB327" w14:textId="394AFC86" w:rsidR="00DD3683" w:rsidRPr="009563CF" w:rsidRDefault="00DD3683" w:rsidP="00CA3915">
      <w:pPr>
        <w:contextualSpacing/>
        <w:mirrorIndents/>
        <w:rPr>
          <w:rFonts w:cstheme="minorHAnsi"/>
          <w:b/>
          <w:bCs/>
        </w:rPr>
      </w:pPr>
      <w:r w:rsidRPr="009563CF">
        <w:rPr>
          <w:rFonts w:cstheme="minorHAnsi"/>
        </w:rPr>
        <w:t xml:space="preserve">For research stage three, to mitigate any negative sentiment, the meeting was chaired </w:t>
      </w:r>
      <w:r w:rsidR="00B8660A" w:rsidRPr="009563CF">
        <w:rPr>
          <w:rFonts w:cstheme="minorHAnsi"/>
        </w:rPr>
        <w:t xml:space="preserve">by a senior researcher with local experience </w:t>
      </w:r>
      <w:r w:rsidRPr="009563CF">
        <w:rPr>
          <w:rFonts w:cstheme="minorHAnsi"/>
        </w:rPr>
        <w:t>to ensure smooth running and all who wish to</w:t>
      </w:r>
      <w:r w:rsidR="00071B40" w:rsidRPr="009563CF">
        <w:rPr>
          <w:rFonts w:cstheme="minorHAnsi"/>
        </w:rPr>
        <w:t>,</w:t>
      </w:r>
      <w:r w:rsidRPr="009563CF">
        <w:rPr>
          <w:rFonts w:cstheme="minorHAnsi"/>
        </w:rPr>
        <w:t xml:space="preserve"> ha</w:t>
      </w:r>
      <w:r w:rsidR="00071B40" w:rsidRPr="009563CF">
        <w:rPr>
          <w:rFonts w:cstheme="minorHAnsi"/>
        </w:rPr>
        <w:t>d</w:t>
      </w:r>
      <w:r w:rsidRPr="009563CF">
        <w:rPr>
          <w:rFonts w:cstheme="minorHAnsi"/>
        </w:rPr>
        <w:t xml:space="preserve"> an opportunity to speak. Research team members were able to provide translation from local languages as required.</w:t>
      </w:r>
    </w:p>
    <w:p w14:paraId="7FF7DF24" w14:textId="77777777" w:rsidR="00DD3683" w:rsidRPr="009563CF" w:rsidRDefault="00DD3683" w:rsidP="00CA3915">
      <w:pPr>
        <w:pStyle w:val="Heading5"/>
        <w:spacing w:line="360" w:lineRule="auto"/>
      </w:pPr>
      <w:bookmarkStart w:id="274" w:name="_Toc166506825"/>
      <w:bookmarkStart w:id="275" w:name="_Toc185433811"/>
      <w:r w:rsidRPr="009563CF">
        <w:t>3.8.5 Benefits and compensation</w:t>
      </w:r>
      <w:bookmarkEnd w:id="274"/>
      <w:bookmarkEnd w:id="275"/>
    </w:p>
    <w:p w14:paraId="63387192" w14:textId="77777777" w:rsidR="00DD3683" w:rsidRPr="009563CF" w:rsidRDefault="00DD3683" w:rsidP="00CA3915">
      <w:pPr>
        <w:contextualSpacing/>
        <w:mirrorIndents/>
        <w:rPr>
          <w:rFonts w:cstheme="minorHAnsi"/>
        </w:rPr>
      </w:pPr>
      <w:r w:rsidRPr="009563CF">
        <w:rPr>
          <w:rFonts w:cstheme="minorHAnsi"/>
        </w:rPr>
        <w:t xml:space="preserve">For interview participants, refreshments and travel expenses were covered. The informed consent form identified the benefits of the research for future patients in Northern Ghana. </w:t>
      </w:r>
    </w:p>
    <w:p w14:paraId="0769D3DF" w14:textId="2442BC9E" w:rsidR="00DD3683" w:rsidRPr="009563CF" w:rsidRDefault="00DD3683" w:rsidP="00CA3915">
      <w:pPr>
        <w:contextualSpacing/>
        <w:mirrorIndents/>
        <w:rPr>
          <w:rFonts w:cstheme="minorHAnsi"/>
        </w:rPr>
      </w:pPr>
      <w:r w:rsidRPr="009563CF">
        <w:rPr>
          <w:rFonts w:cstheme="minorHAnsi"/>
        </w:rPr>
        <w:t>In research stage three, the group discussion was likely to have</w:t>
      </w:r>
      <w:r w:rsidR="004C60CC" w:rsidRPr="009563CF">
        <w:rPr>
          <w:rFonts w:cstheme="minorHAnsi"/>
        </w:rPr>
        <w:t xml:space="preserve"> an</w:t>
      </w:r>
      <w:r w:rsidRPr="009563CF">
        <w:rPr>
          <w:rFonts w:cstheme="minorHAnsi"/>
        </w:rPr>
        <w:t xml:space="preserve"> impact on participants’ time, work and cost of travel</w:t>
      </w:r>
      <w:r w:rsidR="004C60CC" w:rsidRPr="009563CF">
        <w:rPr>
          <w:rFonts w:cstheme="minorHAnsi"/>
        </w:rPr>
        <w:t>.</w:t>
      </w:r>
      <w:r w:rsidRPr="009563CF">
        <w:rPr>
          <w:rFonts w:cstheme="minorHAnsi"/>
        </w:rPr>
        <w:t xml:space="preserve"> Therefore, the project provided up to 200 cedi to each </w:t>
      </w:r>
      <w:r w:rsidR="00F93358" w:rsidRPr="009563CF">
        <w:rPr>
          <w:rFonts w:cstheme="minorHAnsi"/>
        </w:rPr>
        <w:t>participant</w:t>
      </w:r>
      <w:r w:rsidRPr="009563CF">
        <w:rPr>
          <w:rFonts w:cstheme="minorHAnsi"/>
        </w:rPr>
        <w:t>.</w:t>
      </w:r>
    </w:p>
    <w:p w14:paraId="01F1BFB9" w14:textId="1A47F2ED" w:rsidR="00DD3683" w:rsidRPr="009563CF" w:rsidRDefault="00DD3683" w:rsidP="00CA3915">
      <w:pPr>
        <w:contextualSpacing/>
        <w:mirrorIndents/>
        <w:rPr>
          <w:rFonts w:cstheme="minorHAnsi"/>
        </w:rPr>
      </w:pPr>
      <w:r w:rsidRPr="009563CF">
        <w:rPr>
          <w:rFonts w:cstheme="minorHAnsi"/>
        </w:rPr>
        <w:t xml:space="preserve">Research assistants were </w:t>
      </w:r>
      <w:r w:rsidR="00F11C66" w:rsidRPr="009563CF">
        <w:rPr>
          <w:rFonts w:cstheme="minorHAnsi"/>
        </w:rPr>
        <w:t>pivotal</w:t>
      </w:r>
      <w:r w:rsidR="004C60CC" w:rsidRPr="009563CF">
        <w:rPr>
          <w:rFonts w:cstheme="minorHAnsi"/>
        </w:rPr>
        <w:t xml:space="preserve"> in this research</w:t>
      </w:r>
      <w:r w:rsidR="00F11C66" w:rsidRPr="009563CF">
        <w:rPr>
          <w:rFonts w:cstheme="minorHAnsi"/>
        </w:rPr>
        <w:t xml:space="preserve"> and</w:t>
      </w:r>
      <w:r w:rsidR="004C60CC" w:rsidRPr="009563CF">
        <w:rPr>
          <w:rFonts w:cstheme="minorHAnsi"/>
        </w:rPr>
        <w:t xml:space="preserve"> were</w:t>
      </w:r>
      <w:r w:rsidR="00F11C66" w:rsidRPr="009563CF">
        <w:rPr>
          <w:rFonts w:cstheme="minorHAnsi"/>
        </w:rPr>
        <w:t xml:space="preserve"> </w:t>
      </w:r>
      <w:r w:rsidRPr="009563CF">
        <w:rPr>
          <w:rFonts w:cstheme="minorHAnsi"/>
        </w:rPr>
        <w:t>reimbursed for their time and expenses, considering the time taken and work involved.</w:t>
      </w:r>
    </w:p>
    <w:p w14:paraId="3254C80B" w14:textId="77777777" w:rsidR="00DD3683" w:rsidRPr="009563CF" w:rsidRDefault="00DD3683" w:rsidP="00CA3915">
      <w:pPr>
        <w:pStyle w:val="Heading5"/>
        <w:spacing w:line="360" w:lineRule="auto"/>
      </w:pPr>
      <w:bookmarkStart w:id="276" w:name="_Toc114479143"/>
      <w:bookmarkStart w:id="277" w:name="_Toc115705794"/>
      <w:bookmarkStart w:id="278" w:name="_Toc166506826"/>
      <w:bookmarkStart w:id="279" w:name="_Toc185433812"/>
      <w:r w:rsidRPr="009563CF">
        <w:lastRenderedPageBreak/>
        <w:t>3.8.6 Privacy</w:t>
      </w:r>
      <w:bookmarkEnd w:id="276"/>
      <w:bookmarkEnd w:id="277"/>
      <w:bookmarkEnd w:id="278"/>
      <w:bookmarkEnd w:id="279"/>
    </w:p>
    <w:p w14:paraId="798B0B70" w14:textId="5EDF7EA8" w:rsidR="00DD3683" w:rsidRPr="009563CF" w:rsidRDefault="00DD3683" w:rsidP="00CA3915">
      <w:pPr>
        <w:contextualSpacing/>
        <w:mirrorIndents/>
        <w:rPr>
          <w:rFonts w:cstheme="minorHAnsi"/>
        </w:rPr>
      </w:pPr>
      <w:r w:rsidRPr="009563CF">
        <w:rPr>
          <w:rFonts w:cstheme="minorHAnsi"/>
        </w:rPr>
        <w:t xml:space="preserve">For research stage one, the researchers only viewed the anonymised dataset. Identifiable information was removed by Tamale Teaching Hospital. This included the data obtained through follow-up calls. Only clinical staff contacted </w:t>
      </w:r>
      <w:proofErr w:type="gramStart"/>
      <w:r w:rsidRPr="009563CF">
        <w:rPr>
          <w:rFonts w:cstheme="minorHAnsi"/>
        </w:rPr>
        <w:t>patients</w:t>
      </w:r>
      <w:proofErr w:type="gramEnd"/>
      <w:r w:rsidRPr="009563CF">
        <w:rPr>
          <w:rFonts w:cstheme="minorHAnsi"/>
        </w:rPr>
        <w:t xml:space="preserve"> and their identifiable information </w:t>
      </w:r>
      <w:r w:rsidR="00F93358" w:rsidRPr="009563CF">
        <w:rPr>
          <w:rFonts w:cstheme="minorHAnsi"/>
        </w:rPr>
        <w:t>was not</w:t>
      </w:r>
      <w:r w:rsidRPr="009563CF">
        <w:rPr>
          <w:rFonts w:cstheme="minorHAnsi"/>
        </w:rPr>
        <w:t xml:space="preserve"> shared with </w:t>
      </w:r>
      <w:r w:rsidR="009919F4" w:rsidRPr="009563CF">
        <w:rPr>
          <w:rFonts w:cstheme="minorHAnsi"/>
        </w:rPr>
        <w:t>me</w:t>
      </w:r>
      <w:r w:rsidRPr="009563CF">
        <w:rPr>
          <w:rFonts w:cstheme="minorHAnsi"/>
        </w:rPr>
        <w:t xml:space="preserve"> or any of the research team.</w:t>
      </w:r>
    </w:p>
    <w:p w14:paraId="6642B66E" w14:textId="67BC17AD" w:rsidR="00DD3683" w:rsidRPr="009563CF" w:rsidRDefault="00DD3683" w:rsidP="00CA3915">
      <w:pPr>
        <w:contextualSpacing/>
        <w:mirrorIndents/>
        <w:rPr>
          <w:rFonts w:cstheme="minorHAnsi"/>
        </w:rPr>
      </w:pPr>
      <w:r w:rsidRPr="009563CF">
        <w:rPr>
          <w:rFonts w:cstheme="minorHAnsi"/>
        </w:rPr>
        <w:t xml:space="preserve">For research stage </w:t>
      </w:r>
      <w:r w:rsidR="009919F4" w:rsidRPr="009563CF">
        <w:rPr>
          <w:rFonts w:cstheme="minorHAnsi"/>
        </w:rPr>
        <w:t xml:space="preserve">two </w:t>
      </w:r>
      <w:r w:rsidRPr="009563CF">
        <w:rPr>
          <w:rFonts w:cstheme="minorHAnsi"/>
        </w:rPr>
        <w:t xml:space="preserve">and </w:t>
      </w:r>
      <w:r w:rsidR="009919F4" w:rsidRPr="009563CF">
        <w:rPr>
          <w:rFonts w:cstheme="minorHAnsi"/>
        </w:rPr>
        <w:t xml:space="preserve">three, </w:t>
      </w:r>
      <w:r w:rsidRPr="009563CF">
        <w:rPr>
          <w:rFonts w:cstheme="minorHAnsi"/>
        </w:rPr>
        <w:t xml:space="preserve">no identifiable information was stored with the data; number labels were be used to identify participants </w:t>
      </w:r>
      <w:r w:rsidR="009919F4" w:rsidRPr="009563CF">
        <w:rPr>
          <w:rFonts w:cstheme="minorHAnsi"/>
        </w:rPr>
        <w:t>with</w:t>
      </w:r>
      <w:r w:rsidRPr="009563CF">
        <w:rPr>
          <w:rFonts w:cstheme="minorHAnsi"/>
        </w:rPr>
        <w:t xml:space="preserve">in the dataset. </w:t>
      </w:r>
    </w:p>
    <w:p w14:paraId="285D85C9" w14:textId="77777777" w:rsidR="00DD3683" w:rsidRPr="009563CF" w:rsidRDefault="00DD3683" w:rsidP="00CA3915">
      <w:pPr>
        <w:pStyle w:val="Heading5"/>
        <w:spacing w:line="360" w:lineRule="auto"/>
      </w:pPr>
      <w:bookmarkStart w:id="280" w:name="_Toc114479144"/>
      <w:bookmarkStart w:id="281" w:name="_Toc115705795"/>
      <w:bookmarkStart w:id="282" w:name="_Toc166506827"/>
      <w:bookmarkStart w:id="283" w:name="_Toc185433813"/>
      <w:r w:rsidRPr="009563CF">
        <w:t>3.8.7 Data management</w:t>
      </w:r>
      <w:bookmarkEnd w:id="280"/>
      <w:bookmarkEnd w:id="281"/>
      <w:bookmarkEnd w:id="282"/>
      <w:bookmarkEnd w:id="283"/>
    </w:p>
    <w:p w14:paraId="26E2321C" w14:textId="7798828C" w:rsidR="00DD3683" w:rsidRPr="009563CF" w:rsidRDefault="00DD3683" w:rsidP="00CA3915">
      <w:pPr>
        <w:contextualSpacing/>
        <w:mirrorIndents/>
        <w:rPr>
          <w:rFonts w:cstheme="minorHAnsi"/>
        </w:rPr>
      </w:pPr>
      <w:r w:rsidRPr="009563CF">
        <w:rPr>
          <w:rFonts w:cstheme="minorHAnsi"/>
        </w:rPr>
        <w:t>For research stage one, a secondary data source was obtained as a data file with all identifiable information removed. This adhered to all ethical procedures requested by TTH.  Phone follow-up data was anonymously added to the data set and used in subsequent analysis. No identifiable patient data or contact details were shared with researchers.</w:t>
      </w:r>
    </w:p>
    <w:p w14:paraId="4EA91797" w14:textId="1C31F79C" w:rsidR="00DD3683" w:rsidRPr="009563CF" w:rsidRDefault="00DD3683" w:rsidP="00CA3915">
      <w:pPr>
        <w:contextualSpacing/>
        <w:mirrorIndents/>
        <w:rPr>
          <w:rFonts w:cstheme="minorHAnsi"/>
        </w:rPr>
      </w:pPr>
      <w:r w:rsidRPr="009563CF">
        <w:rPr>
          <w:rFonts w:cstheme="minorHAnsi"/>
        </w:rPr>
        <w:t xml:space="preserve">For research stage two and three, the audio recordings were transcribed and collected with visual </w:t>
      </w:r>
      <w:r w:rsidR="008D6D4B" w:rsidRPr="009563CF">
        <w:rPr>
          <w:rFonts w:cstheme="minorHAnsi"/>
        </w:rPr>
        <w:t>artefacts</w:t>
      </w:r>
      <w:r w:rsidRPr="009563CF">
        <w:rPr>
          <w:rFonts w:cstheme="minorHAnsi"/>
        </w:rPr>
        <w:t xml:space="preserve"> and anonymised. This was stored on a secure server for the duration of their use. Subsequent analysis was conducted using the anonymised transcripts. The audio-recording were then deleted. The transcripts will be deleted a year after publication.</w:t>
      </w:r>
    </w:p>
    <w:p w14:paraId="47FAD745" w14:textId="2670204A" w:rsidR="00DD3683" w:rsidRPr="009563CF" w:rsidRDefault="00DD3683" w:rsidP="00CA3915">
      <w:pPr>
        <w:contextualSpacing/>
        <w:mirrorIndents/>
        <w:rPr>
          <w:rFonts w:cstheme="minorHAnsi"/>
        </w:rPr>
      </w:pPr>
      <w:r w:rsidRPr="009563CF">
        <w:rPr>
          <w:rFonts w:cstheme="minorHAnsi"/>
        </w:rPr>
        <w:t xml:space="preserve">For stage three, the meeting notes and </w:t>
      </w:r>
      <w:r w:rsidR="008D6D4B" w:rsidRPr="009563CF">
        <w:rPr>
          <w:rFonts w:cstheme="minorHAnsi"/>
        </w:rPr>
        <w:t>artefacts</w:t>
      </w:r>
      <w:r w:rsidRPr="009563CF">
        <w:rPr>
          <w:rFonts w:cstheme="minorHAnsi"/>
        </w:rPr>
        <w:t xml:space="preserve"> were stored on a secure serve, with all identifiable information removed. This will be deleted a year after publication.</w:t>
      </w:r>
    </w:p>
    <w:p w14:paraId="7D213C9E" w14:textId="77777777" w:rsidR="00DD3683" w:rsidRPr="009563CF" w:rsidRDefault="00DD3683" w:rsidP="00CA3915">
      <w:pPr>
        <w:pStyle w:val="Heading5"/>
        <w:spacing w:line="360" w:lineRule="auto"/>
      </w:pPr>
      <w:bookmarkStart w:id="284" w:name="_Toc114479145"/>
      <w:bookmarkStart w:id="285" w:name="_Toc115705796"/>
      <w:bookmarkStart w:id="286" w:name="_Toc166506828"/>
      <w:bookmarkStart w:id="287" w:name="_Toc185433814"/>
      <w:r w:rsidRPr="009563CF">
        <w:t>3.8.8 Data ownership</w:t>
      </w:r>
      <w:bookmarkEnd w:id="284"/>
      <w:bookmarkEnd w:id="285"/>
      <w:bookmarkEnd w:id="286"/>
      <w:bookmarkEnd w:id="287"/>
    </w:p>
    <w:p w14:paraId="7F1F6F55" w14:textId="77777777" w:rsidR="00DD3683" w:rsidRPr="009563CF" w:rsidRDefault="00DD3683" w:rsidP="00CA3915">
      <w:pPr>
        <w:contextualSpacing/>
        <w:mirrorIndents/>
        <w:rPr>
          <w:rFonts w:cstheme="minorHAnsi"/>
        </w:rPr>
      </w:pPr>
      <w:r w:rsidRPr="009563CF">
        <w:rPr>
          <w:rFonts w:cstheme="minorHAnsi"/>
        </w:rPr>
        <w:t xml:space="preserve">The secondary dataset used for analysis in research study one (objective one) is owned by Tamale Teaching Hospital. </w:t>
      </w:r>
    </w:p>
    <w:p w14:paraId="73FF0C7B" w14:textId="689EBFFE" w:rsidR="00DD3683" w:rsidRPr="009563CF" w:rsidRDefault="00DD3683" w:rsidP="00CA3915">
      <w:pPr>
        <w:contextualSpacing/>
        <w:mirrorIndents/>
        <w:rPr>
          <w:rFonts w:cstheme="minorHAnsi"/>
        </w:rPr>
      </w:pPr>
      <w:r w:rsidRPr="009563CF">
        <w:rPr>
          <w:rFonts w:cstheme="minorHAnsi"/>
        </w:rPr>
        <w:t>The data generated through research study two and three (objectives two and three) is owned by the researchers</w:t>
      </w:r>
      <w:r w:rsidR="00B8660A" w:rsidRPr="009563CF">
        <w:rPr>
          <w:rFonts w:cstheme="minorHAnsi"/>
        </w:rPr>
        <w:t xml:space="preserve">’ </w:t>
      </w:r>
      <w:r w:rsidRPr="009563CF">
        <w:rPr>
          <w:rFonts w:cstheme="minorHAnsi"/>
        </w:rPr>
        <w:t xml:space="preserve">organisations (University of Sheffield/University of Ghana). </w:t>
      </w:r>
    </w:p>
    <w:p w14:paraId="1A8ECD96" w14:textId="77777777" w:rsidR="00DD3683" w:rsidRPr="009563CF" w:rsidRDefault="00DD3683" w:rsidP="00CA3915">
      <w:pPr>
        <w:pStyle w:val="Heading5"/>
        <w:spacing w:line="360" w:lineRule="auto"/>
      </w:pPr>
      <w:bookmarkStart w:id="288" w:name="_Toc114479146"/>
      <w:bookmarkStart w:id="289" w:name="_Toc115705797"/>
      <w:bookmarkStart w:id="290" w:name="_Toc166506829"/>
      <w:bookmarkStart w:id="291" w:name="_Toc185433815"/>
      <w:r w:rsidRPr="009563CF">
        <w:t>3.8.9 Conflicts of Interest</w:t>
      </w:r>
      <w:bookmarkEnd w:id="288"/>
      <w:bookmarkEnd w:id="289"/>
      <w:bookmarkEnd w:id="290"/>
      <w:bookmarkEnd w:id="291"/>
    </w:p>
    <w:p w14:paraId="7371B38E" w14:textId="77777777" w:rsidR="00DD3683" w:rsidRPr="009563CF" w:rsidRDefault="00DD3683" w:rsidP="00CA3915">
      <w:pPr>
        <w:contextualSpacing/>
        <w:mirrorIndents/>
        <w:rPr>
          <w:rFonts w:cstheme="minorHAnsi"/>
        </w:rPr>
      </w:pPr>
      <w:r w:rsidRPr="009563CF">
        <w:rPr>
          <w:rFonts w:cstheme="minorHAnsi"/>
        </w:rPr>
        <w:t>No conflicts of interest in this research have been identified.</w:t>
      </w:r>
    </w:p>
    <w:p w14:paraId="6C023409" w14:textId="77777777" w:rsidR="00DD3683" w:rsidRPr="009563CF" w:rsidRDefault="00DD3683" w:rsidP="00CA3915">
      <w:pPr>
        <w:pStyle w:val="Heading5"/>
        <w:spacing w:line="360" w:lineRule="auto"/>
      </w:pPr>
      <w:bookmarkStart w:id="292" w:name="_Toc166506830"/>
      <w:bookmarkStart w:id="293" w:name="_Toc185433816"/>
      <w:r w:rsidRPr="009563CF">
        <w:t>3.8.10 Risks to the researcher</w:t>
      </w:r>
      <w:bookmarkEnd w:id="292"/>
      <w:bookmarkEnd w:id="293"/>
    </w:p>
    <w:p w14:paraId="2B933B60" w14:textId="6DA761A0" w:rsidR="00DD3683" w:rsidRPr="009563CF" w:rsidRDefault="00DD3683" w:rsidP="00CA3915">
      <w:pPr>
        <w:contextualSpacing/>
        <w:mirrorIndents/>
        <w:rPr>
          <w:rFonts w:cstheme="minorHAnsi"/>
        </w:rPr>
      </w:pPr>
      <w:r w:rsidRPr="009563CF">
        <w:rPr>
          <w:rFonts w:cstheme="minorHAnsi"/>
        </w:rPr>
        <w:t xml:space="preserve">There is risk </w:t>
      </w:r>
      <w:r w:rsidR="005D07E2" w:rsidRPr="009563CF">
        <w:rPr>
          <w:rFonts w:cstheme="minorHAnsi"/>
        </w:rPr>
        <w:t xml:space="preserve">that </w:t>
      </w:r>
      <w:r w:rsidRPr="009563CF">
        <w:rPr>
          <w:rFonts w:cstheme="minorHAnsi"/>
        </w:rPr>
        <w:t xml:space="preserve">research on a distressing topic, such as cancer, can cause psychological harm </w:t>
      </w:r>
      <w:r w:rsidR="005D07E2" w:rsidRPr="009563CF">
        <w:rPr>
          <w:rFonts w:cstheme="minorHAnsi"/>
        </w:rPr>
        <w:t xml:space="preserve">to </w:t>
      </w:r>
      <w:r w:rsidRPr="009563CF">
        <w:rPr>
          <w:rFonts w:cstheme="minorHAnsi"/>
        </w:rPr>
        <w:t>the researcher</w:t>
      </w:r>
      <w:r w:rsidR="005D07E2" w:rsidRPr="009563CF">
        <w:rPr>
          <w:rFonts w:cstheme="minorHAnsi"/>
        </w:rPr>
        <w:t>(s)</w:t>
      </w:r>
      <w:r w:rsidRPr="009563CF">
        <w:rPr>
          <w:rFonts w:cstheme="minorHAnsi"/>
        </w:rPr>
        <w:t xml:space="preserve">. The risk of this was minimised through establishing a research community of other students and researchers on similar topics to discuss </w:t>
      </w:r>
      <w:r w:rsidR="005D07E2" w:rsidRPr="009563CF">
        <w:rPr>
          <w:rFonts w:cstheme="minorHAnsi"/>
        </w:rPr>
        <w:t>any problems</w:t>
      </w:r>
      <w:r w:rsidR="00B8660A" w:rsidRPr="009563CF">
        <w:rPr>
          <w:rFonts w:cstheme="minorHAnsi"/>
        </w:rPr>
        <w:t xml:space="preserve">. </w:t>
      </w:r>
      <w:r w:rsidR="005D07E2" w:rsidRPr="009563CF">
        <w:rPr>
          <w:rFonts w:cstheme="minorHAnsi"/>
        </w:rPr>
        <w:t xml:space="preserve"> </w:t>
      </w:r>
      <w:r w:rsidR="00F97FF8" w:rsidRPr="009563CF">
        <w:rPr>
          <w:rFonts w:cstheme="minorHAnsi"/>
        </w:rPr>
        <w:t>As the</w:t>
      </w:r>
      <w:r w:rsidR="00B8660A" w:rsidRPr="009563CF">
        <w:rPr>
          <w:rFonts w:cstheme="minorHAnsi"/>
        </w:rPr>
        <w:t xml:space="preserve"> lead researcher</w:t>
      </w:r>
      <w:r w:rsidR="00F97FF8" w:rsidRPr="009563CF">
        <w:rPr>
          <w:rFonts w:cstheme="minorHAnsi"/>
        </w:rPr>
        <w:t>, I</w:t>
      </w:r>
      <w:r w:rsidR="00B8660A" w:rsidRPr="009563CF">
        <w:rPr>
          <w:rFonts w:cstheme="minorHAnsi"/>
        </w:rPr>
        <w:t xml:space="preserve"> applied</w:t>
      </w:r>
      <w:r w:rsidRPr="009563CF">
        <w:rPr>
          <w:rFonts w:cstheme="minorHAnsi"/>
        </w:rPr>
        <w:t xml:space="preserve"> </w:t>
      </w:r>
      <w:r w:rsidR="00FB16BD" w:rsidRPr="009563CF">
        <w:rPr>
          <w:rFonts w:cstheme="minorHAnsi"/>
        </w:rPr>
        <w:t>journaling</w:t>
      </w:r>
      <w:r w:rsidRPr="009563CF">
        <w:rPr>
          <w:rFonts w:cstheme="minorHAnsi"/>
        </w:rPr>
        <w:t xml:space="preserve"> to help reflect and offload thoughts. </w:t>
      </w:r>
    </w:p>
    <w:p w14:paraId="6B6870CF" w14:textId="77777777" w:rsidR="00DD3683" w:rsidRPr="009563CF" w:rsidRDefault="00DD3683" w:rsidP="00CA3915">
      <w:pPr>
        <w:rPr>
          <w:rFonts w:cstheme="minorHAnsi"/>
        </w:rPr>
      </w:pPr>
    </w:p>
    <w:p w14:paraId="20BC9B2E" w14:textId="77777777" w:rsidR="00DD3683" w:rsidRPr="009563CF" w:rsidRDefault="00DD3683" w:rsidP="00CA3915">
      <w:pPr>
        <w:pStyle w:val="Heading2"/>
        <w:jc w:val="left"/>
      </w:pPr>
      <w:bookmarkStart w:id="294" w:name="_Toc166506818"/>
      <w:bookmarkStart w:id="295" w:name="_Toc185433817"/>
      <w:bookmarkStart w:id="296" w:name="_Toc187836035"/>
      <w:r w:rsidRPr="009563CF">
        <w:lastRenderedPageBreak/>
        <w:t>3.9 Summary</w:t>
      </w:r>
      <w:bookmarkEnd w:id="294"/>
      <w:bookmarkEnd w:id="295"/>
      <w:bookmarkEnd w:id="296"/>
      <w:r w:rsidRPr="009563CF">
        <w:t xml:space="preserve"> </w:t>
      </w:r>
    </w:p>
    <w:p w14:paraId="7E99EF6D" w14:textId="7E13DED9" w:rsidR="00DD3683" w:rsidRPr="009563CF" w:rsidRDefault="00DD3683" w:rsidP="00CA3915">
      <w:pPr>
        <w:contextualSpacing/>
        <w:mirrorIndents/>
        <w:rPr>
          <w:rFonts w:cstheme="minorHAnsi"/>
        </w:rPr>
      </w:pPr>
      <w:r w:rsidRPr="009563CF">
        <w:rPr>
          <w:rFonts w:cstheme="minorHAnsi"/>
        </w:rPr>
        <w:t xml:space="preserve">This chapter has provided an overview of the paradigm, methodology and methods to be used. This will involve three interlinked studies applying an exploratory design. The rationale, methods and results from each study will subsequently be elaborated on in </w:t>
      </w:r>
      <w:r w:rsidR="00C858E3" w:rsidRPr="009563CF">
        <w:rPr>
          <w:rFonts w:cstheme="minorHAnsi"/>
        </w:rPr>
        <w:t>c</w:t>
      </w:r>
      <w:r w:rsidR="00FB16BD" w:rsidRPr="009563CF">
        <w:rPr>
          <w:rFonts w:cstheme="minorHAnsi"/>
        </w:rPr>
        <w:t xml:space="preserve">hapters </w:t>
      </w:r>
      <w:r w:rsidRPr="009563CF">
        <w:rPr>
          <w:rFonts w:cstheme="minorHAnsi"/>
        </w:rPr>
        <w:t>4, 5</w:t>
      </w:r>
      <w:r w:rsidR="00F97FF8" w:rsidRPr="009563CF">
        <w:rPr>
          <w:rFonts w:cstheme="minorHAnsi"/>
        </w:rPr>
        <w:t>, 6</w:t>
      </w:r>
      <w:r w:rsidRPr="009563CF">
        <w:rPr>
          <w:rFonts w:cstheme="minorHAnsi"/>
        </w:rPr>
        <w:t xml:space="preserve"> and </w:t>
      </w:r>
      <w:r w:rsidR="00F97FF8" w:rsidRPr="009563CF">
        <w:rPr>
          <w:rFonts w:cstheme="minorHAnsi"/>
        </w:rPr>
        <w:t>7</w:t>
      </w:r>
      <w:r w:rsidRPr="009563CF">
        <w:rPr>
          <w:rFonts w:cstheme="minorHAnsi"/>
        </w:rPr>
        <w:t xml:space="preserve">. The results and discussions from each study will then be triangulated in </w:t>
      </w:r>
      <w:r w:rsidR="00C858E3" w:rsidRPr="009563CF">
        <w:rPr>
          <w:rFonts w:cstheme="minorHAnsi"/>
        </w:rPr>
        <w:t>c</w:t>
      </w:r>
      <w:r w:rsidR="00FB16BD" w:rsidRPr="009563CF">
        <w:rPr>
          <w:rFonts w:cstheme="minorHAnsi"/>
        </w:rPr>
        <w:t xml:space="preserve">hapter </w:t>
      </w:r>
      <w:r w:rsidR="00F97FF8" w:rsidRPr="009563CF">
        <w:rPr>
          <w:rFonts w:cstheme="minorHAnsi"/>
        </w:rPr>
        <w:t>8</w:t>
      </w:r>
      <w:r w:rsidRPr="009563CF">
        <w:rPr>
          <w:rFonts w:cstheme="minorHAnsi"/>
        </w:rPr>
        <w:t xml:space="preserve">. </w:t>
      </w:r>
    </w:p>
    <w:p w14:paraId="7890F052" w14:textId="77777777" w:rsidR="005959C7" w:rsidRPr="009563CF" w:rsidRDefault="005959C7" w:rsidP="00CA3915">
      <w:pPr>
        <w:spacing w:after="0"/>
        <w:contextualSpacing/>
        <w:mirrorIndents/>
        <w:rPr>
          <w:b/>
          <w:bCs/>
        </w:rPr>
      </w:pPr>
    </w:p>
    <w:p w14:paraId="6B605FD7" w14:textId="77777777" w:rsidR="006B19F5" w:rsidRPr="009563CF" w:rsidRDefault="006B19F5" w:rsidP="00CA3915">
      <w:pPr>
        <w:spacing w:after="0"/>
        <w:contextualSpacing/>
        <w:mirrorIndents/>
        <w:rPr>
          <w:b/>
          <w:bCs/>
        </w:rPr>
        <w:sectPr w:rsidR="006B19F5" w:rsidRPr="009563CF" w:rsidSect="001165BF">
          <w:pgSz w:w="11906" w:h="16838"/>
          <w:pgMar w:top="1440" w:right="1440" w:bottom="1440" w:left="1440" w:header="709" w:footer="709" w:gutter="0"/>
          <w:cols w:space="708"/>
          <w:docGrid w:linePitch="360"/>
        </w:sectPr>
      </w:pPr>
    </w:p>
    <w:p w14:paraId="03B69BF7" w14:textId="44E4A38C" w:rsidR="006B19F5" w:rsidRPr="009563CF" w:rsidRDefault="006B19F5" w:rsidP="00CA3915">
      <w:pPr>
        <w:pStyle w:val="Heading2"/>
        <w:jc w:val="left"/>
      </w:pPr>
      <w:bookmarkStart w:id="297" w:name="_Toc185433818"/>
      <w:bookmarkStart w:id="298" w:name="_Toc187836036"/>
      <w:r w:rsidRPr="009563CF">
        <w:lastRenderedPageBreak/>
        <w:t>Chapter 4: A cross-sector approach to explore socio-ecological associations with treatment engagement behaviours in Northern Ghana.</w:t>
      </w:r>
      <w:bookmarkEnd w:id="297"/>
      <w:bookmarkEnd w:id="298"/>
    </w:p>
    <w:p w14:paraId="10E838B1" w14:textId="77777777" w:rsidR="00864BB2" w:rsidRPr="009563CF" w:rsidRDefault="00864BB2" w:rsidP="00CA3915">
      <w:pPr>
        <w:rPr>
          <w:b/>
        </w:rPr>
      </w:pPr>
    </w:p>
    <w:p w14:paraId="2070BB5E" w14:textId="0218C68F" w:rsidR="00864BB2" w:rsidRPr="009563CF" w:rsidRDefault="00864BB2" w:rsidP="00CA3915">
      <w:pPr>
        <w:pStyle w:val="Heading2"/>
        <w:jc w:val="left"/>
      </w:pPr>
      <w:bookmarkStart w:id="299" w:name="_Toc185433819"/>
      <w:bookmarkStart w:id="300" w:name="_Toc187836037"/>
      <w:r w:rsidRPr="009563CF">
        <w:t>4.1 Introduction</w:t>
      </w:r>
      <w:bookmarkEnd w:id="299"/>
      <w:bookmarkEnd w:id="300"/>
    </w:p>
    <w:p w14:paraId="3D95AB7F" w14:textId="2651B0DF" w:rsidR="006B19F5" w:rsidRPr="009563CF" w:rsidRDefault="006B19F5" w:rsidP="00CA3915">
      <w:pPr>
        <w:contextualSpacing/>
        <w:mirrorIndents/>
      </w:pPr>
      <w:bookmarkStart w:id="301" w:name="_Hlk164255291"/>
      <w:r w:rsidRPr="009563CF">
        <w:t xml:space="preserve">This chapter takes a cross-sector approach to apply secondary data, cancer patient records at Tamale Teaching Hospital to assess treatment </w:t>
      </w:r>
      <w:r w:rsidR="00F93358" w:rsidRPr="009563CF">
        <w:t>engagement.</w:t>
      </w:r>
      <w:r w:rsidRPr="009563CF">
        <w:t xml:space="preserve"> </w:t>
      </w:r>
      <w:r w:rsidR="00B66309" w:rsidRPr="009563CF">
        <w:t xml:space="preserve">It is based on the following published article </w:t>
      </w:r>
      <w:r w:rsidR="00C93516" w:rsidRPr="009563CF">
        <w:t>(</w:t>
      </w:r>
      <w:r w:rsidR="00B66309" w:rsidRPr="009563CF">
        <w:t>sections 4.2 to 4.8</w:t>
      </w:r>
      <w:r w:rsidR="00C93516" w:rsidRPr="009563CF">
        <w:t>)</w:t>
      </w:r>
      <w:r w:rsidR="00B66309" w:rsidRPr="009563CF">
        <w:t>:</w:t>
      </w:r>
      <w:r w:rsidRPr="009563CF">
        <w:t xml:space="preserve"> </w:t>
      </w:r>
    </w:p>
    <w:p w14:paraId="31E0ECE5" w14:textId="77777777" w:rsidR="006B19F5" w:rsidRPr="009563CF" w:rsidRDefault="006B19F5" w:rsidP="00CA3915">
      <w:pPr>
        <w:contextualSpacing/>
        <w:mirrorIndents/>
      </w:pPr>
    </w:p>
    <w:p w14:paraId="48060877" w14:textId="74AFE673" w:rsidR="006B19F5" w:rsidRPr="009563CF" w:rsidRDefault="006B19F5" w:rsidP="00CA3915">
      <w:pPr>
        <w:contextualSpacing/>
        <w:mirrorIndents/>
      </w:pPr>
      <w:r w:rsidRPr="009563CF">
        <w:t xml:space="preserve">Tuck C, Gray L, Suraj H, Iddrisu ART, </w:t>
      </w:r>
      <w:proofErr w:type="spellStart"/>
      <w:r w:rsidRPr="009563CF">
        <w:t>Abane</w:t>
      </w:r>
      <w:proofErr w:type="spellEnd"/>
      <w:r w:rsidRPr="009563CF">
        <w:t xml:space="preserve"> TR, Aryeetey R, et al. A cross-sector approach to explore socio-ecological associations with treatment engagement behaviours in Northern Ghana. </w:t>
      </w:r>
      <w:r w:rsidRPr="009563CF">
        <w:rPr>
          <w:i/>
          <w:iCs/>
        </w:rPr>
        <w:t>Journal of Cancer Policy</w:t>
      </w:r>
      <w:r w:rsidRPr="009563CF">
        <w:t>. 2024 Sep;41:100497.</w:t>
      </w:r>
      <w:r w:rsidR="00B66309" w:rsidRPr="009563CF">
        <w:t xml:space="preserve"> </w:t>
      </w:r>
      <w:r w:rsidRPr="009563CF">
        <w:t>https://doi.org/10.1016/j.jcpo.2024.100497</w:t>
      </w:r>
    </w:p>
    <w:p w14:paraId="203F6987" w14:textId="77777777" w:rsidR="006B19F5" w:rsidRPr="009563CF" w:rsidRDefault="006B19F5" w:rsidP="00CA3915">
      <w:pPr>
        <w:contextualSpacing/>
        <w:mirrorIndents/>
      </w:pPr>
    </w:p>
    <w:p w14:paraId="3BC0176A" w14:textId="07A3C0B5" w:rsidR="006B19F5" w:rsidRPr="009563CF" w:rsidRDefault="00B66309" w:rsidP="00CA3915">
      <w:pPr>
        <w:contextualSpacing/>
        <w:mirrorIndents/>
      </w:pPr>
      <w:r w:rsidRPr="009563CF">
        <w:t>Section 4.9 concludes the chapter with a</w:t>
      </w:r>
      <w:r w:rsidR="006B19F5" w:rsidRPr="009563CF">
        <w:t xml:space="preserve"> briefly descri</w:t>
      </w:r>
      <w:r w:rsidRPr="009563CF">
        <w:t>ption of</w:t>
      </w:r>
      <w:r w:rsidR="006B19F5" w:rsidRPr="009563CF">
        <w:t xml:space="preserve"> how these inferences have influenced </w:t>
      </w:r>
      <w:r w:rsidRPr="009563CF">
        <w:t>the</w:t>
      </w:r>
      <w:r w:rsidR="006B19F5" w:rsidRPr="009563CF">
        <w:t xml:space="preserve"> subsequent research</w:t>
      </w:r>
      <w:r w:rsidR="009B0F5F" w:rsidRPr="009563CF">
        <w:t>. In particular, this</w:t>
      </w:r>
      <w:r w:rsidR="00C93516" w:rsidRPr="009563CF">
        <w:t xml:space="preserve"> study</w:t>
      </w:r>
      <w:r w:rsidR="009B0F5F" w:rsidRPr="009563CF">
        <w:t xml:space="preserve"> was influential </w:t>
      </w:r>
      <w:r w:rsidR="00C93516" w:rsidRPr="009563CF">
        <w:t xml:space="preserve">for </w:t>
      </w:r>
      <w:r w:rsidR="00C858E3" w:rsidRPr="009563CF">
        <w:t>c</w:t>
      </w:r>
      <w:r w:rsidR="00C93516" w:rsidRPr="009563CF">
        <w:t xml:space="preserve">hapter </w:t>
      </w:r>
      <w:r w:rsidR="006B19F5" w:rsidRPr="009563CF">
        <w:t>5</w:t>
      </w:r>
      <w:r w:rsidR="009B0F5F" w:rsidRPr="009563CF">
        <w:t xml:space="preserve"> in determining the purposive sampling frame for the qualitative interviews</w:t>
      </w:r>
      <w:r w:rsidR="006B19F5" w:rsidRPr="009563CF">
        <w:t>.</w:t>
      </w:r>
    </w:p>
    <w:bookmarkEnd w:id="301"/>
    <w:p w14:paraId="0E4CCFBF" w14:textId="77777777" w:rsidR="006B19F5" w:rsidRPr="009563CF" w:rsidRDefault="006B19F5" w:rsidP="00CA3915">
      <w:pPr>
        <w:rPr>
          <w:bCs/>
        </w:rPr>
      </w:pPr>
    </w:p>
    <w:p w14:paraId="33CA8078" w14:textId="77777777" w:rsidR="006B19F5" w:rsidRPr="009563CF" w:rsidRDefault="006B19F5" w:rsidP="00CA3915">
      <w:pPr>
        <w:rPr>
          <w:bCs/>
        </w:rPr>
      </w:pPr>
    </w:p>
    <w:p w14:paraId="7AAF4A44" w14:textId="77777777" w:rsidR="006B19F5" w:rsidRPr="009563CF" w:rsidRDefault="006B19F5" w:rsidP="00CA3915">
      <w:pPr>
        <w:rPr>
          <w:b/>
        </w:rPr>
      </w:pPr>
      <w:r w:rsidRPr="009563CF">
        <w:rPr>
          <w:b/>
        </w:rPr>
        <w:br w:type="page"/>
      </w:r>
    </w:p>
    <w:p w14:paraId="31C10844" w14:textId="5C8B8BC8" w:rsidR="006B19F5" w:rsidRPr="009563CF" w:rsidRDefault="00864BB2" w:rsidP="00CA3915">
      <w:pPr>
        <w:pStyle w:val="Heading2"/>
        <w:jc w:val="left"/>
      </w:pPr>
      <w:bookmarkStart w:id="302" w:name="_Toc185433820"/>
      <w:bookmarkStart w:id="303" w:name="_Toc187836038"/>
      <w:r w:rsidRPr="009563CF">
        <w:lastRenderedPageBreak/>
        <w:t xml:space="preserve">4.2 </w:t>
      </w:r>
      <w:r w:rsidR="006B19F5" w:rsidRPr="009563CF">
        <w:t>Abstract</w:t>
      </w:r>
      <w:bookmarkEnd w:id="302"/>
      <w:bookmarkEnd w:id="303"/>
      <w:r w:rsidR="006B19F5" w:rsidRPr="009563CF">
        <w:t xml:space="preserve"> </w:t>
      </w:r>
    </w:p>
    <w:p w14:paraId="5566F264" w14:textId="3B691F89" w:rsidR="006B19F5" w:rsidRPr="009563CF" w:rsidRDefault="006B19F5" w:rsidP="00CA3915">
      <w:r w:rsidRPr="009563CF">
        <w:t>Background: Cancer presents a growing global burden, not least in African countries such as Ghana where high cancer treatment dropouts ha</w:t>
      </w:r>
      <w:r w:rsidR="00357DB3" w:rsidRPr="009563CF">
        <w:t>ve</w:t>
      </w:r>
      <w:r w:rsidRPr="009563CF">
        <w:t xml:space="preserve"> been identified due to numerous social, cultural and financial reasons. There is little understanding regarding patterns of treatment access behaviour, especially in </w:t>
      </w:r>
      <w:r w:rsidR="003660A1" w:rsidRPr="009563CF">
        <w:t>n</w:t>
      </w:r>
      <w:r w:rsidRPr="009563CF">
        <w:t>orthern Ghana, which this study was designed to explore.</w:t>
      </w:r>
    </w:p>
    <w:p w14:paraId="696DD06D" w14:textId="77777777" w:rsidR="006B19F5" w:rsidRPr="009563CF" w:rsidRDefault="006B19F5" w:rsidP="00CA3915">
      <w:r w:rsidRPr="009563CF">
        <w:t>Methods: Through cross-sector collaboration, we extracted and clinically validated cancer patient records available in the Tamale Teaching Hospital. These were analysed descriptively and through multi-variate logistic regression. A treatment mapping process was also applied to highlight challenges in data collection. Multiple imputation with chained equations was conducted for high levels of missing data. Sensitivity analysis was applied to assess the impact of missing data.</w:t>
      </w:r>
    </w:p>
    <w:p w14:paraId="34E1C73B" w14:textId="361AC353" w:rsidR="006B19F5" w:rsidRPr="009563CF" w:rsidRDefault="006B19F5" w:rsidP="00CA3915">
      <w:r w:rsidRPr="009563CF">
        <w:t xml:space="preserve">Results: Treatment drop-out was high even when uncertainty due to missing data was accounted for, and only 27% of patients completely engaged with treatment. High drop-out was found for all cancers including those covered by the Ghana National Health Insurance </w:t>
      </w:r>
      <w:r w:rsidR="003660A1" w:rsidRPr="009563CF">
        <w:t>S</w:t>
      </w:r>
      <w:r w:rsidRPr="009563CF">
        <w:t xml:space="preserve">cheme. Multi-variate logistic regression revealed that social, health condition and systemic factors influence treatment engagement until completion. High missing data was observed for liver, ovarian, colorectal, gastric, bladder, oesophageal and head and neck and skin cancers, and soft tissue sarcomas, which limited model fitting. </w:t>
      </w:r>
    </w:p>
    <w:p w14:paraId="54A4EFE9" w14:textId="77777777" w:rsidR="006B19F5" w:rsidRPr="009563CF" w:rsidRDefault="006B19F5" w:rsidP="00CA3915">
      <w:r w:rsidRPr="009563CF">
        <w:t>Conclusion: Treatment drop-out is a critical issue in Northern Ghana. There was high missing data due to the dynamic, complex and decentralised treatment pathway. Future studies are needed to understand the complex challenges in data recording.</w:t>
      </w:r>
    </w:p>
    <w:p w14:paraId="56949070" w14:textId="77777777" w:rsidR="006B19F5" w:rsidRPr="009563CF" w:rsidRDefault="006B19F5" w:rsidP="00CA3915">
      <w:r w:rsidRPr="009563CF">
        <w:t>Policy summary: Treatment drop out is a pertinent issue that policy makers should look to address. Further discussion with stakeholders involved in cancer treatment and data collection is required to better understand challenges to routine data collection in the local setting. This will allow policy to be designed to cater for the impact of multiple intersecting health and social factors on treatment completion.</w:t>
      </w:r>
    </w:p>
    <w:p w14:paraId="1C760DE1" w14:textId="77777777" w:rsidR="006B19F5" w:rsidRPr="009563CF" w:rsidRDefault="006B19F5" w:rsidP="00CA3915">
      <w:r w:rsidRPr="009563CF">
        <w:t xml:space="preserve"> </w:t>
      </w:r>
    </w:p>
    <w:p w14:paraId="77FF2782" w14:textId="77777777" w:rsidR="006B19F5" w:rsidRPr="009563CF" w:rsidRDefault="006B19F5" w:rsidP="00CA3915">
      <w:pPr>
        <w:rPr>
          <w:b/>
        </w:rPr>
      </w:pPr>
    </w:p>
    <w:p w14:paraId="129B9DF7" w14:textId="77777777" w:rsidR="006B19F5" w:rsidRPr="009563CF" w:rsidRDefault="006B19F5" w:rsidP="00CA3915">
      <w:pPr>
        <w:rPr>
          <w:b/>
        </w:rPr>
      </w:pPr>
      <w:r w:rsidRPr="009563CF">
        <w:rPr>
          <w:b/>
        </w:rPr>
        <w:br w:type="page"/>
      </w:r>
    </w:p>
    <w:p w14:paraId="7707CA65" w14:textId="7434C010" w:rsidR="006B19F5" w:rsidRPr="009563CF" w:rsidRDefault="00864BB2" w:rsidP="00CA3915">
      <w:pPr>
        <w:pStyle w:val="Heading2"/>
        <w:jc w:val="left"/>
      </w:pPr>
      <w:bookmarkStart w:id="304" w:name="_Toc185433821"/>
      <w:bookmarkStart w:id="305" w:name="_Toc187836039"/>
      <w:r w:rsidRPr="009563CF">
        <w:lastRenderedPageBreak/>
        <w:t xml:space="preserve">4.3 </w:t>
      </w:r>
      <w:r w:rsidR="006B19F5" w:rsidRPr="009563CF">
        <w:t>Background</w:t>
      </w:r>
      <w:bookmarkEnd w:id="304"/>
      <w:bookmarkEnd w:id="305"/>
    </w:p>
    <w:p w14:paraId="00EC7157" w14:textId="35286899" w:rsidR="006B19F5" w:rsidRPr="009563CF" w:rsidRDefault="006B19F5" w:rsidP="00CA3915">
      <w:r w:rsidRPr="009563CF">
        <w:t>Cancer causes an immense burden globally, which is increasing in low- and middle-income settings, such as Ghana, where systems are arguably less prepared to tackle such challenges. We previously conducted a systematic literature review, applying a ‘candidacy’ framework to articulate the entire patient treatment pathway in Ghana. This highlighted treatment acceptance and completion as aspects of the treatment process that are particularly important to consider in the Ghanaian context</w:t>
      </w:r>
      <w:r w:rsidR="00D26970" w:rsidRPr="009563CF">
        <w:t>(7)</w:t>
      </w:r>
      <w:r w:rsidRPr="009563CF">
        <w:t>.  Women declined treatment for reasons relating to marital pressure,</w:t>
      </w:r>
      <w:r w:rsidR="00623899" w:rsidRPr="009563CF">
        <w:t>(10,204)</w:t>
      </w:r>
      <w:r w:rsidRPr="009563CF">
        <w:t xml:space="preserve">  spiritual beliefs</w:t>
      </w:r>
      <w:r w:rsidR="00623899" w:rsidRPr="009563CF">
        <w:t>(47,70,71,153)</w:t>
      </w:r>
      <w:r w:rsidRPr="009563CF">
        <w:t xml:space="preserve"> and finances</w:t>
      </w:r>
      <w:r w:rsidR="00623899" w:rsidRPr="009563CF">
        <w:t>(47,71,205)</w:t>
      </w:r>
      <w:r w:rsidRPr="009563CF">
        <w:t xml:space="preserve">; however this was dynamic, and in some </w:t>
      </w:r>
      <w:proofErr w:type="gramStart"/>
      <w:r w:rsidRPr="009563CF">
        <w:t>cases</w:t>
      </w:r>
      <w:proofErr w:type="gramEnd"/>
      <w:r w:rsidRPr="009563CF">
        <w:t xml:space="preserve"> they later returned</w:t>
      </w:r>
      <w:r w:rsidR="00793295" w:rsidRPr="009563CF">
        <w:t>(47)</w:t>
      </w:r>
      <w:r w:rsidRPr="009563CF">
        <w:t>. The majority of studies were in breast and cervical cancers, so how other types of cancer patients engaged with services was unknown</w:t>
      </w:r>
      <w:r w:rsidR="00D26970" w:rsidRPr="009563CF">
        <w:t>(7)</w:t>
      </w:r>
      <w:r w:rsidRPr="009563CF">
        <w:t>.</w:t>
      </w:r>
    </w:p>
    <w:p w14:paraId="09C4D8C5" w14:textId="7E4706A5" w:rsidR="006B19F5" w:rsidRPr="009563CF" w:rsidRDefault="006B19F5" w:rsidP="00CA3915">
      <w:r w:rsidRPr="009563CF">
        <w:t>The multiple behaviours around accepting treatment have not yet been articulated through candidacy, which has been used primarily in high income settings, where challenges to acceptance are less apparent. There is evidence to suggest it is a key barrier in the Ghanaian context and understanding this could be insightful for policy</w:t>
      </w:r>
      <w:r w:rsidR="00623899" w:rsidRPr="009563CF">
        <w:t>(7,206)</w:t>
      </w:r>
      <w:r w:rsidRPr="009563CF">
        <w:t xml:space="preserve">. Understanding drop-out rates in different subgroups will inform planning of services cost-effectively and reducing inequality through designing services to meet the needs of the most vulnerable groups. </w:t>
      </w:r>
    </w:p>
    <w:p w14:paraId="671CD66E" w14:textId="374F8993" w:rsidR="006B19F5" w:rsidRPr="009563CF" w:rsidRDefault="00000000" w:rsidP="00CA3915">
      <w:sdt>
        <w:sdtPr>
          <w:tag w:val="goog_rdk_1"/>
          <w:id w:val="-1590614539"/>
        </w:sdtPr>
        <w:sdtContent/>
      </w:sdt>
      <w:r w:rsidR="006B19F5" w:rsidRPr="009563CF">
        <w:t xml:space="preserve">Ghanaian cancer treatment access data is mainly focused </w:t>
      </w:r>
      <w:proofErr w:type="gramStart"/>
      <w:r w:rsidR="006B19F5" w:rsidRPr="009563CF">
        <w:t>in</w:t>
      </w:r>
      <w:proofErr w:type="gramEnd"/>
      <w:r w:rsidR="006B19F5" w:rsidRPr="009563CF">
        <w:t xml:space="preserve"> Accra and Kumasi’s tertiary referral centres</w:t>
      </w:r>
      <w:r w:rsidR="00D26970" w:rsidRPr="009563CF">
        <w:t>(7)</w:t>
      </w:r>
      <w:r w:rsidR="006B19F5" w:rsidRPr="009563CF">
        <w:t xml:space="preserve"> which also have a  higher share of tertiary public and private facilities</w:t>
      </w:r>
      <w:r w:rsidR="00793295" w:rsidRPr="009563CF">
        <w:t>(30)</w:t>
      </w:r>
      <w:r w:rsidR="006B19F5" w:rsidRPr="009563CF">
        <w:t xml:space="preserve">. Our review found a resulting evidence gap in </w:t>
      </w:r>
      <w:r w:rsidR="003660A1" w:rsidRPr="009563CF">
        <w:t>n</w:t>
      </w:r>
      <w:r w:rsidR="006B19F5" w:rsidRPr="009563CF">
        <w:t>orthern Ghana specifically, where social, cultural, economic and health systems differences may also influence patients' behaviours and cancer service engagement; this region is more deprived, has reduced access to basic amenities</w:t>
      </w:r>
      <w:r w:rsidR="00623899" w:rsidRPr="009563CF">
        <w:t>(199,201)</w:t>
      </w:r>
      <w:r w:rsidR="006B19F5" w:rsidRPr="009563CF">
        <w:rPr>
          <w:rFonts w:eastAsia="Times New Roman"/>
        </w:rPr>
        <w:t xml:space="preserve"> </w:t>
      </w:r>
      <w:r w:rsidR="006B19F5" w:rsidRPr="009563CF">
        <w:t>and differences in ethnicity also</w:t>
      </w:r>
      <w:r w:rsidR="00623899" w:rsidRPr="009563CF">
        <w:t>(202)</w:t>
      </w:r>
      <w:r w:rsidR="006B19F5" w:rsidRPr="009563CF">
        <w:t>.</w:t>
      </w:r>
    </w:p>
    <w:p w14:paraId="585B39F0" w14:textId="4D920C0F" w:rsidR="006B19F5" w:rsidRPr="009563CF" w:rsidRDefault="00864BB2" w:rsidP="00CA3915">
      <w:pPr>
        <w:pStyle w:val="Heading2"/>
        <w:jc w:val="left"/>
      </w:pPr>
      <w:bookmarkStart w:id="306" w:name="_Toc185433822"/>
      <w:bookmarkStart w:id="307" w:name="_Toc187836040"/>
      <w:r w:rsidRPr="009563CF">
        <w:t xml:space="preserve">4.4 </w:t>
      </w:r>
      <w:r w:rsidR="006B19F5" w:rsidRPr="009563CF">
        <w:t>Research question</w:t>
      </w:r>
      <w:bookmarkEnd w:id="306"/>
      <w:bookmarkEnd w:id="307"/>
    </w:p>
    <w:p w14:paraId="7BE8FC2D" w14:textId="5E07412B" w:rsidR="006B19F5" w:rsidRPr="009563CF" w:rsidRDefault="006B19F5" w:rsidP="00CA3915">
      <w:r w:rsidRPr="009563CF">
        <w:t>The research question addressed in this study was “</w:t>
      </w:r>
      <w:r w:rsidR="003660A1" w:rsidRPr="009563CF">
        <w:t>W</w:t>
      </w:r>
      <w:r w:rsidRPr="009563CF">
        <w:t xml:space="preserve">hat characteristics are associated with complete engagement with treatment across all cancers in adults in Northern Ghana?” </w:t>
      </w:r>
    </w:p>
    <w:p w14:paraId="6DDA3FE5" w14:textId="447486DF" w:rsidR="008C51F6" w:rsidRPr="009563CF" w:rsidRDefault="008C51F6" w:rsidP="00CA3915">
      <w:r w:rsidRPr="009563CF">
        <w:t>The term ‘complete engagement’ was applied following discussions with oncology staff at TTH, acknowledging that engageme</w:t>
      </w:r>
      <w:r w:rsidR="00A40397" w:rsidRPr="009563CF">
        <w:t>nt may otherwise be interpreted ambiguously, including partial engagement.</w:t>
      </w:r>
    </w:p>
    <w:p w14:paraId="341F3DD0" w14:textId="79E1F606" w:rsidR="006B19F5" w:rsidRPr="009563CF" w:rsidRDefault="00864BB2" w:rsidP="00CA3915">
      <w:pPr>
        <w:pStyle w:val="Heading2"/>
        <w:jc w:val="left"/>
      </w:pPr>
      <w:bookmarkStart w:id="308" w:name="_Toc185433823"/>
      <w:bookmarkStart w:id="309" w:name="_Toc187836041"/>
      <w:r w:rsidRPr="009563CF">
        <w:t xml:space="preserve">4.5 </w:t>
      </w:r>
      <w:r w:rsidR="006B19F5" w:rsidRPr="009563CF">
        <w:t>Methods</w:t>
      </w:r>
      <w:bookmarkEnd w:id="308"/>
      <w:bookmarkEnd w:id="309"/>
    </w:p>
    <w:p w14:paraId="01E3BD0B" w14:textId="4ED646FD" w:rsidR="006B19F5" w:rsidRPr="009563CF" w:rsidRDefault="006B19F5" w:rsidP="00CA3915">
      <w:r w:rsidRPr="009563CF">
        <w:t>A cross-sector collaborative approach between clinical, policy and research, was adopted. This first involved a treatment mapping process followed by an informed data collection and analysis (</w:t>
      </w:r>
      <w:r w:rsidR="003660A1" w:rsidRPr="009563CF">
        <w:t xml:space="preserve">Section </w:t>
      </w:r>
      <w:r w:rsidR="003660A1" w:rsidRPr="009563CF">
        <w:lastRenderedPageBreak/>
        <w:t>4.5.2.1</w:t>
      </w:r>
      <w:r w:rsidRPr="009563CF">
        <w:t>). The data analysis approach was iterative and took into consideration insights from the treatment mapping (</w:t>
      </w:r>
      <w:r w:rsidR="00C858E3" w:rsidRPr="009563CF">
        <w:t>f</w:t>
      </w:r>
      <w:r w:rsidRPr="009563CF">
        <w:t>ig</w:t>
      </w:r>
      <w:r w:rsidR="004E3AF9" w:rsidRPr="009563CF">
        <w:t>ure 4.</w:t>
      </w:r>
      <w:r w:rsidRPr="009563CF">
        <w:t xml:space="preserve">1). </w:t>
      </w:r>
    </w:p>
    <w:p w14:paraId="5BE30F0D" w14:textId="77777777" w:rsidR="00980DC0" w:rsidRPr="009563CF" w:rsidRDefault="00980DC0" w:rsidP="00CA3915">
      <w:pPr>
        <w:rPr>
          <w:rFonts w:eastAsia="Times New Roman"/>
        </w:rPr>
      </w:pPr>
      <w:bookmarkStart w:id="310" w:name="_Hlk183613159"/>
      <w:r w:rsidRPr="009563CF">
        <w:rPr>
          <w:rFonts w:eastAsia="Times New Roman"/>
          <w:noProof/>
        </w:rPr>
        <w:drawing>
          <wp:inline distT="0" distB="0" distL="0" distR="0" wp14:anchorId="6FCB8DC7" wp14:editId="6F0AF277">
            <wp:extent cx="4587968" cy="1961158"/>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4587968" cy="1961158"/>
                    </a:xfrm>
                    <a:prstGeom prst="rect">
                      <a:avLst/>
                    </a:prstGeom>
                    <a:ln/>
                  </pic:spPr>
                </pic:pic>
              </a:graphicData>
            </a:graphic>
          </wp:inline>
        </w:drawing>
      </w:r>
    </w:p>
    <w:p w14:paraId="50227BB8" w14:textId="2CAAE8CE" w:rsidR="004E3AF9" w:rsidRPr="009563CF" w:rsidRDefault="004E3AF9" w:rsidP="00CA3915">
      <w:pPr>
        <w:rPr>
          <w:rFonts w:eastAsia="Times New Roman"/>
        </w:rPr>
      </w:pPr>
      <w:r w:rsidRPr="009563CF">
        <w:rPr>
          <w:rFonts w:eastAsia="Times New Roman"/>
        </w:rPr>
        <w:t>Figure 4.1: Treatment map</w:t>
      </w:r>
      <w:bookmarkEnd w:id="310"/>
    </w:p>
    <w:p w14:paraId="18D7FFC7" w14:textId="1AC079DF" w:rsidR="006B19F5" w:rsidRPr="009563CF" w:rsidRDefault="00864BB2" w:rsidP="00CA3915">
      <w:pPr>
        <w:pStyle w:val="Heading2"/>
        <w:jc w:val="left"/>
      </w:pPr>
      <w:bookmarkStart w:id="311" w:name="_Toc185433824"/>
      <w:bookmarkStart w:id="312" w:name="_Toc187836042"/>
      <w:r w:rsidRPr="009563CF">
        <w:t xml:space="preserve">4.5.1 </w:t>
      </w:r>
      <w:r w:rsidR="006B19F5" w:rsidRPr="009563CF">
        <w:t>Setting</w:t>
      </w:r>
      <w:bookmarkEnd w:id="311"/>
      <w:bookmarkEnd w:id="312"/>
    </w:p>
    <w:p w14:paraId="04A205D2" w14:textId="3561AA90" w:rsidR="006B19F5" w:rsidRPr="009563CF" w:rsidRDefault="006B19F5" w:rsidP="00CA3915">
      <w:r w:rsidRPr="009563CF">
        <w:t>Tamale Teaching Hospital (TTH) was selected as the only tertiary centre in Northern Ghana. It serves over 4 million people, with a catchment area covering the five Northern Ghana Regions (</w:t>
      </w:r>
      <w:proofErr w:type="gramStart"/>
      <w:r w:rsidRPr="009563CF">
        <w:t>North East</w:t>
      </w:r>
      <w:proofErr w:type="gramEnd"/>
      <w:r w:rsidRPr="009563CF">
        <w:t>, Savana, Upper East, Upper West and Northern regions) but also from other regions of Ghana, and internationally from Togo and Burkina Faso. In 2021, an oncology department to treat cancer cases was established there to facilitate treatment access.</w:t>
      </w:r>
    </w:p>
    <w:p w14:paraId="56C600F6" w14:textId="43FA6BF9" w:rsidR="006B19F5" w:rsidRPr="009563CF" w:rsidRDefault="00864BB2" w:rsidP="00CA3915">
      <w:pPr>
        <w:pStyle w:val="Heading2"/>
        <w:jc w:val="left"/>
      </w:pPr>
      <w:bookmarkStart w:id="313" w:name="_Toc185433825"/>
      <w:bookmarkStart w:id="314" w:name="_Toc187836043"/>
      <w:r w:rsidRPr="009563CF">
        <w:t xml:space="preserve">4.5.2 </w:t>
      </w:r>
      <w:r w:rsidR="006B19F5" w:rsidRPr="009563CF">
        <w:t>Data collection</w:t>
      </w:r>
      <w:bookmarkEnd w:id="313"/>
      <w:bookmarkEnd w:id="314"/>
    </w:p>
    <w:p w14:paraId="051FB5A3" w14:textId="5CEB9E25" w:rsidR="006B19F5" w:rsidRPr="009563CF" w:rsidRDefault="00864BB2" w:rsidP="00CA3915">
      <w:pPr>
        <w:pStyle w:val="Heading5"/>
        <w:spacing w:line="360" w:lineRule="auto"/>
      </w:pPr>
      <w:bookmarkStart w:id="315" w:name="_Toc185433826"/>
      <w:r w:rsidRPr="009563CF">
        <w:t xml:space="preserve">4.5.2.1 </w:t>
      </w:r>
      <w:r w:rsidR="006B19F5" w:rsidRPr="009563CF">
        <w:t>Treatment Pathways</w:t>
      </w:r>
      <w:bookmarkEnd w:id="315"/>
      <w:r w:rsidR="006B19F5" w:rsidRPr="009563CF">
        <w:t xml:space="preserve"> </w:t>
      </w:r>
    </w:p>
    <w:p w14:paraId="73C1D6C8" w14:textId="5A06C6EF" w:rsidR="006B19F5" w:rsidRPr="009563CF" w:rsidRDefault="006B19F5" w:rsidP="00CA3915">
      <w:r w:rsidRPr="009563CF">
        <w:t xml:space="preserve">The first stage was to map out the patient treatment pathway. A patient treatment map was developed through discussion with TTH oncology staff and informed by literature reported in other Ghanaian oncology settings. This map is detailed in </w:t>
      </w:r>
      <w:r w:rsidR="00C858E3" w:rsidRPr="009563CF">
        <w:t>f</w:t>
      </w:r>
      <w:r w:rsidRPr="009563CF">
        <w:t xml:space="preserve">igure </w:t>
      </w:r>
      <w:r w:rsidR="00691BC9" w:rsidRPr="009563CF">
        <w:t>4.</w:t>
      </w:r>
      <w:r w:rsidRPr="009563CF">
        <w:t>1 and key themes are provided as supplementary files</w:t>
      </w:r>
      <w:r w:rsidR="007C5ED7" w:rsidRPr="009563CF">
        <w:t xml:space="preserve"> (Section 10.1.4)</w:t>
      </w:r>
      <w:r w:rsidRPr="009563CF">
        <w:t xml:space="preserve">. This highlighted data limitation, assumptions, and a suitable outcome measure to use. </w:t>
      </w:r>
    </w:p>
    <w:p w14:paraId="6E59A360" w14:textId="26178E0A" w:rsidR="006B19F5" w:rsidRPr="009563CF" w:rsidRDefault="00864BB2" w:rsidP="00CA3915">
      <w:pPr>
        <w:pStyle w:val="Heading5"/>
        <w:spacing w:line="360" w:lineRule="auto"/>
      </w:pPr>
      <w:bookmarkStart w:id="316" w:name="_Toc185433827"/>
      <w:r w:rsidRPr="009563CF">
        <w:t xml:space="preserve">4.5.2.2 </w:t>
      </w:r>
      <w:r w:rsidR="006B19F5" w:rsidRPr="009563CF">
        <w:t>Data extraction</w:t>
      </w:r>
      <w:bookmarkEnd w:id="316"/>
      <w:r w:rsidR="006B19F5" w:rsidRPr="009563CF">
        <w:t xml:space="preserve"> </w:t>
      </w:r>
    </w:p>
    <w:p w14:paraId="70E8DFFB" w14:textId="3B953AA0" w:rsidR="006B19F5" w:rsidRPr="009563CF" w:rsidRDefault="006B19F5" w:rsidP="00CA3915">
      <w:r w:rsidRPr="009563CF">
        <w:rPr>
          <w:rFonts w:eastAsia="Arial Unicode MS"/>
        </w:rPr>
        <w:t xml:space="preserve">Relevant data was extracted from routinely collected patients record data for adults (aged 18 and over) with a cancer diagnosis (11/2020-11/2022) using a bespoke template by two TTH health professionals; this included both </w:t>
      </w:r>
      <w:r w:rsidRPr="009563CF">
        <w:t xml:space="preserve">patients </w:t>
      </w:r>
      <w:sdt>
        <w:sdtPr>
          <w:tag w:val="goog_rdk_24"/>
          <w:id w:val="561834881"/>
        </w:sdtPr>
        <w:sdtContent>
          <w:r w:rsidRPr="009563CF">
            <w:t>w</w:t>
          </w:r>
        </w:sdtContent>
      </w:sdt>
      <w:r w:rsidRPr="009563CF">
        <w:t xml:space="preserve">ho visited the hospital directly and those referred from facilities across the five northern regions capturing key demographic information, cancer diagnosis details and treatment engagement status and associated notes, if available. We contacted patients referred off-site for radiotherapy and chemo radiation in Accra and Kumasi referral centres for information about </w:t>
      </w:r>
      <w:r w:rsidRPr="009563CF">
        <w:lastRenderedPageBreak/>
        <w:t>treatment engagement for those with key details missing. Descriptive variables were sorted into groups (region, education, occupation, cancer type, treatment required, biopsy status); and binary variables were added for known to have died or had a poor response to the advised treatment.</w:t>
      </w:r>
    </w:p>
    <w:p w14:paraId="30E58304" w14:textId="25AC3FB6" w:rsidR="006B19F5" w:rsidRPr="009563CF" w:rsidRDefault="00864BB2" w:rsidP="00CA3915">
      <w:pPr>
        <w:pStyle w:val="Heading5"/>
        <w:spacing w:line="360" w:lineRule="auto"/>
      </w:pPr>
      <w:bookmarkStart w:id="317" w:name="_Toc185433828"/>
      <w:r w:rsidRPr="009563CF">
        <w:t xml:space="preserve">4.5.2.3 </w:t>
      </w:r>
      <w:r w:rsidR="006B19F5" w:rsidRPr="009563CF">
        <w:t xml:space="preserve">Outcome </w:t>
      </w:r>
      <w:sdt>
        <w:sdtPr>
          <w:tag w:val="goog_rdk_37"/>
          <w:id w:val="1249852098"/>
        </w:sdtPr>
        <w:sdtContent/>
      </w:sdt>
      <w:r w:rsidR="006B19F5" w:rsidRPr="009563CF">
        <w:t>measure</w:t>
      </w:r>
      <w:bookmarkEnd w:id="317"/>
    </w:p>
    <w:p w14:paraId="7E964C55" w14:textId="5D84AEC2" w:rsidR="006B19F5" w:rsidRPr="009563CF" w:rsidRDefault="006B19F5" w:rsidP="00CA3915">
      <w:r w:rsidRPr="009563CF">
        <w:t xml:space="preserve">A binary combined measure of whether patients had sufficiently engaged with their entire treatment plan was used. This was based on clinical reference of patient records at the time of data extraction and off-site referral follow-up calls. At this time, homebased treatments were not available. </w:t>
      </w:r>
    </w:p>
    <w:p w14:paraId="66FB5016" w14:textId="25EBDE13" w:rsidR="006B19F5" w:rsidRPr="009563CF" w:rsidRDefault="00864BB2" w:rsidP="00CA3915">
      <w:pPr>
        <w:pStyle w:val="Heading2"/>
        <w:jc w:val="left"/>
        <w:rPr>
          <w:i/>
          <w:iCs/>
        </w:rPr>
      </w:pPr>
      <w:bookmarkStart w:id="318" w:name="_Toc185433829"/>
      <w:bookmarkStart w:id="319" w:name="_Toc187836044"/>
      <w:r w:rsidRPr="009563CF">
        <w:t xml:space="preserve">4.5.3 </w:t>
      </w:r>
      <w:r w:rsidR="006B19F5" w:rsidRPr="009563CF">
        <w:t>Data analysis</w:t>
      </w:r>
      <w:bookmarkEnd w:id="318"/>
      <w:bookmarkEnd w:id="319"/>
    </w:p>
    <w:p w14:paraId="523C5BE5" w14:textId="77777777" w:rsidR="006B19F5" w:rsidRPr="009563CF" w:rsidRDefault="006B19F5" w:rsidP="00CA3915">
      <w:r w:rsidRPr="009563CF">
        <w:t xml:space="preserve">Data were analysed using R. To align with the ‘treatment complete engagement’ outcome, several adjustments were made during analysis to ensure data consistency: </w:t>
      </w:r>
    </w:p>
    <w:p w14:paraId="709E3C5A" w14:textId="77777777" w:rsidR="006B19F5" w:rsidRPr="009563CF" w:rsidRDefault="006B19F5" w:rsidP="00CA3915">
      <w:pPr>
        <w:pStyle w:val="ListParagraph"/>
        <w:numPr>
          <w:ilvl w:val="0"/>
          <w:numId w:val="19"/>
        </w:numPr>
        <w:spacing w:after="0" w:line="360" w:lineRule="auto"/>
        <w:rPr>
          <w:rFonts w:ascii="Source Sans Pro Light" w:hAnsi="Source Sans Pro Light"/>
          <w:sz w:val="22"/>
          <w:szCs w:val="22"/>
        </w:rPr>
      </w:pPr>
      <w:r w:rsidRPr="009563CF">
        <w:rPr>
          <w:rFonts w:ascii="Source Sans Pro Light" w:hAnsi="Source Sans Pro Light"/>
          <w:sz w:val="22"/>
          <w:szCs w:val="22"/>
        </w:rPr>
        <w:t>Where no data was recorded on whether patients had dropped out or completed treatment, they were coded as missing</w:t>
      </w:r>
    </w:p>
    <w:p w14:paraId="017E3293" w14:textId="498826F3" w:rsidR="006B19F5" w:rsidRPr="009563CF" w:rsidRDefault="007C5ED7" w:rsidP="00CA3915">
      <w:pPr>
        <w:numPr>
          <w:ilvl w:val="0"/>
          <w:numId w:val="19"/>
        </w:numPr>
        <w:spacing w:after="0"/>
      </w:pPr>
      <w:r w:rsidRPr="009563CF">
        <w:t>P</w:t>
      </w:r>
      <w:r w:rsidR="006B19F5" w:rsidRPr="009563CF">
        <w:t>atients known to have died during treatment had their engagement outcome coded as missing (we tested the impact this assumption had on the data analysis through exploring correlations descriptively and with non-parametric statistics)</w:t>
      </w:r>
    </w:p>
    <w:p w14:paraId="6166D7D7" w14:textId="77777777" w:rsidR="006B19F5" w:rsidRPr="009563CF" w:rsidRDefault="006B19F5" w:rsidP="00CA3915">
      <w:pPr>
        <w:numPr>
          <w:ilvl w:val="0"/>
          <w:numId w:val="19"/>
        </w:numPr>
        <w:spacing w:after="0"/>
      </w:pPr>
      <w:r w:rsidRPr="009563CF">
        <w:t>Patients reported to have a poor response to chemotherapy but remained in care and current patients were code as engaged (current patients cross checks in April 2023)</w:t>
      </w:r>
    </w:p>
    <w:p w14:paraId="417333EA" w14:textId="77777777" w:rsidR="006B19F5" w:rsidRPr="009563CF" w:rsidRDefault="006B19F5" w:rsidP="00CA3915">
      <w:pPr>
        <w:numPr>
          <w:ilvl w:val="0"/>
          <w:numId w:val="19"/>
        </w:numPr>
        <w:spacing w:after="0"/>
      </w:pPr>
      <w:r w:rsidRPr="009563CF">
        <w:t>Patients with a poor response who left care were coded as missing.</w:t>
      </w:r>
    </w:p>
    <w:p w14:paraId="7B9B7105" w14:textId="77777777" w:rsidR="006B19F5" w:rsidRPr="009563CF" w:rsidRDefault="006B19F5" w:rsidP="00CA3915">
      <w:r w:rsidRPr="009563CF">
        <w:t xml:space="preserve">Date of death and last appointment was not always recorded. Therefore, those coded as dead were treated as missing treatment engagement data. </w:t>
      </w:r>
    </w:p>
    <w:p w14:paraId="154BC4EE" w14:textId="77777777" w:rsidR="006B19F5" w:rsidRPr="009563CF" w:rsidRDefault="006B19F5" w:rsidP="00CA3915">
      <w:r w:rsidRPr="009563CF">
        <w:t xml:space="preserve">Patients could require different types of treatment based on their clinical need. We define engagement based on the clinical recommendations for any treatment module. </w:t>
      </w:r>
    </w:p>
    <w:p w14:paraId="16CE9889" w14:textId="77777777" w:rsidR="006B19F5" w:rsidRPr="009563CF" w:rsidRDefault="006B19F5" w:rsidP="00CA3915">
      <w:r w:rsidRPr="009563CF">
        <w:t xml:space="preserve">Current patients (attended within 2 months of data extraction) were also cross-checked to ascertain if they were engaged to the present period. </w:t>
      </w:r>
    </w:p>
    <w:p w14:paraId="3A07B8B1" w14:textId="2C9A046C" w:rsidR="006B19F5" w:rsidRPr="009563CF" w:rsidRDefault="006B19F5" w:rsidP="00CA3915">
      <w:r w:rsidRPr="009563CF">
        <w:t>Exploratory sensitivity checks (using descriptive statistics and logit regression) were carried out to test how assumptions made affected the subsequent analysis.</w:t>
      </w:r>
    </w:p>
    <w:p w14:paraId="55452721" w14:textId="588C723C" w:rsidR="006B19F5" w:rsidRPr="009563CF" w:rsidRDefault="00864BB2" w:rsidP="00CA3915">
      <w:pPr>
        <w:pStyle w:val="Heading5"/>
        <w:spacing w:line="360" w:lineRule="auto"/>
      </w:pPr>
      <w:bookmarkStart w:id="320" w:name="_Toc185433830"/>
      <w:r w:rsidRPr="009563CF">
        <w:t xml:space="preserve">4.5.3.1 </w:t>
      </w:r>
      <w:r w:rsidR="006B19F5" w:rsidRPr="009563CF">
        <w:t>Prediction of treatment drop-out using logistic regression analysis</w:t>
      </w:r>
      <w:bookmarkEnd w:id="320"/>
    </w:p>
    <w:p w14:paraId="58FB0C1B" w14:textId="677889C1" w:rsidR="006B19F5" w:rsidRPr="009563CF" w:rsidRDefault="006B19F5" w:rsidP="00CA3915">
      <w:r w:rsidRPr="009563CF">
        <w:t>A multivariate logistic regression model was fitted. Initially all variables significant in univariate analysis or with rationale for influence were initially included in the multivariate model (</w:t>
      </w:r>
      <w:r w:rsidR="007C5ED7" w:rsidRPr="009563CF">
        <w:t>s</w:t>
      </w:r>
      <w:r w:rsidRPr="009563CF">
        <w:t xml:space="preserve">ex, National Health Insurance Scheme (NHIS) status, education, age, region (Northern, Upper East or other), treatment types, occupation, stage, breast and cervical cancers). However, high levels of partial </w:t>
      </w:r>
      <w:r w:rsidRPr="009563CF">
        <w:lastRenderedPageBreak/>
        <w:t xml:space="preserve">missingness meant a large amount of data points were removed in the combined model. We explored the effect of variables which considerably reduced the size of the dataset or had multiple small groups which restricted model fitting. Sensitivity checks assessed the impact of the selection made. Variables in the initial and selected model, along with their fitting parameters are reported. Interaction terms were explored for significant variables with rationale for joint effect. The effect interaction terms had on model fitting parameters were </w:t>
      </w:r>
      <w:r w:rsidR="003B46BB" w:rsidRPr="009563CF">
        <w:t>reported.</w:t>
      </w:r>
    </w:p>
    <w:p w14:paraId="1D645647" w14:textId="2BA861F3" w:rsidR="006B19F5" w:rsidRPr="009563CF" w:rsidRDefault="006B19F5" w:rsidP="00CA3915">
      <w:r w:rsidRPr="009563CF">
        <w:t xml:space="preserve">We inspected the sample used in the model and deviance from the full dataset (which included partial cases) to identify how data represents the full dataset. </w:t>
      </w:r>
    </w:p>
    <w:p w14:paraId="2D4EA754" w14:textId="4C8BCEA3" w:rsidR="006B19F5" w:rsidRPr="009563CF" w:rsidRDefault="00864BB2" w:rsidP="00CA3915">
      <w:pPr>
        <w:pStyle w:val="Heading5"/>
        <w:spacing w:line="360" w:lineRule="auto"/>
      </w:pPr>
      <w:bookmarkStart w:id="321" w:name="_Toc185433831"/>
      <w:r w:rsidRPr="009563CF">
        <w:t>4.5.</w:t>
      </w:r>
      <w:r w:rsidR="00C04FC7" w:rsidRPr="009563CF">
        <w:t>3.2</w:t>
      </w:r>
      <w:r w:rsidRPr="009563CF">
        <w:t xml:space="preserve"> </w:t>
      </w:r>
      <w:r w:rsidR="006B19F5" w:rsidRPr="009563CF">
        <w:t>Handling missing data</w:t>
      </w:r>
      <w:bookmarkEnd w:id="321"/>
      <w:r w:rsidR="006B19F5" w:rsidRPr="009563CF">
        <w:t xml:space="preserve"> </w:t>
      </w:r>
    </w:p>
    <w:p w14:paraId="3D760A92" w14:textId="77777777" w:rsidR="006B19F5" w:rsidRPr="009563CF" w:rsidRDefault="00000000" w:rsidP="00CA3915">
      <w:sdt>
        <w:sdtPr>
          <w:tag w:val="goog_rdk_71"/>
          <w:id w:val="-7909365"/>
        </w:sdtPr>
        <w:sdtContent>
          <w:r w:rsidR="006B19F5" w:rsidRPr="009563CF">
            <w:t>Given the high amount of missing data and the difference between the sample and the full dataset, we conducted a series of analyses to assess the impact of the missing data</w:t>
          </w:r>
          <w:sdt>
            <w:sdtPr>
              <w:tag w:val="goog_rdk_67"/>
              <w:id w:val="-591471326"/>
            </w:sdtPr>
            <w:sdtContent>
              <w:r w:rsidR="006B19F5" w:rsidRPr="009563CF">
                <w:t>, fir</w:t>
              </w:r>
            </w:sdtContent>
          </w:sdt>
          <w:r w:rsidR="006B19F5" w:rsidRPr="009563CF">
            <w:t>stly through exploratory, then through sensitivity analysis.</w:t>
          </w:r>
          <w:sdt>
            <w:sdtPr>
              <w:tag w:val="goog_rdk_70"/>
              <w:id w:val="-1279102122"/>
            </w:sdtPr>
            <w:sdtContent>
              <w:r w:rsidR="006B19F5" w:rsidRPr="009563CF">
                <w:t xml:space="preserve"> </w:t>
              </w:r>
            </w:sdtContent>
          </w:sdt>
        </w:sdtContent>
      </w:sdt>
      <w:r w:rsidR="006B19F5" w:rsidRPr="009563CF">
        <w:t xml:space="preserve"> </w:t>
      </w:r>
    </w:p>
    <w:p w14:paraId="748060B2" w14:textId="0287A5CF" w:rsidR="006B19F5" w:rsidRPr="009563CF" w:rsidRDefault="006B19F5" w:rsidP="00CA3915">
      <w:r w:rsidRPr="009563CF">
        <w:t>Due to significant associations between the observed variables and missing outcome variables, missing data w</w:t>
      </w:r>
      <w:sdt>
        <w:sdtPr>
          <w:tag w:val="goog_rdk_47"/>
          <w:id w:val="-611435373"/>
        </w:sdtPr>
        <w:sdtContent>
          <w:r w:rsidRPr="009563CF">
            <w:t>ere</w:t>
          </w:r>
        </w:sdtContent>
      </w:sdt>
      <w:sdt>
        <w:sdtPr>
          <w:tag w:val="goog_rdk_48"/>
          <w:id w:val="826249039"/>
        </w:sdtPr>
        <w:sdtContent>
          <w:r w:rsidRPr="009563CF">
            <w:t xml:space="preserve"> </w:t>
          </w:r>
        </w:sdtContent>
      </w:sdt>
      <w:r w:rsidRPr="009563CF">
        <w:t xml:space="preserve">assumed to be </w:t>
      </w:r>
      <w:r w:rsidRPr="009563CF">
        <w:rPr>
          <w:i/>
        </w:rPr>
        <w:t>missing at random (MAR)</w:t>
      </w:r>
      <w:r w:rsidRPr="009563CF">
        <w:t>; for this reason, we performed a sensitivity analysis using multiple imputation.</w:t>
      </w:r>
      <w:r w:rsidR="002D473F" w:rsidRPr="009563CF">
        <w:t xml:space="preserve"> The rationale for this assumption and the implications are further discussed in section 10.1.4.2.</w:t>
      </w:r>
      <w:r w:rsidRPr="009563CF">
        <w:t xml:space="preserve"> Multiple imputation using chained equations (MICE) was conducted. </w:t>
      </w:r>
      <w:sdt>
        <w:sdtPr>
          <w:tag w:val="goog_rdk_72"/>
          <w:id w:val="90984504"/>
        </w:sdtPr>
        <w:sdtContent>
          <w:r w:rsidRPr="009563CF">
            <w:t>T</w:t>
          </w:r>
        </w:sdtContent>
      </w:sdt>
      <w:proofErr w:type="gramStart"/>
      <w:r w:rsidRPr="009563CF">
        <w:t>he</w:t>
      </w:r>
      <w:proofErr w:type="gramEnd"/>
      <w:r w:rsidRPr="009563CF">
        <w:t xml:space="preserve"> imputation included all variables that were included in the logistic regression as well as other variables that were found to correlate with the outcome variable missingness or had high rationale to be linked to missingness. We compared the characteristics of the imputed dataset with the full dataset and complete case only data used in the logistic regression model. We graphically reported the outcome variable for the complete case sample, original dataset with missing data and the imputed dataset. Sensitivity analysis was conducted through comparing the parameters of the logistic regression using the final model and presented graphically. Further exploration of variables (that could not be included in the original analysis due to high missingness) were explored using the imputed dataset.</w:t>
      </w:r>
    </w:p>
    <w:p w14:paraId="7C0A8ED0" w14:textId="77777777" w:rsidR="006B19F5" w:rsidRPr="009563CF" w:rsidRDefault="006B19F5" w:rsidP="00CA3915">
      <w:pPr>
        <w:rPr>
          <w:b/>
        </w:rPr>
      </w:pPr>
    </w:p>
    <w:p w14:paraId="26E8AE49" w14:textId="48389D56" w:rsidR="006B19F5" w:rsidRPr="009563CF" w:rsidRDefault="00C04FC7" w:rsidP="00CA3915">
      <w:pPr>
        <w:pStyle w:val="Heading2"/>
        <w:jc w:val="left"/>
      </w:pPr>
      <w:bookmarkStart w:id="322" w:name="_Toc185433832"/>
      <w:bookmarkStart w:id="323" w:name="_Toc187836045"/>
      <w:r w:rsidRPr="009563CF">
        <w:t xml:space="preserve">4.6 </w:t>
      </w:r>
      <w:r w:rsidR="006B19F5" w:rsidRPr="009563CF">
        <w:t>Results</w:t>
      </w:r>
      <w:bookmarkEnd w:id="322"/>
      <w:bookmarkEnd w:id="323"/>
    </w:p>
    <w:p w14:paraId="4772DAF8" w14:textId="6BB1D123" w:rsidR="006B19F5" w:rsidRPr="009563CF" w:rsidRDefault="00C04FC7" w:rsidP="00CA3915">
      <w:pPr>
        <w:pStyle w:val="Heading5"/>
        <w:spacing w:line="360" w:lineRule="auto"/>
      </w:pPr>
      <w:bookmarkStart w:id="324" w:name="_Toc185433833"/>
      <w:r w:rsidRPr="009563CF">
        <w:t xml:space="preserve">4.6.1 </w:t>
      </w:r>
      <w:r w:rsidR="006B19F5" w:rsidRPr="009563CF">
        <w:t>Patient characteristics</w:t>
      </w:r>
      <w:bookmarkEnd w:id="324"/>
    </w:p>
    <w:p w14:paraId="1C473BA1" w14:textId="3AC820EA" w:rsidR="006B19F5" w:rsidRPr="009563CF" w:rsidRDefault="006B19F5" w:rsidP="00CA3915">
      <w:pPr>
        <w:rPr>
          <w:iCs/>
        </w:rPr>
      </w:pPr>
      <w:r w:rsidRPr="009563CF">
        <w:rPr>
          <w:iCs/>
        </w:rPr>
        <w:t xml:space="preserve">Four hundred and </w:t>
      </w:r>
      <w:r w:rsidR="00D86430" w:rsidRPr="009563CF">
        <w:rPr>
          <w:iCs/>
        </w:rPr>
        <w:t>ninety-three</w:t>
      </w:r>
      <w:r w:rsidRPr="009563CF">
        <w:rPr>
          <w:iCs/>
        </w:rPr>
        <w:t xml:space="preserve"> (493) patients’ information were included in the analyses. The median age was 39 years, 35% were males, 57% were from </w:t>
      </w:r>
      <w:r w:rsidR="007C5ED7" w:rsidRPr="009563CF">
        <w:rPr>
          <w:iCs/>
        </w:rPr>
        <w:t>N</w:t>
      </w:r>
      <w:r w:rsidRPr="009563CF">
        <w:rPr>
          <w:iCs/>
        </w:rPr>
        <w:t xml:space="preserve">orthern </w:t>
      </w:r>
      <w:r w:rsidR="007C5ED7" w:rsidRPr="009563CF">
        <w:rPr>
          <w:iCs/>
        </w:rPr>
        <w:t>R</w:t>
      </w:r>
      <w:r w:rsidRPr="009563CF">
        <w:rPr>
          <w:iCs/>
        </w:rPr>
        <w:t>egion. Breast and cervical cancers were the most common cancers accounting for 37% of cases. Most patients were from a low socio-</w:t>
      </w:r>
      <w:r w:rsidRPr="009563CF">
        <w:rPr>
          <w:iCs/>
        </w:rPr>
        <w:lastRenderedPageBreak/>
        <w:t xml:space="preserve">economic group; 75% of the patients were reported to have no educational background. 72% were insured by the </w:t>
      </w:r>
      <w:r w:rsidR="001768F7" w:rsidRPr="009563CF">
        <w:rPr>
          <w:iCs/>
        </w:rPr>
        <w:t>NHIS</w:t>
      </w:r>
      <w:r w:rsidRPr="009563CF">
        <w:rPr>
          <w:iCs/>
        </w:rPr>
        <w:t xml:space="preserve">. A summary of the patients’ characteristics is provided in </w:t>
      </w:r>
      <w:r w:rsidR="00AF5A8A" w:rsidRPr="009563CF">
        <w:rPr>
          <w:iCs/>
        </w:rPr>
        <w:t>t</w:t>
      </w:r>
      <w:r w:rsidRPr="009563CF">
        <w:rPr>
          <w:iCs/>
        </w:rPr>
        <w:t xml:space="preserve">able </w:t>
      </w:r>
      <w:r w:rsidR="004E3AF9" w:rsidRPr="009563CF">
        <w:rPr>
          <w:iCs/>
        </w:rPr>
        <w:t>4.</w:t>
      </w:r>
      <w:r w:rsidRPr="009563CF">
        <w:rPr>
          <w:iCs/>
        </w:rPr>
        <w:t>1. Treatment engagement was low at 27%, where known, and the greatest proportion of patients presented at a late stage (4) where known. Engagement was 39% for breast and cervical cancers, which are anticipated to be covered by national insurance. However, for 33.1% (25/78) of these cases, financial barriers were noted in their records as the reason for dropping out.</w:t>
      </w:r>
    </w:p>
    <w:tbl>
      <w:tblPr>
        <w:tblStyle w:val="TableGrid"/>
        <w:tblpPr w:leftFromText="180" w:rightFromText="180" w:vertAnchor="text" w:horzAnchor="margin" w:tblpY="99"/>
        <w:tblW w:w="0" w:type="auto"/>
        <w:tblLook w:val="04A0" w:firstRow="1" w:lastRow="0" w:firstColumn="1" w:lastColumn="0" w:noHBand="0" w:noVBand="1"/>
      </w:tblPr>
      <w:tblGrid>
        <w:gridCol w:w="4508"/>
        <w:gridCol w:w="4508"/>
      </w:tblGrid>
      <w:tr w:rsidR="00980DC0" w:rsidRPr="009563CF" w14:paraId="4D905928" w14:textId="77777777" w:rsidTr="00980DC0">
        <w:tc>
          <w:tcPr>
            <w:tcW w:w="4508" w:type="dxa"/>
          </w:tcPr>
          <w:p w14:paraId="2765808A" w14:textId="77777777" w:rsidR="00980DC0" w:rsidRPr="009563CF" w:rsidRDefault="00980DC0" w:rsidP="00CA3915">
            <w:bookmarkStart w:id="325" w:name="_Hlk183613137"/>
            <w:r w:rsidRPr="009563CF">
              <w:t xml:space="preserve">Characteristic </w:t>
            </w:r>
          </w:p>
        </w:tc>
        <w:tc>
          <w:tcPr>
            <w:tcW w:w="4508" w:type="dxa"/>
          </w:tcPr>
          <w:p w14:paraId="7C010100" w14:textId="77777777" w:rsidR="00980DC0" w:rsidRPr="009563CF" w:rsidRDefault="00980DC0" w:rsidP="00CA3915">
            <w:r w:rsidRPr="009563CF">
              <w:t>N= 493</w:t>
            </w:r>
          </w:p>
        </w:tc>
      </w:tr>
      <w:tr w:rsidR="00980DC0" w:rsidRPr="009563CF" w14:paraId="20D92C8F" w14:textId="77777777" w:rsidTr="00980DC0">
        <w:tc>
          <w:tcPr>
            <w:tcW w:w="4508" w:type="dxa"/>
          </w:tcPr>
          <w:p w14:paraId="35B92C9F" w14:textId="77777777" w:rsidR="00980DC0" w:rsidRPr="009563CF" w:rsidRDefault="00980DC0" w:rsidP="00CA3915">
            <w:r w:rsidRPr="009563CF">
              <w:t>Complete treatment engagement</w:t>
            </w:r>
          </w:p>
        </w:tc>
        <w:tc>
          <w:tcPr>
            <w:tcW w:w="4508" w:type="dxa"/>
          </w:tcPr>
          <w:p w14:paraId="1BF1A87B" w14:textId="77777777" w:rsidR="00980DC0" w:rsidRPr="009563CF" w:rsidRDefault="00980DC0" w:rsidP="00CA3915">
            <w:r w:rsidRPr="009563CF">
              <w:t>72 (27%), unknown 224</w:t>
            </w:r>
          </w:p>
        </w:tc>
      </w:tr>
      <w:tr w:rsidR="00980DC0" w:rsidRPr="009563CF" w14:paraId="38B01CE4" w14:textId="77777777" w:rsidTr="00980DC0">
        <w:tc>
          <w:tcPr>
            <w:tcW w:w="4508" w:type="dxa"/>
          </w:tcPr>
          <w:p w14:paraId="468F346E" w14:textId="77777777" w:rsidR="00980DC0" w:rsidRPr="009563CF" w:rsidRDefault="00980DC0" w:rsidP="00CA3915">
            <w:r w:rsidRPr="009563CF">
              <w:t>Age</w:t>
            </w:r>
          </w:p>
        </w:tc>
        <w:tc>
          <w:tcPr>
            <w:tcW w:w="4508" w:type="dxa"/>
          </w:tcPr>
          <w:p w14:paraId="7EDB2890" w14:textId="77777777" w:rsidR="00980DC0" w:rsidRPr="009563CF" w:rsidRDefault="00980DC0" w:rsidP="00CA3915">
            <w:r w:rsidRPr="009563CF">
              <w:t>51 (39,67)</w:t>
            </w:r>
          </w:p>
        </w:tc>
      </w:tr>
      <w:tr w:rsidR="00980DC0" w:rsidRPr="009563CF" w14:paraId="1738E750" w14:textId="77777777" w:rsidTr="00980DC0">
        <w:tc>
          <w:tcPr>
            <w:tcW w:w="4508" w:type="dxa"/>
          </w:tcPr>
          <w:p w14:paraId="575124FA" w14:textId="77777777" w:rsidR="00980DC0" w:rsidRPr="009563CF" w:rsidRDefault="00980DC0" w:rsidP="00CA3915">
            <w:r w:rsidRPr="009563CF">
              <w:t>Sex</w:t>
            </w:r>
          </w:p>
        </w:tc>
        <w:tc>
          <w:tcPr>
            <w:tcW w:w="4508" w:type="dxa"/>
          </w:tcPr>
          <w:p w14:paraId="5F0475F7" w14:textId="77777777" w:rsidR="00980DC0" w:rsidRPr="009563CF" w:rsidRDefault="00980DC0" w:rsidP="00CA3915">
            <w:r w:rsidRPr="009563CF">
              <w:t>Female 318(65%)</w:t>
            </w:r>
          </w:p>
          <w:p w14:paraId="492E7B31" w14:textId="77777777" w:rsidR="00980DC0" w:rsidRPr="009563CF" w:rsidRDefault="00980DC0" w:rsidP="00CA3915">
            <w:r w:rsidRPr="009563CF">
              <w:t>Male 175 (35%)</w:t>
            </w:r>
          </w:p>
        </w:tc>
      </w:tr>
      <w:tr w:rsidR="00980DC0" w:rsidRPr="009563CF" w14:paraId="0476D563" w14:textId="77777777" w:rsidTr="00980DC0">
        <w:tc>
          <w:tcPr>
            <w:tcW w:w="4508" w:type="dxa"/>
          </w:tcPr>
          <w:p w14:paraId="7D0E99BD" w14:textId="77777777" w:rsidR="00980DC0" w:rsidRPr="009563CF" w:rsidRDefault="00980DC0" w:rsidP="00CA3915">
            <w:r w:rsidRPr="009563CF">
              <w:t>Educational status</w:t>
            </w:r>
          </w:p>
        </w:tc>
        <w:tc>
          <w:tcPr>
            <w:tcW w:w="4508" w:type="dxa"/>
          </w:tcPr>
          <w:p w14:paraId="342CD1E9" w14:textId="77777777" w:rsidR="00980DC0" w:rsidRPr="009563CF" w:rsidRDefault="00980DC0" w:rsidP="00CA3915">
            <w:r w:rsidRPr="009563CF">
              <w:t>None 369 (75%)</w:t>
            </w:r>
          </w:p>
          <w:p w14:paraId="367DA100" w14:textId="77777777" w:rsidR="00980DC0" w:rsidRPr="009563CF" w:rsidRDefault="00980DC0" w:rsidP="00CA3915">
            <w:r w:rsidRPr="009563CF">
              <w:t>Primary 15 (3%)</w:t>
            </w:r>
          </w:p>
          <w:p w14:paraId="0C96502D" w14:textId="77777777" w:rsidR="00980DC0" w:rsidRPr="009563CF" w:rsidRDefault="00980DC0" w:rsidP="00CA3915">
            <w:r w:rsidRPr="009563CF">
              <w:t>Junior High School 26 (5.3%)</w:t>
            </w:r>
          </w:p>
          <w:p w14:paraId="7D8E7349" w14:textId="77777777" w:rsidR="00980DC0" w:rsidRPr="009563CF" w:rsidRDefault="00980DC0" w:rsidP="00CA3915">
            <w:r w:rsidRPr="009563CF">
              <w:t>Senior High School 28 (5.7%)</w:t>
            </w:r>
          </w:p>
          <w:p w14:paraId="5CE9A669" w14:textId="77777777" w:rsidR="00980DC0" w:rsidRPr="009563CF" w:rsidRDefault="00980DC0" w:rsidP="00CA3915">
            <w:r w:rsidRPr="009563CF">
              <w:t>Tertiary 54 (11%)</w:t>
            </w:r>
          </w:p>
          <w:p w14:paraId="0AA203C2" w14:textId="77777777" w:rsidR="00980DC0" w:rsidRPr="009563CF" w:rsidRDefault="00980DC0" w:rsidP="00CA3915">
            <w:r w:rsidRPr="009563CF">
              <w:t>Unknown = 1</w:t>
            </w:r>
          </w:p>
        </w:tc>
      </w:tr>
      <w:tr w:rsidR="00980DC0" w:rsidRPr="009563CF" w14:paraId="35AD5A30" w14:textId="77777777" w:rsidTr="00980DC0">
        <w:tc>
          <w:tcPr>
            <w:tcW w:w="4508" w:type="dxa"/>
          </w:tcPr>
          <w:p w14:paraId="5DE4FB5F" w14:textId="77777777" w:rsidR="00980DC0" w:rsidRPr="009563CF" w:rsidRDefault="00980DC0" w:rsidP="00CA3915">
            <w:r w:rsidRPr="009563CF">
              <w:t>Occupational group</w:t>
            </w:r>
          </w:p>
        </w:tc>
        <w:tc>
          <w:tcPr>
            <w:tcW w:w="4508" w:type="dxa"/>
          </w:tcPr>
          <w:p w14:paraId="348C657F" w14:textId="77777777" w:rsidR="00980DC0" w:rsidRPr="009563CF" w:rsidRDefault="00980DC0" w:rsidP="00CA3915">
            <w:r w:rsidRPr="009563CF">
              <w:t>Group 1</w:t>
            </w:r>
            <w:r w:rsidRPr="009563CF">
              <w:rPr>
                <w:vertAlign w:val="superscript"/>
              </w:rPr>
              <w:t>1</w:t>
            </w:r>
            <w:r w:rsidRPr="009563CF">
              <w:t xml:space="preserve"> 291 (60%)</w:t>
            </w:r>
          </w:p>
          <w:p w14:paraId="091E87E4" w14:textId="77777777" w:rsidR="00980DC0" w:rsidRPr="009563CF" w:rsidRDefault="00980DC0" w:rsidP="00CA3915">
            <w:r w:rsidRPr="009563CF">
              <w:t>Group 2</w:t>
            </w:r>
            <w:r w:rsidRPr="009563CF">
              <w:rPr>
                <w:vertAlign w:val="superscript"/>
              </w:rPr>
              <w:t>1</w:t>
            </w:r>
            <w:r w:rsidRPr="009563CF">
              <w:t xml:space="preserve"> 39 (8%)</w:t>
            </w:r>
          </w:p>
          <w:p w14:paraId="734FE5A1" w14:textId="77777777" w:rsidR="00980DC0" w:rsidRPr="009563CF" w:rsidRDefault="00980DC0" w:rsidP="00CA3915">
            <w:r w:rsidRPr="009563CF">
              <w:t>Retired 17 (3.5%)</w:t>
            </w:r>
          </w:p>
          <w:p w14:paraId="5B294D58" w14:textId="77777777" w:rsidR="00980DC0" w:rsidRPr="009563CF" w:rsidRDefault="00980DC0" w:rsidP="00CA3915">
            <w:r w:rsidRPr="009563CF">
              <w:t>Student 19 (3.9%)</w:t>
            </w:r>
          </w:p>
          <w:p w14:paraId="5A890C8C" w14:textId="77777777" w:rsidR="00980DC0" w:rsidRPr="009563CF" w:rsidRDefault="00980DC0" w:rsidP="00CA3915">
            <w:r w:rsidRPr="009563CF">
              <w:t>Unemployed 119 (25%)</w:t>
            </w:r>
          </w:p>
          <w:p w14:paraId="56B3400F" w14:textId="77777777" w:rsidR="00980DC0" w:rsidRPr="009563CF" w:rsidRDefault="00980DC0" w:rsidP="00CA3915">
            <w:r w:rsidRPr="009563CF">
              <w:t>Unknown 8</w:t>
            </w:r>
          </w:p>
        </w:tc>
      </w:tr>
      <w:tr w:rsidR="00980DC0" w:rsidRPr="009563CF" w14:paraId="62B7E253" w14:textId="77777777" w:rsidTr="00980DC0">
        <w:tc>
          <w:tcPr>
            <w:tcW w:w="4508" w:type="dxa"/>
          </w:tcPr>
          <w:p w14:paraId="5669BC00" w14:textId="77777777" w:rsidR="00980DC0" w:rsidRPr="009563CF" w:rsidRDefault="00980DC0" w:rsidP="00CA3915">
            <w:r w:rsidRPr="009563CF">
              <w:t>Region (grouped)</w:t>
            </w:r>
          </w:p>
        </w:tc>
        <w:tc>
          <w:tcPr>
            <w:tcW w:w="4508" w:type="dxa"/>
          </w:tcPr>
          <w:p w14:paraId="315E40AA" w14:textId="77777777" w:rsidR="00980DC0" w:rsidRPr="009563CF" w:rsidRDefault="00980DC0" w:rsidP="00CA3915">
            <w:r w:rsidRPr="009563CF">
              <w:t>Northern 263 (57%)</w:t>
            </w:r>
          </w:p>
          <w:p w14:paraId="07E38C7B" w14:textId="77777777" w:rsidR="00980DC0" w:rsidRPr="009563CF" w:rsidRDefault="00980DC0" w:rsidP="00CA3915">
            <w:r w:rsidRPr="009563CF">
              <w:t>Other 101 (22%)</w:t>
            </w:r>
          </w:p>
          <w:p w14:paraId="3F91128A" w14:textId="77777777" w:rsidR="00980DC0" w:rsidRPr="009563CF" w:rsidRDefault="00980DC0" w:rsidP="00CA3915">
            <w:r w:rsidRPr="009563CF">
              <w:t>Upper East 98 (21%)</w:t>
            </w:r>
          </w:p>
          <w:p w14:paraId="3B811964" w14:textId="77777777" w:rsidR="00980DC0" w:rsidRPr="009563CF" w:rsidRDefault="00980DC0" w:rsidP="00CA3915">
            <w:r w:rsidRPr="009563CF">
              <w:t>Unknown 31</w:t>
            </w:r>
          </w:p>
        </w:tc>
      </w:tr>
      <w:tr w:rsidR="00980DC0" w:rsidRPr="009563CF" w14:paraId="2CD65443" w14:textId="77777777" w:rsidTr="00980DC0">
        <w:tc>
          <w:tcPr>
            <w:tcW w:w="4508" w:type="dxa"/>
          </w:tcPr>
          <w:p w14:paraId="4372718E" w14:textId="77777777" w:rsidR="00980DC0" w:rsidRPr="009563CF" w:rsidRDefault="00980DC0" w:rsidP="00CA3915">
            <w:r w:rsidRPr="009563CF">
              <w:t>NHIS Status</w:t>
            </w:r>
          </w:p>
        </w:tc>
        <w:tc>
          <w:tcPr>
            <w:tcW w:w="4508" w:type="dxa"/>
          </w:tcPr>
          <w:p w14:paraId="187B218A" w14:textId="77777777" w:rsidR="00980DC0" w:rsidRPr="009563CF" w:rsidRDefault="00980DC0" w:rsidP="00CA3915">
            <w:r w:rsidRPr="009563CF">
              <w:t>Yes = 353 (72%)</w:t>
            </w:r>
          </w:p>
          <w:p w14:paraId="46C27383" w14:textId="77777777" w:rsidR="00980DC0" w:rsidRPr="009563CF" w:rsidRDefault="00980DC0" w:rsidP="00CA3915">
            <w:r w:rsidRPr="009563CF">
              <w:t>Unknown 3</w:t>
            </w:r>
          </w:p>
        </w:tc>
      </w:tr>
      <w:tr w:rsidR="00980DC0" w:rsidRPr="009563CF" w14:paraId="13DF0803" w14:textId="77777777" w:rsidTr="00980DC0">
        <w:tc>
          <w:tcPr>
            <w:tcW w:w="4508" w:type="dxa"/>
          </w:tcPr>
          <w:p w14:paraId="356B68DB" w14:textId="77777777" w:rsidR="00980DC0" w:rsidRPr="009563CF" w:rsidRDefault="00980DC0" w:rsidP="00CA3915">
            <w:r w:rsidRPr="009563CF">
              <w:t>Breast or cervical case</w:t>
            </w:r>
          </w:p>
        </w:tc>
        <w:tc>
          <w:tcPr>
            <w:tcW w:w="4508" w:type="dxa"/>
          </w:tcPr>
          <w:p w14:paraId="74A25D37" w14:textId="77777777" w:rsidR="00980DC0" w:rsidRPr="009563CF" w:rsidRDefault="00980DC0" w:rsidP="00CA3915">
            <w:r w:rsidRPr="009563CF">
              <w:t>Yes = 183 (36%)</w:t>
            </w:r>
          </w:p>
        </w:tc>
      </w:tr>
      <w:tr w:rsidR="00980DC0" w:rsidRPr="009563CF" w14:paraId="2A0AE277" w14:textId="77777777" w:rsidTr="00980DC0">
        <w:tc>
          <w:tcPr>
            <w:tcW w:w="4508" w:type="dxa"/>
          </w:tcPr>
          <w:p w14:paraId="6E430679" w14:textId="77777777" w:rsidR="00980DC0" w:rsidRPr="009563CF" w:rsidRDefault="00980DC0" w:rsidP="00CA3915">
            <w:r w:rsidRPr="009563CF">
              <w:t>Treatment type advised</w:t>
            </w:r>
          </w:p>
        </w:tc>
        <w:tc>
          <w:tcPr>
            <w:tcW w:w="4508" w:type="dxa"/>
          </w:tcPr>
          <w:p w14:paraId="1C5C3051" w14:textId="77777777" w:rsidR="00980DC0" w:rsidRPr="009563CF" w:rsidRDefault="00980DC0" w:rsidP="00CA3915">
            <w:r w:rsidRPr="009563CF">
              <w:t>Chemo + surgery 72(28%)</w:t>
            </w:r>
          </w:p>
          <w:p w14:paraId="17B65DAF" w14:textId="77777777" w:rsidR="00980DC0" w:rsidRPr="009563CF" w:rsidRDefault="00980DC0" w:rsidP="00CA3915">
            <w:r w:rsidRPr="009563CF">
              <w:t>Chemo + surgery + radiotherapy (offsite) 109 (42%)</w:t>
            </w:r>
          </w:p>
          <w:p w14:paraId="4A34B646" w14:textId="77777777" w:rsidR="00980DC0" w:rsidRPr="009563CF" w:rsidRDefault="00980DC0" w:rsidP="00CA3915">
            <w:r w:rsidRPr="009563CF">
              <w:t>Palliative (supportive) care 53 (20%)</w:t>
            </w:r>
          </w:p>
          <w:p w14:paraId="63418201" w14:textId="77777777" w:rsidR="00980DC0" w:rsidRPr="009563CF" w:rsidRDefault="00980DC0" w:rsidP="00CA3915">
            <w:r w:rsidRPr="009563CF">
              <w:t>Surgery only 26 (10%)</w:t>
            </w:r>
          </w:p>
          <w:p w14:paraId="632553C0" w14:textId="77777777" w:rsidR="00980DC0" w:rsidRPr="009563CF" w:rsidRDefault="00980DC0" w:rsidP="00CA3915">
            <w:r w:rsidRPr="009563CF">
              <w:t>Unknown 233</w:t>
            </w:r>
          </w:p>
        </w:tc>
      </w:tr>
      <w:tr w:rsidR="00980DC0" w:rsidRPr="009563CF" w14:paraId="3123061D" w14:textId="77777777" w:rsidTr="00980DC0">
        <w:tc>
          <w:tcPr>
            <w:tcW w:w="4508" w:type="dxa"/>
          </w:tcPr>
          <w:p w14:paraId="7E9EB06A" w14:textId="77777777" w:rsidR="00980DC0" w:rsidRPr="009563CF" w:rsidRDefault="00980DC0" w:rsidP="00CA3915">
            <w:r w:rsidRPr="009563CF">
              <w:lastRenderedPageBreak/>
              <w:t>Biopsy status</w:t>
            </w:r>
          </w:p>
        </w:tc>
        <w:tc>
          <w:tcPr>
            <w:tcW w:w="4508" w:type="dxa"/>
          </w:tcPr>
          <w:p w14:paraId="28E2D3C3" w14:textId="77777777" w:rsidR="00980DC0" w:rsidRPr="009563CF" w:rsidRDefault="00980DC0" w:rsidP="00CA3915">
            <w:r w:rsidRPr="009563CF">
              <w:t>Yes = 420 (86%)</w:t>
            </w:r>
          </w:p>
          <w:p w14:paraId="20E2A00E" w14:textId="77777777" w:rsidR="00980DC0" w:rsidRPr="009563CF" w:rsidRDefault="00980DC0" w:rsidP="00CA3915">
            <w:r w:rsidRPr="009563CF">
              <w:t>Unknown = 5</w:t>
            </w:r>
          </w:p>
        </w:tc>
      </w:tr>
      <w:tr w:rsidR="00980DC0" w:rsidRPr="009563CF" w14:paraId="79444116" w14:textId="77777777" w:rsidTr="00980DC0">
        <w:tc>
          <w:tcPr>
            <w:tcW w:w="4508" w:type="dxa"/>
          </w:tcPr>
          <w:p w14:paraId="27AE55E3" w14:textId="77777777" w:rsidR="00980DC0" w:rsidRPr="009563CF" w:rsidRDefault="00980DC0" w:rsidP="00CA3915">
            <w:r w:rsidRPr="009563CF">
              <w:t>Died</w:t>
            </w:r>
          </w:p>
        </w:tc>
        <w:tc>
          <w:tcPr>
            <w:tcW w:w="4508" w:type="dxa"/>
          </w:tcPr>
          <w:p w14:paraId="6621A6A7" w14:textId="77777777" w:rsidR="00980DC0" w:rsidRPr="009563CF" w:rsidRDefault="00980DC0" w:rsidP="00CA3915">
            <w:r w:rsidRPr="009563CF">
              <w:t>Yes = 45 (15%)</w:t>
            </w:r>
          </w:p>
          <w:p w14:paraId="34032F8F" w14:textId="77777777" w:rsidR="00980DC0" w:rsidRPr="009563CF" w:rsidRDefault="00980DC0" w:rsidP="00CA3915">
            <w:r w:rsidRPr="009563CF">
              <w:t>Unknown 191</w:t>
            </w:r>
          </w:p>
        </w:tc>
      </w:tr>
      <w:tr w:rsidR="00980DC0" w:rsidRPr="009563CF" w14:paraId="5CAF8E16" w14:textId="77777777" w:rsidTr="00980DC0">
        <w:tc>
          <w:tcPr>
            <w:tcW w:w="4508" w:type="dxa"/>
          </w:tcPr>
          <w:p w14:paraId="4A81D56A" w14:textId="77777777" w:rsidR="00980DC0" w:rsidRPr="009563CF" w:rsidRDefault="00980DC0" w:rsidP="00CA3915">
            <w:r w:rsidRPr="009563CF">
              <w:t>Poor response</w:t>
            </w:r>
          </w:p>
        </w:tc>
        <w:tc>
          <w:tcPr>
            <w:tcW w:w="4508" w:type="dxa"/>
          </w:tcPr>
          <w:p w14:paraId="71E5170D" w14:textId="77777777" w:rsidR="00980DC0" w:rsidRPr="009563CF" w:rsidRDefault="00980DC0" w:rsidP="00CA3915">
            <w:r w:rsidRPr="009563CF">
              <w:t>Yes = 10 (3.3%)</w:t>
            </w:r>
          </w:p>
          <w:p w14:paraId="7CB23BDD" w14:textId="77777777" w:rsidR="00980DC0" w:rsidRPr="009563CF" w:rsidRDefault="00980DC0" w:rsidP="00CA3915">
            <w:r w:rsidRPr="009563CF">
              <w:t>Unknown = 191</w:t>
            </w:r>
          </w:p>
        </w:tc>
      </w:tr>
    </w:tbl>
    <w:p w14:paraId="478CC8A3" w14:textId="29280AE2" w:rsidR="00F11C66" w:rsidRPr="009563CF" w:rsidRDefault="004E3AF9" w:rsidP="00CA3915">
      <w:pPr>
        <w:rPr>
          <w:rFonts w:eastAsia="Times New Roman"/>
        </w:rPr>
      </w:pPr>
      <w:r w:rsidRPr="009563CF">
        <w:rPr>
          <w:rFonts w:eastAsia="Times New Roman"/>
        </w:rPr>
        <w:t>Table 4.1: Summary of characteristics of dataset</w:t>
      </w:r>
      <w:bookmarkEnd w:id="325"/>
    </w:p>
    <w:p w14:paraId="0247D52B" w14:textId="77777777" w:rsidR="00F11C66" w:rsidRPr="009563CF" w:rsidRDefault="00F11C66" w:rsidP="00CA3915">
      <w:r w:rsidRPr="009563CF">
        <w:t>N(%);Median(IQR)</w:t>
      </w:r>
    </w:p>
    <w:p w14:paraId="73C759AA" w14:textId="08E2053B" w:rsidR="006B19F5" w:rsidRPr="009563CF" w:rsidRDefault="00F11C66" w:rsidP="00CA3915">
      <w:r w:rsidRPr="009563CF">
        <w:t>Group 1: unskilled occupations (not requiring further education), Group 2: skilled occupations (requiring further education or training)</w:t>
      </w:r>
    </w:p>
    <w:p w14:paraId="41C7C837" w14:textId="4B126D96" w:rsidR="006B19F5" w:rsidRPr="009563CF" w:rsidRDefault="00C04FC7" w:rsidP="00CA3915">
      <w:pPr>
        <w:pStyle w:val="Heading5"/>
        <w:spacing w:line="360" w:lineRule="auto"/>
      </w:pPr>
      <w:bookmarkStart w:id="326" w:name="_Toc185433834"/>
      <w:r w:rsidRPr="009563CF">
        <w:t xml:space="preserve">4.6.2 </w:t>
      </w:r>
      <w:r w:rsidR="006B19F5" w:rsidRPr="009563CF">
        <w:t>Univariate analysis of predictors of treatment engagement</w:t>
      </w:r>
      <w:bookmarkEnd w:id="326"/>
    </w:p>
    <w:p w14:paraId="2858D0C1" w14:textId="702D67E0" w:rsidR="006B19F5" w:rsidRPr="009563CF" w:rsidRDefault="006B19F5" w:rsidP="00CA3915">
      <w:r w:rsidRPr="009563CF">
        <w:t xml:space="preserve">Non-parametric and univariate logistic regression analysis suggested significant impact of social demographic factors and those related to disease and treatment, summarised in </w:t>
      </w:r>
      <w:r w:rsidR="00AF5A8A" w:rsidRPr="009563CF">
        <w:t>t</w:t>
      </w:r>
      <w:r w:rsidRPr="009563CF">
        <w:t xml:space="preserve">able </w:t>
      </w:r>
      <w:r w:rsidR="004E3AF9" w:rsidRPr="009563CF">
        <w:t>4.</w:t>
      </w:r>
      <w:r w:rsidRPr="009563CF">
        <w:t>2.</w:t>
      </w:r>
    </w:p>
    <w:tbl>
      <w:tblPr>
        <w:tblStyle w:val="TableGrid"/>
        <w:tblpPr w:leftFromText="180" w:rightFromText="180" w:vertAnchor="text" w:horzAnchor="margin" w:tblpY="380"/>
        <w:tblW w:w="8642" w:type="dxa"/>
        <w:tblLook w:val="0420" w:firstRow="1" w:lastRow="0" w:firstColumn="0" w:lastColumn="0" w:noHBand="0" w:noVBand="1"/>
      </w:tblPr>
      <w:tblGrid>
        <w:gridCol w:w="2547"/>
        <w:gridCol w:w="1984"/>
        <w:gridCol w:w="1276"/>
        <w:gridCol w:w="2835"/>
      </w:tblGrid>
      <w:tr w:rsidR="00980DC0" w:rsidRPr="009563CF" w14:paraId="2516E565" w14:textId="77777777" w:rsidTr="00980DC0">
        <w:trPr>
          <w:trHeight w:val="394"/>
        </w:trPr>
        <w:tc>
          <w:tcPr>
            <w:tcW w:w="2547" w:type="dxa"/>
            <w:hideMark/>
          </w:tcPr>
          <w:p w14:paraId="2640F46B" w14:textId="77777777" w:rsidR="00980DC0" w:rsidRPr="009563CF" w:rsidRDefault="00980DC0" w:rsidP="00CA3915">
            <w:pPr>
              <w:rPr>
                <w:rFonts w:eastAsia="Times New Roman" w:cstheme="minorHAnsi"/>
              </w:rPr>
            </w:pPr>
            <w:r w:rsidRPr="009563CF">
              <w:rPr>
                <w:rFonts w:eastAsia="Times New Roman" w:cstheme="minorHAnsi"/>
                <w:b/>
                <w:bCs/>
                <w:kern w:val="24"/>
              </w:rPr>
              <w:t>Variable</w:t>
            </w:r>
          </w:p>
        </w:tc>
        <w:tc>
          <w:tcPr>
            <w:tcW w:w="1984" w:type="dxa"/>
            <w:hideMark/>
          </w:tcPr>
          <w:p w14:paraId="24ED721B" w14:textId="77777777" w:rsidR="00980DC0" w:rsidRPr="009563CF" w:rsidRDefault="00980DC0" w:rsidP="00CA3915">
            <w:pPr>
              <w:rPr>
                <w:rFonts w:eastAsia="Times New Roman" w:cstheme="minorHAnsi"/>
              </w:rPr>
            </w:pPr>
            <w:r w:rsidRPr="009563CF">
              <w:rPr>
                <w:rFonts w:eastAsia="Times New Roman" w:cstheme="minorHAnsi"/>
                <w:b/>
                <w:bCs/>
                <w:kern w:val="24"/>
              </w:rPr>
              <w:t>P value (P&lt;0.05)</w:t>
            </w:r>
          </w:p>
        </w:tc>
        <w:tc>
          <w:tcPr>
            <w:tcW w:w="1276" w:type="dxa"/>
            <w:hideMark/>
          </w:tcPr>
          <w:p w14:paraId="443F495B" w14:textId="77777777" w:rsidR="00980DC0" w:rsidRPr="009563CF" w:rsidRDefault="00980DC0" w:rsidP="00CA3915">
            <w:pPr>
              <w:rPr>
                <w:rFonts w:eastAsia="Times New Roman" w:cstheme="minorHAnsi"/>
              </w:rPr>
            </w:pPr>
            <w:r w:rsidRPr="009563CF">
              <w:rPr>
                <w:rFonts w:eastAsia="Times New Roman" w:cstheme="minorHAnsi"/>
                <w:b/>
                <w:bCs/>
                <w:kern w:val="24"/>
              </w:rPr>
              <w:t>Odd ratio</w:t>
            </w:r>
          </w:p>
        </w:tc>
        <w:tc>
          <w:tcPr>
            <w:tcW w:w="2835" w:type="dxa"/>
            <w:hideMark/>
          </w:tcPr>
          <w:p w14:paraId="4AEDEFD7" w14:textId="77777777" w:rsidR="00980DC0" w:rsidRPr="009563CF" w:rsidRDefault="00980DC0" w:rsidP="00CA3915">
            <w:pPr>
              <w:rPr>
                <w:rFonts w:eastAsia="Times New Roman" w:cstheme="minorHAnsi"/>
              </w:rPr>
            </w:pPr>
            <w:r w:rsidRPr="009563CF">
              <w:rPr>
                <w:rFonts w:eastAsia="Times New Roman" w:cstheme="minorHAnsi"/>
                <w:b/>
                <w:bCs/>
                <w:kern w:val="24"/>
              </w:rPr>
              <w:t xml:space="preserve">Confidence intervals </w:t>
            </w:r>
          </w:p>
        </w:tc>
      </w:tr>
      <w:tr w:rsidR="00980DC0" w:rsidRPr="009563CF" w14:paraId="4154DDF0" w14:textId="77777777" w:rsidTr="00980DC0">
        <w:trPr>
          <w:trHeight w:val="1480"/>
        </w:trPr>
        <w:tc>
          <w:tcPr>
            <w:tcW w:w="2547" w:type="dxa"/>
            <w:hideMark/>
          </w:tcPr>
          <w:p w14:paraId="7A6B28CF" w14:textId="77777777" w:rsidR="00980DC0" w:rsidRPr="009563CF" w:rsidRDefault="00980DC0" w:rsidP="00CA3915">
            <w:pPr>
              <w:rPr>
                <w:rFonts w:eastAsia="Times New Roman" w:cstheme="minorHAnsi"/>
              </w:rPr>
            </w:pPr>
            <w:r w:rsidRPr="009563CF">
              <w:rPr>
                <w:rFonts w:eastAsia="Times New Roman" w:cstheme="minorHAnsi"/>
                <w:kern w:val="24"/>
              </w:rPr>
              <w:t>Stage (4 reference):</w:t>
            </w:r>
          </w:p>
          <w:p w14:paraId="7C097439" w14:textId="77777777" w:rsidR="00980DC0" w:rsidRPr="009563CF" w:rsidRDefault="00980DC0" w:rsidP="00CA3915">
            <w:pPr>
              <w:rPr>
                <w:rFonts w:eastAsia="Times New Roman" w:cstheme="minorHAnsi"/>
              </w:rPr>
            </w:pPr>
            <w:r w:rsidRPr="009563CF">
              <w:rPr>
                <w:rFonts w:eastAsia="Times New Roman" w:cstheme="minorHAnsi"/>
                <w:kern w:val="24"/>
              </w:rPr>
              <w:t>Stage1</w:t>
            </w:r>
          </w:p>
          <w:p w14:paraId="11BCA59F" w14:textId="77777777" w:rsidR="00980DC0" w:rsidRPr="009563CF" w:rsidRDefault="00980DC0" w:rsidP="00CA3915">
            <w:pPr>
              <w:rPr>
                <w:rFonts w:eastAsia="Times New Roman" w:cstheme="minorHAnsi"/>
              </w:rPr>
            </w:pPr>
            <w:r w:rsidRPr="009563CF">
              <w:rPr>
                <w:rFonts w:eastAsia="Times New Roman" w:cstheme="minorHAnsi"/>
                <w:kern w:val="24"/>
              </w:rPr>
              <w:t>Stage 2</w:t>
            </w:r>
          </w:p>
          <w:p w14:paraId="0D2A826E" w14:textId="77777777" w:rsidR="00980DC0" w:rsidRPr="009563CF" w:rsidRDefault="00980DC0" w:rsidP="00CA3915">
            <w:pPr>
              <w:rPr>
                <w:rFonts w:eastAsia="Times New Roman" w:cstheme="minorHAnsi"/>
              </w:rPr>
            </w:pPr>
            <w:r w:rsidRPr="009563CF">
              <w:rPr>
                <w:rFonts w:eastAsia="Times New Roman" w:cstheme="minorHAnsi"/>
                <w:kern w:val="24"/>
              </w:rPr>
              <w:t>Stage 3</w:t>
            </w:r>
          </w:p>
        </w:tc>
        <w:tc>
          <w:tcPr>
            <w:tcW w:w="1984" w:type="dxa"/>
            <w:hideMark/>
          </w:tcPr>
          <w:p w14:paraId="13F382FC" w14:textId="77777777" w:rsidR="00701B03" w:rsidRPr="009563CF" w:rsidRDefault="00701B03" w:rsidP="00CA3915">
            <w:pPr>
              <w:rPr>
                <w:rFonts w:eastAsia="Times New Roman" w:cstheme="minorHAnsi"/>
                <w:kern w:val="24"/>
              </w:rPr>
            </w:pPr>
          </w:p>
          <w:p w14:paraId="32DA7C3F" w14:textId="073B95EE" w:rsidR="00980DC0" w:rsidRPr="009563CF" w:rsidRDefault="00980DC0" w:rsidP="00CA3915">
            <w:pPr>
              <w:rPr>
                <w:rFonts w:eastAsia="Times New Roman" w:cstheme="minorHAnsi"/>
              </w:rPr>
            </w:pPr>
            <w:r w:rsidRPr="009563CF">
              <w:rPr>
                <w:rFonts w:eastAsia="Times New Roman" w:cstheme="minorHAnsi"/>
                <w:kern w:val="24"/>
              </w:rPr>
              <w:t>0.00065</w:t>
            </w:r>
          </w:p>
          <w:p w14:paraId="02DD3EE7" w14:textId="77777777" w:rsidR="00980DC0" w:rsidRPr="009563CF" w:rsidRDefault="00980DC0" w:rsidP="00CA3915">
            <w:pPr>
              <w:rPr>
                <w:rFonts w:eastAsia="Times New Roman" w:cstheme="minorHAnsi"/>
              </w:rPr>
            </w:pPr>
            <w:r w:rsidRPr="009563CF">
              <w:rPr>
                <w:rFonts w:eastAsia="Times New Roman" w:cstheme="minorHAnsi"/>
                <w:kern w:val="24"/>
              </w:rPr>
              <w:t xml:space="preserve">0.41 </w:t>
            </w:r>
          </w:p>
          <w:p w14:paraId="7CC2D85D" w14:textId="77777777" w:rsidR="00980DC0" w:rsidRPr="009563CF" w:rsidRDefault="00980DC0" w:rsidP="00CA3915">
            <w:pPr>
              <w:rPr>
                <w:rFonts w:eastAsia="Times New Roman" w:cstheme="minorHAnsi"/>
              </w:rPr>
            </w:pPr>
            <w:r w:rsidRPr="009563CF">
              <w:rPr>
                <w:rFonts w:eastAsia="Times New Roman" w:cstheme="minorHAnsi"/>
                <w:kern w:val="24"/>
              </w:rPr>
              <w:t>0.0012</w:t>
            </w:r>
          </w:p>
        </w:tc>
        <w:tc>
          <w:tcPr>
            <w:tcW w:w="1276" w:type="dxa"/>
            <w:hideMark/>
          </w:tcPr>
          <w:p w14:paraId="59F36DAF" w14:textId="77777777" w:rsidR="00980DC0" w:rsidRPr="009563CF" w:rsidRDefault="00980DC0" w:rsidP="00CA3915">
            <w:pPr>
              <w:rPr>
                <w:rFonts w:eastAsia="Times New Roman" w:cstheme="minorHAnsi"/>
              </w:rPr>
            </w:pPr>
            <w:r w:rsidRPr="009563CF">
              <w:rPr>
                <w:rFonts w:eastAsia="Times New Roman" w:cstheme="minorHAnsi"/>
                <w:kern w:val="24"/>
              </w:rPr>
              <w:t xml:space="preserve">  </w:t>
            </w:r>
          </w:p>
          <w:p w14:paraId="6AC3B3C1" w14:textId="77777777" w:rsidR="00980DC0" w:rsidRPr="009563CF" w:rsidRDefault="00980DC0" w:rsidP="00CA3915">
            <w:pPr>
              <w:rPr>
                <w:rFonts w:eastAsia="Times New Roman" w:cstheme="minorHAnsi"/>
              </w:rPr>
            </w:pPr>
            <w:r w:rsidRPr="009563CF">
              <w:rPr>
                <w:rFonts w:eastAsia="Times New Roman" w:cstheme="minorHAnsi"/>
                <w:kern w:val="24"/>
              </w:rPr>
              <w:t xml:space="preserve">18   </w:t>
            </w:r>
          </w:p>
          <w:p w14:paraId="70D3E381" w14:textId="77777777" w:rsidR="00980DC0" w:rsidRPr="009563CF" w:rsidRDefault="00980DC0" w:rsidP="00CA3915">
            <w:pPr>
              <w:rPr>
                <w:rFonts w:eastAsia="Times New Roman" w:cstheme="minorHAnsi"/>
              </w:rPr>
            </w:pPr>
            <w:r w:rsidRPr="009563CF">
              <w:rPr>
                <w:rFonts w:eastAsia="Times New Roman" w:cstheme="minorHAnsi"/>
                <w:kern w:val="24"/>
              </w:rPr>
              <w:t xml:space="preserve">2.1   </w:t>
            </w:r>
          </w:p>
          <w:p w14:paraId="0BCBB764" w14:textId="77777777" w:rsidR="00980DC0" w:rsidRPr="009563CF" w:rsidRDefault="00980DC0" w:rsidP="00CA3915">
            <w:pPr>
              <w:rPr>
                <w:rFonts w:eastAsia="Times New Roman" w:cstheme="minorHAnsi"/>
              </w:rPr>
            </w:pPr>
            <w:r w:rsidRPr="009563CF">
              <w:rPr>
                <w:rFonts w:eastAsia="Times New Roman" w:cstheme="minorHAnsi"/>
                <w:kern w:val="24"/>
              </w:rPr>
              <w:t>2.9</w:t>
            </w:r>
          </w:p>
        </w:tc>
        <w:tc>
          <w:tcPr>
            <w:tcW w:w="2835" w:type="dxa"/>
            <w:hideMark/>
          </w:tcPr>
          <w:p w14:paraId="25B104B4" w14:textId="77777777" w:rsidR="00701B03" w:rsidRPr="009563CF" w:rsidRDefault="00701B03" w:rsidP="00CA3915">
            <w:pPr>
              <w:rPr>
                <w:rFonts w:eastAsia="Times New Roman" w:cstheme="minorHAnsi"/>
                <w:kern w:val="24"/>
              </w:rPr>
            </w:pPr>
          </w:p>
          <w:p w14:paraId="21471D9E" w14:textId="4C9FB35E" w:rsidR="00980DC0" w:rsidRPr="009563CF" w:rsidRDefault="00980DC0" w:rsidP="00CA3915">
            <w:pPr>
              <w:rPr>
                <w:rFonts w:eastAsia="Times New Roman" w:cstheme="minorHAnsi"/>
              </w:rPr>
            </w:pPr>
            <w:r w:rsidRPr="009563CF">
              <w:rPr>
                <w:rFonts w:eastAsia="Times New Roman" w:cstheme="minorHAnsi"/>
                <w:kern w:val="24"/>
              </w:rPr>
              <w:t>3.9 - 128</w:t>
            </w:r>
          </w:p>
          <w:p w14:paraId="40480945" w14:textId="77777777" w:rsidR="00980DC0" w:rsidRPr="009563CF" w:rsidRDefault="00980DC0" w:rsidP="00CA3915">
            <w:pPr>
              <w:rPr>
                <w:rFonts w:eastAsia="Times New Roman" w:cstheme="minorHAnsi"/>
              </w:rPr>
            </w:pPr>
            <w:r w:rsidRPr="009563CF">
              <w:rPr>
                <w:rFonts w:eastAsia="Times New Roman" w:cstheme="minorHAnsi"/>
                <w:kern w:val="24"/>
              </w:rPr>
              <w:t>0.28 - 10</w:t>
            </w:r>
          </w:p>
          <w:p w14:paraId="269871DC" w14:textId="77777777" w:rsidR="00980DC0" w:rsidRPr="009563CF" w:rsidRDefault="00980DC0" w:rsidP="00CA3915">
            <w:pPr>
              <w:rPr>
                <w:rFonts w:eastAsia="Times New Roman" w:cstheme="minorHAnsi"/>
              </w:rPr>
            </w:pPr>
            <w:r w:rsidRPr="009563CF">
              <w:rPr>
                <w:rFonts w:eastAsia="Times New Roman" w:cstheme="minorHAnsi"/>
                <w:kern w:val="24"/>
              </w:rPr>
              <w:t>1.6 - 5.8</w:t>
            </w:r>
          </w:p>
        </w:tc>
      </w:tr>
      <w:tr w:rsidR="00980DC0" w:rsidRPr="009563CF" w14:paraId="1F67F60D" w14:textId="77777777" w:rsidTr="00980DC0">
        <w:trPr>
          <w:trHeight w:val="1814"/>
        </w:trPr>
        <w:tc>
          <w:tcPr>
            <w:tcW w:w="2547" w:type="dxa"/>
            <w:hideMark/>
          </w:tcPr>
          <w:p w14:paraId="6FD311EF" w14:textId="77777777" w:rsidR="00980DC0" w:rsidRPr="009563CF" w:rsidRDefault="00980DC0" w:rsidP="00CA3915">
            <w:pPr>
              <w:rPr>
                <w:rFonts w:eastAsia="Times New Roman" w:cstheme="minorHAnsi"/>
              </w:rPr>
            </w:pPr>
            <w:r w:rsidRPr="009563CF">
              <w:rPr>
                <w:rFonts w:eastAsia="Times New Roman" w:cstheme="minorHAnsi"/>
                <w:kern w:val="24"/>
              </w:rPr>
              <w:t>Treatment (ref = Chemo/surgery)</w:t>
            </w:r>
          </w:p>
          <w:p w14:paraId="0F63DE2F" w14:textId="77777777" w:rsidR="00980DC0" w:rsidRPr="009563CF" w:rsidRDefault="00980DC0" w:rsidP="00CA3915">
            <w:pPr>
              <w:rPr>
                <w:rFonts w:eastAsia="Times New Roman" w:cstheme="minorHAnsi"/>
              </w:rPr>
            </w:pPr>
            <w:r w:rsidRPr="009563CF">
              <w:rPr>
                <w:rFonts w:eastAsia="Times New Roman" w:cstheme="minorHAnsi"/>
                <w:kern w:val="24"/>
              </w:rPr>
              <w:t>Radiotherapy offsite</w:t>
            </w:r>
          </w:p>
          <w:p w14:paraId="054F7B55" w14:textId="77777777" w:rsidR="00980DC0" w:rsidRPr="009563CF" w:rsidRDefault="00980DC0" w:rsidP="00CA3915">
            <w:pPr>
              <w:rPr>
                <w:rFonts w:eastAsia="Times New Roman" w:cstheme="minorHAnsi"/>
              </w:rPr>
            </w:pPr>
            <w:r w:rsidRPr="009563CF">
              <w:rPr>
                <w:rFonts w:eastAsia="Times New Roman" w:cstheme="minorHAnsi"/>
                <w:kern w:val="24"/>
              </w:rPr>
              <w:t>Palliative</w:t>
            </w:r>
          </w:p>
          <w:p w14:paraId="553B1F94" w14:textId="77777777" w:rsidR="00980DC0" w:rsidRPr="009563CF" w:rsidRDefault="00980DC0" w:rsidP="00CA3915">
            <w:pPr>
              <w:rPr>
                <w:rFonts w:eastAsia="Times New Roman" w:cstheme="minorHAnsi"/>
              </w:rPr>
            </w:pPr>
            <w:r w:rsidRPr="009563CF">
              <w:rPr>
                <w:rFonts w:eastAsia="Times New Roman" w:cstheme="minorHAnsi"/>
                <w:kern w:val="24"/>
              </w:rPr>
              <w:t>Surgery only</w:t>
            </w:r>
          </w:p>
        </w:tc>
        <w:tc>
          <w:tcPr>
            <w:tcW w:w="1984" w:type="dxa"/>
            <w:hideMark/>
          </w:tcPr>
          <w:p w14:paraId="00EBAF68" w14:textId="77777777" w:rsidR="00701B03" w:rsidRPr="009563CF" w:rsidRDefault="00701B03" w:rsidP="00CA3915">
            <w:pPr>
              <w:rPr>
                <w:rFonts w:eastAsia="Times New Roman" w:cstheme="minorHAnsi"/>
                <w:kern w:val="24"/>
              </w:rPr>
            </w:pPr>
          </w:p>
          <w:p w14:paraId="6920C14E" w14:textId="77777777" w:rsidR="00701B03" w:rsidRPr="009563CF" w:rsidRDefault="00701B03" w:rsidP="00CA3915">
            <w:pPr>
              <w:rPr>
                <w:rFonts w:eastAsia="Times New Roman" w:cstheme="minorHAnsi"/>
                <w:kern w:val="24"/>
              </w:rPr>
            </w:pPr>
          </w:p>
          <w:p w14:paraId="58375757" w14:textId="097859FC" w:rsidR="00980DC0" w:rsidRPr="009563CF" w:rsidRDefault="00980DC0" w:rsidP="00CA3915">
            <w:pPr>
              <w:rPr>
                <w:rFonts w:eastAsia="Times New Roman" w:cstheme="minorHAnsi"/>
              </w:rPr>
            </w:pPr>
            <w:r w:rsidRPr="009563CF">
              <w:rPr>
                <w:rFonts w:eastAsia="Times New Roman" w:cstheme="minorHAnsi"/>
                <w:kern w:val="24"/>
              </w:rPr>
              <w:t>0.85</w:t>
            </w:r>
          </w:p>
          <w:p w14:paraId="5E1E97FE" w14:textId="77777777" w:rsidR="00980DC0" w:rsidRPr="009563CF" w:rsidRDefault="00980DC0" w:rsidP="00CA3915">
            <w:pPr>
              <w:rPr>
                <w:rFonts w:eastAsia="Times New Roman" w:cstheme="minorHAnsi"/>
              </w:rPr>
            </w:pPr>
            <w:r w:rsidRPr="009563CF">
              <w:rPr>
                <w:rFonts w:eastAsia="Times New Roman" w:cstheme="minorHAnsi"/>
                <w:kern w:val="24"/>
              </w:rPr>
              <w:t>0.33</w:t>
            </w:r>
          </w:p>
          <w:p w14:paraId="56B9E0FC" w14:textId="77777777" w:rsidR="00980DC0" w:rsidRPr="009563CF" w:rsidRDefault="00980DC0" w:rsidP="00CA3915">
            <w:pPr>
              <w:rPr>
                <w:rFonts w:eastAsia="Times New Roman" w:cstheme="minorHAnsi"/>
              </w:rPr>
            </w:pPr>
            <w:r w:rsidRPr="009563CF">
              <w:rPr>
                <w:rFonts w:eastAsia="Times New Roman" w:cstheme="minorHAnsi"/>
                <w:kern w:val="24"/>
              </w:rPr>
              <w:t>1.1e-06</w:t>
            </w:r>
          </w:p>
        </w:tc>
        <w:tc>
          <w:tcPr>
            <w:tcW w:w="1276" w:type="dxa"/>
            <w:hideMark/>
          </w:tcPr>
          <w:p w14:paraId="623A1BB9" w14:textId="77777777" w:rsidR="00701B03" w:rsidRPr="009563CF" w:rsidRDefault="00701B03" w:rsidP="00CA3915">
            <w:pPr>
              <w:rPr>
                <w:rFonts w:eastAsia="Times New Roman" w:cstheme="minorHAnsi"/>
                <w:kern w:val="24"/>
              </w:rPr>
            </w:pPr>
          </w:p>
          <w:p w14:paraId="4EF0A617" w14:textId="77777777" w:rsidR="00701B03" w:rsidRPr="009563CF" w:rsidRDefault="00701B03" w:rsidP="00CA3915">
            <w:pPr>
              <w:rPr>
                <w:rFonts w:eastAsia="Times New Roman" w:cstheme="minorHAnsi"/>
                <w:kern w:val="24"/>
              </w:rPr>
            </w:pPr>
          </w:p>
          <w:p w14:paraId="33F90B19" w14:textId="716BC850" w:rsidR="00980DC0" w:rsidRPr="009563CF" w:rsidRDefault="00980DC0" w:rsidP="00CA3915">
            <w:pPr>
              <w:rPr>
                <w:rFonts w:eastAsia="Times New Roman" w:cstheme="minorHAnsi"/>
              </w:rPr>
            </w:pPr>
            <w:r w:rsidRPr="009563CF">
              <w:rPr>
                <w:rFonts w:eastAsia="Times New Roman" w:cstheme="minorHAnsi"/>
                <w:kern w:val="24"/>
              </w:rPr>
              <w:t>0.91                  0.45                 27</w:t>
            </w:r>
          </w:p>
        </w:tc>
        <w:tc>
          <w:tcPr>
            <w:tcW w:w="2835" w:type="dxa"/>
            <w:hideMark/>
          </w:tcPr>
          <w:p w14:paraId="60083285" w14:textId="77777777" w:rsidR="00701B03" w:rsidRPr="009563CF" w:rsidRDefault="00701B03" w:rsidP="00CA3915">
            <w:pPr>
              <w:rPr>
                <w:rFonts w:eastAsia="Times New Roman" w:cstheme="minorHAnsi"/>
                <w:kern w:val="24"/>
              </w:rPr>
            </w:pPr>
          </w:p>
          <w:p w14:paraId="1B937EF0" w14:textId="77777777" w:rsidR="00701B03" w:rsidRPr="009563CF" w:rsidRDefault="00701B03" w:rsidP="00CA3915">
            <w:pPr>
              <w:rPr>
                <w:rFonts w:eastAsia="Times New Roman" w:cstheme="minorHAnsi"/>
                <w:kern w:val="24"/>
              </w:rPr>
            </w:pPr>
          </w:p>
          <w:p w14:paraId="742B98F8" w14:textId="3F618762" w:rsidR="00980DC0" w:rsidRPr="009563CF" w:rsidRDefault="00980DC0" w:rsidP="00CA3915">
            <w:pPr>
              <w:rPr>
                <w:rFonts w:eastAsia="Times New Roman" w:cstheme="minorHAnsi"/>
              </w:rPr>
            </w:pPr>
            <w:r w:rsidRPr="009563CF">
              <w:rPr>
                <w:rFonts w:eastAsia="Times New Roman" w:cstheme="minorHAnsi"/>
                <w:kern w:val="24"/>
              </w:rPr>
              <w:t>0.36 -2.4</w:t>
            </w:r>
          </w:p>
          <w:p w14:paraId="47984898" w14:textId="77777777" w:rsidR="00980DC0" w:rsidRPr="009563CF" w:rsidRDefault="00980DC0" w:rsidP="00CA3915">
            <w:pPr>
              <w:rPr>
                <w:rFonts w:eastAsia="Times New Roman" w:cstheme="minorHAnsi"/>
              </w:rPr>
            </w:pPr>
            <w:r w:rsidRPr="009563CF">
              <w:rPr>
                <w:rFonts w:eastAsia="Times New Roman" w:cstheme="minorHAnsi"/>
                <w:kern w:val="24"/>
              </w:rPr>
              <w:t xml:space="preserve">0.064-  1.9 </w:t>
            </w:r>
          </w:p>
          <w:p w14:paraId="3825DBA4" w14:textId="4213656D" w:rsidR="00980DC0" w:rsidRPr="009563CF" w:rsidRDefault="00980DC0" w:rsidP="00CA3915">
            <w:pPr>
              <w:rPr>
                <w:rFonts w:eastAsia="Times New Roman" w:cstheme="minorHAnsi"/>
              </w:rPr>
            </w:pPr>
            <w:r w:rsidRPr="009563CF">
              <w:rPr>
                <w:rFonts w:eastAsia="Times New Roman" w:cstheme="minorHAnsi"/>
                <w:kern w:val="24"/>
              </w:rPr>
              <w:t xml:space="preserve">7.7 </w:t>
            </w:r>
            <w:r w:rsidR="007C5ED7" w:rsidRPr="009563CF">
              <w:rPr>
                <w:rFonts w:eastAsia="Times New Roman" w:cstheme="minorHAnsi"/>
                <w:kern w:val="24"/>
              </w:rPr>
              <w:t>–</w:t>
            </w:r>
            <w:r w:rsidRPr="009563CF">
              <w:rPr>
                <w:rFonts w:eastAsia="Times New Roman" w:cstheme="minorHAnsi"/>
                <w:kern w:val="24"/>
              </w:rPr>
              <w:t xml:space="preserve"> 113</w:t>
            </w:r>
          </w:p>
        </w:tc>
      </w:tr>
      <w:tr w:rsidR="00980DC0" w:rsidRPr="009563CF" w14:paraId="7FC50103" w14:textId="77777777" w:rsidTr="00980DC0">
        <w:trPr>
          <w:trHeight w:val="477"/>
        </w:trPr>
        <w:tc>
          <w:tcPr>
            <w:tcW w:w="2547" w:type="dxa"/>
            <w:hideMark/>
          </w:tcPr>
          <w:p w14:paraId="72571188" w14:textId="77777777" w:rsidR="00980DC0" w:rsidRPr="009563CF" w:rsidRDefault="00980DC0" w:rsidP="00CA3915">
            <w:pPr>
              <w:rPr>
                <w:rFonts w:eastAsia="Times New Roman" w:cstheme="minorHAnsi"/>
              </w:rPr>
            </w:pPr>
            <w:r w:rsidRPr="009563CF">
              <w:rPr>
                <w:rFonts w:eastAsia="Times New Roman" w:cstheme="minorHAnsi"/>
                <w:kern w:val="24"/>
              </w:rPr>
              <w:t>Sex (M)</w:t>
            </w:r>
          </w:p>
        </w:tc>
        <w:tc>
          <w:tcPr>
            <w:tcW w:w="1984" w:type="dxa"/>
            <w:hideMark/>
          </w:tcPr>
          <w:p w14:paraId="1148932F" w14:textId="77777777" w:rsidR="00980DC0" w:rsidRPr="009563CF" w:rsidRDefault="00980DC0" w:rsidP="00CA3915">
            <w:pPr>
              <w:rPr>
                <w:rFonts w:eastAsia="Times New Roman" w:cstheme="minorHAnsi"/>
              </w:rPr>
            </w:pPr>
            <w:r w:rsidRPr="009563CF">
              <w:rPr>
                <w:rFonts w:eastAsia="Times New Roman" w:cstheme="minorHAnsi"/>
                <w:kern w:val="24"/>
              </w:rPr>
              <w:t>0.14</w:t>
            </w:r>
          </w:p>
        </w:tc>
        <w:tc>
          <w:tcPr>
            <w:tcW w:w="1276" w:type="dxa"/>
            <w:hideMark/>
          </w:tcPr>
          <w:p w14:paraId="28432075" w14:textId="77777777" w:rsidR="00980DC0" w:rsidRPr="009563CF" w:rsidRDefault="00980DC0" w:rsidP="00CA3915">
            <w:pPr>
              <w:rPr>
                <w:rFonts w:eastAsia="Times New Roman" w:cstheme="minorHAnsi"/>
              </w:rPr>
            </w:pPr>
            <w:r w:rsidRPr="009563CF">
              <w:rPr>
                <w:rFonts w:eastAsia="Times New Roman" w:cstheme="minorHAnsi"/>
                <w:kern w:val="24"/>
              </w:rPr>
              <w:t>0.61</w:t>
            </w:r>
          </w:p>
        </w:tc>
        <w:tc>
          <w:tcPr>
            <w:tcW w:w="2835" w:type="dxa"/>
            <w:hideMark/>
          </w:tcPr>
          <w:p w14:paraId="3240ECB1" w14:textId="77777777" w:rsidR="00980DC0" w:rsidRPr="009563CF" w:rsidRDefault="00980DC0" w:rsidP="00CA3915">
            <w:pPr>
              <w:rPr>
                <w:rFonts w:eastAsia="Times New Roman" w:cstheme="minorHAnsi"/>
              </w:rPr>
            </w:pPr>
            <w:r w:rsidRPr="009563CF">
              <w:rPr>
                <w:rFonts w:eastAsia="Times New Roman" w:cstheme="minorHAnsi"/>
                <w:kern w:val="24"/>
              </w:rPr>
              <w:t>0.31 - 1.2</w:t>
            </w:r>
          </w:p>
        </w:tc>
      </w:tr>
      <w:tr w:rsidR="00980DC0" w:rsidRPr="009563CF" w14:paraId="4B6495F1" w14:textId="77777777" w:rsidTr="00980DC0">
        <w:trPr>
          <w:trHeight w:val="477"/>
        </w:trPr>
        <w:tc>
          <w:tcPr>
            <w:tcW w:w="2547" w:type="dxa"/>
            <w:hideMark/>
          </w:tcPr>
          <w:p w14:paraId="43C4D191" w14:textId="77777777" w:rsidR="00980DC0" w:rsidRPr="009563CF" w:rsidRDefault="00980DC0" w:rsidP="00CA3915">
            <w:pPr>
              <w:rPr>
                <w:rFonts w:eastAsia="Times New Roman" w:cstheme="minorHAnsi"/>
              </w:rPr>
            </w:pPr>
            <w:r w:rsidRPr="009563CF">
              <w:rPr>
                <w:rFonts w:eastAsia="Times New Roman" w:cstheme="minorHAnsi"/>
                <w:kern w:val="24"/>
              </w:rPr>
              <w:t>Age</w:t>
            </w:r>
          </w:p>
        </w:tc>
        <w:tc>
          <w:tcPr>
            <w:tcW w:w="1984" w:type="dxa"/>
            <w:hideMark/>
          </w:tcPr>
          <w:p w14:paraId="70A87CB7" w14:textId="77777777" w:rsidR="00980DC0" w:rsidRPr="009563CF" w:rsidRDefault="00980DC0" w:rsidP="00CA3915">
            <w:pPr>
              <w:rPr>
                <w:rFonts w:eastAsia="Times New Roman" w:cstheme="minorHAnsi"/>
              </w:rPr>
            </w:pPr>
            <w:r w:rsidRPr="009563CF">
              <w:rPr>
                <w:rFonts w:eastAsia="Times New Roman" w:cstheme="minorHAnsi"/>
                <w:kern w:val="24"/>
              </w:rPr>
              <w:t>0.91</w:t>
            </w:r>
          </w:p>
        </w:tc>
        <w:tc>
          <w:tcPr>
            <w:tcW w:w="1276" w:type="dxa"/>
            <w:hideMark/>
          </w:tcPr>
          <w:p w14:paraId="0AC57EE8" w14:textId="77777777" w:rsidR="00980DC0" w:rsidRPr="009563CF" w:rsidRDefault="00980DC0" w:rsidP="00CA3915">
            <w:pPr>
              <w:rPr>
                <w:rFonts w:eastAsia="Times New Roman" w:cstheme="minorHAnsi"/>
              </w:rPr>
            </w:pPr>
            <w:r w:rsidRPr="009563CF">
              <w:rPr>
                <w:rFonts w:eastAsia="Times New Roman" w:cstheme="minorHAnsi"/>
                <w:kern w:val="24"/>
              </w:rPr>
              <w:t>0.99</w:t>
            </w:r>
          </w:p>
        </w:tc>
        <w:tc>
          <w:tcPr>
            <w:tcW w:w="2835" w:type="dxa"/>
            <w:hideMark/>
          </w:tcPr>
          <w:p w14:paraId="55A238A9" w14:textId="77777777" w:rsidR="00980DC0" w:rsidRPr="009563CF" w:rsidRDefault="00980DC0" w:rsidP="00CA3915">
            <w:pPr>
              <w:rPr>
                <w:rFonts w:eastAsia="Times New Roman" w:cstheme="minorHAnsi"/>
              </w:rPr>
            </w:pPr>
            <w:r w:rsidRPr="009563CF">
              <w:rPr>
                <w:rFonts w:eastAsia="Times New Roman" w:cstheme="minorHAnsi"/>
                <w:kern w:val="24"/>
              </w:rPr>
              <w:t>0.98 - 1.0</w:t>
            </w:r>
          </w:p>
        </w:tc>
      </w:tr>
      <w:tr w:rsidR="00980DC0" w:rsidRPr="009563CF" w14:paraId="571FA5B0" w14:textId="77777777" w:rsidTr="00980DC0">
        <w:trPr>
          <w:trHeight w:val="477"/>
        </w:trPr>
        <w:tc>
          <w:tcPr>
            <w:tcW w:w="2547" w:type="dxa"/>
            <w:hideMark/>
          </w:tcPr>
          <w:p w14:paraId="6CD923A0" w14:textId="77777777" w:rsidR="00980DC0" w:rsidRPr="009563CF" w:rsidRDefault="00980DC0" w:rsidP="00CA3915">
            <w:pPr>
              <w:rPr>
                <w:rFonts w:eastAsia="Times New Roman" w:cstheme="minorHAnsi"/>
              </w:rPr>
            </w:pPr>
            <w:r w:rsidRPr="009563CF">
              <w:rPr>
                <w:rFonts w:eastAsia="Times New Roman" w:cstheme="minorHAnsi"/>
                <w:kern w:val="24"/>
              </w:rPr>
              <w:t>Northern region</w:t>
            </w:r>
          </w:p>
        </w:tc>
        <w:tc>
          <w:tcPr>
            <w:tcW w:w="1984" w:type="dxa"/>
            <w:hideMark/>
          </w:tcPr>
          <w:p w14:paraId="6138B299" w14:textId="77777777" w:rsidR="00980DC0" w:rsidRPr="009563CF" w:rsidRDefault="00980DC0" w:rsidP="00CA3915">
            <w:pPr>
              <w:rPr>
                <w:rFonts w:eastAsia="Times New Roman" w:cstheme="minorHAnsi"/>
              </w:rPr>
            </w:pPr>
            <w:r w:rsidRPr="009563CF">
              <w:rPr>
                <w:rFonts w:eastAsia="Times New Roman" w:cstheme="minorHAnsi"/>
                <w:kern w:val="24"/>
              </w:rPr>
              <w:t>0.037</w:t>
            </w:r>
          </w:p>
        </w:tc>
        <w:tc>
          <w:tcPr>
            <w:tcW w:w="1276" w:type="dxa"/>
            <w:hideMark/>
          </w:tcPr>
          <w:p w14:paraId="572892FD" w14:textId="77777777" w:rsidR="00980DC0" w:rsidRPr="009563CF" w:rsidRDefault="00980DC0" w:rsidP="00CA3915">
            <w:pPr>
              <w:rPr>
                <w:rFonts w:eastAsia="Times New Roman" w:cstheme="minorHAnsi"/>
              </w:rPr>
            </w:pPr>
            <w:r w:rsidRPr="009563CF">
              <w:rPr>
                <w:rFonts w:eastAsia="Times New Roman" w:cstheme="minorHAnsi"/>
                <w:kern w:val="24"/>
              </w:rPr>
              <w:t>1.9</w:t>
            </w:r>
          </w:p>
        </w:tc>
        <w:tc>
          <w:tcPr>
            <w:tcW w:w="2835" w:type="dxa"/>
            <w:hideMark/>
          </w:tcPr>
          <w:p w14:paraId="4A9BD3F8" w14:textId="77777777" w:rsidR="00980DC0" w:rsidRPr="009563CF" w:rsidRDefault="00980DC0" w:rsidP="00CA3915">
            <w:pPr>
              <w:rPr>
                <w:rFonts w:eastAsia="Times New Roman" w:cstheme="minorHAnsi"/>
              </w:rPr>
            </w:pPr>
            <w:r w:rsidRPr="009563CF">
              <w:rPr>
                <w:rFonts w:eastAsia="Times New Roman" w:cstheme="minorHAnsi"/>
                <w:kern w:val="24"/>
              </w:rPr>
              <w:t>1.0 - 3.4</w:t>
            </w:r>
          </w:p>
        </w:tc>
      </w:tr>
      <w:tr w:rsidR="00980DC0" w:rsidRPr="009563CF" w14:paraId="46F6D6DB" w14:textId="77777777" w:rsidTr="00980DC0">
        <w:trPr>
          <w:trHeight w:val="477"/>
        </w:trPr>
        <w:tc>
          <w:tcPr>
            <w:tcW w:w="2547" w:type="dxa"/>
            <w:hideMark/>
          </w:tcPr>
          <w:p w14:paraId="74242D8C" w14:textId="77777777" w:rsidR="00980DC0" w:rsidRPr="009563CF" w:rsidRDefault="00980DC0" w:rsidP="00CA3915">
            <w:pPr>
              <w:rPr>
                <w:rFonts w:eastAsia="Times New Roman" w:cstheme="minorHAnsi"/>
              </w:rPr>
            </w:pPr>
            <w:r w:rsidRPr="009563CF">
              <w:rPr>
                <w:rFonts w:eastAsia="Times New Roman" w:cstheme="minorHAnsi"/>
                <w:kern w:val="24"/>
              </w:rPr>
              <w:t>UE region</w:t>
            </w:r>
          </w:p>
        </w:tc>
        <w:tc>
          <w:tcPr>
            <w:tcW w:w="1984" w:type="dxa"/>
            <w:hideMark/>
          </w:tcPr>
          <w:p w14:paraId="2AF4412E" w14:textId="77777777" w:rsidR="00980DC0" w:rsidRPr="009563CF" w:rsidRDefault="00980DC0" w:rsidP="00CA3915">
            <w:pPr>
              <w:rPr>
                <w:rFonts w:eastAsia="Times New Roman" w:cstheme="minorHAnsi"/>
              </w:rPr>
            </w:pPr>
            <w:r w:rsidRPr="009563CF">
              <w:rPr>
                <w:rFonts w:eastAsia="Times New Roman" w:cstheme="minorHAnsi"/>
                <w:kern w:val="24"/>
              </w:rPr>
              <w:t>0.06</w:t>
            </w:r>
          </w:p>
        </w:tc>
        <w:tc>
          <w:tcPr>
            <w:tcW w:w="1276" w:type="dxa"/>
            <w:hideMark/>
          </w:tcPr>
          <w:p w14:paraId="77755C25" w14:textId="77777777" w:rsidR="00980DC0" w:rsidRPr="009563CF" w:rsidRDefault="00980DC0" w:rsidP="00CA3915">
            <w:pPr>
              <w:rPr>
                <w:rFonts w:eastAsia="Times New Roman" w:cstheme="minorHAnsi"/>
              </w:rPr>
            </w:pPr>
            <w:r w:rsidRPr="009563CF">
              <w:rPr>
                <w:rFonts w:eastAsia="Times New Roman" w:cstheme="minorHAnsi"/>
                <w:kern w:val="24"/>
              </w:rPr>
              <w:t>0.47</w:t>
            </w:r>
          </w:p>
        </w:tc>
        <w:tc>
          <w:tcPr>
            <w:tcW w:w="2835" w:type="dxa"/>
            <w:hideMark/>
          </w:tcPr>
          <w:p w14:paraId="6C5D00DC" w14:textId="77777777" w:rsidR="00980DC0" w:rsidRPr="009563CF" w:rsidRDefault="00980DC0" w:rsidP="00CA3915">
            <w:pPr>
              <w:rPr>
                <w:rFonts w:eastAsia="Times New Roman" w:cstheme="minorHAnsi"/>
              </w:rPr>
            </w:pPr>
            <w:r w:rsidRPr="009563CF">
              <w:rPr>
                <w:rFonts w:eastAsia="Times New Roman" w:cstheme="minorHAnsi"/>
                <w:kern w:val="24"/>
              </w:rPr>
              <w:t>0.21 - 0.99</w:t>
            </w:r>
          </w:p>
        </w:tc>
      </w:tr>
      <w:tr w:rsidR="00980DC0" w:rsidRPr="009563CF" w14:paraId="293BF78A" w14:textId="77777777" w:rsidTr="00980DC0">
        <w:trPr>
          <w:trHeight w:val="477"/>
        </w:trPr>
        <w:tc>
          <w:tcPr>
            <w:tcW w:w="2547" w:type="dxa"/>
            <w:hideMark/>
          </w:tcPr>
          <w:p w14:paraId="069D6ECC" w14:textId="77777777" w:rsidR="00980DC0" w:rsidRPr="009563CF" w:rsidRDefault="00980DC0" w:rsidP="00CA3915">
            <w:pPr>
              <w:rPr>
                <w:rFonts w:eastAsia="Times New Roman" w:cstheme="minorHAnsi"/>
              </w:rPr>
            </w:pPr>
            <w:r w:rsidRPr="009563CF">
              <w:rPr>
                <w:rFonts w:eastAsia="Times New Roman" w:cstheme="minorHAnsi"/>
                <w:kern w:val="24"/>
              </w:rPr>
              <w:t>NHIS insured</w:t>
            </w:r>
          </w:p>
        </w:tc>
        <w:tc>
          <w:tcPr>
            <w:tcW w:w="1984" w:type="dxa"/>
            <w:hideMark/>
          </w:tcPr>
          <w:p w14:paraId="60B0366A" w14:textId="77777777" w:rsidR="00980DC0" w:rsidRPr="009563CF" w:rsidRDefault="00980DC0" w:rsidP="00CA3915">
            <w:pPr>
              <w:rPr>
                <w:rFonts w:eastAsia="Times New Roman" w:cstheme="minorHAnsi"/>
              </w:rPr>
            </w:pPr>
            <w:r w:rsidRPr="009563CF">
              <w:rPr>
                <w:rFonts w:eastAsia="Times New Roman" w:cstheme="minorHAnsi"/>
                <w:kern w:val="24"/>
              </w:rPr>
              <w:t>0.0026</w:t>
            </w:r>
          </w:p>
        </w:tc>
        <w:tc>
          <w:tcPr>
            <w:tcW w:w="1276" w:type="dxa"/>
            <w:hideMark/>
          </w:tcPr>
          <w:p w14:paraId="63246416" w14:textId="77777777" w:rsidR="00980DC0" w:rsidRPr="009563CF" w:rsidRDefault="00980DC0" w:rsidP="00CA3915">
            <w:pPr>
              <w:rPr>
                <w:rFonts w:eastAsia="Times New Roman" w:cstheme="minorHAnsi"/>
              </w:rPr>
            </w:pPr>
            <w:r w:rsidRPr="009563CF">
              <w:rPr>
                <w:rFonts w:eastAsia="Times New Roman" w:cstheme="minorHAnsi"/>
                <w:kern w:val="24"/>
              </w:rPr>
              <w:t>3.2</w:t>
            </w:r>
          </w:p>
        </w:tc>
        <w:tc>
          <w:tcPr>
            <w:tcW w:w="2835" w:type="dxa"/>
            <w:hideMark/>
          </w:tcPr>
          <w:p w14:paraId="06208932" w14:textId="77777777" w:rsidR="00980DC0" w:rsidRPr="009563CF" w:rsidRDefault="00980DC0" w:rsidP="00CA3915">
            <w:pPr>
              <w:rPr>
                <w:rFonts w:eastAsia="Times New Roman" w:cstheme="minorHAnsi"/>
              </w:rPr>
            </w:pPr>
            <w:r w:rsidRPr="009563CF">
              <w:rPr>
                <w:rFonts w:eastAsia="Times New Roman" w:cstheme="minorHAnsi"/>
                <w:kern w:val="24"/>
              </w:rPr>
              <w:t>1.6  -  7.3</w:t>
            </w:r>
          </w:p>
        </w:tc>
      </w:tr>
      <w:tr w:rsidR="00980DC0" w:rsidRPr="009563CF" w14:paraId="01E128CF" w14:textId="77777777" w:rsidTr="00980DC0">
        <w:trPr>
          <w:trHeight w:val="1814"/>
        </w:trPr>
        <w:tc>
          <w:tcPr>
            <w:tcW w:w="2547" w:type="dxa"/>
            <w:hideMark/>
          </w:tcPr>
          <w:p w14:paraId="7C9441B2" w14:textId="77777777" w:rsidR="00980DC0" w:rsidRPr="009563CF" w:rsidRDefault="00980DC0" w:rsidP="00CA3915">
            <w:pPr>
              <w:rPr>
                <w:rFonts w:eastAsia="Times New Roman" w:cstheme="minorHAnsi"/>
              </w:rPr>
            </w:pPr>
            <w:r w:rsidRPr="009563CF">
              <w:rPr>
                <w:rFonts w:eastAsia="Times New Roman" w:cstheme="minorHAnsi"/>
                <w:kern w:val="24"/>
              </w:rPr>
              <w:lastRenderedPageBreak/>
              <w:t>Education (ref = no)</w:t>
            </w:r>
          </w:p>
          <w:p w14:paraId="5EA93E53" w14:textId="77777777" w:rsidR="00980DC0" w:rsidRPr="009563CF" w:rsidRDefault="00980DC0" w:rsidP="00CA3915">
            <w:pPr>
              <w:rPr>
                <w:rFonts w:eastAsia="Times New Roman" w:cstheme="minorHAnsi"/>
              </w:rPr>
            </w:pPr>
            <w:r w:rsidRPr="009563CF">
              <w:rPr>
                <w:rFonts w:eastAsia="Times New Roman" w:cstheme="minorHAnsi"/>
                <w:kern w:val="24"/>
              </w:rPr>
              <w:t>Primary</w:t>
            </w:r>
          </w:p>
          <w:p w14:paraId="1DC8EF50" w14:textId="77777777" w:rsidR="00980DC0" w:rsidRPr="009563CF" w:rsidRDefault="00980DC0" w:rsidP="00CA3915">
            <w:pPr>
              <w:rPr>
                <w:rFonts w:eastAsia="Times New Roman" w:cstheme="minorHAnsi"/>
              </w:rPr>
            </w:pPr>
            <w:r w:rsidRPr="009563CF">
              <w:rPr>
                <w:rFonts w:eastAsia="Times New Roman" w:cstheme="minorHAnsi"/>
                <w:kern w:val="24"/>
              </w:rPr>
              <w:t xml:space="preserve">Junior </w:t>
            </w:r>
          </w:p>
          <w:p w14:paraId="40919EE3" w14:textId="77777777" w:rsidR="00980DC0" w:rsidRPr="009563CF" w:rsidRDefault="00980DC0" w:rsidP="00CA3915">
            <w:pPr>
              <w:rPr>
                <w:rFonts w:eastAsia="Times New Roman" w:cstheme="minorHAnsi"/>
              </w:rPr>
            </w:pPr>
            <w:r w:rsidRPr="009563CF">
              <w:rPr>
                <w:rFonts w:eastAsia="Times New Roman" w:cstheme="minorHAnsi"/>
                <w:kern w:val="24"/>
              </w:rPr>
              <w:t>Senior</w:t>
            </w:r>
          </w:p>
          <w:p w14:paraId="2D89479A" w14:textId="77777777" w:rsidR="00980DC0" w:rsidRPr="009563CF" w:rsidRDefault="00980DC0" w:rsidP="00CA3915">
            <w:pPr>
              <w:rPr>
                <w:rFonts w:eastAsia="Times New Roman" w:cstheme="minorHAnsi"/>
              </w:rPr>
            </w:pPr>
            <w:r w:rsidRPr="009563CF">
              <w:rPr>
                <w:rFonts w:eastAsia="Times New Roman" w:cstheme="minorHAnsi"/>
                <w:kern w:val="24"/>
              </w:rPr>
              <w:t>Tertiary</w:t>
            </w:r>
          </w:p>
        </w:tc>
        <w:tc>
          <w:tcPr>
            <w:tcW w:w="1984" w:type="dxa"/>
            <w:hideMark/>
          </w:tcPr>
          <w:p w14:paraId="5F63CEB8" w14:textId="77777777" w:rsidR="00701B03" w:rsidRPr="009563CF" w:rsidRDefault="00701B03" w:rsidP="00CA3915">
            <w:pPr>
              <w:rPr>
                <w:rFonts w:eastAsia="Times New Roman" w:cstheme="minorHAnsi"/>
                <w:kern w:val="24"/>
              </w:rPr>
            </w:pPr>
          </w:p>
          <w:p w14:paraId="068CB052" w14:textId="1B3F1DB8" w:rsidR="00980DC0" w:rsidRPr="009563CF" w:rsidRDefault="00980DC0" w:rsidP="00CA3915">
            <w:pPr>
              <w:rPr>
                <w:rFonts w:eastAsia="Times New Roman" w:cstheme="minorHAnsi"/>
              </w:rPr>
            </w:pPr>
            <w:r w:rsidRPr="009563CF">
              <w:rPr>
                <w:rFonts w:eastAsia="Times New Roman" w:cstheme="minorHAnsi"/>
                <w:kern w:val="24"/>
              </w:rPr>
              <w:t>0.25</w:t>
            </w:r>
          </w:p>
          <w:p w14:paraId="5E54F74E" w14:textId="77777777" w:rsidR="00980DC0" w:rsidRPr="009563CF" w:rsidRDefault="00980DC0" w:rsidP="00CA3915">
            <w:pPr>
              <w:rPr>
                <w:rFonts w:eastAsia="Times New Roman" w:cstheme="minorHAnsi"/>
              </w:rPr>
            </w:pPr>
            <w:r w:rsidRPr="009563CF">
              <w:rPr>
                <w:rFonts w:eastAsia="Times New Roman" w:cstheme="minorHAnsi"/>
                <w:kern w:val="24"/>
              </w:rPr>
              <w:t>0.21</w:t>
            </w:r>
          </w:p>
          <w:p w14:paraId="7CA04A0B" w14:textId="77777777" w:rsidR="00980DC0" w:rsidRPr="009563CF" w:rsidRDefault="00980DC0" w:rsidP="00CA3915">
            <w:pPr>
              <w:rPr>
                <w:rFonts w:eastAsia="Times New Roman" w:cstheme="minorHAnsi"/>
              </w:rPr>
            </w:pPr>
            <w:r w:rsidRPr="009563CF">
              <w:rPr>
                <w:rFonts w:eastAsia="Times New Roman" w:cstheme="minorHAnsi"/>
                <w:kern w:val="24"/>
              </w:rPr>
              <w:t xml:space="preserve">0.11 </w:t>
            </w:r>
          </w:p>
          <w:p w14:paraId="2C45789D" w14:textId="77777777" w:rsidR="00980DC0" w:rsidRPr="009563CF" w:rsidRDefault="00980DC0" w:rsidP="00CA3915">
            <w:pPr>
              <w:rPr>
                <w:rFonts w:eastAsia="Times New Roman" w:cstheme="minorHAnsi"/>
              </w:rPr>
            </w:pPr>
            <w:r w:rsidRPr="009563CF">
              <w:rPr>
                <w:rFonts w:eastAsia="Times New Roman" w:cstheme="minorHAnsi"/>
                <w:kern w:val="24"/>
              </w:rPr>
              <w:t>0.077</w:t>
            </w:r>
          </w:p>
        </w:tc>
        <w:tc>
          <w:tcPr>
            <w:tcW w:w="1276" w:type="dxa"/>
            <w:hideMark/>
          </w:tcPr>
          <w:p w14:paraId="5857A6EF" w14:textId="77777777" w:rsidR="00701B03" w:rsidRPr="009563CF" w:rsidRDefault="00701B03" w:rsidP="00CA3915">
            <w:pPr>
              <w:rPr>
                <w:rFonts w:eastAsia="Times New Roman" w:cstheme="minorHAnsi"/>
                <w:kern w:val="24"/>
              </w:rPr>
            </w:pPr>
          </w:p>
          <w:p w14:paraId="0030F92E" w14:textId="1B2793A3" w:rsidR="00980DC0" w:rsidRPr="009563CF" w:rsidRDefault="00980DC0" w:rsidP="00CA3915">
            <w:pPr>
              <w:rPr>
                <w:rFonts w:eastAsia="Times New Roman" w:cstheme="minorHAnsi"/>
              </w:rPr>
            </w:pPr>
            <w:r w:rsidRPr="009563CF">
              <w:rPr>
                <w:rFonts w:eastAsia="Times New Roman" w:cstheme="minorHAnsi"/>
                <w:kern w:val="24"/>
              </w:rPr>
              <w:t xml:space="preserve">0.29               </w:t>
            </w:r>
          </w:p>
          <w:p w14:paraId="71D3FA87" w14:textId="77777777" w:rsidR="00980DC0" w:rsidRPr="009563CF" w:rsidRDefault="00980DC0" w:rsidP="00CA3915">
            <w:pPr>
              <w:rPr>
                <w:rFonts w:eastAsia="Times New Roman" w:cstheme="minorHAnsi"/>
              </w:rPr>
            </w:pPr>
            <w:r w:rsidRPr="009563CF">
              <w:rPr>
                <w:rFonts w:eastAsia="Times New Roman" w:cstheme="minorHAnsi"/>
                <w:kern w:val="24"/>
              </w:rPr>
              <w:t>0.27</w:t>
            </w:r>
          </w:p>
          <w:p w14:paraId="6C3EFC50" w14:textId="77777777" w:rsidR="00980DC0" w:rsidRPr="009563CF" w:rsidRDefault="00980DC0" w:rsidP="00CA3915">
            <w:pPr>
              <w:rPr>
                <w:rFonts w:eastAsia="Times New Roman" w:cstheme="minorHAnsi"/>
              </w:rPr>
            </w:pPr>
            <w:r w:rsidRPr="009563CF">
              <w:rPr>
                <w:rFonts w:eastAsia="Times New Roman" w:cstheme="minorHAnsi"/>
                <w:kern w:val="24"/>
              </w:rPr>
              <w:t xml:space="preserve">2.5                     </w:t>
            </w:r>
          </w:p>
          <w:p w14:paraId="4762673F" w14:textId="77777777" w:rsidR="00980DC0" w:rsidRPr="009563CF" w:rsidRDefault="00980DC0" w:rsidP="00CA3915">
            <w:pPr>
              <w:rPr>
                <w:rFonts w:eastAsia="Times New Roman" w:cstheme="minorHAnsi"/>
              </w:rPr>
            </w:pPr>
            <w:r w:rsidRPr="009563CF">
              <w:rPr>
                <w:rFonts w:eastAsia="Times New Roman" w:cstheme="minorHAnsi"/>
                <w:kern w:val="24"/>
              </w:rPr>
              <w:t>2.0</w:t>
            </w:r>
          </w:p>
        </w:tc>
        <w:tc>
          <w:tcPr>
            <w:tcW w:w="2835" w:type="dxa"/>
            <w:hideMark/>
          </w:tcPr>
          <w:p w14:paraId="0F4D83A3" w14:textId="77777777" w:rsidR="00701B03" w:rsidRPr="009563CF" w:rsidRDefault="00701B03" w:rsidP="00CA3915">
            <w:pPr>
              <w:rPr>
                <w:rFonts w:eastAsia="Times New Roman" w:cstheme="minorHAnsi"/>
                <w:kern w:val="24"/>
              </w:rPr>
            </w:pPr>
          </w:p>
          <w:p w14:paraId="251FC22A" w14:textId="5A47CB42" w:rsidR="00980DC0" w:rsidRPr="009563CF" w:rsidRDefault="00980DC0" w:rsidP="00CA3915">
            <w:pPr>
              <w:rPr>
                <w:rFonts w:eastAsia="Times New Roman" w:cstheme="minorHAnsi"/>
              </w:rPr>
            </w:pPr>
            <w:r w:rsidRPr="009563CF">
              <w:rPr>
                <w:rFonts w:eastAsia="Times New Roman" w:cstheme="minorHAnsi"/>
                <w:kern w:val="24"/>
              </w:rPr>
              <w:t>0.016 - 1.6</w:t>
            </w:r>
          </w:p>
          <w:p w14:paraId="4E689CC6" w14:textId="77777777" w:rsidR="00980DC0" w:rsidRPr="009563CF" w:rsidRDefault="00980DC0" w:rsidP="00CA3915">
            <w:pPr>
              <w:rPr>
                <w:rFonts w:eastAsia="Times New Roman" w:cstheme="minorHAnsi"/>
              </w:rPr>
            </w:pPr>
            <w:r w:rsidRPr="009563CF">
              <w:rPr>
                <w:rFonts w:eastAsia="Times New Roman" w:cstheme="minorHAnsi"/>
                <w:kern w:val="24"/>
              </w:rPr>
              <w:t>0.014 - 1.4</w:t>
            </w:r>
          </w:p>
          <w:p w14:paraId="1E5337C4" w14:textId="77777777" w:rsidR="00980DC0" w:rsidRPr="009563CF" w:rsidRDefault="00980DC0" w:rsidP="00CA3915">
            <w:pPr>
              <w:rPr>
                <w:rFonts w:eastAsia="Times New Roman" w:cstheme="minorHAnsi"/>
              </w:rPr>
            </w:pPr>
            <w:r w:rsidRPr="009563CF">
              <w:rPr>
                <w:rFonts w:eastAsia="Times New Roman" w:cstheme="minorHAnsi"/>
                <w:kern w:val="24"/>
              </w:rPr>
              <w:t>0.78 - 7.9</w:t>
            </w:r>
          </w:p>
          <w:p w14:paraId="798F19E4" w14:textId="77777777" w:rsidR="00980DC0" w:rsidRPr="009563CF" w:rsidRDefault="00980DC0" w:rsidP="00CA3915">
            <w:pPr>
              <w:rPr>
                <w:rFonts w:eastAsia="Times New Roman" w:cstheme="minorHAnsi"/>
              </w:rPr>
            </w:pPr>
            <w:r w:rsidRPr="009563CF">
              <w:rPr>
                <w:rFonts w:eastAsia="Times New Roman" w:cstheme="minorHAnsi"/>
                <w:kern w:val="24"/>
              </w:rPr>
              <w:t>0.91-  4.3</w:t>
            </w:r>
          </w:p>
        </w:tc>
      </w:tr>
      <w:tr w:rsidR="00980DC0" w:rsidRPr="009563CF" w14:paraId="01EAFCC3" w14:textId="77777777" w:rsidTr="00980DC0">
        <w:trPr>
          <w:trHeight w:val="811"/>
        </w:trPr>
        <w:tc>
          <w:tcPr>
            <w:tcW w:w="2547" w:type="dxa"/>
            <w:hideMark/>
          </w:tcPr>
          <w:p w14:paraId="35E72CBF" w14:textId="77777777" w:rsidR="00980DC0" w:rsidRPr="009563CF" w:rsidRDefault="00980DC0" w:rsidP="00CA3915">
            <w:pPr>
              <w:rPr>
                <w:rFonts w:eastAsia="Times New Roman" w:cstheme="minorHAnsi"/>
              </w:rPr>
            </w:pPr>
            <w:r w:rsidRPr="009563CF">
              <w:rPr>
                <w:rFonts w:eastAsia="Times New Roman" w:cstheme="minorHAnsi"/>
                <w:kern w:val="24"/>
              </w:rPr>
              <w:t>Breast and cervical (2 binary variables)</w:t>
            </w:r>
          </w:p>
        </w:tc>
        <w:tc>
          <w:tcPr>
            <w:tcW w:w="1984" w:type="dxa"/>
            <w:hideMark/>
          </w:tcPr>
          <w:p w14:paraId="00AC60ED" w14:textId="77777777" w:rsidR="00980DC0" w:rsidRPr="009563CF" w:rsidRDefault="00980DC0" w:rsidP="00CA3915">
            <w:pPr>
              <w:rPr>
                <w:rFonts w:eastAsia="Times New Roman" w:cstheme="minorHAnsi"/>
              </w:rPr>
            </w:pPr>
            <w:r w:rsidRPr="009563CF">
              <w:rPr>
                <w:rFonts w:eastAsia="Times New Roman" w:cstheme="minorHAnsi"/>
                <w:kern w:val="24"/>
              </w:rPr>
              <w:t>0.00014</w:t>
            </w:r>
          </w:p>
          <w:p w14:paraId="700F1DCA" w14:textId="77777777" w:rsidR="00980DC0" w:rsidRPr="009563CF" w:rsidRDefault="00980DC0" w:rsidP="00CA3915">
            <w:pPr>
              <w:rPr>
                <w:rFonts w:eastAsia="Times New Roman" w:cstheme="minorHAnsi"/>
              </w:rPr>
            </w:pPr>
            <w:r w:rsidRPr="009563CF">
              <w:rPr>
                <w:rFonts w:eastAsia="Times New Roman" w:cstheme="minorHAnsi"/>
                <w:kern w:val="24"/>
              </w:rPr>
              <w:t>0.0063</w:t>
            </w:r>
          </w:p>
        </w:tc>
        <w:tc>
          <w:tcPr>
            <w:tcW w:w="1276" w:type="dxa"/>
            <w:hideMark/>
          </w:tcPr>
          <w:p w14:paraId="0EF6C958" w14:textId="77777777" w:rsidR="00980DC0" w:rsidRPr="009563CF" w:rsidRDefault="00980DC0" w:rsidP="00CA3915">
            <w:pPr>
              <w:rPr>
                <w:rFonts w:eastAsia="Times New Roman" w:cstheme="minorHAnsi"/>
              </w:rPr>
            </w:pPr>
            <w:r w:rsidRPr="009563CF">
              <w:rPr>
                <w:rFonts w:eastAsia="Times New Roman" w:cstheme="minorHAnsi"/>
                <w:kern w:val="24"/>
              </w:rPr>
              <w:t xml:space="preserve">3.2 </w:t>
            </w:r>
          </w:p>
          <w:p w14:paraId="2C96F6D5" w14:textId="77777777" w:rsidR="00980DC0" w:rsidRPr="009563CF" w:rsidRDefault="00980DC0" w:rsidP="00CA3915">
            <w:pPr>
              <w:rPr>
                <w:rFonts w:eastAsia="Times New Roman" w:cstheme="minorHAnsi"/>
              </w:rPr>
            </w:pPr>
            <w:r w:rsidRPr="009563CF">
              <w:rPr>
                <w:rFonts w:eastAsia="Times New Roman" w:cstheme="minorHAnsi"/>
                <w:kern w:val="24"/>
              </w:rPr>
              <w:t>3.3</w:t>
            </w:r>
          </w:p>
        </w:tc>
        <w:tc>
          <w:tcPr>
            <w:tcW w:w="2835" w:type="dxa"/>
            <w:hideMark/>
          </w:tcPr>
          <w:p w14:paraId="36881642" w14:textId="77777777" w:rsidR="00980DC0" w:rsidRPr="009563CF" w:rsidRDefault="00980DC0" w:rsidP="00CA3915">
            <w:pPr>
              <w:rPr>
                <w:rFonts w:eastAsia="Times New Roman" w:cstheme="minorHAnsi"/>
              </w:rPr>
            </w:pPr>
            <w:r w:rsidRPr="009563CF">
              <w:rPr>
                <w:rFonts w:eastAsia="Times New Roman" w:cstheme="minorHAnsi"/>
                <w:kern w:val="24"/>
              </w:rPr>
              <w:t>1.8 - 6.0</w:t>
            </w:r>
          </w:p>
          <w:p w14:paraId="1DCAA364" w14:textId="77777777" w:rsidR="00980DC0" w:rsidRPr="009563CF" w:rsidRDefault="00980DC0" w:rsidP="00CA3915">
            <w:pPr>
              <w:rPr>
                <w:rFonts w:eastAsia="Times New Roman" w:cstheme="minorHAnsi"/>
              </w:rPr>
            </w:pPr>
            <w:r w:rsidRPr="009563CF">
              <w:rPr>
                <w:rFonts w:eastAsia="Times New Roman" w:cstheme="minorHAnsi"/>
                <w:kern w:val="24"/>
              </w:rPr>
              <w:t>1.4 - 7.6</w:t>
            </w:r>
          </w:p>
        </w:tc>
      </w:tr>
      <w:tr w:rsidR="00980DC0" w:rsidRPr="009563CF" w14:paraId="6ED279BC" w14:textId="77777777" w:rsidTr="00980DC0">
        <w:trPr>
          <w:trHeight w:val="1145"/>
        </w:trPr>
        <w:tc>
          <w:tcPr>
            <w:tcW w:w="2547" w:type="dxa"/>
            <w:hideMark/>
          </w:tcPr>
          <w:p w14:paraId="2EEF789E" w14:textId="77777777" w:rsidR="00980DC0" w:rsidRPr="009563CF" w:rsidRDefault="00980DC0" w:rsidP="00CA3915">
            <w:pPr>
              <w:rPr>
                <w:rFonts w:eastAsia="Times New Roman" w:cstheme="minorHAnsi"/>
              </w:rPr>
            </w:pPr>
            <w:r w:rsidRPr="009563CF">
              <w:rPr>
                <w:rFonts w:eastAsia="Times New Roman" w:cstheme="minorHAnsi"/>
                <w:kern w:val="24"/>
              </w:rPr>
              <w:t>Breast and cervical as 1 combined variable*</w:t>
            </w:r>
          </w:p>
        </w:tc>
        <w:tc>
          <w:tcPr>
            <w:tcW w:w="1984" w:type="dxa"/>
            <w:hideMark/>
          </w:tcPr>
          <w:p w14:paraId="33F30C95" w14:textId="77777777" w:rsidR="00980DC0" w:rsidRPr="009563CF" w:rsidRDefault="00980DC0" w:rsidP="00CA3915">
            <w:pPr>
              <w:rPr>
                <w:rFonts w:eastAsia="Times New Roman" w:cstheme="minorHAnsi"/>
              </w:rPr>
            </w:pPr>
            <w:r w:rsidRPr="009563CF">
              <w:rPr>
                <w:rFonts w:eastAsia="Times New Roman" w:cstheme="minorHAnsi"/>
                <w:kern w:val="24"/>
              </w:rPr>
              <w:t>0.0000053</w:t>
            </w:r>
          </w:p>
        </w:tc>
        <w:tc>
          <w:tcPr>
            <w:tcW w:w="1276" w:type="dxa"/>
            <w:hideMark/>
          </w:tcPr>
          <w:p w14:paraId="0E36900A" w14:textId="77777777" w:rsidR="00980DC0" w:rsidRPr="009563CF" w:rsidRDefault="00980DC0" w:rsidP="00CA3915">
            <w:pPr>
              <w:rPr>
                <w:rFonts w:eastAsia="Times New Roman" w:cstheme="minorHAnsi"/>
              </w:rPr>
            </w:pPr>
            <w:r w:rsidRPr="009563CF">
              <w:rPr>
                <w:rFonts w:eastAsia="Times New Roman" w:cstheme="minorHAnsi"/>
                <w:kern w:val="24"/>
              </w:rPr>
              <w:t>3.3</w:t>
            </w:r>
          </w:p>
        </w:tc>
        <w:tc>
          <w:tcPr>
            <w:tcW w:w="2835" w:type="dxa"/>
            <w:hideMark/>
          </w:tcPr>
          <w:p w14:paraId="5E40964A" w14:textId="77777777" w:rsidR="00980DC0" w:rsidRPr="009563CF" w:rsidRDefault="00980DC0" w:rsidP="00CA3915">
            <w:pPr>
              <w:rPr>
                <w:rFonts w:eastAsia="Times New Roman" w:cstheme="minorHAnsi"/>
              </w:rPr>
            </w:pPr>
            <w:r w:rsidRPr="009563CF">
              <w:rPr>
                <w:rFonts w:eastAsia="Times New Roman" w:cstheme="minorHAnsi"/>
                <w:kern w:val="24"/>
              </w:rPr>
              <w:t>1.9 - 5.8</w:t>
            </w:r>
          </w:p>
        </w:tc>
      </w:tr>
    </w:tbl>
    <w:p w14:paraId="724D4FBB" w14:textId="1B950DDF" w:rsidR="006B19F5" w:rsidRPr="009563CF" w:rsidRDefault="004E3AF9" w:rsidP="00CA3915">
      <w:pPr>
        <w:rPr>
          <w:rFonts w:eastAsia="Times New Roman"/>
        </w:rPr>
      </w:pPr>
      <w:bookmarkStart w:id="327" w:name="_Hlk183613177"/>
      <w:r w:rsidRPr="009563CF">
        <w:rPr>
          <w:rFonts w:eastAsia="Times New Roman"/>
        </w:rPr>
        <w:t>Table 4.2: Results from univariate regression</w:t>
      </w:r>
      <w:bookmarkEnd w:id="327"/>
    </w:p>
    <w:p w14:paraId="1AF8AE0D" w14:textId="688F4A47" w:rsidR="006B19F5" w:rsidRPr="009563CF" w:rsidRDefault="00C04FC7" w:rsidP="00CA3915">
      <w:pPr>
        <w:pStyle w:val="Heading5"/>
        <w:spacing w:line="360" w:lineRule="auto"/>
      </w:pPr>
      <w:bookmarkStart w:id="328" w:name="_Toc185433835"/>
      <w:r w:rsidRPr="009563CF">
        <w:t xml:space="preserve">4.6.3 </w:t>
      </w:r>
      <w:r w:rsidR="006B19F5" w:rsidRPr="009563CF">
        <w:t>Multivariate logistic regression of predictors of treatment engagement</w:t>
      </w:r>
      <w:bookmarkEnd w:id="328"/>
      <w:r w:rsidR="006B19F5" w:rsidRPr="009563CF">
        <w:t xml:space="preserve"> </w:t>
      </w:r>
    </w:p>
    <w:tbl>
      <w:tblPr>
        <w:tblStyle w:val="2"/>
        <w:tblpPr w:leftFromText="180" w:rightFromText="180" w:vertAnchor="text" w:horzAnchor="margin" w:tblpY="2134"/>
        <w:tblW w:w="9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0"/>
        <w:gridCol w:w="1620"/>
        <w:gridCol w:w="1395"/>
        <w:gridCol w:w="1410"/>
        <w:gridCol w:w="1455"/>
        <w:gridCol w:w="1755"/>
      </w:tblGrid>
      <w:tr w:rsidR="00980DC0" w:rsidRPr="009563CF" w14:paraId="6683C08C" w14:textId="77777777" w:rsidTr="00980DC0">
        <w:tc>
          <w:tcPr>
            <w:tcW w:w="1680" w:type="dxa"/>
            <w:shd w:val="clear" w:color="auto" w:fill="auto"/>
            <w:tcMar>
              <w:top w:w="100" w:type="dxa"/>
              <w:left w:w="100" w:type="dxa"/>
              <w:bottom w:w="100" w:type="dxa"/>
              <w:right w:w="100" w:type="dxa"/>
            </w:tcMar>
          </w:tcPr>
          <w:p w14:paraId="2110DF70" w14:textId="77777777" w:rsidR="00980DC0" w:rsidRPr="009563CF" w:rsidRDefault="00980DC0" w:rsidP="00CA3915">
            <w:pPr>
              <w:widowControl w:val="0"/>
              <w:pBdr>
                <w:top w:val="nil"/>
                <w:left w:val="nil"/>
                <w:bottom w:val="nil"/>
                <w:right w:val="nil"/>
                <w:between w:val="nil"/>
              </w:pBdr>
              <w:rPr>
                <w:bCs/>
                <w:sz w:val="22"/>
                <w:szCs w:val="22"/>
              </w:rPr>
            </w:pPr>
            <w:r w:rsidRPr="009563CF">
              <w:rPr>
                <w:bCs/>
              </w:rPr>
              <w:t>Parameter</w:t>
            </w:r>
          </w:p>
        </w:tc>
        <w:tc>
          <w:tcPr>
            <w:tcW w:w="1620" w:type="dxa"/>
            <w:shd w:val="clear" w:color="auto" w:fill="auto"/>
            <w:tcMar>
              <w:top w:w="100" w:type="dxa"/>
              <w:left w:w="100" w:type="dxa"/>
              <w:bottom w:w="100" w:type="dxa"/>
              <w:right w:w="100" w:type="dxa"/>
            </w:tcMar>
          </w:tcPr>
          <w:p w14:paraId="1F588DDA" w14:textId="77777777" w:rsidR="00980DC0" w:rsidRPr="009563CF" w:rsidRDefault="00980DC0" w:rsidP="00CA3915">
            <w:pPr>
              <w:pStyle w:val="NoSpacing"/>
              <w:rPr>
                <w:rFonts w:ascii="Source Sans Pro Light" w:hAnsi="Source Sans Pro Light"/>
                <w:bCs/>
                <w:sz w:val="22"/>
                <w:szCs w:val="22"/>
              </w:rPr>
            </w:pPr>
            <w:r w:rsidRPr="009563CF">
              <w:rPr>
                <w:rFonts w:ascii="Source Sans Pro Light" w:hAnsi="Source Sans Pro Light"/>
                <w:bCs/>
                <w:sz w:val="22"/>
                <w:szCs w:val="22"/>
              </w:rPr>
              <w:t>Null model 0</w:t>
            </w:r>
          </w:p>
        </w:tc>
        <w:tc>
          <w:tcPr>
            <w:tcW w:w="1395" w:type="dxa"/>
            <w:shd w:val="clear" w:color="auto" w:fill="auto"/>
            <w:tcMar>
              <w:top w:w="100" w:type="dxa"/>
              <w:left w:w="100" w:type="dxa"/>
              <w:bottom w:w="100" w:type="dxa"/>
              <w:right w:w="100" w:type="dxa"/>
            </w:tcMar>
          </w:tcPr>
          <w:p w14:paraId="2346A695" w14:textId="77777777" w:rsidR="00980DC0" w:rsidRPr="009563CF" w:rsidRDefault="00980DC0" w:rsidP="00CA3915">
            <w:pPr>
              <w:pStyle w:val="NoSpacing"/>
              <w:rPr>
                <w:rFonts w:ascii="Source Sans Pro Light" w:hAnsi="Source Sans Pro Light"/>
                <w:bCs/>
                <w:sz w:val="22"/>
                <w:szCs w:val="22"/>
                <w:vertAlign w:val="superscript"/>
              </w:rPr>
            </w:pPr>
            <w:r w:rsidRPr="009563CF">
              <w:rPr>
                <w:rFonts w:ascii="Source Sans Pro Light" w:hAnsi="Source Sans Pro Light"/>
                <w:bCs/>
                <w:sz w:val="22"/>
                <w:szCs w:val="22"/>
              </w:rPr>
              <w:t>Model 1 with all variables and education as 5 level factor</w:t>
            </w:r>
            <w:r w:rsidRPr="009563CF">
              <w:rPr>
                <w:rFonts w:ascii="Source Sans Pro Light" w:hAnsi="Source Sans Pro Light"/>
                <w:bCs/>
                <w:sz w:val="22"/>
                <w:szCs w:val="22"/>
                <w:vertAlign w:val="superscript"/>
              </w:rPr>
              <w:t>1</w:t>
            </w:r>
          </w:p>
        </w:tc>
        <w:tc>
          <w:tcPr>
            <w:tcW w:w="1410" w:type="dxa"/>
            <w:shd w:val="clear" w:color="auto" w:fill="auto"/>
            <w:tcMar>
              <w:top w:w="100" w:type="dxa"/>
              <w:left w:w="100" w:type="dxa"/>
              <w:bottom w:w="100" w:type="dxa"/>
              <w:right w:w="100" w:type="dxa"/>
            </w:tcMar>
          </w:tcPr>
          <w:p w14:paraId="6871796B" w14:textId="6DED1AD0" w:rsidR="00980DC0" w:rsidRPr="009563CF" w:rsidRDefault="00980DC0" w:rsidP="00CA3915">
            <w:pPr>
              <w:pStyle w:val="NoSpacing"/>
              <w:rPr>
                <w:rFonts w:ascii="Source Sans Pro Light" w:hAnsi="Source Sans Pro Light"/>
                <w:bCs/>
                <w:sz w:val="22"/>
                <w:szCs w:val="22"/>
                <w:vertAlign w:val="superscript"/>
              </w:rPr>
            </w:pPr>
            <w:r w:rsidRPr="009563CF">
              <w:rPr>
                <w:rFonts w:ascii="Source Sans Pro Light" w:hAnsi="Source Sans Pro Light"/>
                <w:bCs/>
                <w:sz w:val="22"/>
                <w:szCs w:val="22"/>
              </w:rPr>
              <w:t xml:space="preserve">Model 2 (model </w:t>
            </w:r>
            <w:r w:rsidR="00025381" w:rsidRPr="009563CF">
              <w:rPr>
                <w:rFonts w:ascii="Source Sans Pro Light" w:hAnsi="Source Sans Pro Light"/>
                <w:bCs/>
                <w:sz w:val="22"/>
                <w:szCs w:val="22"/>
              </w:rPr>
              <w:t>1</w:t>
            </w:r>
            <w:r w:rsidRPr="009563CF">
              <w:rPr>
                <w:rFonts w:ascii="Source Sans Pro Light" w:hAnsi="Source Sans Pro Light"/>
                <w:bCs/>
                <w:sz w:val="22"/>
                <w:szCs w:val="22"/>
              </w:rPr>
              <w:t xml:space="preserve"> with stage removed)</w:t>
            </w:r>
            <w:r w:rsidRPr="009563CF">
              <w:rPr>
                <w:rFonts w:ascii="Source Sans Pro Light" w:hAnsi="Source Sans Pro Light"/>
                <w:bCs/>
                <w:sz w:val="22"/>
                <w:szCs w:val="22"/>
                <w:vertAlign w:val="superscript"/>
              </w:rPr>
              <w:t>2</w:t>
            </w:r>
          </w:p>
        </w:tc>
        <w:tc>
          <w:tcPr>
            <w:tcW w:w="1455" w:type="dxa"/>
            <w:shd w:val="clear" w:color="auto" w:fill="auto"/>
            <w:tcMar>
              <w:top w:w="100" w:type="dxa"/>
              <w:left w:w="100" w:type="dxa"/>
              <w:bottom w:w="100" w:type="dxa"/>
              <w:right w:w="100" w:type="dxa"/>
            </w:tcMar>
          </w:tcPr>
          <w:p w14:paraId="644BEF29" w14:textId="77777777" w:rsidR="00980DC0" w:rsidRPr="009563CF" w:rsidRDefault="00980DC0" w:rsidP="00CA3915">
            <w:pPr>
              <w:pStyle w:val="NoSpacing"/>
              <w:rPr>
                <w:rFonts w:ascii="Source Sans Pro Light" w:hAnsi="Source Sans Pro Light"/>
                <w:bCs/>
                <w:sz w:val="22"/>
                <w:szCs w:val="22"/>
                <w:vertAlign w:val="superscript"/>
              </w:rPr>
            </w:pPr>
            <w:r w:rsidRPr="009563CF">
              <w:rPr>
                <w:rFonts w:ascii="Source Sans Pro Light" w:hAnsi="Source Sans Pro Light"/>
                <w:bCs/>
                <w:sz w:val="22"/>
                <w:szCs w:val="22"/>
              </w:rPr>
              <w:t>Final selected model 3</w:t>
            </w:r>
            <w:r w:rsidRPr="009563CF">
              <w:rPr>
                <w:rFonts w:ascii="Source Sans Pro Light" w:hAnsi="Source Sans Pro Light"/>
                <w:bCs/>
                <w:sz w:val="22"/>
                <w:szCs w:val="22"/>
                <w:vertAlign w:val="superscript"/>
              </w:rPr>
              <w:t>3</w:t>
            </w:r>
          </w:p>
        </w:tc>
        <w:tc>
          <w:tcPr>
            <w:tcW w:w="1755" w:type="dxa"/>
            <w:shd w:val="clear" w:color="auto" w:fill="auto"/>
            <w:tcMar>
              <w:top w:w="100" w:type="dxa"/>
              <w:left w:w="100" w:type="dxa"/>
              <w:bottom w:w="100" w:type="dxa"/>
              <w:right w:w="100" w:type="dxa"/>
            </w:tcMar>
          </w:tcPr>
          <w:p w14:paraId="5022EA4F" w14:textId="77777777" w:rsidR="00980DC0" w:rsidRPr="009563CF" w:rsidRDefault="00980DC0" w:rsidP="00CA3915">
            <w:pPr>
              <w:pStyle w:val="NoSpacing"/>
              <w:rPr>
                <w:rFonts w:ascii="Source Sans Pro Light" w:hAnsi="Source Sans Pro Light"/>
                <w:bCs/>
                <w:sz w:val="22"/>
                <w:szCs w:val="22"/>
                <w:vertAlign w:val="superscript"/>
              </w:rPr>
            </w:pPr>
            <w:r w:rsidRPr="009563CF">
              <w:rPr>
                <w:rFonts w:ascii="Source Sans Pro Light" w:hAnsi="Source Sans Pro Light"/>
                <w:bCs/>
                <w:sz w:val="22"/>
                <w:szCs w:val="22"/>
              </w:rPr>
              <w:t>Model 3 with interaction effect of NHIS and breast/cervical cases</w:t>
            </w:r>
            <w:r w:rsidRPr="009563CF">
              <w:rPr>
                <w:rFonts w:ascii="Source Sans Pro Light" w:hAnsi="Source Sans Pro Light"/>
                <w:bCs/>
                <w:sz w:val="22"/>
                <w:szCs w:val="22"/>
                <w:vertAlign w:val="superscript"/>
              </w:rPr>
              <w:t>4</w:t>
            </w:r>
          </w:p>
        </w:tc>
      </w:tr>
      <w:tr w:rsidR="00980DC0" w:rsidRPr="009563CF" w14:paraId="58BAB5C7" w14:textId="77777777" w:rsidTr="00980DC0">
        <w:tc>
          <w:tcPr>
            <w:tcW w:w="1680" w:type="dxa"/>
            <w:shd w:val="clear" w:color="auto" w:fill="auto"/>
            <w:tcMar>
              <w:top w:w="100" w:type="dxa"/>
              <w:left w:w="100" w:type="dxa"/>
              <w:bottom w:w="100" w:type="dxa"/>
              <w:right w:w="100" w:type="dxa"/>
            </w:tcMar>
          </w:tcPr>
          <w:p w14:paraId="677EB19E" w14:textId="77777777" w:rsidR="00980DC0" w:rsidRPr="009563CF" w:rsidRDefault="00980DC0" w:rsidP="00CA3915">
            <w:pPr>
              <w:widowControl w:val="0"/>
              <w:pBdr>
                <w:top w:val="nil"/>
                <w:left w:val="nil"/>
                <w:bottom w:val="nil"/>
                <w:right w:val="nil"/>
                <w:between w:val="nil"/>
              </w:pBdr>
              <w:rPr>
                <w:bCs/>
                <w:sz w:val="22"/>
                <w:szCs w:val="22"/>
              </w:rPr>
            </w:pPr>
            <w:r w:rsidRPr="009563CF">
              <w:rPr>
                <w:bCs/>
              </w:rPr>
              <w:t>Observations included (n)</w:t>
            </w:r>
          </w:p>
        </w:tc>
        <w:tc>
          <w:tcPr>
            <w:tcW w:w="1620" w:type="dxa"/>
            <w:shd w:val="clear" w:color="auto" w:fill="auto"/>
            <w:tcMar>
              <w:top w:w="100" w:type="dxa"/>
              <w:left w:w="100" w:type="dxa"/>
              <w:bottom w:w="100" w:type="dxa"/>
              <w:right w:w="100" w:type="dxa"/>
            </w:tcMar>
          </w:tcPr>
          <w:p w14:paraId="0270F6C9" w14:textId="77777777" w:rsidR="00980DC0" w:rsidRPr="009563CF" w:rsidRDefault="00980DC0" w:rsidP="00CA3915">
            <w:pPr>
              <w:widowControl w:val="0"/>
              <w:pBdr>
                <w:top w:val="nil"/>
                <w:left w:val="nil"/>
                <w:bottom w:val="nil"/>
                <w:right w:val="nil"/>
                <w:between w:val="nil"/>
              </w:pBdr>
              <w:rPr>
                <w:bCs/>
                <w:sz w:val="22"/>
                <w:szCs w:val="22"/>
              </w:rPr>
            </w:pPr>
            <w:r w:rsidRPr="009563CF">
              <w:rPr>
                <w:bCs/>
              </w:rPr>
              <w:t>269</w:t>
            </w:r>
          </w:p>
        </w:tc>
        <w:tc>
          <w:tcPr>
            <w:tcW w:w="1395" w:type="dxa"/>
            <w:shd w:val="clear" w:color="auto" w:fill="auto"/>
            <w:tcMar>
              <w:top w:w="100" w:type="dxa"/>
              <w:left w:w="100" w:type="dxa"/>
              <w:bottom w:w="100" w:type="dxa"/>
              <w:right w:w="100" w:type="dxa"/>
            </w:tcMar>
          </w:tcPr>
          <w:p w14:paraId="42B81E37" w14:textId="77777777" w:rsidR="00980DC0" w:rsidRPr="009563CF" w:rsidRDefault="00980DC0" w:rsidP="00CA3915">
            <w:pPr>
              <w:widowControl w:val="0"/>
              <w:pBdr>
                <w:top w:val="nil"/>
                <w:left w:val="nil"/>
                <w:bottom w:val="nil"/>
                <w:right w:val="nil"/>
                <w:between w:val="nil"/>
              </w:pBdr>
              <w:rPr>
                <w:bCs/>
                <w:sz w:val="22"/>
                <w:szCs w:val="22"/>
              </w:rPr>
            </w:pPr>
            <w:r w:rsidRPr="009563CF">
              <w:rPr>
                <w:bCs/>
              </w:rPr>
              <w:t>163</w:t>
            </w:r>
          </w:p>
        </w:tc>
        <w:tc>
          <w:tcPr>
            <w:tcW w:w="1410" w:type="dxa"/>
            <w:shd w:val="clear" w:color="auto" w:fill="auto"/>
            <w:tcMar>
              <w:top w:w="100" w:type="dxa"/>
              <w:left w:w="100" w:type="dxa"/>
              <w:bottom w:w="100" w:type="dxa"/>
              <w:right w:w="100" w:type="dxa"/>
            </w:tcMar>
          </w:tcPr>
          <w:p w14:paraId="2C6BE95E" w14:textId="77777777" w:rsidR="00980DC0" w:rsidRPr="009563CF" w:rsidRDefault="00980DC0" w:rsidP="00CA3915">
            <w:pPr>
              <w:widowControl w:val="0"/>
              <w:pBdr>
                <w:top w:val="nil"/>
                <w:left w:val="nil"/>
                <w:bottom w:val="nil"/>
                <w:right w:val="nil"/>
                <w:between w:val="nil"/>
              </w:pBdr>
              <w:rPr>
                <w:bCs/>
                <w:sz w:val="22"/>
                <w:szCs w:val="22"/>
              </w:rPr>
            </w:pPr>
            <w:r w:rsidRPr="009563CF">
              <w:rPr>
                <w:bCs/>
              </w:rPr>
              <w:t>186</w:t>
            </w:r>
          </w:p>
        </w:tc>
        <w:tc>
          <w:tcPr>
            <w:tcW w:w="1455" w:type="dxa"/>
            <w:shd w:val="clear" w:color="auto" w:fill="auto"/>
            <w:tcMar>
              <w:top w:w="100" w:type="dxa"/>
              <w:left w:w="100" w:type="dxa"/>
              <w:bottom w:w="100" w:type="dxa"/>
              <w:right w:w="100" w:type="dxa"/>
            </w:tcMar>
          </w:tcPr>
          <w:p w14:paraId="42E48D45" w14:textId="731014A1" w:rsidR="00980DC0" w:rsidRPr="009563CF" w:rsidRDefault="00000000" w:rsidP="00CA3915">
            <w:pPr>
              <w:widowControl w:val="0"/>
              <w:rPr>
                <w:bCs/>
                <w:sz w:val="22"/>
                <w:szCs w:val="22"/>
              </w:rPr>
            </w:pPr>
            <w:sdt>
              <w:sdtPr>
                <w:rPr>
                  <w:bCs/>
                </w:rPr>
                <w:tag w:val="goog_rdk_84"/>
                <w:id w:val="1411042264"/>
              </w:sdtPr>
              <w:sdtContent/>
            </w:sdt>
            <w:r w:rsidR="00980DC0" w:rsidRPr="009563CF">
              <w:rPr>
                <w:bCs/>
                <w:sz w:val="22"/>
                <w:szCs w:val="22"/>
              </w:rPr>
              <w:t>19</w:t>
            </w:r>
            <w:r w:rsidR="00D023E0" w:rsidRPr="009563CF">
              <w:rPr>
                <w:bCs/>
                <w:sz w:val="22"/>
                <w:szCs w:val="22"/>
              </w:rPr>
              <w:t>0</w:t>
            </w:r>
          </w:p>
        </w:tc>
        <w:tc>
          <w:tcPr>
            <w:tcW w:w="1755" w:type="dxa"/>
            <w:shd w:val="clear" w:color="auto" w:fill="auto"/>
            <w:tcMar>
              <w:top w:w="100" w:type="dxa"/>
              <w:left w:w="100" w:type="dxa"/>
              <w:bottom w:w="100" w:type="dxa"/>
              <w:right w:w="100" w:type="dxa"/>
            </w:tcMar>
          </w:tcPr>
          <w:p w14:paraId="550C6CE7" w14:textId="45A64BE9" w:rsidR="00980DC0" w:rsidRPr="009563CF" w:rsidRDefault="00980DC0" w:rsidP="00CA3915">
            <w:pPr>
              <w:widowControl w:val="0"/>
              <w:rPr>
                <w:bCs/>
                <w:sz w:val="22"/>
                <w:szCs w:val="22"/>
              </w:rPr>
            </w:pPr>
            <w:r w:rsidRPr="009563CF">
              <w:rPr>
                <w:bCs/>
                <w:sz w:val="22"/>
                <w:szCs w:val="22"/>
              </w:rPr>
              <w:t>19</w:t>
            </w:r>
            <w:r w:rsidR="00D023E0" w:rsidRPr="009563CF">
              <w:rPr>
                <w:bCs/>
                <w:sz w:val="22"/>
                <w:szCs w:val="22"/>
              </w:rPr>
              <w:t>0</w:t>
            </w:r>
          </w:p>
        </w:tc>
      </w:tr>
      <w:tr w:rsidR="00980DC0" w:rsidRPr="009563CF" w14:paraId="64542B70" w14:textId="77777777" w:rsidTr="00980DC0">
        <w:tc>
          <w:tcPr>
            <w:tcW w:w="1680" w:type="dxa"/>
            <w:shd w:val="clear" w:color="auto" w:fill="auto"/>
            <w:tcMar>
              <w:top w:w="100" w:type="dxa"/>
              <w:left w:w="100" w:type="dxa"/>
              <w:bottom w:w="100" w:type="dxa"/>
              <w:right w:w="100" w:type="dxa"/>
            </w:tcMar>
          </w:tcPr>
          <w:p w14:paraId="0DDC87A9" w14:textId="77777777" w:rsidR="00980DC0" w:rsidRPr="009563CF" w:rsidRDefault="00980DC0" w:rsidP="00CA3915">
            <w:pPr>
              <w:widowControl w:val="0"/>
              <w:pBdr>
                <w:top w:val="nil"/>
                <w:left w:val="nil"/>
                <w:bottom w:val="nil"/>
                <w:right w:val="nil"/>
                <w:between w:val="nil"/>
              </w:pBdr>
              <w:rPr>
                <w:bCs/>
                <w:sz w:val="22"/>
                <w:szCs w:val="22"/>
                <w:lang w:val="pt-PT"/>
              </w:rPr>
            </w:pPr>
            <w:r w:rsidRPr="009563CF">
              <w:rPr>
                <w:bCs/>
                <w:lang w:val="pt-PT"/>
              </w:rPr>
              <w:t xml:space="preserve">Pseudo-R² </w:t>
            </w:r>
            <w:sdt>
              <w:sdtPr>
                <w:rPr>
                  <w:bCs/>
                </w:rPr>
                <w:tag w:val="goog_rdk_85"/>
                <w:id w:val="1900084744"/>
              </w:sdtPr>
              <w:sdtContent/>
            </w:sdt>
            <w:r w:rsidRPr="009563CF">
              <w:rPr>
                <w:bCs/>
                <w:lang w:val="pt-PT"/>
              </w:rPr>
              <w:t>(Cragg-Uhler, McFadden)</w:t>
            </w:r>
          </w:p>
        </w:tc>
        <w:tc>
          <w:tcPr>
            <w:tcW w:w="1620" w:type="dxa"/>
            <w:shd w:val="clear" w:color="auto" w:fill="auto"/>
            <w:tcMar>
              <w:top w:w="100" w:type="dxa"/>
              <w:left w:w="100" w:type="dxa"/>
              <w:bottom w:w="100" w:type="dxa"/>
              <w:right w:w="100" w:type="dxa"/>
            </w:tcMar>
          </w:tcPr>
          <w:p w14:paraId="604D153E" w14:textId="25799AF4" w:rsidR="00980DC0" w:rsidRPr="009563CF" w:rsidRDefault="008D7C94" w:rsidP="00CA3915">
            <w:pPr>
              <w:widowControl w:val="0"/>
              <w:rPr>
                <w:bCs/>
                <w:sz w:val="22"/>
                <w:szCs w:val="22"/>
              </w:rPr>
            </w:pPr>
            <w:r w:rsidRPr="009563CF">
              <w:rPr>
                <w:bCs/>
                <w:sz w:val="22"/>
                <w:szCs w:val="22"/>
              </w:rPr>
              <w:t>-</w:t>
            </w:r>
          </w:p>
        </w:tc>
        <w:tc>
          <w:tcPr>
            <w:tcW w:w="1395" w:type="dxa"/>
            <w:shd w:val="clear" w:color="auto" w:fill="auto"/>
            <w:tcMar>
              <w:top w:w="100" w:type="dxa"/>
              <w:left w:w="100" w:type="dxa"/>
              <w:bottom w:w="100" w:type="dxa"/>
              <w:right w:w="100" w:type="dxa"/>
            </w:tcMar>
          </w:tcPr>
          <w:p w14:paraId="0834C3DE" w14:textId="77777777" w:rsidR="00980DC0" w:rsidRPr="009563CF" w:rsidRDefault="00980DC0" w:rsidP="00CA3915">
            <w:pPr>
              <w:widowControl w:val="0"/>
              <w:rPr>
                <w:bCs/>
                <w:sz w:val="22"/>
                <w:szCs w:val="22"/>
              </w:rPr>
            </w:pPr>
            <w:r w:rsidRPr="009563CF">
              <w:rPr>
                <w:bCs/>
                <w:sz w:val="22"/>
                <w:szCs w:val="22"/>
              </w:rPr>
              <w:t>0.53,  0.40</w:t>
            </w:r>
          </w:p>
          <w:p w14:paraId="6B4AD50B" w14:textId="77777777" w:rsidR="00980DC0" w:rsidRPr="009563CF" w:rsidRDefault="00980DC0" w:rsidP="00CA3915">
            <w:pPr>
              <w:widowControl w:val="0"/>
              <w:rPr>
                <w:bCs/>
                <w:sz w:val="22"/>
                <w:szCs w:val="22"/>
              </w:rPr>
            </w:pPr>
          </w:p>
        </w:tc>
        <w:tc>
          <w:tcPr>
            <w:tcW w:w="1410" w:type="dxa"/>
            <w:shd w:val="clear" w:color="auto" w:fill="auto"/>
            <w:tcMar>
              <w:top w:w="100" w:type="dxa"/>
              <w:left w:w="100" w:type="dxa"/>
              <w:bottom w:w="100" w:type="dxa"/>
              <w:right w:w="100" w:type="dxa"/>
            </w:tcMar>
          </w:tcPr>
          <w:p w14:paraId="30DBE615" w14:textId="77777777" w:rsidR="00980DC0" w:rsidRPr="009563CF" w:rsidRDefault="00980DC0" w:rsidP="00CA3915">
            <w:pPr>
              <w:widowControl w:val="0"/>
              <w:rPr>
                <w:bCs/>
                <w:sz w:val="22"/>
                <w:szCs w:val="22"/>
              </w:rPr>
            </w:pPr>
            <w:r w:rsidRPr="009563CF">
              <w:rPr>
                <w:bCs/>
              </w:rPr>
              <w:t xml:space="preserve">0.45, 0.33 </w:t>
            </w:r>
          </w:p>
        </w:tc>
        <w:tc>
          <w:tcPr>
            <w:tcW w:w="1455" w:type="dxa"/>
            <w:shd w:val="clear" w:color="auto" w:fill="auto"/>
            <w:tcMar>
              <w:top w:w="100" w:type="dxa"/>
              <w:left w:w="100" w:type="dxa"/>
              <w:bottom w:w="100" w:type="dxa"/>
              <w:right w:w="100" w:type="dxa"/>
            </w:tcMar>
          </w:tcPr>
          <w:p w14:paraId="7F167A6F" w14:textId="77777777" w:rsidR="00980DC0" w:rsidRPr="009563CF" w:rsidRDefault="00000000" w:rsidP="00CA3915">
            <w:pPr>
              <w:widowControl w:val="0"/>
              <w:rPr>
                <w:bCs/>
                <w:sz w:val="22"/>
                <w:szCs w:val="22"/>
              </w:rPr>
            </w:pPr>
            <w:sdt>
              <w:sdtPr>
                <w:rPr>
                  <w:bCs/>
                </w:rPr>
                <w:tag w:val="goog_rdk_86"/>
                <w:id w:val="-548913013"/>
              </w:sdtPr>
              <w:sdtContent/>
            </w:sdt>
            <w:r w:rsidR="00980DC0" w:rsidRPr="009563CF">
              <w:rPr>
                <w:bCs/>
                <w:sz w:val="22"/>
                <w:szCs w:val="22"/>
              </w:rPr>
              <w:t xml:space="preserve">0.42, 0.31 </w:t>
            </w:r>
          </w:p>
        </w:tc>
        <w:tc>
          <w:tcPr>
            <w:tcW w:w="1755" w:type="dxa"/>
            <w:shd w:val="clear" w:color="auto" w:fill="auto"/>
            <w:tcMar>
              <w:top w:w="100" w:type="dxa"/>
              <w:left w:w="100" w:type="dxa"/>
              <w:bottom w:w="100" w:type="dxa"/>
              <w:right w:w="100" w:type="dxa"/>
            </w:tcMar>
          </w:tcPr>
          <w:p w14:paraId="1C63E71E" w14:textId="77777777" w:rsidR="00980DC0" w:rsidRPr="009563CF" w:rsidRDefault="00980DC0" w:rsidP="00CA3915">
            <w:pPr>
              <w:widowControl w:val="0"/>
              <w:rPr>
                <w:bCs/>
                <w:sz w:val="22"/>
                <w:szCs w:val="22"/>
              </w:rPr>
            </w:pPr>
            <w:r w:rsidRPr="009563CF">
              <w:rPr>
                <w:bCs/>
                <w:sz w:val="22"/>
                <w:szCs w:val="22"/>
              </w:rPr>
              <w:t>0.44, 0.33</w:t>
            </w:r>
          </w:p>
          <w:p w14:paraId="3FA627DD" w14:textId="77777777" w:rsidR="00980DC0" w:rsidRPr="009563CF" w:rsidRDefault="00980DC0" w:rsidP="00CA3915">
            <w:pPr>
              <w:widowControl w:val="0"/>
              <w:rPr>
                <w:bCs/>
                <w:sz w:val="22"/>
                <w:szCs w:val="22"/>
              </w:rPr>
            </w:pPr>
          </w:p>
        </w:tc>
      </w:tr>
      <w:tr w:rsidR="00980DC0" w:rsidRPr="009563CF" w14:paraId="6FAB9965" w14:textId="77777777" w:rsidTr="00980DC0">
        <w:tc>
          <w:tcPr>
            <w:tcW w:w="1680" w:type="dxa"/>
            <w:shd w:val="clear" w:color="auto" w:fill="auto"/>
            <w:tcMar>
              <w:top w:w="100" w:type="dxa"/>
              <w:left w:w="100" w:type="dxa"/>
              <w:bottom w:w="100" w:type="dxa"/>
              <w:right w:w="100" w:type="dxa"/>
            </w:tcMar>
          </w:tcPr>
          <w:p w14:paraId="0C1365F2" w14:textId="77777777" w:rsidR="00980DC0" w:rsidRPr="009563CF" w:rsidRDefault="00980DC0" w:rsidP="00CA3915">
            <w:pPr>
              <w:widowControl w:val="0"/>
              <w:pBdr>
                <w:top w:val="nil"/>
                <w:left w:val="nil"/>
                <w:bottom w:val="nil"/>
                <w:right w:val="nil"/>
                <w:between w:val="nil"/>
              </w:pBdr>
              <w:rPr>
                <w:bCs/>
                <w:sz w:val="22"/>
                <w:szCs w:val="22"/>
                <w:vertAlign w:val="superscript"/>
              </w:rPr>
            </w:pPr>
            <w:r w:rsidRPr="009563CF">
              <w:rPr>
                <w:rFonts w:ascii="Cambria Math" w:hAnsi="Cambria Math" w:cs="Cambria Math"/>
                <w:bCs/>
              </w:rPr>
              <w:t>𝝌</w:t>
            </w:r>
            <w:r w:rsidRPr="009563CF">
              <w:rPr>
                <w:bCs/>
                <w:vertAlign w:val="superscript"/>
              </w:rPr>
              <w:t>2</w:t>
            </w:r>
          </w:p>
        </w:tc>
        <w:tc>
          <w:tcPr>
            <w:tcW w:w="1620" w:type="dxa"/>
            <w:shd w:val="clear" w:color="auto" w:fill="auto"/>
            <w:tcMar>
              <w:top w:w="100" w:type="dxa"/>
              <w:left w:w="100" w:type="dxa"/>
              <w:bottom w:w="100" w:type="dxa"/>
              <w:right w:w="100" w:type="dxa"/>
            </w:tcMar>
          </w:tcPr>
          <w:p w14:paraId="5F3AAADC" w14:textId="49DED9CD" w:rsidR="00980DC0" w:rsidRPr="009563CF" w:rsidRDefault="008D7C94" w:rsidP="00CA3915">
            <w:pPr>
              <w:widowControl w:val="0"/>
              <w:rPr>
                <w:bCs/>
                <w:sz w:val="22"/>
                <w:szCs w:val="22"/>
              </w:rPr>
            </w:pPr>
            <w:r w:rsidRPr="009563CF">
              <w:rPr>
                <w:bCs/>
              </w:rPr>
              <w:t>-</w:t>
            </w:r>
          </w:p>
        </w:tc>
        <w:tc>
          <w:tcPr>
            <w:tcW w:w="1395" w:type="dxa"/>
            <w:shd w:val="clear" w:color="auto" w:fill="auto"/>
            <w:tcMar>
              <w:top w:w="100" w:type="dxa"/>
              <w:left w:w="100" w:type="dxa"/>
              <w:bottom w:w="100" w:type="dxa"/>
              <w:right w:w="100" w:type="dxa"/>
            </w:tcMar>
          </w:tcPr>
          <w:p w14:paraId="68B9B1BB" w14:textId="77777777" w:rsidR="00980DC0" w:rsidRPr="009563CF" w:rsidRDefault="00980DC0" w:rsidP="00CA3915">
            <w:pPr>
              <w:widowControl w:val="0"/>
              <w:rPr>
                <w:bCs/>
                <w:sz w:val="22"/>
                <w:szCs w:val="22"/>
              </w:rPr>
            </w:pPr>
            <w:r w:rsidRPr="009563CF">
              <w:rPr>
                <w:bCs/>
              </w:rPr>
              <w:t>67.42 (p=0.00)</w:t>
            </w:r>
          </w:p>
          <w:p w14:paraId="36E43DC8" w14:textId="77777777" w:rsidR="00980DC0" w:rsidRPr="009563CF" w:rsidRDefault="00980DC0" w:rsidP="00CA3915">
            <w:pPr>
              <w:widowControl w:val="0"/>
              <w:rPr>
                <w:bCs/>
                <w:sz w:val="22"/>
                <w:szCs w:val="22"/>
              </w:rPr>
            </w:pPr>
            <w:proofErr w:type="spellStart"/>
            <w:r w:rsidRPr="009563CF">
              <w:rPr>
                <w:bCs/>
              </w:rPr>
              <w:t>df</w:t>
            </w:r>
            <w:proofErr w:type="spellEnd"/>
            <w:r w:rsidRPr="009563CF">
              <w:rPr>
                <w:bCs/>
              </w:rPr>
              <w:t xml:space="preserve"> = 20</w:t>
            </w:r>
          </w:p>
        </w:tc>
        <w:tc>
          <w:tcPr>
            <w:tcW w:w="1410" w:type="dxa"/>
            <w:shd w:val="clear" w:color="auto" w:fill="auto"/>
            <w:tcMar>
              <w:top w:w="100" w:type="dxa"/>
              <w:left w:w="100" w:type="dxa"/>
              <w:bottom w:w="100" w:type="dxa"/>
              <w:right w:w="100" w:type="dxa"/>
            </w:tcMar>
          </w:tcPr>
          <w:p w14:paraId="6D22FC3E" w14:textId="77777777" w:rsidR="00980DC0" w:rsidRPr="009563CF" w:rsidRDefault="00980DC0" w:rsidP="00CA3915">
            <w:pPr>
              <w:widowControl w:val="0"/>
              <w:rPr>
                <w:bCs/>
                <w:sz w:val="22"/>
                <w:szCs w:val="22"/>
              </w:rPr>
            </w:pPr>
            <w:r w:rsidRPr="009563CF">
              <w:rPr>
                <w:bCs/>
              </w:rPr>
              <w:t>60.17 (p = 0.00)</w:t>
            </w:r>
          </w:p>
          <w:p w14:paraId="7233C783" w14:textId="77777777" w:rsidR="00980DC0" w:rsidRPr="009563CF" w:rsidRDefault="00980DC0" w:rsidP="00CA3915">
            <w:pPr>
              <w:widowControl w:val="0"/>
              <w:rPr>
                <w:bCs/>
                <w:sz w:val="22"/>
                <w:szCs w:val="22"/>
              </w:rPr>
            </w:pPr>
            <w:proofErr w:type="spellStart"/>
            <w:r w:rsidRPr="009563CF">
              <w:rPr>
                <w:bCs/>
              </w:rPr>
              <w:t>df</w:t>
            </w:r>
            <w:proofErr w:type="spellEnd"/>
            <w:r w:rsidRPr="009563CF">
              <w:rPr>
                <w:bCs/>
              </w:rPr>
              <w:t xml:space="preserve"> = 17</w:t>
            </w:r>
          </w:p>
        </w:tc>
        <w:tc>
          <w:tcPr>
            <w:tcW w:w="1455" w:type="dxa"/>
            <w:shd w:val="clear" w:color="auto" w:fill="auto"/>
            <w:tcMar>
              <w:top w:w="100" w:type="dxa"/>
              <w:left w:w="100" w:type="dxa"/>
              <w:bottom w:w="100" w:type="dxa"/>
              <w:right w:w="100" w:type="dxa"/>
            </w:tcMar>
          </w:tcPr>
          <w:p w14:paraId="4779E97F" w14:textId="77777777" w:rsidR="00980DC0" w:rsidRPr="009563CF" w:rsidRDefault="00980DC0" w:rsidP="00CA3915">
            <w:pPr>
              <w:widowControl w:val="0"/>
              <w:rPr>
                <w:bCs/>
                <w:sz w:val="22"/>
                <w:szCs w:val="22"/>
              </w:rPr>
            </w:pPr>
            <w:r w:rsidRPr="009563CF">
              <w:rPr>
                <w:bCs/>
              </w:rPr>
              <w:t>56.32 (p = 0.00)</w:t>
            </w:r>
          </w:p>
          <w:p w14:paraId="2AFF7F2F" w14:textId="77777777" w:rsidR="00980DC0" w:rsidRPr="009563CF" w:rsidRDefault="00980DC0" w:rsidP="00CA3915">
            <w:pPr>
              <w:widowControl w:val="0"/>
              <w:rPr>
                <w:bCs/>
                <w:sz w:val="22"/>
                <w:szCs w:val="22"/>
              </w:rPr>
            </w:pPr>
            <w:proofErr w:type="spellStart"/>
            <w:r w:rsidRPr="009563CF">
              <w:rPr>
                <w:bCs/>
              </w:rPr>
              <w:t>df</w:t>
            </w:r>
            <w:proofErr w:type="spellEnd"/>
            <w:r w:rsidRPr="009563CF">
              <w:rPr>
                <w:bCs/>
              </w:rPr>
              <w:t xml:space="preserve"> = 10</w:t>
            </w:r>
          </w:p>
        </w:tc>
        <w:tc>
          <w:tcPr>
            <w:tcW w:w="1755" w:type="dxa"/>
            <w:shd w:val="clear" w:color="auto" w:fill="auto"/>
            <w:tcMar>
              <w:top w:w="100" w:type="dxa"/>
              <w:left w:w="100" w:type="dxa"/>
              <w:bottom w:w="100" w:type="dxa"/>
              <w:right w:w="100" w:type="dxa"/>
            </w:tcMar>
          </w:tcPr>
          <w:p w14:paraId="26BF03F2" w14:textId="77777777" w:rsidR="00980DC0" w:rsidRPr="009563CF" w:rsidRDefault="00980DC0" w:rsidP="00CA3915">
            <w:pPr>
              <w:widowControl w:val="0"/>
              <w:rPr>
                <w:bCs/>
                <w:sz w:val="22"/>
                <w:szCs w:val="22"/>
              </w:rPr>
            </w:pPr>
            <w:r w:rsidRPr="009563CF">
              <w:rPr>
                <w:bCs/>
              </w:rPr>
              <w:t xml:space="preserve">60.59 (p = 0.00) </w:t>
            </w:r>
            <w:proofErr w:type="spellStart"/>
            <w:r w:rsidRPr="009563CF">
              <w:rPr>
                <w:bCs/>
              </w:rPr>
              <w:t>df</w:t>
            </w:r>
            <w:proofErr w:type="spellEnd"/>
            <w:r w:rsidRPr="009563CF">
              <w:rPr>
                <w:bCs/>
              </w:rPr>
              <w:t xml:space="preserve"> = 11</w:t>
            </w:r>
          </w:p>
          <w:p w14:paraId="0907148A" w14:textId="77777777" w:rsidR="00980DC0" w:rsidRPr="009563CF" w:rsidRDefault="00980DC0" w:rsidP="00CA3915">
            <w:pPr>
              <w:widowControl w:val="0"/>
              <w:rPr>
                <w:bCs/>
                <w:sz w:val="22"/>
                <w:szCs w:val="22"/>
              </w:rPr>
            </w:pPr>
          </w:p>
        </w:tc>
      </w:tr>
      <w:tr w:rsidR="00980DC0" w:rsidRPr="009563CF" w14:paraId="428B0FA5" w14:textId="77777777" w:rsidTr="00980DC0">
        <w:tc>
          <w:tcPr>
            <w:tcW w:w="1680" w:type="dxa"/>
            <w:shd w:val="clear" w:color="auto" w:fill="auto"/>
            <w:tcMar>
              <w:top w:w="100" w:type="dxa"/>
              <w:left w:w="100" w:type="dxa"/>
              <w:bottom w:w="100" w:type="dxa"/>
              <w:right w:w="100" w:type="dxa"/>
            </w:tcMar>
          </w:tcPr>
          <w:p w14:paraId="2528986D" w14:textId="77777777" w:rsidR="00980DC0" w:rsidRPr="009563CF" w:rsidRDefault="00980DC0" w:rsidP="00CA3915">
            <w:pPr>
              <w:widowControl w:val="0"/>
              <w:rPr>
                <w:bCs/>
                <w:sz w:val="22"/>
                <w:szCs w:val="22"/>
              </w:rPr>
            </w:pPr>
            <w:r w:rsidRPr="009563CF">
              <w:rPr>
                <w:bCs/>
              </w:rPr>
              <w:t>AIC</w:t>
            </w:r>
          </w:p>
        </w:tc>
        <w:tc>
          <w:tcPr>
            <w:tcW w:w="1620" w:type="dxa"/>
            <w:shd w:val="clear" w:color="auto" w:fill="auto"/>
            <w:tcMar>
              <w:top w:w="100" w:type="dxa"/>
              <w:left w:w="100" w:type="dxa"/>
              <w:bottom w:w="100" w:type="dxa"/>
              <w:right w:w="100" w:type="dxa"/>
            </w:tcMar>
          </w:tcPr>
          <w:p w14:paraId="216C5442" w14:textId="77777777" w:rsidR="00980DC0" w:rsidRPr="009563CF" w:rsidRDefault="00980DC0" w:rsidP="00CA3915">
            <w:pPr>
              <w:widowControl w:val="0"/>
              <w:rPr>
                <w:bCs/>
                <w:sz w:val="22"/>
                <w:szCs w:val="22"/>
              </w:rPr>
            </w:pPr>
            <w:r w:rsidRPr="009563CF">
              <w:rPr>
                <w:bCs/>
              </w:rPr>
              <w:t>314.53</w:t>
            </w:r>
          </w:p>
        </w:tc>
        <w:tc>
          <w:tcPr>
            <w:tcW w:w="1395" w:type="dxa"/>
            <w:shd w:val="clear" w:color="auto" w:fill="auto"/>
            <w:tcMar>
              <w:top w:w="100" w:type="dxa"/>
              <w:left w:w="100" w:type="dxa"/>
              <w:bottom w:w="100" w:type="dxa"/>
              <w:right w:w="100" w:type="dxa"/>
            </w:tcMar>
          </w:tcPr>
          <w:p w14:paraId="53E92677" w14:textId="77777777" w:rsidR="00980DC0" w:rsidRPr="009563CF" w:rsidRDefault="00980DC0" w:rsidP="00CA3915">
            <w:pPr>
              <w:widowControl w:val="0"/>
              <w:rPr>
                <w:bCs/>
                <w:sz w:val="22"/>
                <w:szCs w:val="22"/>
              </w:rPr>
            </w:pPr>
            <w:r w:rsidRPr="009563CF">
              <w:rPr>
                <w:bCs/>
              </w:rPr>
              <w:t>141.52</w:t>
            </w:r>
          </w:p>
        </w:tc>
        <w:tc>
          <w:tcPr>
            <w:tcW w:w="1410" w:type="dxa"/>
            <w:shd w:val="clear" w:color="auto" w:fill="auto"/>
            <w:tcMar>
              <w:top w:w="100" w:type="dxa"/>
              <w:left w:w="100" w:type="dxa"/>
              <w:bottom w:w="100" w:type="dxa"/>
              <w:right w:w="100" w:type="dxa"/>
            </w:tcMar>
          </w:tcPr>
          <w:p w14:paraId="32758FCD" w14:textId="77777777" w:rsidR="00980DC0" w:rsidRPr="009563CF" w:rsidRDefault="00980DC0" w:rsidP="00CA3915">
            <w:pPr>
              <w:widowControl w:val="0"/>
              <w:rPr>
                <w:bCs/>
                <w:sz w:val="22"/>
                <w:szCs w:val="22"/>
              </w:rPr>
            </w:pPr>
            <w:r w:rsidRPr="009563CF">
              <w:rPr>
                <w:bCs/>
              </w:rPr>
              <w:t>155.71</w:t>
            </w:r>
          </w:p>
        </w:tc>
        <w:tc>
          <w:tcPr>
            <w:tcW w:w="1455" w:type="dxa"/>
            <w:shd w:val="clear" w:color="auto" w:fill="auto"/>
            <w:tcMar>
              <w:top w:w="100" w:type="dxa"/>
              <w:left w:w="100" w:type="dxa"/>
              <w:bottom w:w="100" w:type="dxa"/>
              <w:right w:w="100" w:type="dxa"/>
            </w:tcMar>
          </w:tcPr>
          <w:p w14:paraId="631A8CE1" w14:textId="77777777" w:rsidR="00980DC0" w:rsidRPr="009563CF" w:rsidRDefault="00000000" w:rsidP="00CA3915">
            <w:pPr>
              <w:widowControl w:val="0"/>
              <w:rPr>
                <w:bCs/>
                <w:sz w:val="22"/>
                <w:szCs w:val="22"/>
              </w:rPr>
            </w:pPr>
            <w:sdt>
              <w:sdtPr>
                <w:rPr>
                  <w:bCs/>
                </w:rPr>
                <w:tag w:val="goog_rdk_87"/>
                <w:id w:val="218477768"/>
              </w:sdtPr>
              <w:sdtContent/>
            </w:sdt>
            <w:r w:rsidR="00980DC0" w:rsidRPr="009563CF">
              <w:rPr>
                <w:bCs/>
                <w:sz w:val="22"/>
                <w:szCs w:val="22"/>
              </w:rPr>
              <w:t>147.21</w:t>
            </w:r>
          </w:p>
        </w:tc>
        <w:tc>
          <w:tcPr>
            <w:tcW w:w="1755" w:type="dxa"/>
            <w:shd w:val="clear" w:color="auto" w:fill="auto"/>
            <w:tcMar>
              <w:top w:w="100" w:type="dxa"/>
              <w:left w:w="100" w:type="dxa"/>
              <w:bottom w:w="100" w:type="dxa"/>
              <w:right w:w="100" w:type="dxa"/>
            </w:tcMar>
          </w:tcPr>
          <w:p w14:paraId="0C9B72AD" w14:textId="77777777" w:rsidR="00980DC0" w:rsidRPr="009563CF" w:rsidRDefault="00980DC0" w:rsidP="00CA3915">
            <w:pPr>
              <w:widowControl w:val="0"/>
              <w:rPr>
                <w:bCs/>
                <w:sz w:val="22"/>
                <w:szCs w:val="22"/>
              </w:rPr>
            </w:pPr>
            <w:r w:rsidRPr="009563CF">
              <w:rPr>
                <w:bCs/>
                <w:sz w:val="22"/>
                <w:szCs w:val="22"/>
              </w:rPr>
              <w:t>144.94</w:t>
            </w:r>
          </w:p>
        </w:tc>
      </w:tr>
      <w:tr w:rsidR="00980DC0" w:rsidRPr="009563CF" w14:paraId="7D63789F" w14:textId="77777777" w:rsidTr="00980DC0">
        <w:tc>
          <w:tcPr>
            <w:tcW w:w="1680" w:type="dxa"/>
            <w:shd w:val="clear" w:color="auto" w:fill="auto"/>
            <w:tcMar>
              <w:top w:w="100" w:type="dxa"/>
              <w:left w:w="100" w:type="dxa"/>
              <w:bottom w:w="100" w:type="dxa"/>
              <w:right w:w="100" w:type="dxa"/>
            </w:tcMar>
          </w:tcPr>
          <w:p w14:paraId="6BE3FAA4" w14:textId="77777777" w:rsidR="00980DC0" w:rsidRPr="009563CF" w:rsidRDefault="00980DC0" w:rsidP="00CA3915">
            <w:pPr>
              <w:widowControl w:val="0"/>
              <w:rPr>
                <w:bCs/>
                <w:sz w:val="22"/>
                <w:szCs w:val="22"/>
              </w:rPr>
            </w:pPr>
            <w:r w:rsidRPr="009563CF">
              <w:rPr>
                <w:bCs/>
              </w:rPr>
              <w:lastRenderedPageBreak/>
              <w:t>BIC</w:t>
            </w:r>
          </w:p>
        </w:tc>
        <w:tc>
          <w:tcPr>
            <w:tcW w:w="1620" w:type="dxa"/>
            <w:shd w:val="clear" w:color="auto" w:fill="auto"/>
            <w:tcMar>
              <w:top w:w="100" w:type="dxa"/>
              <w:left w:w="100" w:type="dxa"/>
              <w:bottom w:w="100" w:type="dxa"/>
              <w:right w:w="100" w:type="dxa"/>
            </w:tcMar>
          </w:tcPr>
          <w:p w14:paraId="24134D48" w14:textId="77777777" w:rsidR="00980DC0" w:rsidRPr="009563CF" w:rsidRDefault="00980DC0" w:rsidP="00CA3915">
            <w:pPr>
              <w:widowControl w:val="0"/>
              <w:rPr>
                <w:bCs/>
                <w:sz w:val="22"/>
                <w:szCs w:val="22"/>
              </w:rPr>
            </w:pPr>
            <w:r w:rsidRPr="009563CF">
              <w:rPr>
                <w:bCs/>
              </w:rPr>
              <w:t>318.13</w:t>
            </w:r>
          </w:p>
        </w:tc>
        <w:tc>
          <w:tcPr>
            <w:tcW w:w="1395" w:type="dxa"/>
            <w:shd w:val="clear" w:color="auto" w:fill="auto"/>
            <w:tcMar>
              <w:top w:w="100" w:type="dxa"/>
              <w:left w:w="100" w:type="dxa"/>
              <w:bottom w:w="100" w:type="dxa"/>
              <w:right w:w="100" w:type="dxa"/>
            </w:tcMar>
          </w:tcPr>
          <w:p w14:paraId="1388859F" w14:textId="77777777" w:rsidR="00980DC0" w:rsidRPr="009563CF" w:rsidRDefault="00980DC0" w:rsidP="00CA3915">
            <w:pPr>
              <w:widowControl w:val="0"/>
              <w:rPr>
                <w:bCs/>
                <w:sz w:val="22"/>
                <w:szCs w:val="22"/>
              </w:rPr>
            </w:pPr>
            <w:r w:rsidRPr="009563CF">
              <w:rPr>
                <w:bCs/>
              </w:rPr>
              <w:t>206.49</w:t>
            </w:r>
          </w:p>
        </w:tc>
        <w:tc>
          <w:tcPr>
            <w:tcW w:w="1410" w:type="dxa"/>
            <w:shd w:val="clear" w:color="auto" w:fill="auto"/>
            <w:tcMar>
              <w:top w:w="100" w:type="dxa"/>
              <w:left w:w="100" w:type="dxa"/>
              <w:bottom w:w="100" w:type="dxa"/>
              <w:right w:w="100" w:type="dxa"/>
            </w:tcMar>
          </w:tcPr>
          <w:p w14:paraId="777ADCA8" w14:textId="77777777" w:rsidR="00980DC0" w:rsidRPr="009563CF" w:rsidRDefault="00980DC0" w:rsidP="00CA3915">
            <w:pPr>
              <w:widowControl w:val="0"/>
              <w:rPr>
                <w:bCs/>
                <w:sz w:val="22"/>
                <w:szCs w:val="22"/>
              </w:rPr>
            </w:pPr>
            <w:r w:rsidRPr="009563CF">
              <w:rPr>
                <w:bCs/>
              </w:rPr>
              <w:t>213.78</w:t>
            </w:r>
          </w:p>
        </w:tc>
        <w:tc>
          <w:tcPr>
            <w:tcW w:w="1455" w:type="dxa"/>
            <w:shd w:val="clear" w:color="auto" w:fill="auto"/>
            <w:tcMar>
              <w:top w:w="100" w:type="dxa"/>
              <w:left w:w="100" w:type="dxa"/>
              <w:bottom w:w="100" w:type="dxa"/>
              <w:right w:w="100" w:type="dxa"/>
            </w:tcMar>
          </w:tcPr>
          <w:p w14:paraId="3F700634" w14:textId="77777777" w:rsidR="00980DC0" w:rsidRPr="009563CF" w:rsidRDefault="00000000" w:rsidP="00CA3915">
            <w:pPr>
              <w:widowControl w:val="0"/>
              <w:rPr>
                <w:bCs/>
                <w:sz w:val="22"/>
                <w:szCs w:val="22"/>
              </w:rPr>
            </w:pPr>
            <w:sdt>
              <w:sdtPr>
                <w:rPr>
                  <w:bCs/>
                </w:rPr>
                <w:tag w:val="goog_rdk_88"/>
                <w:id w:val="857389854"/>
              </w:sdtPr>
              <w:sdtContent/>
            </w:sdt>
            <w:r w:rsidR="00980DC0" w:rsidRPr="009563CF">
              <w:rPr>
                <w:bCs/>
                <w:sz w:val="22"/>
                <w:szCs w:val="22"/>
              </w:rPr>
              <w:t>183.98</w:t>
            </w:r>
          </w:p>
        </w:tc>
        <w:tc>
          <w:tcPr>
            <w:tcW w:w="1755" w:type="dxa"/>
            <w:shd w:val="clear" w:color="auto" w:fill="auto"/>
            <w:tcMar>
              <w:top w:w="100" w:type="dxa"/>
              <w:left w:w="100" w:type="dxa"/>
              <w:bottom w:w="100" w:type="dxa"/>
              <w:right w:w="100" w:type="dxa"/>
            </w:tcMar>
          </w:tcPr>
          <w:p w14:paraId="47AAC564" w14:textId="77777777" w:rsidR="00980DC0" w:rsidRPr="009563CF" w:rsidRDefault="00980DC0" w:rsidP="00CA3915">
            <w:pPr>
              <w:widowControl w:val="0"/>
              <w:rPr>
                <w:bCs/>
                <w:sz w:val="22"/>
                <w:szCs w:val="22"/>
              </w:rPr>
            </w:pPr>
            <w:r w:rsidRPr="009563CF">
              <w:rPr>
                <w:bCs/>
                <w:sz w:val="22"/>
                <w:szCs w:val="22"/>
              </w:rPr>
              <w:t>183.91</w:t>
            </w:r>
          </w:p>
        </w:tc>
      </w:tr>
      <w:tr w:rsidR="00025381" w:rsidRPr="009563CF" w14:paraId="3C06CCF5" w14:textId="77777777" w:rsidTr="00980DC0">
        <w:tc>
          <w:tcPr>
            <w:tcW w:w="1680" w:type="dxa"/>
            <w:shd w:val="clear" w:color="auto" w:fill="auto"/>
            <w:tcMar>
              <w:top w:w="100" w:type="dxa"/>
              <w:left w:w="100" w:type="dxa"/>
              <w:bottom w:w="100" w:type="dxa"/>
              <w:right w:w="100" w:type="dxa"/>
            </w:tcMar>
          </w:tcPr>
          <w:p w14:paraId="133DD182" w14:textId="77777777" w:rsidR="00025381" w:rsidRPr="009563CF" w:rsidRDefault="000F5454" w:rsidP="00CA3915">
            <w:pPr>
              <w:widowControl w:val="0"/>
              <w:rPr>
                <w:bCs/>
              </w:rPr>
            </w:pPr>
            <w:r w:rsidRPr="009563CF">
              <w:rPr>
                <w:bCs/>
              </w:rPr>
              <w:t>Hosmer-</w:t>
            </w:r>
            <w:proofErr w:type="spellStart"/>
            <w:r w:rsidRPr="009563CF">
              <w:rPr>
                <w:bCs/>
              </w:rPr>
              <w:t>Lemeshow</w:t>
            </w:r>
            <w:proofErr w:type="spellEnd"/>
            <w:r w:rsidRPr="009563CF">
              <w:rPr>
                <w:bCs/>
              </w:rPr>
              <w:t xml:space="preserve"> Goodness-of-Fit Test</w:t>
            </w:r>
          </w:p>
          <w:p w14:paraId="6BF98DAF" w14:textId="016F7CFC" w:rsidR="000F5454" w:rsidRPr="009563CF" w:rsidRDefault="000F5454" w:rsidP="00CA3915">
            <w:pPr>
              <w:widowControl w:val="0"/>
              <w:rPr>
                <w:bCs/>
              </w:rPr>
            </w:pPr>
            <w:r w:rsidRPr="009563CF">
              <w:rPr>
                <w:bCs/>
              </w:rPr>
              <w:t xml:space="preserve">P&gt;0.05 </w:t>
            </w:r>
            <w:r w:rsidR="008D7C94" w:rsidRPr="009563CF">
              <w:rPr>
                <w:bCs/>
              </w:rPr>
              <w:t>suggests no evidence to suggest poor fit</w:t>
            </w:r>
          </w:p>
        </w:tc>
        <w:tc>
          <w:tcPr>
            <w:tcW w:w="1620" w:type="dxa"/>
            <w:shd w:val="clear" w:color="auto" w:fill="auto"/>
            <w:tcMar>
              <w:top w:w="100" w:type="dxa"/>
              <w:left w:w="100" w:type="dxa"/>
              <w:bottom w:w="100" w:type="dxa"/>
              <w:right w:w="100" w:type="dxa"/>
            </w:tcMar>
          </w:tcPr>
          <w:p w14:paraId="5FBD5D7F" w14:textId="2D1A6E58" w:rsidR="00025381" w:rsidRPr="009563CF" w:rsidRDefault="008D7C94" w:rsidP="00CA3915">
            <w:pPr>
              <w:widowControl w:val="0"/>
              <w:rPr>
                <w:bCs/>
              </w:rPr>
            </w:pPr>
            <w:r w:rsidRPr="009563CF">
              <w:rPr>
                <w:bCs/>
              </w:rPr>
              <w:t>-</w:t>
            </w:r>
          </w:p>
        </w:tc>
        <w:tc>
          <w:tcPr>
            <w:tcW w:w="1395" w:type="dxa"/>
            <w:shd w:val="clear" w:color="auto" w:fill="auto"/>
            <w:tcMar>
              <w:top w:w="100" w:type="dxa"/>
              <w:left w:w="100" w:type="dxa"/>
              <w:bottom w:w="100" w:type="dxa"/>
              <w:right w:w="100" w:type="dxa"/>
            </w:tcMar>
          </w:tcPr>
          <w:p w14:paraId="7EB8B2C4" w14:textId="76DF30DF" w:rsidR="00025381" w:rsidRPr="009563CF" w:rsidRDefault="00025381" w:rsidP="00CA3915">
            <w:pPr>
              <w:widowControl w:val="0"/>
              <w:rPr>
                <w:bCs/>
              </w:rPr>
            </w:pPr>
            <w:r w:rsidRPr="009563CF">
              <w:rPr>
                <w:bCs/>
              </w:rPr>
              <w:t>0.136</w:t>
            </w:r>
          </w:p>
        </w:tc>
        <w:tc>
          <w:tcPr>
            <w:tcW w:w="1410" w:type="dxa"/>
            <w:shd w:val="clear" w:color="auto" w:fill="auto"/>
            <w:tcMar>
              <w:top w:w="100" w:type="dxa"/>
              <w:left w:w="100" w:type="dxa"/>
              <w:bottom w:w="100" w:type="dxa"/>
              <w:right w:w="100" w:type="dxa"/>
            </w:tcMar>
          </w:tcPr>
          <w:p w14:paraId="0EAEFD0C" w14:textId="1A19A29C" w:rsidR="00025381" w:rsidRPr="009563CF" w:rsidRDefault="000F5454" w:rsidP="000F5454">
            <w:pPr>
              <w:widowControl w:val="0"/>
              <w:rPr>
                <w:bCs/>
              </w:rPr>
            </w:pPr>
            <w:r w:rsidRPr="009563CF">
              <w:rPr>
                <w:bCs/>
              </w:rPr>
              <w:t>0.423</w:t>
            </w:r>
          </w:p>
        </w:tc>
        <w:tc>
          <w:tcPr>
            <w:tcW w:w="1455" w:type="dxa"/>
            <w:shd w:val="clear" w:color="auto" w:fill="auto"/>
            <w:tcMar>
              <w:top w:w="100" w:type="dxa"/>
              <w:left w:w="100" w:type="dxa"/>
              <w:bottom w:w="100" w:type="dxa"/>
              <w:right w:w="100" w:type="dxa"/>
            </w:tcMar>
          </w:tcPr>
          <w:p w14:paraId="6A2E61F1" w14:textId="32770297" w:rsidR="00025381" w:rsidRPr="009563CF" w:rsidRDefault="000F5454" w:rsidP="000F5454">
            <w:pPr>
              <w:widowControl w:val="0"/>
              <w:rPr>
                <w:bCs/>
              </w:rPr>
            </w:pPr>
            <w:r w:rsidRPr="009563CF">
              <w:rPr>
                <w:bCs/>
              </w:rPr>
              <w:t>0.705</w:t>
            </w:r>
          </w:p>
        </w:tc>
        <w:tc>
          <w:tcPr>
            <w:tcW w:w="1755" w:type="dxa"/>
            <w:shd w:val="clear" w:color="auto" w:fill="auto"/>
            <w:tcMar>
              <w:top w:w="100" w:type="dxa"/>
              <w:left w:w="100" w:type="dxa"/>
              <w:bottom w:w="100" w:type="dxa"/>
              <w:right w:w="100" w:type="dxa"/>
            </w:tcMar>
          </w:tcPr>
          <w:p w14:paraId="10703751" w14:textId="197F4458" w:rsidR="00025381" w:rsidRPr="009563CF" w:rsidRDefault="000F5454" w:rsidP="00CA3915">
            <w:pPr>
              <w:widowControl w:val="0"/>
              <w:rPr>
                <w:bCs/>
              </w:rPr>
            </w:pPr>
            <w:r w:rsidRPr="009563CF">
              <w:rPr>
                <w:bCs/>
              </w:rPr>
              <w:t>0.939</w:t>
            </w:r>
          </w:p>
        </w:tc>
      </w:tr>
    </w:tbl>
    <w:p w14:paraId="611657EB" w14:textId="5D17F464" w:rsidR="000F5454" w:rsidRPr="009563CF" w:rsidRDefault="00980DC0" w:rsidP="00A7577C">
      <w:pPr>
        <w:rPr>
          <w:bCs/>
        </w:rPr>
      </w:pPr>
      <w:r w:rsidRPr="009563CF">
        <w:t xml:space="preserve"> </w:t>
      </w:r>
      <w:r w:rsidR="006B19F5" w:rsidRPr="009563CF">
        <w:t xml:space="preserve">During model fitting occupation and stage reduced fitting significantly and were removed. Education was treated as a binary variable (no education or education). An NHIS status and breast and cervical cases interaction covariate was explored but had a p value of 0.99, so was not included in the selected model. The model fitting for the initial model with all variables, the selected model and the model with the interaction term, are reported in </w:t>
      </w:r>
      <w:r w:rsidR="00AF5A8A" w:rsidRPr="009563CF">
        <w:t>t</w:t>
      </w:r>
      <w:r w:rsidR="006B19F5" w:rsidRPr="009563CF">
        <w:t xml:space="preserve">able </w:t>
      </w:r>
      <w:r w:rsidR="004E3AF9" w:rsidRPr="009563CF">
        <w:t>4.</w:t>
      </w:r>
      <w:r w:rsidR="006B19F5" w:rsidRPr="009563CF">
        <w:t xml:space="preserve">3. </w:t>
      </w:r>
      <w:r w:rsidR="00CC0CC1" w:rsidRPr="009563CF">
        <w:t xml:space="preserve">Increasing dependent variables in the model </w:t>
      </w:r>
      <w:r w:rsidR="00CF1B42" w:rsidRPr="009563CF">
        <w:t>decreases</w:t>
      </w:r>
      <w:r w:rsidR="00CC0CC1" w:rsidRPr="009563CF">
        <w:t xml:space="preserve"> the number of data entries included due to partial missing datasets. </w:t>
      </w:r>
      <w:r w:rsidR="00D635CF" w:rsidRPr="009563CF">
        <w:rPr>
          <w:bCs/>
          <w:lang w:val="pt-PT"/>
        </w:rPr>
        <w:t xml:space="preserve">Pseudo-R² </w:t>
      </w:r>
      <w:sdt>
        <w:sdtPr>
          <w:rPr>
            <w:bCs/>
          </w:rPr>
          <w:tag w:val="goog_rdk_85"/>
          <w:id w:val="-174659028"/>
        </w:sdtPr>
        <w:sdtContent/>
      </w:sdt>
      <w:r w:rsidR="00D635CF" w:rsidRPr="009563CF">
        <w:rPr>
          <w:bCs/>
          <w:lang w:val="pt-PT"/>
        </w:rPr>
        <w:t xml:space="preserve">(Cragg-Uhler, McFadden) reports the proportional improvement in log-likelyhood </w:t>
      </w:r>
      <w:r w:rsidR="00917ECA" w:rsidRPr="009563CF">
        <w:rPr>
          <w:bCs/>
          <w:lang w:val="pt-PT"/>
        </w:rPr>
        <w:t xml:space="preserve">ratio </w:t>
      </w:r>
      <w:r w:rsidR="00D635CF" w:rsidRPr="009563CF">
        <w:rPr>
          <w:bCs/>
          <w:lang w:val="pt-PT"/>
        </w:rPr>
        <w:t xml:space="preserve">compared to the null model. </w:t>
      </w:r>
      <w:r w:rsidR="000F5454" w:rsidRPr="009563CF">
        <w:t xml:space="preserve">Goodness of fit is reported using </w:t>
      </w:r>
      <w:r w:rsidR="000F5454" w:rsidRPr="009563CF">
        <w:rPr>
          <w:rFonts w:ascii="Cambria Math" w:hAnsi="Cambria Math" w:cs="Cambria Math"/>
          <w:bCs/>
        </w:rPr>
        <w:t>𝝌</w:t>
      </w:r>
      <w:r w:rsidR="000F5454" w:rsidRPr="009563CF">
        <w:rPr>
          <w:bCs/>
          <w:vertAlign w:val="superscript"/>
        </w:rPr>
        <w:t>2</w:t>
      </w:r>
      <w:r w:rsidR="00CC0CC1" w:rsidRPr="009563CF">
        <w:rPr>
          <w:bCs/>
        </w:rPr>
        <w:t xml:space="preserve"> </w:t>
      </w:r>
      <w:r w:rsidR="000F5454" w:rsidRPr="009563CF">
        <w:rPr>
          <w:bCs/>
          <w:vertAlign w:val="superscript"/>
        </w:rPr>
        <w:t xml:space="preserve"> </w:t>
      </w:r>
      <w:r w:rsidR="000F5454" w:rsidRPr="009563CF">
        <w:rPr>
          <w:bCs/>
        </w:rPr>
        <w:t xml:space="preserve">and </w:t>
      </w:r>
      <w:proofErr w:type="spellStart"/>
      <w:r w:rsidR="000F5454" w:rsidRPr="009563CF">
        <w:rPr>
          <w:bCs/>
        </w:rPr>
        <w:t>Lemeshow</w:t>
      </w:r>
      <w:proofErr w:type="spellEnd"/>
      <w:r w:rsidR="000F5454" w:rsidRPr="009563CF">
        <w:rPr>
          <w:bCs/>
        </w:rPr>
        <w:t xml:space="preserve"> Goodness-of-Fit Test. </w:t>
      </w:r>
      <w:r w:rsidR="00A7577C" w:rsidRPr="009563CF">
        <w:rPr>
          <w:bCs/>
        </w:rPr>
        <w:t xml:space="preserve"> Based on this, no evidence was found to suggest poor fit. </w:t>
      </w:r>
      <w:r w:rsidR="000F5454" w:rsidRPr="009563CF">
        <w:rPr>
          <w:bCs/>
        </w:rPr>
        <w:t>AIC (Akaike Information Criterion) and BIC (Bayesian Information Criterion) assess the goodness of fit against complexity</w:t>
      </w:r>
      <w:r w:rsidR="00A7577C" w:rsidRPr="009563CF">
        <w:rPr>
          <w:bCs/>
        </w:rPr>
        <w:t>, with decreasing values suggesting a favoured model</w:t>
      </w:r>
      <w:r w:rsidR="000F5454" w:rsidRPr="009563CF">
        <w:rPr>
          <w:bCs/>
        </w:rPr>
        <w:t xml:space="preserve">. </w:t>
      </w:r>
    </w:p>
    <w:p w14:paraId="7920C305" w14:textId="36F95672" w:rsidR="004E3AF9" w:rsidRPr="009563CF" w:rsidRDefault="004E3AF9" w:rsidP="00CA3915">
      <w:pPr>
        <w:rPr>
          <w:rFonts w:eastAsia="Times New Roman"/>
        </w:rPr>
      </w:pPr>
      <w:bookmarkStart w:id="329" w:name="_Hlk183613194"/>
      <w:r w:rsidRPr="009563CF">
        <w:rPr>
          <w:rFonts w:eastAsia="Times New Roman"/>
        </w:rPr>
        <w:t xml:space="preserve">Table 4.3: Parameters of </w:t>
      </w:r>
      <w:sdt>
        <w:sdtPr>
          <w:tag w:val="goog_rdk_80"/>
          <w:id w:val="-120849205"/>
        </w:sdtPr>
        <w:sdtContent>
          <w:r w:rsidRPr="009563CF">
            <w:rPr>
              <w:rFonts w:eastAsia="Times New Roman"/>
            </w:rPr>
            <w:t>logistic</w:t>
          </w:r>
        </w:sdtContent>
      </w:sdt>
      <w:sdt>
        <w:sdtPr>
          <w:tag w:val="goog_rdk_81"/>
          <w:id w:val="1755311530"/>
        </w:sdtPr>
        <w:sdtContent>
          <w:r w:rsidRPr="009563CF">
            <w:t xml:space="preserve"> </w:t>
          </w:r>
        </w:sdtContent>
      </w:sdt>
      <w:r w:rsidRPr="009563CF">
        <w:rPr>
          <w:rFonts w:eastAsia="Times New Roman"/>
        </w:rPr>
        <w:t>regression model</w:t>
      </w:r>
      <w:sdt>
        <w:sdtPr>
          <w:tag w:val="goog_rdk_83"/>
          <w:id w:val="1414282141"/>
        </w:sdtPr>
        <w:sdtContent>
          <w:r w:rsidRPr="009563CF">
            <w:rPr>
              <w:rFonts w:eastAsia="Times New Roman"/>
            </w:rPr>
            <w:t xml:space="preserve"> estimating</w:t>
          </w:r>
        </w:sdtContent>
      </w:sdt>
      <w:r w:rsidRPr="009563CF">
        <w:rPr>
          <w:rFonts w:eastAsia="Times New Roman"/>
        </w:rPr>
        <w:t xml:space="preserve"> socio economic and health system factors’ association with treatment complete engagement in adult cancer patients in Tamale Teaching Hospital (TTH)</w:t>
      </w:r>
    </w:p>
    <w:bookmarkEnd w:id="329"/>
    <w:p w14:paraId="117AAFBD" w14:textId="77777777" w:rsidR="004E3AF9" w:rsidRPr="009563CF" w:rsidRDefault="004E3AF9" w:rsidP="00CA3915">
      <w:pPr>
        <w:rPr>
          <w:rFonts w:eastAsia="Times New Roman"/>
        </w:rPr>
      </w:pPr>
      <w:r w:rsidRPr="009563CF">
        <w:rPr>
          <w:rFonts w:eastAsia="Times New Roman"/>
          <w:vertAlign w:val="superscript"/>
        </w:rPr>
        <w:t xml:space="preserve">1  </w:t>
      </w:r>
      <w:r w:rsidRPr="009563CF">
        <w:rPr>
          <w:rFonts w:eastAsia="Times New Roman"/>
        </w:rPr>
        <w:t xml:space="preserve"> Variables included:  sex, NHIS status (insured/uninsured), education (primary, junior high school, senior high school, tertiary or none), stage, occupational group (unemployed, group 1 (low cadre), group 2 (professional), retired, student), age, region (Northern, Upper East, other), whether breast or cervical cancer, modalities of treatment offered </w:t>
      </w:r>
    </w:p>
    <w:p w14:paraId="2AB4977D" w14:textId="77777777" w:rsidR="004E3AF9" w:rsidRPr="009563CF" w:rsidRDefault="004E3AF9" w:rsidP="00CA3915">
      <w:pPr>
        <w:rPr>
          <w:rFonts w:eastAsia="Times New Roman"/>
        </w:rPr>
      </w:pPr>
      <w:r w:rsidRPr="009563CF">
        <w:rPr>
          <w:rFonts w:eastAsia="Times New Roman"/>
          <w:vertAlign w:val="superscript"/>
        </w:rPr>
        <w:t xml:space="preserve">2 </w:t>
      </w:r>
      <w:r w:rsidRPr="009563CF">
        <w:rPr>
          <w:rFonts w:eastAsia="Times New Roman"/>
        </w:rPr>
        <w:t xml:space="preserve"> Variables included:  sex, NHIS status (insured/uninsured), education (primary, junior high school, senior high school, tertiary or none), occupational group (unemployed, group 1 (low cadre), group 2 (professional), retired, student), age, region (Northern, Upper East, other), whether breast or cervical cancer, modalities of treatment offered </w:t>
      </w:r>
    </w:p>
    <w:p w14:paraId="6D24683B" w14:textId="77777777" w:rsidR="004E3AF9" w:rsidRPr="009563CF" w:rsidRDefault="004E3AF9" w:rsidP="00CA3915">
      <w:pPr>
        <w:rPr>
          <w:rFonts w:eastAsia="Times New Roman"/>
        </w:rPr>
      </w:pPr>
      <w:r w:rsidRPr="009563CF">
        <w:rPr>
          <w:rFonts w:eastAsia="Times New Roman"/>
          <w:vertAlign w:val="superscript"/>
        </w:rPr>
        <w:lastRenderedPageBreak/>
        <w:t>3</w:t>
      </w:r>
      <w:r w:rsidRPr="009563CF">
        <w:rPr>
          <w:rFonts w:eastAsia="Times New Roman"/>
        </w:rPr>
        <w:t xml:space="preserve">  Variables included:  sex, NHIS status (insured/uninsured), education (some/none), age, region (Northern, Upper East, other), whether breast or cervical cancer, modalities of treatment offered </w:t>
      </w:r>
    </w:p>
    <w:p w14:paraId="12B30703" w14:textId="28BF86C3" w:rsidR="004E3AF9" w:rsidRPr="009563CF" w:rsidRDefault="004E3AF9" w:rsidP="00CA3915">
      <w:r w:rsidRPr="009563CF">
        <w:rPr>
          <w:rFonts w:eastAsia="Times New Roman"/>
          <w:vertAlign w:val="superscript"/>
        </w:rPr>
        <w:t xml:space="preserve">4 </w:t>
      </w:r>
      <w:r w:rsidRPr="009563CF">
        <w:rPr>
          <w:rFonts w:eastAsia="Times New Roman"/>
        </w:rPr>
        <w:t>Variables included:  sex, NHIS status (insured/uninsured), education (some/none), age, region (Northern, Upper East, other), whether breast or cervical cancer, modalities of treatment offered, NHIS status*breast/cervical cancer</w:t>
      </w:r>
    </w:p>
    <w:p w14:paraId="33376868" w14:textId="2169A295" w:rsidR="006B19F5" w:rsidRPr="009563CF" w:rsidRDefault="006B19F5" w:rsidP="00CA3915">
      <w:r w:rsidRPr="009563CF">
        <w:t xml:space="preserve">A visual to show the coefficients and their certainty is provided in </w:t>
      </w:r>
      <w:r w:rsidR="00C858E3" w:rsidRPr="009563CF">
        <w:t>f</w:t>
      </w:r>
      <w:r w:rsidRPr="009563CF">
        <w:t xml:space="preserve">igure </w:t>
      </w:r>
      <w:r w:rsidR="004E3AF9" w:rsidRPr="009563CF">
        <w:t>4.</w:t>
      </w:r>
      <w:r w:rsidRPr="009563CF">
        <w:t xml:space="preserve">2. Having NHIS and only requiring surgery were significant at 95% in the combined model. </w:t>
      </w:r>
    </w:p>
    <w:p w14:paraId="16894A51" w14:textId="77777777" w:rsidR="003E6A48" w:rsidRPr="009563CF" w:rsidRDefault="003E6A48" w:rsidP="00CA3915">
      <w:pPr>
        <w:rPr>
          <w:rFonts w:eastAsia="Times New Roman"/>
        </w:rPr>
      </w:pPr>
      <w:bookmarkStart w:id="330" w:name="_Hlk183613207"/>
      <w:r w:rsidRPr="009563CF">
        <w:rPr>
          <w:rFonts w:eastAsia="Times New Roman"/>
        </w:rPr>
        <w:br w:type="page"/>
      </w:r>
    </w:p>
    <w:p w14:paraId="63D25C33" w14:textId="77777777" w:rsidR="00980DC0" w:rsidRPr="009563CF" w:rsidRDefault="00980DC0" w:rsidP="00CA3915">
      <w:pPr>
        <w:rPr>
          <w:rFonts w:eastAsia="Times New Roman"/>
        </w:rPr>
      </w:pPr>
      <w:r w:rsidRPr="009563CF">
        <w:rPr>
          <w:noProof/>
          <w:color w:val="980000"/>
        </w:rPr>
        <w:lastRenderedPageBreak/>
        <w:drawing>
          <wp:inline distT="114300" distB="114300" distL="114300" distR="114300" wp14:anchorId="48462AE2" wp14:editId="46E7F046">
            <wp:extent cx="4923692" cy="3884246"/>
            <wp:effectExtent l="0" t="0" r="0" b="254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4966350" cy="3917898"/>
                    </a:xfrm>
                    <a:prstGeom prst="rect">
                      <a:avLst/>
                    </a:prstGeom>
                    <a:ln/>
                  </pic:spPr>
                </pic:pic>
              </a:graphicData>
            </a:graphic>
          </wp:inline>
        </w:drawing>
      </w:r>
    </w:p>
    <w:p w14:paraId="6E0ED570" w14:textId="4AF994E8" w:rsidR="004E3AF9" w:rsidRPr="009563CF" w:rsidRDefault="004E3AF9" w:rsidP="00CA3915">
      <w:pPr>
        <w:rPr>
          <w:rFonts w:eastAsia="Times New Roman"/>
        </w:rPr>
      </w:pPr>
      <w:r w:rsidRPr="009563CF">
        <w:rPr>
          <w:rFonts w:eastAsia="Times New Roman"/>
        </w:rPr>
        <w:t>Figure 4.2: Coefficients of variables included in the final logit regression model</w:t>
      </w:r>
    </w:p>
    <w:bookmarkEnd w:id="330"/>
    <w:p w14:paraId="641056DD" w14:textId="4F00EF7F" w:rsidR="006B19F5" w:rsidRPr="009563CF" w:rsidRDefault="006B19F5" w:rsidP="00CA3915">
      <w:r w:rsidRPr="009563CF">
        <w:t xml:space="preserve">The differences between data in the selected model and the full dataset are shown in </w:t>
      </w:r>
      <w:r w:rsidR="00AF5A8A" w:rsidRPr="009563CF">
        <w:t>s</w:t>
      </w:r>
      <w:r w:rsidRPr="009563CF">
        <w:t xml:space="preserve">upplementary </w:t>
      </w:r>
      <w:r w:rsidR="00AF5A8A" w:rsidRPr="009563CF">
        <w:t>t</w:t>
      </w:r>
      <w:r w:rsidRPr="009563CF">
        <w:t xml:space="preserve">able </w:t>
      </w:r>
      <w:r w:rsidR="007C5ED7" w:rsidRPr="009563CF">
        <w:t>4.</w:t>
      </w:r>
      <w:r w:rsidRPr="009563CF">
        <w:t>1</w:t>
      </w:r>
      <w:r w:rsidR="007C5ED7" w:rsidRPr="009563CF">
        <w:t xml:space="preserve"> (</w:t>
      </w:r>
      <w:r w:rsidR="00AF5A8A" w:rsidRPr="009563CF">
        <w:t>s</w:t>
      </w:r>
      <w:r w:rsidR="007C5ED7" w:rsidRPr="009563CF">
        <w:t>ection 10.1.4.</w:t>
      </w:r>
      <w:r w:rsidR="0022629B" w:rsidRPr="009563CF">
        <w:t>3</w:t>
      </w:r>
      <w:r w:rsidR="007C5ED7" w:rsidRPr="009563CF">
        <w:t>)</w:t>
      </w:r>
      <w:r w:rsidRPr="009563CF">
        <w:t>.</w:t>
      </w:r>
    </w:p>
    <w:p w14:paraId="5D65179D" w14:textId="461E95B0" w:rsidR="0022629B" w:rsidRPr="009563CF" w:rsidRDefault="0022629B" w:rsidP="0022629B">
      <w:r w:rsidRPr="009563CF">
        <w:t xml:space="preserve">Collinearity was explored using variance inflation factors (VIF). All VIF in the final model were below 2 except treatment type and breast and cervical cancer, which were </w:t>
      </w:r>
      <w:r w:rsidR="002838C4" w:rsidRPr="009563CF">
        <w:t>below 2.5</w:t>
      </w:r>
      <w:r w:rsidRPr="009563CF">
        <w:t>. This indicated low collinearity. Further details are provided in supplementary table 4.2.</w:t>
      </w:r>
    </w:p>
    <w:p w14:paraId="61E1379F" w14:textId="4EF9E398" w:rsidR="006B19F5" w:rsidRPr="009563CF" w:rsidRDefault="00C04FC7" w:rsidP="00CA3915">
      <w:pPr>
        <w:pStyle w:val="Heading5"/>
        <w:spacing w:line="360" w:lineRule="auto"/>
      </w:pPr>
      <w:bookmarkStart w:id="331" w:name="_Toc185433836"/>
      <w:r w:rsidRPr="009563CF">
        <w:t xml:space="preserve">4.6.4 </w:t>
      </w:r>
      <w:r w:rsidR="006B19F5" w:rsidRPr="009563CF">
        <w:t>Certainty in results using sensitivity analysis accounting for missing data</w:t>
      </w:r>
      <w:bookmarkEnd w:id="331"/>
    </w:p>
    <w:p w14:paraId="398A5FCB" w14:textId="447C9A6C" w:rsidR="004E3AF9" w:rsidRPr="009563CF" w:rsidRDefault="006B19F5" w:rsidP="00CA3915">
      <w:r w:rsidRPr="009563CF">
        <w:t xml:space="preserve">The outcome variable was missing for 224/493 45.4% of cases.  Missing outcome data was 30.6% (56/183) for breast and cervical cases treated in oncology. For other cases, outcome data was missing for 54.2% (168/310).  Levels of missing data for all variables is highlighted in </w:t>
      </w:r>
      <w:r w:rsidR="00C858E3" w:rsidRPr="009563CF">
        <w:t>f</w:t>
      </w:r>
      <w:r w:rsidRPr="009563CF">
        <w:t xml:space="preserve">igure </w:t>
      </w:r>
      <w:r w:rsidR="00691BC9" w:rsidRPr="009563CF">
        <w:t>4.</w:t>
      </w:r>
      <w:r w:rsidRPr="009563CF">
        <w:t xml:space="preserve">3. </w:t>
      </w:r>
    </w:p>
    <w:p w14:paraId="1C963787" w14:textId="168ADC3F" w:rsidR="004E3AF9" w:rsidRPr="009563CF" w:rsidRDefault="004E3AF9" w:rsidP="00CA3915">
      <w:pPr>
        <w:rPr>
          <w:rFonts w:eastAsia="Times New Roman"/>
        </w:rPr>
      </w:pPr>
      <w:r w:rsidRPr="009563CF">
        <w:rPr>
          <w:noProof/>
        </w:rPr>
        <w:lastRenderedPageBreak/>
        <w:drawing>
          <wp:anchor distT="114300" distB="114300" distL="114300" distR="114300" simplePos="0" relativeHeight="251665408" behindDoc="0" locked="0" layoutInCell="1" hidden="0" allowOverlap="1" wp14:anchorId="0DEF8B91" wp14:editId="55567649">
            <wp:simplePos x="0" y="0"/>
            <wp:positionH relativeFrom="margin">
              <wp:posOffset>78154</wp:posOffset>
            </wp:positionH>
            <wp:positionV relativeFrom="paragraph">
              <wp:posOffset>98</wp:posOffset>
            </wp:positionV>
            <wp:extent cx="3411220" cy="2147570"/>
            <wp:effectExtent l="0" t="0" r="0" b="5080"/>
            <wp:wrapTopAndBottom distT="114300" distB="114300"/>
            <wp:docPr id="9097463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3411220" cy="2147570"/>
                    </a:xfrm>
                    <a:prstGeom prst="rect">
                      <a:avLst/>
                    </a:prstGeom>
                    <a:ln/>
                  </pic:spPr>
                </pic:pic>
              </a:graphicData>
            </a:graphic>
          </wp:anchor>
        </w:drawing>
      </w:r>
      <w:r w:rsidRPr="009563CF">
        <w:rPr>
          <w:rFonts w:eastAsia="Times New Roman"/>
        </w:rPr>
        <w:t>F</w:t>
      </w:r>
      <w:bookmarkStart w:id="332" w:name="_Hlk183613235"/>
      <w:r w:rsidRPr="009563CF">
        <w:rPr>
          <w:rFonts w:eastAsia="Times New Roman"/>
        </w:rPr>
        <w:t xml:space="preserve">igure </w:t>
      </w:r>
      <w:r w:rsidR="00287C8A" w:rsidRPr="009563CF">
        <w:rPr>
          <w:rFonts w:eastAsia="Times New Roman"/>
        </w:rPr>
        <w:t>4.</w:t>
      </w:r>
      <w:r w:rsidRPr="009563CF">
        <w:rPr>
          <w:rFonts w:eastAsia="Times New Roman"/>
        </w:rPr>
        <w:t>3: Overview of missing data for a) each variable in the model b) proportions of missing variables (corresponding to purple squares).</w:t>
      </w:r>
    </w:p>
    <w:bookmarkEnd w:id="332"/>
    <w:p w14:paraId="181FB8B7" w14:textId="712424E9" w:rsidR="006B19F5" w:rsidRPr="009563CF" w:rsidRDefault="006B19F5" w:rsidP="00CA3915">
      <w:r w:rsidRPr="009563CF">
        <w:t>There was correlation between some observed variables and likelihood of the outcome missingness (</w:t>
      </w:r>
      <w:r w:rsidR="00AF5A8A" w:rsidRPr="009563CF">
        <w:t>t</w:t>
      </w:r>
      <w:r w:rsidRPr="009563CF">
        <w:t xml:space="preserve">able </w:t>
      </w:r>
      <w:r w:rsidR="004E3AF9" w:rsidRPr="009563CF">
        <w:t>4.</w:t>
      </w:r>
      <w:r w:rsidRPr="009563CF">
        <w:t>4). This included breast or cervical cancers, sex, stage, biopsy and treatment type required. For treatment type required, those cured by surgery alone were less likely to have missing data, which suggests missingness was not more likely for curative cases where less follow up may be obtained. It was not possible to assess a correlation between individual cancer types due to small group sizes. There was no outcome variable for those who died during treatment, however death during treatment correlated with several other significant variables and was included in the MICE. The dataset containing missing data and imputed dataset both gave a proportion of 27% treatment complete engagement. This was 18% in the sample of complete case data used in the selected logistic regression model. (</w:t>
      </w:r>
      <w:r w:rsidR="00C858E3" w:rsidRPr="009563CF">
        <w:t>f</w:t>
      </w:r>
      <w:r w:rsidRPr="009563CF">
        <w:t xml:space="preserve">igure </w:t>
      </w:r>
      <w:r w:rsidR="00AF5A8A" w:rsidRPr="009563CF">
        <w:t>4.</w:t>
      </w:r>
      <w:r w:rsidRPr="009563CF">
        <w:t>4).</w:t>
      </w:r>
    </w:p>
    <w:tbl>
      <w:tblPr>
        <w:tblStyle w:val="1"/>
        <w:tblpPr w:leftFromText="180" w:rightFromText="180" w:vertAnchor="text" w:horzAnchor="margin" w:tblpY="45"/>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980DC0" w:rsidRPr="009563CF" w14:paraId="5821BFC6" w14:textId="77777777" w:rsidTr="00980DC0">
        <w:tc>
          <w:tcPr>
            <w:tcW w:w="4514" w:type="dxa"/>
            <w:shd w:val="clear" w:color="auto" w:fill="auto"/>
            <w:tcMar>
              <w:top w:w="100" w:type="dxa"/>
              <w:left w:w="100" w:type="dxa"/>
              <w:bottom w:w="100" w:type="dxa"/>
              <w:right w:w="100" w:type="dxa"/>
            </w:tcMar>
          </w:tcPr>
          <w:p w14:paraId="27994139" w14:textId="77777777" w:rsidR="00980DC0" w:rsidRPr="009563CF" w:rsidRDefault="00980DC0" w:rsidP="00CA3915">
            <w:pPr>
              <w:widowControl w:val="0"/>
              <w:pBdr>
                <w:top w:val="nil"/>
                <w:left w:val="nil"/>
                <w:bottom w:val="nil"/>
                <w:right w:val="nil"/>
                <w:between w:val="nil"/>
              </w:pBdr>
            </w:pPr>
            <w:bookmarkStart w:id="333" w:name="_Hlk168495741"/>
            <w:bookmarkStart w:id="334" w:name="_Hlk183613250"/>
            <w:r w:rsidRPr="009563CF">
              <w:t>Variable</w:t>
            </w:r>
          </w:p>
        </w:tc>
        <w:tc>
          <w:tcPr>
            <w:tcW w:w="4515" w:type="dxa"/>
            <w:shd w:val="clear" w:color="auto" w:fill="auto"/>
            <w:tcMar>
              <w:top w:w="100" w:type="dxa"/>
              <w:left w:w="100" w:type="dxa"/>
              <w:bottom w:w="100" w:type="dxa"/>
              <w:right w:w="100" w:type="dxa"/>
            </w:tcMar>
          </w:tcPr>
          <w:p w14:paraId="3D67F4A9" w14:textId="77777777" w:rsidR="00980DC0" w:rsidRPr="009563CF" w:rsidRDefault="00980DC0" w:rsidP="00CA3915">
            <w:pPr>
              <w:widowControl w:val="0"/>
              <w:pBdr>
                <w:top w:val="nil"/>
                <w:left w:val="nil"/>
                <w:bottom w:val="nil"/>
                <w:right w:val="nil"/>
                <w:between w:val="nil"/>
              </w:pBdr>
            </w:pPr>
            <w:r w:rsidRPr="009563CF">
              <w:t>P value</w:t>
            </w:r>
          </w:p>
        </w:tc>
      </w:tr>
      <w:tr w:rsidR="00980DC0" w:rsidRPr="009563CF" w14:paraId="3E4C3287" w14:textId="77777777" w:rsidTr="00980DC0">
        <w:tc>
          <w:tcPr>
            <w:tcW w:w="4514" w:type="dxa"/>
            <w:shd w:val="clear" w:color="auto" w:fill="auto"/>
            <w:tcMar>
              <w:top w:w="100" w:type="dxa"/>
              <w:left w:w="100" w:type="dxa"/>
              <w:bottom w:w="100" w:type="dxa"/>
              <w:right w:w="100" w:type="dxa"/>
            </w:tcMar>
          </w:tcPr>
          <w:p w14:paraId="21C6FA9B" w14:textId="77777777" w:rsidR="00980DC0" w:rsidRPr="009563CF" w:rsidRDefault="00980DC0" w:rsidP="00CA3915">
            <w:bookmarkStart w:id="335" w:name="_Hlk168495882"/>
            <w:r w:rsidRPr="009563CF">
              <w:t xml:space="preserve">Breast or cervical cancers </w:t>
            </w:r>
          </w:p>
        </w:tc>
        <w:tc>
          <w:tcPr>
            <w:tcW w:w="4515" w:type="dxa"/>
            <w:shd w:val="clear" w:color="auto" w:fill="auto"/>
            <w:tcMar>
              <w:top w:w="100" w:type="dxa"/>
              <w:left w:w="100" w:type="dxa"/>
              <w:bottom w:w="100" w:type="dxa"/>
              <w:right w:w="100" w:type="dxa"/>
            </w:tcMar>
          </w:tcPr>
          <w:p w14:paraId="6988C075" w14:textId="77777777" w:rsidR="00980DC0" w:rsidRPr="009563CF" w:rsidRDefault="00980DC0" w:rsidP="00CA3915">
            <w:r w:rsidRPr="009563CF">
              <w:t>3.824e-07</w:t>
            </w:r>
          </w:p>
        </w:tc>
      </w:tr>
      <w:tr w:rsidR="00980DC0" w:rsidRPr="009563CF" w14:paraId="3F6A531E" w14:textId="77777777" w:rsidTr="00980DC0">
        <w:tc>
          <w:tcPr>
            <w:tcW w:w="4514" w:type="dxa"/>
            <w:shd w:val="clear" w:color="auto" w:fill="auto"/>
            <w:tcMar>
              <w:top w:w="100" w:type="dxa"/>
              <w:left w:w="100" w:type="dxa"/>
              <w:bottom w:w="100" w:type="dxa"/>
              <w:right w:w="100" w:type="dxa"/>
            </w:tcMar>
          </w:tcPr>
          <w:p w14:paraId="0C3B3FB6" w14:textId="77777777" w:rsidR="00980DC0" w:rsidRPr="009563CF" w:rsidRDefault="00980DC0" w:rsidP="00CA3915">
            <w:r w:rsidRPr="009563CF">
              <w:t>Sex</w:t>
            </w:r>
          </w:p>
        </w:tc>
        <w:tc>
          <w:tcPr>
            <w:tcW w:w="4515" w:type="dxa"/>
            <w:shd w:val="clear" w:color="auto" w:fill="auto"/>
            <w:tcMar>
              <w:top w:w="100" w:type="dxa"/>
              <w:left w:w="100" w:type="dxa"/>
              <w:bottom w:w="100" w:type="dxa"/>
              <w:right w:w="100" w:type="dxa"/>
            </w:tcMar>
          </w:tcPr>
          <w:p w14:paraId="5807D45A" w14:textId="77777777" w:rsidR="00980DC0" w:rsidRPr="009563CF" w:rsidRDefault="00980DC0" w:rsidP="00CA3915">
            <w:r w:rsidRPr="009563CF">
              <w:t>6.791e-05</w:t>
            </w:r>
          </w:p>
        </w:tc>
      </w:tr>
      <w:tr w:rsidR="00980DC0" w:rsidRPr="009563CF" w14:paraId="6E640459" w14:textId="77777777" w:rsidTr="00980DC0">
        <w:tc>
          <w:tcPr>
            <w:tcW w:w="4514" w:type="dxa"/>
            <w:shd w:val="clear" w:color="auto" w:fill="auto"/>
            <w:tcMar>
              <w:top w:w="100" w:type="dxa"/>
              <w:left w:w="100" w:type="dxa"/>
              <w:bottom w:w="100" w:type="dxa"/>
              <w:right w:w="100" w:type="dxa"/>
            </w:tcMar>
          </w:tcPr>
          <w:p w14:paraId="6D03783E" w14:textId="77777777" w:rsidR="00980DC0" w:rsidRPr="009563CF" w:rsidRDefault="00980DC0" w:rsidP="00CA3915">
            <w:r w:rsidRPr="009563CF">
              <w:t>Stage</w:t>
            </w:r>
          </w:p>
        </w:tc>
        <w:tc>
          <w:tcPr>
            <w:tcW w:w="4515" w:type="dxa"/>
            <w:shd w:val="clear" w:color="auto" w:fill="auto"/>
            <w:tcMar>
              <w:top w:w="100" w:type="dxa"/>
              <w:left w:w="100" w:type="dxa"/>
              <w:bottom w:w="100" w:type="dxa"/>
              <w:right w:w="100" w:type="dxa"/>
            </w:tcMar>
          </w:tcPr>
          <w:p w14:paraId="3928D444" w14:textId="77777777" w:rsidR="00980DC0" w:rsidRPr="009563CF" w:rsidRDefault="00980DC0" w:rsidP="00CA3915">
            <w:r w:rsidRPr="009563CF">
              <w:t>5.084e-05</w:t>
            </w:r>
          </w:p>
        </w:tc>
      </w:tr>
      <w:tr w:rsidR="00980DC0" w:rsidRPr="009563CF" w14:paraId="698A407A" w14:textId="77777777" w:rsidTr="00980DC0">
        <w:tc>
          <w:tcPr>
            <w:tcW w:w="4514" w:type="dxa"/>
            <w:shd w:val="clear" w:color="auto" w:fill="auto"/>
            <w:tcMar>
              <w:top w:w="100" w:type="dxa"/>
              <w:left w:w="100" w:type="dxa"/>
              <w:bottom w:w="100" w:type="dxa"/>
              <w:right w:w="100" w:type="dxa"/>
            </w:tcMar>
          </w:tcPr>
          <w:p w14:paraId="0E07CDC2" w14:textId="77777777" w:rsidR="00980DC0" w:rsidRPr="009563CF" w:rsidRDefault="00980DC0" w:rsidP="00CA3915">
            <w:pPr>
              <w:widowControl w:val="0"/>
              <w:pBdr>
                <w:top w:val="nil"/>
                <w:left w:val="nil"/>
                <w:bottom w:val="nil"/>
                <w:right w:val="nil"/>
                <w:between w:val="nil"/>
              </w:pBdr>
            </w:pPr>
            <w:r w:rsidRPr="009563CF">
              <w:t>Biopsy</w:t>
            </w:r>
          </w:p>
        </w:tc>
        <w:tc>
          <w:tcPr>
            <w:tcW w:w="4515" w:type="dxa"/>
            <w:shd w:val="clear" w:color="auto" w:fill="auto"/>
            <w:tcMar>
              <w:top w:w="100" w:type="dxa"/>
              <w:left w:w="100" w:type="dxa"/>
              <w:bottom w:w="100" w:type="dxa"/>
              <w:right w:w="100" w:type="dxa"/>
            </w:tcMar>
          </w:tcPr>
          <w:p w14:paraId="5C6D5607" w14:textId="77777777" w:rsidR="00980DC0" w:rsidRPr="009563CF" w:rsidRDefault="00980DC0" w:rsidP="00CA3915">
            <w:r w:rsidRPr="009563CF">
              <w:t>2.2e-16</w:t>
            </w:r>
          </w:p>
        </w:tc>
      </w:tr>
      <w:tr w:rsidR="00980DC0" w:rsidRPr="009563CF" w14:paraId="3BDBFD8D" w14:textId="77777777" w:rsidTr="00980DC0">
        <w:tc>
          <w:tcPr>
            <w:tcW w:w="4514" w:type="dxa"/>
            <w:shd w:val="clear" w:color="auto" w:fill="auto"/>
            <w:tcMar>
              <w:top w:w="100" w:type="dxa"/>
              <w:left w:w="100" w:type="dxa"/>
              <w:bottom w:w="100" w:type="dxa"/>
              <w:right w:w="100" w:type="dxa"/>
            </w:tcMar>
          </w:tcPr>
          <w:p w14:paraId="77D884C6" w14:textId="77777777" w:rsidR="00980DC0" w:rsidRPr="009563CF" w:rsidRDefault="00980DC0" w:rsidP="00CA3915">
            <w:pPr>
              <w:widowControl w:val="0"/>
              <w:pBdr>
                <w:top w:val="nil"/>
                <w:left w:val="nil"/>
                <w:bottom w:val="nil"/>
                <w:right w:val="nil"/>
                <w:between w:val="nil"/>
              </w:pBdr>
            </w:pPr>
            <w:r w:rsidRPr="009563CF">
              <w:t>Treatment type</w:t>
            </w:r>
          </w:p>
        </w:tc>
        <w:tc>
          <w:tcPr>
            <w:tcW w:w="4515" w:type="dxa"/>
            <w:shd w:val="clear" w:color="auto" w:fill="auto"/>
            <w:tcMar>
              <w:top w:w="100" w:type="dxa"/>
              <w:left w:w="100" w:type="dxa"/>
              <w:bottom w:w="100" w:type="dxa"/>
              <w:right w:w="100" w:type="dxa"/>
            </w:tcMar>
          </w:tcPr>
          <w:p w14:paraId="486A94D1" w14:textId="77777777" w:rsidR="00980DC0" w:rsidRPr="009563CF" w:rsidRDefault="00980DC0" w:rsidP="00CA3915">
            <w:r w:rsidRPr="009563CF">
              <w:t>6.601e-07</w:t>
            </w:r>
          </w:p>
        </w:tc>
      </w:tr>
    </w:tbl>
    <w:bookmarkEnd w:id="333"/>
    <w:bookmarkEnd w:id="335"/>
    <w:p w14:paraId="00055DF2" w14:textId="019AEC15" w:rsidR="004E3AF9" w:rsidRPr="009563CF" w:rsidRDefault="00980DC0" w:rsidP="00CA3915">
      <w:pPr>
        <w:rPr>
          <w:rFonts w:eastAsia="Times New Roman"/>
        </w:rPr>
      </w:pPr>
      <w:r w:rsidRPr="009563CF">
        <w:rPr>
          <w:rFonts w:eastAsia="Times New Roman"/>
        </w:rPr>
        <w:lastRenderedPageBreak/>
        <w:t xml:space="preserve"> </w:t>
      </w:r>
      <w:r w:rsidR="004E3AF9" w:rsidRPr="009563CF">
        <w:rPr>
          <w:rFonts w:eastAsia="Times New Roman"/>
        </w:rPr>
        <w:t>Table 4.4: Results from significant tests (Fishers) for variables associated with missingness</w:t>
      </w:r>
    </w:p>
    <w:p w14:paraId="54BDB996" w14:textId="77777777" w:rsidR="00980DC0" w:rsidRPr="009563CF" w:rsidRDefault="00980DC0" w:rsidP="00CA3915">
      <w:pPr>
        <w:rPr>
          <w:rFonts w:eastAsia="Times New Roman"/>
        </w:rPr>
      </w:pPr>
      <w:bookmarkStart w:id="336" w:name="_Hlk183613277"/>
      <w:bookmarkEnd w:id="334"/>
      <w:r w:rsidRPr="009563CF">
        <w:rPr>
          <w:noProof/>
        </w:rPr>
        <w:drawing>
          <wp:inline distT="114300" distB="114300" distL="114300" distR="114300" wp14:anchorId="793B290C" wp14:editId="6DA29709">
            <wp:extent cx="2399109" cy="1919288"/>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2399109" cy="1919288"/>
                    </a:xfrm>
                    <a:prstGeom prst="rect">
                      <a:avLst/>
                    </a:prstGeom>
                    <a:ln/>
                  </pic:spPr>
                </pic:pic>
              </a:graphicData>
            </a:graphic>
          </wp:inline>
        </w:drawing>
      </w:r>
    </w:p>
    <w:p w14:paraId="28189B60" w14:textId="118920D8" w:rsidR="004E3AF9" w:rsidRPr="009563CF" w:rsidRDefault="004E3AF9" w:rsidP="00CA3915">
      <w:pPr>
        <w:rPr>
          <w:rFonts w:eastAsia="Times New Roman"/>
        </w:rPr>
      </w:pPr>
      <w:r w:rsidRPr="009563CF">
        <w:rPr>
          <w:rFonts w:eastAsia="Times New Roman"/>
        </w:rPr>
        <w:t xml:space="preserve">Figure </w:t>
      </w:r>
      <w:r w:rsidR="00287C8A" w:rsidRPr="009563CF">
        <w:rPr>
          <w:rFonts w:eastAsia="Times New Roman"/>
        </w:rPr>
        <w:t>4.</w:t>
      </w:r>
      <w:r w:rsidRPr="009563CF">
        <w:rPr>
          <w:rFonts w:eastAsia="Times New Roman"/>
        </w:rPr>
        <w:t>4: Proportion of patients completely engaging treatment for each dataset in the sensitivity analysis</w:t>
      </w:r>
    </w:p>
    <w:bookmarkEnd w:id="336"/>
    <w:p w14:paraId="737A7C9D" w14:textId="577EACED" w:rsidR="004E3AF9" w:rsidRPr="009563CF" w:rsidRDefault="004E3AF9" w:rsidP="00CA3915"/>
    <w:p w14:paraId="0EAB3294" w14:textId="5EC1F06F" w:rsidR="00980DC0" w:rsidRPr="009563CF" w:rsidRDefault="006B19F5" w:rsidP="00CA3915">
      <w:r w:rsidRPr="009563CF">
        <w:t xml:space="preserve">The imputed data and complete case sample regression coefficients are compared in </w:t>
      </w:r>
      <w:r w:rsidR="00AF5A8A" w:rsidRPr="009563CF">
        <w:t>f</w:t>
      </w:r>
      <w:r w:rsidRPr="009563CF">
        <w:t xml:space="preserve">igure </w:t>
      </w:r>
      <w:r w:rsidR="00AF5A8A" w:rsidRPr="009563CF">
        <w:t>4.</w:t>
      </w:r>
      <w:r w:rsidRPr="009563CF">
        <w:t>5. NHIS coverage and requiring surgery only are significant in the complete case analysis. After imputation, NHIS coverage is no longer significant and breast and cervical cancer becomes significant. There was better alignment between the imputed and original dataset than the complete case sample and the original dataset (</w:t>
      </w:r>
      <w:r w:rsidR="00AF5A8A" w:rsidRPr="009563CF">
        <w:t>section 10.1.4, s</w:t>
      </w:r>
      <w:r w:rsidRPr="009563CF">
        <w:t xml:space="preserve">upplementary </w:t>
      </w:r>
      <w:r w:rsidR="00AF5A8A" w:rsidRPr="009563CF">
        <w:t>t</w:t>
      </w:r>
      <w:r w:rsidRPr="009563CF">
        <w:t xml:space="preserve">able </w:t>
      </w:r>
      <w:r w:rsidR="007C5ED7" w:rsidRPr="009563CF">
        <w:t>4.</w:t>
      </w:r>
      <w:r w:rsidRPr="009563CF">
        <w:t>1).</w:t>
      </w:r>
    </w:p>
    <w:p w14:paraId="13FDF1D1" w14:textId="164FCE54" w:rsidR="006B19F5" w:rsidRPr="009563CF" w:rsidRDefault="00980DC0" w:rsidP="00CA3915">
      <w:r w:rsidRPr="009563CF">
        <w:rPr>
          <w:noProof/>
        </w:rPr>
        <w:t xml:space="preserve"> </w:t>
      </w:r>
      <w:r w:rsidRPr="009563CF">
        <w:rPr>
          <w:noProof/>
        </w:rPr>
        <w:drawing>
          <wp:inline distT="114300" distB="114300" distL="114300" distR="114300" wp14:anchorId="0A8E23BC" wp14:editId="09FDA47D">
            <wp:extent cx="3274937" cy="2994685"/>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3274937" cy="2994685"/>
                    </a:xfrm>
                    <a:prstGeom prst="rect">
                      <a:avLst/>
                    </a:prstGeom>
                    <a:ln/>
                  </pic:spPr>
                </pic:pic>
              </a:graphicData>
            </a:graphic>
          </wp:inline>
        </w:drawing>
      </w:r>
    </w:p>
    <w:p w14:paraId="1A2B5B2F" w14:textId="09E9B068" w:rsidR="004E3AF9" w:rsidRPr="009563CF" w:rsidRDefault="004E3AF9" w:rsidP="00CA3915">
      <w:bookmarkStart w:id="337" w:name="_Hlk183613291"/>
      <w:r w:rsidRPr="009563CF">
        <w:t xml:space="preserve">Figure </w:t>
      </w:r>
      <w:r w:rsidR="00287C8A" w:rsidRPr="009563CF">
        <w:t>4.</w:t>
      </w:r>
      <w:r w:rsidRPr="009563CF">
        <w:t>5: coefficients for the regression model for the complete case (blue) and imputed dataset (orange)</w:t>
      </w:r>
    </w:p>
    <w:p w14:paraId="7E893233" w14:textId="416CDEF4" w:rsidR="006B19F5" w:rsidRPr="009563CF" w:rsidRDefault="00C04FC7" w:rsidP="00CA3915">
      <w:pPr>
        <w:pStyle w:val="Heading2"/>
        <w:jc w:val="left"/>
      </w:pPr>
      <w:bookmarkStart w:id="338" w:name="_Toc185433837"/>
      <w:bookmarkStart w:id="339" w:name="_Toc187836046"/>
      <w:bookmarkEnd w:id="337"/>
      <w:r w:rsidRPr="009563CF">
        <w:lastRenderedPageBreak/>
        <w:t xml:space="preserve">4.7 </w:t>
      </w:r>
      <w:r w:rsidR="006B19F5" w:rsidRPr="009563CF">
        <w:t>Discussion</w:t>
      </w:r>
      <w:bookmarkEnd w:id="338"/>
      <w:bookmarkEnd w:id="339"/>
    </w:p>
    <w:p w14:paraId="730A549B" w14:textId="769A29F9" w:rsidR="006B19F5" w:rsidRPr="009563CF" w:rsidRDefault="006B19F5" w:rsidP="00CA3915">
      <w:r w:rsidRPr="009563CF">
        <w:t xml:space="preserve">This study has highlighted several pertinent findings regarding the treatment process and levels of cancer treatment engagement in North Ghana. Firstly, the treatment pathway is multi-layered, dynamic and nonlinear. This is not easily captured in standard recording procedures making it challenging to assess. This is compounded by a decentralised nature of patient care, meaning patients move between treatment centres without continuity. This is important for future studies to be able to accurately assess treatment outcomes. Complete treatment engagement is under 30% after sensitivity analysis, suggesting urgent attention is required to improve treatment engagement. Our results suggest factors associated with treatment engagement, including the treatment modality, cancer type and region. However, the high degree of missing data led to poor model fit. Further study with more complete datasets </w:t>
      </w:r>
      <w:r w:rsidR="00D86430" w:rsidRPr="009563CF">
        <w:t>could</w:t>
      </w:r>
      <w:r w:rsidRPr="009563CF">
        <w:t xml:space="preserve"> inform equitable service design. With larger or more complete datasets, models to inspect intersecting inequalities in health outcomes, such as Multilevel Analysis of Individual Heterogeneity and Discriminatory Accuracy (MAIHDA)</w:t>
      </w:r>
      <w:r w:rsidR="00623899" w:rsidRPr="009563CF">
        <w:t>(207)</w:t>
      </w:r>
      <w:r w:rsidRPr="009563CF">
        <w:t>, could be explored. Better understanding of how data reporting systems can be locally tailored to efficiently monitor service uptake and provide real time feedback to clinical staff is required.</w:t>
      </w:r>
    </w:p>
    <w:p w14:paraId="6E5CC04F" w14:textId="136CD896" w:rsidR="006B19F5" w:rsidRPr="009563CF" w:rsidRDefault="006B19F5" w:rsidP="00CA3915">
      <w:r w:rsidRPr="009563CF">
        <w:t>This study supports a</w:t>
      </w:r>
      <w:sdt>
        <w:sdtPr>
          <w:tag w:val="goog_rdk_75"/>
          <w:id w:val="2096902996"/>
        </w:sdtPr>
        <w:sdtContent/>
      </w:sdt>
      <w:sdt>
        <w:sdtPr>
          <w:tag w:val="goog_rdk_76"/>
          <w:id w:val="2130510390"/>
        </w:sdtPr>
        <w:sdtContent/>
      </w:sdt>
      <w:r w:rsidRPr="009563CF">
        <w:t xml:space="preserve"> growing body of mixed method literature indicating barriers to cancer treatment engagement in Ghana</w:t>
      </w:r>
      <w:r w:rsidR="00623899" w:rsidRPr="009563CF">
        <w:t>(7,71,153,205)</w:t>
      </w:r>
      <w:r w:rsidRPr="009563CF">
        <w:t>. Our study adds evidence on multiple cancer types in Northern Ghana. In two previous studies, distance was not deemed to significantly influence patient access to health services</w:t>
      </w:r>
      <w:r w:rsidR="00623899" w:rsidRPr="009563CF">
        <w:t>(152,208)</w:t>
      </w:r>
      <w:r w:rsidRPr="009563CF">
        <w:t>. However, another qualitative study in the Volta Region suggested that lack of facilities in rural areas could lead to delays in seeking cervical cancer treatment</w:t>
      </w:r>
      <w:r w:rsidR="00623899" w:rsidRPr="009563CF">
        <w:t>(147)</w:t>
      </w:r>
      <w:r w:rsidRPr="009563CF">
        <w:t>. Previous research has also highlighted low-income patients are more likely to experience longer wait times</w:t>
      </w:r>
      <w:r w:rsidR="00623899" w:rsidRPr="009563CF">
        <w:t>(151)</w:t>
      </w:r>
      <w:r w:rsidRPr="009563CF">
        <w:t>. Financial barriers to treatment have been reported for prostate</w:t>
      </w:r>
      <w:r w:rsidR="00623899" w:rsidRPr="009563CF">
        <w:t>(146)</w:t>
      </w:r>
      <w:r w:rsidRPr="009563CF">
        <w:t>, breast</w:t>
      </w:r>
      <w:r w:rsidR="00623899" w:rsidRPr="009563CF">
        <w:t>(148)</w:t>
      </w:r>
      <w:r w:rsidRPr="009563CF">
        <w:rPr>
          <w:rFonts w:eastAsia="Times New Roman"/>
        </w:rPr>
        <w:t xml:space="preserve"> </w:t>
      </w:r>
      <w:r w:rsidRPr="009563CF">
        <w:t xml:space="preserve"> and cervical cancer</w:t>
      </w:r>
      <w:r w:rsidR="00623899" w:rsidRPr="009563CF">
        <w:t>(147)</w:t>
      </w:r>
      <w:r w:rsidRPr="009563CF">
        <w:t xml:space="preserve">, especially for those from </w:t>
      </w:r>
      <w:proofErr w:type="gramStart"/>
      <w:r w:rsidRPr="009563CF">
        <w:t>low income</w:t>
      </w:r>
      <w:proofErr w:type="gramEnd"/>
      <w:r w:rsidRPr="009563CF">
        <w:t xml:space="preserve"> backgrounds</w:t>
      </w:r>
      <w:r w:rsidR="00623899" w:rsidRPr="009563CF">
        <w:t>(147,148)</w:t>
      </w:r>
      <w:r w:rsidRPr="009563CF">
        <w:t>. Some research indicates that financial barriers have an impact regardless of socioeconomic status</w:t>
      </w:r>
      <w:r w:rsidR="00793295" w:rsidRPr="009563CF">
        <w:t>(71)</w:t>
      </w:r>
      <w:r w:rsidRPr="009563CF">
        <w:t>. We found that financial barriers were frequently cited as a reason for not completely engaging with treatment, including for cancers anticipated to be covered by the NHIS such as breast and cervical cancer. This aligns with findings in other settings in Ghana where breast and cervical cancer patients have expressed frustration at their treatment not being covered by the NHIS</w:t>
      </w:r>
      <w:r w:rsidR="00623899" w:rsidRPr="009563CF">
        <w:t>(50,144)</w:t>
      </w:r>
      <w:r w:rsidRPr="009563CF">
        <w:t>. A study published in 2022 found the average expenditure for the household of a breast cancer patient to be 990.40 USD</w:t>
      </w:r>
      <w:r w:rsidR="005333B6" w:rsidRPr="009563CF">
        <w:t>(13)</w:t>
      </w:r>
      <w:r w:rsidRPr="009563CF">
        <w:t>.  Prostate cancer is anticipated to be covered by the NHIS from 2023</w:t>
      </w:r>
      <w:r w:rsidR="00623899" w:rsidRPr="009563CF">
        <w:t>(83)</w:t>
      </w:r>
      <w:r w:rsidRPr="009563CF">
        <w:t>. Reports suggest prostate cancer patients face an overwhelming financial burden due to diagnostic, surgery and medical treatment costs in 2022</w:t>
      </w:r>
      <w:r w:rsidR="00623899" w:rsidRPr="009563CF">
        <w:t>(84)</w:t>
      </w:r>
      <w:r w:rsidRPr="009563CF">
        <w:t xml:space="preserve">. </w:t>
      </w:r>
    </w:p>
    <w:p w14:paraId="774A763B" w14:textId="77777777" w:rsidR="006B19F5" w:rsidRPr="009563CF" w:rsidRDefault="006B19F5" w:rsidP="00CA3915"/>
    <w:p w14:paraId="5A3D1ADC" w14:textId="7B0CC129" w:rsidR="006B19F5" w:rsidRPr="009563CF" w:rsidRDefault="006B19F5" w:rsidP="00CA3915">
      <w:r w:rsidRPr="009563CF">
        <w:lastRenderedPageBreak/>
        <w:t>This study highlighted several cancers have poor engagement rates, such as liver, ovarian, colorectal, gastric, bladder, oesophageal and head and neck cancers. This is insightful given the lack of evidence our previous literature review identified</w:t>
      </w:r>
      <w:r w:rsidR="00D26970" w:rsidRPr="009563CF">
        <w:t>(7)</w:t>
      </w:r>
      <w:r w:rsidRPr="009563CF">
        <w:t xml:space="preserve">. For these cancers, as well as several others, there was high missingness. Further understanding is to be sought through qualitative research methods. </w:t>
      </w:r>
    </w:p>
    <w:p w14:paraId="26F73F5F" w14:textId="11B63AAB" w:rsidR="006B19F5" w:rsidRPr="009563CF" w:rsidRDefault="00000000" w:rsidP="00CA3915">
      <w:sdt>
        <w:sdtPr>
          <w:tag w:val="goog_rdk_77"/>
          <w:id w:val="-1399122903"/>
        </w:sdtPr>
        <w:sdtContent/>
      </w:sdt>
      <w:r w:rsidR="006B19F5" w:rsidRPr="009563CF">
        <w:t>There was no significant association between breast and cervical cases and treatment engagement in the complete case dataset model, but this became significant after MICE. This suggests that the other cancer cases, which had a higher proportion of missing data on outcomes, were less likely to completely engage with treatment based on estimations of their values using observed data. There is rationale for this being an accurate estimation as anecdotal reports suggest cancers other than breast and cervical cancer have higher drop-out rates.</w:t>
      </w:r>
    </w:p>
    <w:p w14:paraId="7646EB43" w14:textId="26BA3CCB" w:rsidR="006B19F5" w:rsidRPr="009563CF" w:rsidRDefault="00C04FC7" w:rsidP="00CA3915">
      <w:pPr>
        <w:pStyle w:val="Heading2"/>
        <w:jc w:val="left"/>
      </w:pPr>
      <w:bookmarkStart w:id="340" w:name="_Toc185433838"/>
      <w:bookmarkStart w:id="341" w:name="_Toc187836047"/>
      <w:r w:rsidRPr="009563CF">
        <w:t xml:space="preserve">4.8 </w:t>
      </w:r>
      <w:r w:rsidR="006B19F5" w:rsidRPr="009563CF">
        <w:t>Strengths and limitations</w:t>
      </w:r>
      <w:bookmarkEnd w:id="340"/>
      <w:bookmarkEnd w:id="341"/>
    </w:p>
    <w:p w14:paraId="19BC5BAF" w14:textId="77777777" w:rsidR="006B19F5" w:rsidRPr="009563CF" w:rsidRDefault="006B19F5" w:rsidP="00CA3915">
      <w:r w:rsidRPr="009563CF">
        <w:t xml:space="preserve">To ensure that the findings were locally relevant, we implemented a cross-sector collaboration, involving clinical staff and policy makers. Routinely collected data were accessed from the TTH electronic reporting system and verified by clinical staff, who were informed and consulted throughout the data sorting and analysis process, to ensure real-world validity. </w:t>
      </w:r>
    </w:p>
    <w:p w14:paraId="6A16033E" w14:textId="77777777" w:rsidR="006B19F5" w:rsidRPr="009563CF" w:rsidRDefault="006B19F5" w:rsidP="00CA3915">
      <w:r w:rsidRPr="009563CF">
        <w:t xml:space="preserve">The mapping process </w:t>
      </w:r>
      <w:sdt>
        <w:sdtPr>
          <w:tag w:val="goog_rdk_52"/>
          <w:id w:val="412753462"/>
        </w:sdtPr>
        <w:sdtContent>
          <w:r w:rsidRPr="009563CF">
            <w:t>highlighted</w:t>
          </w:r>
        </w:sdtContent>
      </w:sdt>
      <w:sdt>
        <w:sdtPr>
          <w:tag w:val="goog_rdk_53"/>
          <w:id w:val="1426925697"/>
        </w:sdtPr>
        <w:sdtContent>
          <w:r w:rsidRPr="009563CF">
            <w:t xml:space="preserve"> </w:t>
          </w:r>
        </w:sdtContent>
      </w:sdt>
      <w:r w:rsidRPr="009563CF">
        <w:t xml:space="preserve">limitations and challenges in reporting </w:t>
      </w:r>
      <w:sdt>
        <w:sdtPr>
          <w:tag w:val="goog_rdk_54"/>
          <w:id w:val="754098127"/>
        </w:sdtPr>
        <w:sdtContent>
          <w:r w:rsidRPr="009563CF">
            <w:t>the treatment process that</w:t>
          </w:r>
        </w:sdtContent>
      </w:sdt>
      <w:r w:rsidRPr="009563CF">
        <w:t xml:space="preserve"> future work could </w:t>
      </w:r>
      <w:sdt>
        <w:sdtPr>
          <w:tag w:val="goog_rdk_55"/>
          <w:id w:val="615412575"/>
        </w:sdtPr>
        <w:sdtContent>
          <w:r w:rsidRPr="009563CF">
            <w:t>address</w:t>
          </w:r>
        </w:sdtContent>
      </w:sdt>
      <w:r w:rsidRPr="009563CF">
        <w:t xml:space="preserve">. Since moving to an electronic recording system in November 2020, the patient's medical records are input into the LHIMS system. This is generally intended for health practitioners so although the records are electronic, they are not designed for research use, so do not contain structured data for quantitative analysis. The electronic recording system contains details of clinic visits and outcomes but is often supplemented with routine follow up scheduling captured by written notes. Routines with respect to </w:t>
      </w:r>
      <w:sdt>
        <w:sdtPr>
          <w:tag w:val="goog_rdk_57"/>
          <w:id w:val="741762310"/>
        </w:sdtPr>
        <w:sdtContent/>
      </w:sdt>
      <w:r w:rsidRPr="009563CF">
        <w:t xml:space="preserve">documentation of patient repeat appointments and clinic attendance vary depending on the department and clinical staff. </w:t>
      </w:r>
    </w:p>
    <w:p w14:paraId="698743FA" w14:textId="77777777" w:rsidR="006B19F5" w:rsidRPr="009563CF" w:rsidRDefault="006B19F5" w:rsidP="00CA3915">
      <w:r w:rsidRPr="009563CF">
        <w:t xml:space="preserve">Cancer treatment at TTH is mostly centralised at the oncology department but cases are seen and treated in other departments. For reasons including drop out and offsite referral, not all patients will reach the oncology department. The data reporting routines required to verify electronic reporting were not known outside of oncology. Therefore, only partial datasets on these patients are recorded. </w:t>
      </w:r>
    </w:p>
    <w:p w14:paraId="0547C197" w14:textId="77777777" w:rsidR="006B19F5" w:rsidRPr="009563CF" w:rsidRDefault="006B19F5" w:rsidP="00CA3915">
      <w:r w:rsidRPr="009563CF">
        <w:t xml:space="preserve">Within oncology, staff highlighted it is common that patients often pause treatment whilst they gather funds. Thus, it is a challenge to ascertain whether patients are currently still engaged in treatment. Furthermore, as not all treatments can be provided at TTH, patients are referred for radiotherapy and chemoradiation at larger facilities in Kumasi and Accra. </w:t>
      </w:r>
    </w:p>
    <w:p w14:paraId="2CDA6352" w14:textId="77777777" w:rsidR="006B19F5" w:rsidRPr="009563CF" w:rsidRDefault="006B19F5" w:rsidP="00CA3915">
      <w:r w:rsidRPr="009563CF">
        <w:lastRenderedPageBreak/>
        <w:t>Conducting a biopsy with immunohistology staining is routine in the oncology department. Anecdotal reports suggest this is not carried out in all departments due to the costs involved. Staff prefer not to financially burden late-stage palliative patients, yet his creates uncertainty in the diagnosis. It is equally important to weigh up these limitations with the ethical implications of additional tests.</w:t>
      </w:r>
    </w:p>
    <w:p w14:paraId="512113BC" w14:textId="38285B0E" w:rsidR="006B19F5" w:rsidRPr="009563CF" w:rsidRDefault="006B19F5" w:rsidP="00CA3915">
      <w:r w:rsidRPr="009563CF">
        <w:t xml:space="preserve">As not all cancers may be clinically diagnosed and electronically reported, it is likely that the dataset may underestimate hospital cases. In addition, not all cancer cases in the region may reach TTH. This may include patients seen at private facilities or from district facilities who are too </w:t>
      </w:r>
      <w:r w:rsidR="00D86430" w:rsidRPr="009563CF">
        <w:t>sick,</w:t>
      </w:r>
      <w:r w:rsidRPr="009563CF">
        <w:t xml:space="preserve"> or poor may to travel. The latter group, that may be missing from the data, represent those most vulnerable in Northern Ghana.</w:t>
      </w:r>
    </w:p>
    <w:p w14:paraId="7CFEF00E" w14:textId="77777777" w:rsidR="006B19F5" w:rsidRPr="009563CF" w:rsidRDefault="006B19F5" w:rsidP="00CA3915">
      <w:r w:rsidRPr="009563CF">
        <w:t xml:space="preserve">The mapping exercise was conducted to argument the data analysis and thus took at TTH oncology perspective. However, the value of obtaining other perspectives (primary care, community health centres, referring district hospitals) was identified. Thus, further work has sought to capture and integrate other perspectives on the pathway. </w:t>
      </w:r>
    </w:p>
    <w:p w14:paraId="5B4C4457" w14:textId="77777777" w:rsidR="006B19F5" w:rsidRPr="009563CF" w:rsidRDefault="006B19F5" w:rsidP="00CA3915">
      <w:r w:rsidRPr="009563CF">
        <w:t xml:space="preserve">There were several limitations with the dataset as well as those imposed by the high levels of missing data. A key assumption was that data is missing at random. Missing not at random corresponds to missing data that cannot be accounted for by the observed variables. This could be the case if there were unobserved variables which were not considered but had an effect on how likely patients were to have missing data and affected the outcome variable. </w:t>
      </w:r>
    </w:p>
    <w:p w14:paraId="08E74D11" w14:textId="737BE083" w:rsidR="006B19F5" w:rsidRPr="009563CF" w:rsidRDefault="006B19F5" w:rsidP="00CA3915">
      <w:r w:rsidRPr="009563CF">
        <w:t xml:space="preserve">Another limitation was that the Northern </w:t>
      </w:r>
      <w:r w:rsidR="0059538D" w:rsidRPr="009563CF">
        <w:t>R</w:t>
      </w:r>
      <w:r w:rsidRPr="009563CF">
        <w:t>egion was overrepresented. Although the treatment facility serves all five northern regions, the region called ‘Northern’ where the facility resides accounted for most cases. This suggests less cases from other regions reach the tertiary facility. It may also be due to under-reporting. The location that patients indicate in demographic information may not be accurate if they report temporary lodgings when travelling for treatment. Furthermore, when location is unknown, ‘Northern’ region is input by the computer system as a default.</w:t>
      </w:r>
    </w:p>
    <w:p w14:paraId="2C84368E" w14:textId="726106F6" w:rsidR="006B19F5" w:rsidRPr="009563CF" w:rsidRDefault="006B19F5" w:rsidP="00CA3915">
      <w:r w:rsidRPr="009563CF">
        <w:t>The multi-modal nature of treatment meant that patients had to be followed up. Follow-ups were conducted by staff who spoke local languages and had experience dealing with the patients to provide appropriate counselling. Staff phoned patients to ask whether they attended their referrals and completed radiotherapy. Both staff and patients’ feedback this was a valuable experience. Staff received gratitude</w:t>
      </w:r>
      <w:r w:rsidR="0059538D" w:rsidRPr="009563CF">
        <w:t>,</w:t>
      </w:r>
      <w:r w:rsidRPr="009563CF">
        <w:t xml:space="preserve"> which was reassuring. The patients used this as an opportunity to feedback about the services. This has been more widely adopted since this study.</w:t>
      </w:r>
    </w:p>
    <w:p w14:paraId="672DB3F5" w14:textId="77777777" w:rsidR="006B19F5" w:rsidRPr="009563CF" w:rsidRDefault="006B19F5" w:rsidP="00CA3915"/>
    <w:p w14:paraId="5F5DBE0E" w14:textId="77777777" w:rsidR="006B19F5" w:rsidRPr="009563CF" w:rsidRDefault="006B19F5" w:rsidP="00CA3915">
      <w:r w:rsidRPr="009563CF">
        <w:lastRenderedPageBreak/>
        <w:t>Quality data is key for planning cancer care. This study has highlighted there would be value in bringing together structured cancer case reporting between units at TTH, as well as working with district and private facilities. Further research is needed to understand the treatment process, the limitations in data gathering, and how capacity can be built between departments. Within this, it will be important to bring together different perspectives to join up the approach between departments and facilities.</w:t>
      </w:r>
    </w:p>
    <w:p w14:paraId="2AB1BA3B" w14:textId="77777777" w:rsidR="006B19F5" w:rsidRPr="009563CF" w:rsidRDefault="006B19F5" w:rsidP="00CA3915"/>
    <w:p w14:paraId="7F423C3A" w14:textId="2900B70A" w:rsidR="006B19F5" w:rsidRPr="009563CF" w:rsidRDefault="00C04FC7" w:rsidP="00CA3915">
      <w:pPr>
        <w:pStyle w:val="Heading2"/>
        <w:jc w:val="left"/>
      </w:pPr>
      <w:bookmarkStart w:id="342" w:name="_Toc185433839"/>
      <w:bookmarkStart w:id="343" w:name="_Toc187836048"/>
      <w:r w:rsidRPr="009563CF">
        <w:t xml:space="preserve">4.9 </w:t>
      </w:r>
      <w:r w:rsidR="006B19F5" w:rsidRPr="009563CF">
        <w:t>Summary</w:t>
      </w:r>
      <w:bookmarkEnd w:id="342"/>
      <w:bookmarkEnd w:id="343"/>
    </w:p>
    <w:p w14:paraId="2B0D8943" w14:textId="48C15ECB" w:rsidR="006B19F5" w:rsidRPr="009563CF" w:rsidRDefault="006B19F5" w:rsidP="00CA3915">
      <w:r w:rsidRPr="009563CF">
        <w:t>In this chapter</w:t>
      </w:r>
      <w:r w:rsidR="00C93516" w:rsidRPr="009563CF">
        <w:t>,</w:t>
      </w:r>
      <w:r w:rsidRPr="009563CF">
        <w:t xml:space="preserve"> I have applied quantitative approaches to assess levels of treatment engagement in </w:t>
      </w:r>
      <w:r w:rsidR="0059538D" w:rsidRPr="009563CF">
        <w:t>n</w:t>
      </w:r>
      <w:r w:rsidRPr="009563CF">
        <w:t>orthern Ghana and to identify factors that may influence this. Given high levels of missing data, MICE was also conducted. Through sensitivity analysis</w:t>
      </w:r>
      <w:r w:rsidR="00C93516" w:rsidRPr="009563CF">
        <w:t>,</w:t>
      </w:r>
      <w:r w:rsidRPr="009563CF">
        <w:t xml:space="preserve"> I have shown treatment engagement remains at 27% once missing data is accounted for. However, from this data alone it is not possible to significantly identify what social and demographic factors influence </w:t>
      </w:r>
      <w:r w:rsidR="00C93516" w:rsidRPr="009563CF">
        <w:t>treatment engagement</w:t>
      </w:r>
      <w:r w:rsidRPr="009563CF">
        <w:t xml:space="preserve">. There was less missing outcome data for breast and cervical cancer cases. However, for many cancers there was a large amount of missing data, this included gastric cancer, liver cancer, osteosarcoma, and ovarian cancer. </w:t>
      </w:r>
    </w:p>
    <w:p w14:paraId="52F6FF35" w14:textId="4C39B882" w:rsidR="006B19F5" w:rsidRPr="009563CF" w:rsidRDefault="0054218A" w:rsidP="00CA3915">
      <w:r w:rsidRPr="009563CF">
        <w:t>In chapter 3</w:t>
      </w:r>
      <w:r w:rsidR="00C93516" w:rsidRPr="009563CF">
        <w:t>,</w:t>
      </w:r>
      <w:r w:rsidRPr="009563CF">
        <w:t xml:space="preserve"> it was indicated that sampling in the qualitative interviews would be purposive</w:t>
      </w:r>
      <w:r w:rsidR="003B6732" w:rsidRPr="009563CF">
        <w:t>, b</w:t>
      </w:r>
      <w:r w:rsidRPr="009563CF">
        <w:t>ased on findings in this chapter</w:t>
      </w:r>
      <w:r w:rsidR="003B6732" w:rsidRPr="009563CF">
        <w:t>.</w:t>
      </w:r>
      <w:r w:rsidR="006B19F5" w:rsidRPr="009563CF">
        <w:t xml:space="preserve"> </w:t>
      </w:r>
      <w:r w:rsidR="003B6732" w:rsidRPr="009563CF">
        <w:t>T</w:t>
      </w:r>
      <w:r w:rsidR="006B19F5" w:rsidRPr="009563CF">
        <w:t>he next, qualitative, stage of this research purposively sample</w:t>
      </w:r>
      <w:r w:rsidR="0059538D" w:rsidRPr="009563CF">
        <w:t>s</w:t>
      </w:r>
      <w:r w:rsidR="006B19F5" w:rsidRPr="009563CF">
        <w:t xml:space="preserve"> for maximum diversity including types of cancer where there is least understanding of treatment engagement. However, for some of these cancers, discussion with clinical staff ha</w:t>
      </w:r>
      <w:r w:rsidR="0059538D" w:rsidRPr="009563CF">
        <w:t>s</w:t>
      </w:r>
      <w:r w:rsidR="006B19F5" w:rsidRPr="009563CF">
        <w:t xml:space="preserve"> highlighted that </w:t>
      </w:r>
      <w:r w:rsidR="00C93516" w:rsidRPr="009563CF">
        <w:t xml:space="preserve">patient </w:t>
      </w:r>
      <w:r w:rsidR="006B19F5" w:rsidRPr="009563CF">
        <w:t xml:space="preserve">outcomes are </w:t>
      </w:r>
      <w:proofErr w:type="gramStart"/>
      <w:r w:rsidR="006B19F5" w:rsidRPr="009563CF">
        <w:t>poor</w:t>
      </w:r>
      <w:proofErr w:type="gramEnd"/>
      <w:r w:rsidR="00C93516" w:rsidRPr="009563CF">
        <w:t xml:space="preserve"> and t</w:t>
      </w:r>
      <w:r w:rsidR="006B19F5" w:rsidRPr="009563CF">
        <w:t xml:space="preserve">he patients </w:t>
      </w:r>
      <w:r w:rsidR="00C93516" w:rsidRPr="009563CF">
        <w:t xml:space="preserve">would </w:t>
      </w:r>
      <w:r w:rsidR="006B19F5" w:rsidRPr="009563CF">
        <w:t xml:space="preserve">not be able to be interviewed. This is the case for liver cancer in particular. Therefore, to obtain better understanding of these patients’ experiences, I </w:t>
      </w:r>
      <w:r w:rsidR="00C93516" w:rsidRPr="009563CF">
        <w:t>sought</w:t>
      </w:r>
      <w:r w:rsidR="006B19F5" w:rsidRPr="009563CF">
        <w:t xml:space="preserve"> the perspectives of their family members.</w:t>
      </w:r>
    </w:p>
    <w:p w14:paraId="4994E200" w14:textId="1AC9186C" w:rsidR="006B19F5" w:rsidRPr="009563CF" w:rsidRDefault="006B19F5" w:rsidP="00CA3915">
      <w:r w:rsidRPr="009563CF">
        <w:t>In the sensitivity analysis</w:t>
      </w:r>
      <w:r w:rsidR="00350695" w:rsidRPr="009563CF">
        <w:t>,</w:t>
      </w:r>
      <w:r w:rsidRPr="009563CF">
        <w:t xml:space="preserve"> using imputed data, there was some indication that location may impact treatment engagement in Northern Ghana, but this could not be confirmed with confidence at a 5% level. To further explore this, the sampling at the subsequent stage include</w:t>
      </w:r>
      <w:r w:rsidR="0059538D" w:rsidRPr="009563CF">
        <w:t>d</w:t>
      </w:r>
      <w:r w:rsidRPr="009563CF">
        <w:t xml:space="preserve"> patients residing inside Tamale and from other regions, including the Upper East Region.</w:t>
      </w:r>
    </w:p>
    <w:p w14:paraId="6FAEEA05" w14:textId="08B21345" w:rsidR="006B19F5" w:rsidRPr="009563CF" w:rsidRDefault="006B19F5" w:rsidP="00CA3915">
      <w:r w:rsidRPr="009563CF">
        <w:t xml:space="preserve">This </w:t>
      </w:r>
      <w:r w:rsidR="0054218A" w:rsidRPr="009563CF">
        <w:t>chapter</w:t>
      </w:r>
      <w:r w:rsidRPr="009563CF">
        <w:t xml:space="preserve"> also highlighted some key issues around data reporting. Through discussion</w:t>
      </w:r>
      <w:r w:rsidR="003B6732" w:rsidRPr="009563CF">
        <w:t xml:space="preserve"> with oncology staff</w:t>
      </w:r>
      <w:r w:rsidRPr="009563CF">
        <w:t>, note taking</w:t>
      </w:r>
      <w:r w:rsidR="0059538D" w:rsidRPr="009563CF">
        <w:t>,</w:t>
      </w:r>
      <w:r w:rsidRPr="009563CF">
        <w:t xml:space="preserve"> and mapping</w:t>
      </w:r>
      <w:r w:rsidR="00350695" w:rsidRPr="009563CF">
        <w:t>,</w:t>
      </w:r>
      <w:r w:rsidRPr="009563CF">
        <w:t xml:space="preserve"> I identified that the treatment pathway </w:t>
      </w:r>
      <w:r w:rsidR="00350695" w:rsidRPr="009563CF">
        <w:t xml:space="preserve">was </w:t>
      </w:r>
      <w:r w:rsidRPr="009563CF">
        <w:t>non-linear and decentralised</w:t>
      </w:r>
      <w:r w:rsidR="003B6732" w:rsidRPr="009563CF">
        <w:t>.</w:t>
      </w:r>
      <w:r w:rsidRPr="009563CF">
        <w:t xml:space="preserve"> Therefore, in </w:t>
      </w:r>
      <w:r w:rsidR="00C858E3" w:rsidRPr="009563CF">
        <w:t>c</w:t>
      </w:r>
      <w:r w:rsidR="00350695" w:rsidRPr="009563CF">
        <w:t xml:space="preserve">hapter </w:t>
      </w:r>
      <w:r w:rsidRPr="009563CF">
        <w:t>6</w:t>
      </w:r>
      <w:r w:rsidR="00350695" w:rsidRPr="009563CF">
        <w:t>,</w:t>
      </w:r>
      <w:r w:rsidRPr="009563CF">
        <w:t xml:space="preserve"> I explore this pathway from other clinical perspectives in Northern Ghana to obtain a systems wide approach. </w:t>
      </w:r>
    </w:p>
    <w:p w14:paraId="36EF3185" w14:textId="77777777" w:rsidR="00F11C66" w:rsidRPr="009563CF" w:rsidRDefault="00F11C66" w:rsidP="00CA3915">
      <w:pPr>
        <w:pStyle w:val="Heading2"/>
        <w:jc w:val="left"/>
        <w:sectPr w:rsidR="00F11C66" w:rsidRPr="009563CF" w:rsidSect="00124FD9">
          <w:footerReference w:type="default" r:id="rId36"/>
          <w:pgSz w:w="11906" w:h="16838"/>
          <w:pgMar w:top="1440" w:right="1440" w:bottom="1440" w:left="1440" w:header="709" w:footer="709" w:gutter="0"/>
          <w:cols w:space="708"/>
          <w:docGrid w:linePitch="360"/>
        </w:sectPr>
      </w:pPr>
      <w:bookmarkStart w:id="344" w:name="_Hlk173941114"/>
    </w:p>
    <w:p w14:paraId="1EC41110" w14:textId="30CF15C6" w:rsidR="00E90F8A" w:rsidRPr="009563CF" w:rsidRDefault="00E90F8A" w:rsidP="00CA3915">
      <w:pPr>
        <w:pStyle w:val="Heading2"/>
        <w:jc w:val="left"/>
      </w:pPr>
      <w:bookmarkStart w:id="345" w:name="_Toc187836049"/>
      <w:bookmarkStart w:id="346" w:name="_Toc185433840"/>
      <w:r w:rsidRPr="009563CF">
        <w:lastRenderedPageBreak/>
        <w:t>Chapter 5: What are the lived experiences of cancer patients and their families in Northern Ghana? A qualitative narrative interview and creative task</w:t>
      </w:r>
      <w:bookmarkEnd w:id="345"/>
      <w:r w:rsidRPr="009563CF">
        <w:t xml:space="preserve"> </w:t>
      </w:r>
      <w:bookmarkEnd w:id="346"/>
    </w:p>
    <w:p w14:paraId="62CF6827" w14:textId="77777777" w:rsidR="00E90F8A" w:rsidRPr="009563CF" w:rsidRDefault="00E90F8A" w:rsidP="00CA3915">
      <w:pPr>
        <w:spacing w:after="0"/>
        <w:contextualSpacing/>
        <w:mirrorIndents/>
        <w:rPr>
          <w:b/>
          <w:bCs/>
        </w:rPr>
      </w:pPr>
    </w:p>
    <w:p w14:paraId="7E6BDA48" w14:textId="56EBC76B" w:rsidR="00E90F8A" w:rsidRPr="009563CF" w:rsidRDefault="00E90F8A" w:rsidP="00CA3915">
      <w:pPr>
        <w:pStyle w:val="Heading2"/>
        <w:jc w:val="left"/>
      </w:pPr>
      <w:bookmarkStart w:id="347" w:name="_Toc185433841"/>
      <w:bookmarkStart w:id="348" w:name="_Toc187836050"/>
      <w:r w:rsidRPr="009563CF">
        <w:t>5.1: Introduction</w:t>
      </w:r>
      <w:bookmarkEnd w:id="347"/>
      <w:bookmarkEnd w:id="348"/>
    </w:p>
    <w:bookmarkEnd w:id="344"/>
    <w:p w14:paraId="1711F869" w14:textId="7779798B" w:rsidR="00860DA1" w:rsidRPr="009563CF" w:rsidRDefault="00E90F8A" w:rsidP="00CA3915">
      <w:r w:rsidRPr="009563CF">
        <w:t>This chapter takes a qualitative approach</w:t>
      </w:r>
      <w:r w:rsidR="00860DA1" w:rsidRPr="009563CF">
        <w:t>,</w:t>
      </w:r>
      <w:r w:rsidRPr="009563CF">
        <w:t xml:space="preserve"> combin</w:t>
      </w:r>
      <w:r w:rsidR="0024002F" w:rsidRPr="009563CF">
        <w:t>in</w:t>
      </w:r>
      <w:r w:rsidRPr="009563CF">
        <w:t>g narrative interviews and a creative task involving collage and drawing on fabrics. This sought to obtain rich contextual insights into the patient and caregivers’ experiences that may influence whether they engage with treatment. The approach sought to emphasise the perspective of patients and use</w:t>
      </w:r>
      <w:r w:rsidR="0024002F" w:rsidRPr="009563CF">
        <w:t>d</w:t>
      </w:r>
      <w:r w:rsidRPr="009563CF">
        <w:t xml:space="preserve"> creative methods to </w:t>
      </w:r>
      <w:r w:rsidR="0024002F" w:rsidRPr="009563CF">
        <w:t xml:space="preserve">empower them to </w:t>
      </w:r>
      <w:r w:rsidRPr="009563CF">
        <w:t xml:space="preserve">share messages </w:t>
      </w:r>
      <w:r w:rsidR="0024002F" w:rsidRPr="009563CF">
        <w:t xml:space="preserve">that </w:t>
      </w:r>
      <w:r w:rsidRPr="009563CF">
        <w:t>they felt w</w:t>
      </w:r>
      <w:r w:rsidR="0024002F" w:rsidRPr="009563CF">
        <w:t>ere</w:t>
      </w:r>
      <w:r w:rsidRPr="009563CF">
        <w:t xml:space="preserve"> most important</w:t>
      </w:r>
      <w:r w:rsidR="0024002F" w:rsidRPr="009563CF">
        <w:t xml:space="preserve"> and representative</w:t>
      </w:r>
      <w:r w:rsidRPr="009563CF">
        <w:t>.</w:t>
      </w:r>
      <w:r w:rsidR="0024002F" w:rsidRPr="009563CF">
        <w:t xml:space="preserve"> </w:t>
      </w:r>
      <w:r w:rsidR="00860DA1" w:rsidRPr="009563CF">
        <w:t>T</w:t>
      </w:r>
      <w:r w:rsidR="0024002F" w:rsidRPr="009563CF">
        <w:t xml:space="preserve">his chapter is based on </w:t>
      </w:r>
      <w:r w:rsidR="00860DA1" w:rsidRPr="009563CF">
        <w:t xml:space="preserve">the following </w:t>
      </w:r>
      <w:r w:rsidR="00C36904" w:rsidRPr="009563CF">
        <w:t xml:space="preserve">published </w:t>
      </w:r>
      <w:r w:rsidR="00860DA1" w:rsidRPr="009563CF">
        <w:t>article</w:t>
      </w:r>
      <w:r w:rsidR="00ED22A9" w:rsidRPr="009563CF">
        <w:t xml:space="preserve">, </w:t>
      </w:r>
      <w:r w:rsidR="00860DA1" w:rsidRPr="009563CF">
        <w:t>(sections 5.2 to 5.8):</w:t>
      </w:r>
    </w:p>
    <w:p w14:paraId="07B9B4AF" w14:textId="77777777" w:rsidR="00C36904" w:rsidRPr="009563CF" w:rsidRDefault="00C36904" w:rsidP="00C36904">
      <w:r w:rsidRPr="009563CF">
        <w:t>Tuck CZ, </w:t>
      </w:r>
      <w:proofErr w:type="spellStart"/>
      <w:r w:rsidRPr="009563CF">
        <w:t>Akparibo</w:t>
      </w:r>
      <w:proofErr w:type="spellEnd"/>
      <w:r w:rsidRPr="009563CF">
        <w:t> R, Gray LA</w:t>
      </w:r>
      <w:r w:rsidRPr="009563CF">
        <w:rPr>
          <w:i/>
          <w:iCs/>
        </w:rPr>
        <w:t>, et al</w:t>
      </w:r>
    </w:p>
    <w:p w14:paraId="7A555BB0" w14:textId="77777777" w:rsidR="00C36904" w:rsidRPr="009563CF" w:rsidRDefault="00C36904" w:rsidP="00C36904">
      <w:r w:rsidRPr="009563CF">
        <w:t>What are the lived experiences of patients with cancer and their families in northern Ghana? A qualitative study using narrative interview and creative task approach</w:t>
      </w:r>
    </w:p>
    <w:p w14:paraId="37AB5F08" w14:textId="77777777" w:rsidR="00C36904" w:rsidRPr="009563CF" w:rsidRDefault="00C36904" w:rsidP="00C36904">
      <w:r w:rsidRPr="009563CF">
        <w:rPr>
          <w:i/>
          <w:iCs/>
        </w:rPr>
        <w:t>BMJ Open </w:t>
      </w:r>
      <w:r w:rsidRPr="009563CF">
        <w:t>2025;</w:t>
      </w:r>
      <w:r w:rsidRPr="009563CF">
        <w:rPr>
          <w:b/>
          <w:bCs/>
        </w:rPr>
        <w:t>15:</w:t>
      </w:r>
      <w:r w:rsidRPr="009563CF">
        <w:t>e093303. </w:t>
      </w:r>
      <w:proofErr w:type="spellStart"/>
      <w:r w:rsidRPr="009563CF">
        <w:t>doi</w:t>
      </w:r>
      <w:proofErr w:type="spellEnd"/>
      <w:r w:rsidRPr="009563CF">
        <w:t>: 10.1136/bmjopen-2024-093303</w:t>
      </w:r>
    </w:p>
    <w:p w14:paraId="4AF76747" w14:textId="3C1F10DB" w:rsidR="00E90F8A" w:rsidRPr="009563CF" w:rsidRDefault="00FD74D8" w:rsidP="00CA3915">
      <w:r w:rsidRPr="009563CF">
        <w:t>The chapter</w:t>
      </w:r>
      <w:r w:rsidR="0024002F" w:rsidRPr="009563CF">
        <w:t xml:space="preserve"> ends </w:t>
      </w:r>
      <w:r w:rsidRPr="009563CF">
        <w:t xml:space="preserve">with </w:t>
      </w:r>
      <w:r w:rsidR="00D6388B" w:rsidRPr="009563CF">
        <w:t xml:space="preserve">a final contextualising </w:t>
      </w:r>
      <w:r w:rsidR="0024002F" w:rsidRPr="009563CF">
        <w:t xml:space="preserve">section with a reflection on </w:t>
      </w:r>
      <w:r w:rsidR="00E90F8A" w:rsidRPr="009563CF">
        <w:t xml:space="preserve">how these </w:t>
      </w:r>
      <w:r w:rsidR="0024002F" w:rsidRPr="009563CF">
        <w:t xml:space="preserve">qualitative findings and </w:t>
      </w:r>
      <w:r w:rsidR="00E90F8A" w:rsidRPr="009563CF">
        <w:t xml:space="preserve">inferences influenced </w:t>
      </w:r>
      <w:r w:rsidR="0024002F" w:rsidRPr="009563CF">
        <w:t>the</w:t>
      </w:r>
      <w:r w:rsidR="00E90F8A" w:rsidRPr="009563CF">
        <w:t xml:space="preserve"> subsequent </w:t>
      </w:r>
      <w:r w:rsidR="0024002F" w:rsidRPr="009563CF">
        <w:t xml:space="preserve">stages of the </w:t>
      </w:r>
      <w:r w:rsidR="00E90F8A" w:rsidRPr="009563CF">
        <w:t>research</w:t>
      </w:r>
      <w:r w:rsidR="0059538D" w:rsidRPr="009563CF">
        <w:t xml:space="preserve"> (section 5.9)</w:t>
      </w:r>
      <w:r w:rsidR="00E90F8A" w:rsidRPr="009563CF">
        <w:t>.</w:t>
      </w:r>
    </w:p>
    <w:p w14:paraId="49AEF5BC" w14:textId="77777777" w:rsidR="00E90F8A" w:rsidRPr="009563CF" w:rsidRDefault="00E90F8A" w:rsidP="00CA3915">
      <w:pPr>
        <w:spacing w:after="0"/>
        <w:contextualSpacing/>
        <w:mirrorIndents/>
        <w:rPr>
          <w:b/>
          <w:bCs/>
        </w:rPr>
      </w:pPr>
    </w:p>
    <w:p w14:paraId="245ED035" w14:textId="77777777" w:rsidR="00E90F8A" w:rsidRPr="009563CF" w:rsidRDefault="00E90F8A" w:rsidP="00CA3915">
      <w:pPr>
        <w:spacing w:after="0"/>
        <w:contextualSpacing/>
        <w:mirrorIndents/>
        <w:rPr>
          <w:b/>
          <w:bCs/>
        </w:rPr>
      </w:pPr>
      <w:r w:rsidRPr="009563CF">
        <w:rPr>
          <w:b/>
          <w:bCs/>
        </w:rPr>
        <w:br w:type="page"/>
      </w:r>
    </w:p>
    <w:p w14:paraId="5815F800" w14:textId="3E2623DB" w:rsidR="00E90F8A" w:rsidRPr="009563CF" w:rsidRDefault="00E90F8A" w:rsidP="00CA3915">
      <w:pPr>
        <w:pStyle w:val="Heading2"/>
        <w:jc w:val="left"/>
      </w:pPr>
      <w:bookmarkStart w:id="349" w:name="_Toc185433842"/>
      <w:bookmarkStart w:id="350" w:name="_Toc187836051"/>
      <w:r w:rsidRPr="009563CF">
        <w:lastRenderedPageBreak/>
        <w:t>5.1: Abstract</w:t>
      </w:r>
      <w:bookmarkEnd w:id="349"/>
      <w:bookmarkEnd w:id="350"/>
    </w:p>
    <w:p w14:paraId="5DD7F582" w14:textId="56206007" w:rsidR="00E90F8A" w:rsidRPr="009563CF" w:rsidRDefault="00E90F8A" w:rsidP="00CA3915">
      <w:r w:rsidRPr="009563CF">
        <w:t xml:space="preserve">Objectives: Cancer poses a major burden in Ghana that is exacerbated by poor engagement with biomedical treatment. The reasons for this are not well understood for most cancers and in </w:t>
      </w:r>
      <w:r w:rsidR="0059538D" w:rsidRPr="009563CF">
        <w:t>n</w:t>
      </w:r>
      <w:r w:rsidRPr="009563CF">
        <w:t>orthern Ghana.</w:t>
      </w:r>
    </w:p>
    <w:p w14:paraId="40F27071" w14:textId="77777777" w:rsidR="00E90F8A" w:rsidRPr="009563CF" w:rsidRDefault="00E90F8A" w:rsidP="00CA3915">
      <w:r w:rsidRPr="009563CF">
        <w:t>Design: This research took combined narrative interviews with a creative task that was analysed through reflexive thematic analysis.</w:t>
      </w:r>
    </w:p>
    <w:p w14:paraId="2FD06E54" w14:textId="2532D3CD" w:rsidR="00E90F8A" w:rsidRPr="009563CF" w:rsidRDefault="00E90F8A" w:rsidP="00CA3915">
      <w:r w:rsidRPr="009563CF">
        <w:t xml:space="preserve">Setting: A tertiary treatment centre in </w:t>
      </w:r>
      <w:r w:rsidR="0059538D" w:rsidRPr="009563CF">
        <w:t>n</w:t>
      </w:r>
      <w:r w:rsidRPr="009563CF">
        <w:t>orthern Ghana.</w:t>
      </w:r>
    </w:p>
    <w:p w14:paraId="6A2546BC" w14:textId="77777777" w:rsidR="00E90F8A" w:rsidRPr="009563CF" w:rsidRDefault="00E90F8A" w:rsidP="00CA3915">
      <w:r w:rsidRPr="009563CF">
        <w:t>Participants: Fifteen adult (&gt;18 years) patients or their relatives who had been diagnosed and/or treated for cancer within the last 2 years</w:t>
      </w:r>
    </w:p>
    <w:p w14:paraId="3317794F" w14:textId="77777777" w:rsidR="00E90F8A" w:rsidRPr="009563CF" w:rsidRDefault="00E90F8A" w:rsidP="00CA3915">
      <w:r w:rsidRPr="009563CF">
        <w:t xml:space="preserve">Results: The thematic analysis highlighted the psychological burden of cancer and ways participants cope and find meaning, including through religion, trust in biomedical treatment, and occupation and their social supports. The findings stress the negative impact of the financial burden, shame, worry and the spirally poverty this causes. </w:t>
      </w:r>
    </w:p>
    <w:p w14:paraId="26958B77" w14:textId="77777777" w:rsidR="00E90F8A" w:rsidRPr="009563CF" w:rsidRDefault="00E90F8A" w:rsidP="00CA3915">
      <w:r w:rsidRPr="009563CF">
        <w:t>The creative task was found to be resonant, emotive, and more humanising, which is anticipated to be more effective when communicating with policy makers and community members.  The findings provide rich contextual insights, to understand patients’ and relatives’ perspectives and frame their experiences within what was important to them.</w:t>
      </w:r>
    </w:p>
    <w:p w14:paraId="52141DCF" w14:textId="17D4B46C" w:rsidR="00E90F8A" w:rsidRPr="009563CF" w:rsidRDefault="00E90F8A" w:rsidP="00CA3915">
      <w:r w:rsidRPr="009563CF">
        <w:t xml:space="preserve">Conclusions: Together the research has identified a critical need for policy to consider the psycho-social, occupational, spiritual, and financial needs of cancer patients in </w:t>
      </w:r>
      <w:r w:rsidR="0059538D" w:rsidRPr="009563CF">
        <w:t>n</w:t>
      </w:r>
      <w:r w:rsidRPr="009563CF">
        <w:t xml:space="preserve">orthern Ghana. It has demonstrated narrative interviews with graphic elicitation as an effective approach to discuss sensitive topics for findings that can engage stakeholders and inform holistic cancer service design. </w:t>
      </w:r>
    </w:p>
    <w:p w14:paraId="68C87646" w14:textId="77777777" w:rsidR="00E90F8A" w:rsidRPr="009563CF" w:rsidRDefault="00E90F8A" w:rsidP="00CA3915">
      <w:pPr>
        <w:spacing w:after="0"/>
        <w:contextualSpacing/>
        <w:mirrorIndents/>
        <w:rPr>
          <w:b/>
          <w:bCs/>
        </w:rPr>
      </w:pPr>
    </w:p>
    <w:p w14:paraId="6D6E40BB" w14:textId="4F64D568" w:rsidR="00E90F8A" w:rsidRPr="009563CF" w:rsidRDefault="00E90F8A" w:rsidP="00CA3915">
      <w:pPr>
        <w:pStyle w:val="Heading2"/>
        <w:jc w:val="left"/>
      </w:pPr>
      <w:bookmarkStart w:id="351" w:name="_Toc185433843"/>
      <w:bookmarkStart w:id="352" w:name="_Toc187836052"/>
      <w:r w:rsidRPr="009563CF">
        <w:t>5.2.1 Keywords</w:t>
      </w:r>
      <w:bookmarkEnd w:id="351"/>
      <w:bookmarkEnd w:id="352"/>
    </w:p>
    <w:p w14:paraId="39B635F4" w14:textId="77777777" w:rsidR="00E90F8A" w:rsidRPr="009563CF" w:rsidRDefault="00E90F8A" w:rsidP="00CA3915">
      <w:r w:rsidRPr="009563CF">
        <w:t>Cancer; patient experiences; Ghana; Africa; creative methods; narrative; multi-method; reflexive thematic analysis</w:t>
      </w:r>
    </w:p>
    <w:p w14:paraId="1E409A66" w14:textId="77777777" w:rsidR="00E90F8A" w:rsidRPr="009563CF" w:rsidRDefault="00E90F8A" w:rsidP="00CA3915">
      <w:pPr>
        <w:spacing w:after="0"/>
        <w:contextualSpacing/>
        <w:mirrorIndents/>
        <w:rPr>
          <w:b/>
          <w:bCs/>
        </w:rPr>
      </w:pPr>
    </w:p>
    <w:p w14:paraId="2F6FFCD8" w14:textId="43E9BF7D" w:rsidR="00E90F8A" w:rsidRPr="009563CF" w:rsidRDefault="00E90F8A" w:rsidP="00CA3915">
      <w:pPr>
        <w:pStyle w:val="Heading2"/>
        <w:jc w:val="left"/>
      </w:pPr>
      <w:bookmarkStart w:id="353" w:name="_Toc185433844"/>
      <w:bookmarkStart w:id="354" w:name="_Toc187836053"/>
      <w:r w:rsidRPr="009563CF">
        <w:t>5.2.2 Strengths and limitations</w:t>
      </w:r>
      <w:bookmarkEnd w:id="353"/>
      <w:bookmarkEnd w:id="354"/>
    </w:p>
    <w:p w14:paraId="7643B060" w14:textId="77777777" w:rsidR="00E90F8A" w:rsidRPr="009563CF" w:rsidRDefault="00E90F8A" w:rsidP="00CA3915">
      <w:pPr>
        <w:pStyle w:val="ListParagraph"/>
        <w:numPr>
          <w:ilvl w:val="0"/>
          <w:numId w:val="10"/>
        </w:numPr>
        <w:spacing w:line="360" w:lineRule="auto"/>
        <w:rPr>
          <w:rFonts w:ascii="Source Sans Pro Light" w:hAnsi="Source Sans Pro Light"/>
          <w:sz w:val="22"/>
          <w:szCs w:val="22"/>
        </w:rPr>
      </w:pPr>
      <w:r w:rsidRPr="009563CF">
        <w:rPr>
          <w:rFonts w:ascii="Source Sans Pro Light" w:hAnsi="Source Sans Pro Light"/>
          <w:sz w:val="22"/>
          <w:szCs w:val="22"/>
        </w:rPr>
        <w:t>The narrative interview approach provided patients and their relatives an opportunity to freely share their cancer stories.</w:t>
      </w:r>
    </w:p>
    <w:p w14:paraId="1DD23EC6" w14:textId="77777777" w:rsidR="00E90F8A" w:rsidRPr="009563CF" w:rsidRDefault="00E90F8A" w:rsidP="00CA3915">
      <w:pPr>
        <w:pStyle w:val="ListParagraph"/>
        <w:numPr>
          <w:ilvl w:val="0"/>
          <w:numId w:val="10"/>
        </w:numPr>
        <w:spacing w:line="360" w:lineRule="auto"/>
        <w:rPr>
          <w:rFonts w:ascii="Source Sans Pro Light" w:hAnsi="Source Sans Pro Light"/>
          <w:sz w:val="22"/>
          <w:szCs w:val="22"/>
        </w:rPr>
      </w:pPr>
      <w:r w:rsidRPr="009563CF">
        <w:rPr>
          <w:rFonts w:ascii="Source Sans Pro Light" w:hAnsi="Source Sans Pro Light"/>
          <w:sz w:val="22"/>
          <w:szCs w:val="22"/>
        </w:rPr>
        <w:lastRenderedPageBreak/>
        <w:t>This was combined with a creative task which added unique insights into how patients interpreted their experiences and what they valued most.</w:t>
      </w:r>
    </w:p>
    <w:p w14:paraId="25BEFAFD" w14:textId="225E3684" w:rsidR="00E90F8A" w:rsidRPr="009563CF" w:rsidRDefault="00E90F8A" w:rsidP="00CA3915">
      <w:pPr>
        <w:pStyle w:val="ListParagraph"/>
        <w:numPr>
          <w:ilvl w:val="0"/>
          <w:numId w:val="10"/>
        </w:numPr>
        <w:spacing w:line="360" w:lineRule="auto"/>
        <w:rPr>
          <w:rFonts w:ascii="Source Sans Pro Light" w:hAnsi="Source Sans Pro Light"/>
          <w:sz w:val="22"/>
          <w:szCs w:val="22"/>
        </w:rPr>
      </w:pPr>
      <w:r w:rsidRPr="009563CF">
        <w:rPr>
          <w:rFonts w:ascii="Source Sans Pro Light" w:hAnsi="Source Sans Pro Light"/>
          <w:sz w:val="22"/>
          <w:szCs w:val="22"/>
        </w:rPr>
        <w:t>The approach was reflexive, working across cultures and considering how future work can seek to redress power asymmetries.</w:t>
      </w:r>
    </w:p>
    <w:p w14:paraId="2AAF7335" w14:textId="4FE1B219" w:rsidR="00E90F8A" w:rsidRPr="009563CF" w:rsidRDefault="00E90F8A" w:rsidP="00CA3915">
      <w:pPr>
        <w:pStyle w:val="ListParagraph"/>
        <w:numPr>
          <w:ilvl w:val="0"/>
          <w:numId w:val="10"/>
        </w:numPr>
        <w:spacing w:line="360" w:lineRule="auto"/>
        <w:rPr>
          <w:rFonts w:ascii="Source Sans Pro Light" w:hAnsi="Source Sans Pro Light"/>
          <w:sz w:val="22"/>
          <w:szCs w:val="22"/>
        </w:rPr>
      </w:pPr>
      <w:r w:rsidRPr="009563CF">
        <w:rPr>
          <w:rFonts w:ascii="Source Sans Pro Light" w:hAnsi="Source Sans Pro Light"/>
          <w:sz w:val="22"/>
          <w:szCs w:val="22"/>
        </w:rPr>
        <w:t>The interviews required interpretation and translation to English, which my impact how the accounts are viewed and perceived.</w:t>
      </w:r>
    </w:p>
    <w:p w14:paraId="27E3940B" w14:textId="3672215D" w:rsidR="00E90F8A" w:rsidRPr="009563CF" w:rsidRDefault="00E90F8A" w:rsidP="00CA3915">
      <w:pPr>
        <w:pStyle w:val="ListParagraph"/>
        <w:numPr>
          <w:ilvl w:val="0"/>
          <w:numId w:val="10"/>
        </w:numPr>
        <w:spacing w:line="360" w:lineRule="auto"/>
        <w:rPr>
          <w:rFonts w:ascii="Source Sans Pro Light" w:hAnsi="Source Sans Pro Light"/>
          <w:sz w:val="22"/>
          <w:szCs w:val="22"/>
        </w:rPr>
      </w:pPr>
      <w:r w:rsidRPr="009563CF">
        <w:rPr>
          <w:rFonts w:ascii="Source Sans Pro Light" w:hAnsi="Source Sans Pro Light"/>
          <w:sz w:val="22"/>
          <w:szCs w:val="22"/>
        </w:rPr>
        <w:t>Due to poor outcomes, not all cancer patients’ voices are included in the sample.</w:t>
      </w:r>
    </w:p>
    <w:p w14:paraId="60B33107" w14:textId="223F4DA4" w:rsidR="00E90F8A" w:rsidRPr="009563CF" w:rsidRDefault="00E90F8A" w:rsidP="00CA3915">
      <w:pPr>
        <w:spacing w:after="0"/>
        <w:contextualSpacing/>
        <w:mirrorIndents/>
        <w:rPr>
          <w:b/>
          <w:bCs/>
        </w:rPr>
      </w:pPr>
    </w:p>
    <w:p w14:paraId="556CBAE0" w14:textId="75B98F1A" w:rsidR="00E90F8A" w:rsidRPr="009563CF" w:rsidRDefault="00E90F8A" w:rsidP="00CA3915">
      <w:pPr>
        <w:pStyle w:val="Heading2"/>
        <w:jc w:val="left"/>
      </w:pPr>
      <w:bookmarkStart w:id="355" w:name="_Toc185433845"/>
      <w:bookmarkStart w:id="356" w:name="_Toc187836054"/>
      <w:r w:rsidRPr="009563CF">
        <w:t>5.3 Background</w:t>
      </w:r>
      <w:bookmarkEnd w:id="355"/>
      <w:bookmarkEnd w:id="356"/>
    </w:p>
    <w:p w14:paraId="404B87B7" w14:textId="34533290" w:rsidR="00664D83" w:rsidRPr="009563CF" w:rsidRDefault="00664D83" w:rsidP="00664D83">
      <w:r w:rsidRPr="009563CF">
        <w:t xml:space="preserve">Cancer poses a huge burden on health and wellbeing globally, which is increasing in many </w:t>
      </w:r>
      <w:proofErr w:type="gramStart"/>
      <w:r w:rsidRPr="009563CF">
        <w:t>low and middle income</w:t>
      </w:r>
      <w:proofErr w:type="gramEnd"/>
      <w:r w:rsidRPr="009563CF">
        <w:t xml:space="preserve"> settings, including Ghana(1). According to Global Health Observatory estimates, there were 15,802 cancer-related deaths in 2020 (based on figures released in 2022), with liver, breast, cervical, and prostate cancers contributing the greatest burdens (206). By 2024, this number had risen to 17,944, with liver cancer remaining the leading cause of death(6).</w:t>
      </w:r>
      <w:r w:rsidRPr="009563CF">
        <w:rPr>
          <w:rFonts w:asciiTheme="majorHAnsi" w:eastAsia="Arial" w:hAnsiTheme="majorHAnsi" w:cstheme="majorHAnsi"/>
          <w:kern w:val="0"/>
          <w14:ligatures w14:val="none"/>
        </w:rPr>
        <w:t xml:space="preserve"> </w:t>
      </w:r>
      <w:r w:rsidRPr="009563CF">
        <w:t>While the prominence of breast and cervical cancers is increasing, many other cancers receive relatively less attention, particularly in terms of policy prioritization, as highlighted and discussed in the</w:t>
      </w:r>
      <w:r w:rsidR="00E86D74" w:rsidRPr="009563CF">
        <w:t xml:space="preserve"> published</w:t>
      </w:r>
      <w:r w:rsidRPr="009563CF">
        <w:t xml:space="preserve"> literature reviews conducted in chapter 1 and 2.</w:t>
      </w:r>
    </w:p>
    <w:p w14:paraId="4749FB57" w14:textId="70CB3F62" w:rsidR="00E90F8A" w:rsidRPr="009563CF" w:rsidRDefault="00E90F8A" w:rsidP="00664D83">
      <w:r w:rsidRPr="009563CF">
        <w:t>Additionally, multiple social, cultural, health systems and environmental factors have been found to influence how patients engage with cancer care</w:t>
      </w:r>
      <w:r w:rsidR="00623899" w:rsidRPr="009563CF">
        <w:t>(7,206)</w:t>
      </w:r>
      <w:r w:rsidRPr="009563CF">
        <w:t>. For example, gender norms influence women’s decisions around mastectomy for breast cancer</w:t>
      </w:r>
      <w:r w:rsidR="00793295" w:rsidRPr="009563CF">
        <w:t>(50)</w:t>
      </w:r>
      <w:r w:rsidRPr="009563CF">
        <w:t>. Patients delay medical engagement due to first seeking traditional medicines respected in their local community or the cost of medical treatment</w:t>
      </w:r>
      <w:r w:rsidR="00793295" w:rsidRPr="009563CF">
        <w:t>(10,50)</w:t>
      </w:r>
      <w:r w:rsidRPr="009563CF">
        <w:t xml:space="preserve">. Delayed engagement can mean patients do not receive timely access to services, leading to worse outcomes. </w:t>
      </w:r>
    </w:p>
    <w:p w14:paraId="5D482160" w14:textId="1479A016" w:rsidR="00E90F8A" w:rsidRPr="009563CF" w:rsidRDefault="00E90F8A" w:rsidP="007E64AA">
      <w:r w:rsidRPr="009563CF">
        <w:t>Previous research has highlighted barriers to engaging with cancers services across the patient pathway in Ghana, from reaching facilities, navigating services, to accepting and completing treatment</w:t>
      </w:r>
      <w:r w:rsidR="00D26970" w:rsidRPr="009563CF">
        <w:t>(7)</w:t>
      </w:r>
      <w:r w:rsidRPr="009563CF">
        <w:t xml:space="preserve"> spanning all levels of the social ecological framework</w:t>
      </w:r>
      <w:r w:rsidR="00D26970" w:rsidRPr="009563CF">
        <w:t>(7)</w:t>
      </w:r>
      <w:r w:rsidRPr="009563CF">
        <w:t xml:space="preserve">. </w:t>
      </w:r>
      <w:r w:rsidR="007E64AA" w:rsidRPr="009563CF">
        <w:t xml:space="preserve">Findings from our earlier  review of the literature (chapter 2) found that although </w:t>
      </w:r>
      <w:r w:rsidRPr="009563CF">
        <w:t xml:space="preserve">there was a substantial amount of literature on breast and cervical cancer, there was a dearth of information on what influenced treatment completion for other cancers. </w:t>
      </w:r>
      <w:r w:rsidR="007E64AA" w:rsidRPr="009563CF">
        <w:t>The review uncovered that as</w:t>
      </w:r>
      <w:r w:rsidRPr="009563CF">
        <w:t xml:space="preserve"> studies were centred in southern Ghana, less was known about </w:t>
      </w:r>
      <w:r w:rsidR="0059538D" w:rsidRPr="009563CF">
        <w:t>n</w:t>
      </w:r>
      <w:r w:rsidRPr="009563CF">
        <w:t xml:space="preserve">orthern Ghana, where </w:t>
      </w:r>
      <w:r w:rsidR="007E64AA" w:rsidRPr="009563CF">
        <w:t xml:space="preserve">differences in </w:t>
      </w:r>
      <w:r w:rsidRPr="009563CF">
        <w:t>socioeconomic status and culture may influence treatment behaviours and beliefs. In</w:t>
      </w:r>
      <w:r w:rsidR="0059538D" w:rsidRPr="009563CF">
        <w:t xml:space="preserve"> </w:t>
      </w:r>
      <w:r w:rsidRPr="009563CF">
        <w:t>published cross-sectional analysis from another stage of this research</w:t>
      </w:r>
      <w:r w:rsidR="0059538D" w:rsidRPr="009563CF">
        <w:t xml:space="preserve"> (chapter 4)</w:t>
      </w:r>
      <w:r w:rsidRPr="009563CF">
        <w:t xml:space="preserve"> we have identified treatment incompletion as a major concern in Northern </w:t>
      </w:r>
      <w:r w:rsidRPr="009563CF">
        <w:lastRenderedPageBreak/>
        <w:t xml:space="preserve">Ghana. This is for all types of cancers, but there was a large amount of missing data for some cancers. Moreover, the reasons for high drop-out were unknown. </w:t>
      </w:r>
      <w:r w:rsidR="007E64AA" w:rsidRPr="009563CF">
        <w:t xml:space="preserve">Therefore, in the current study we aimed to explore the reasons for non-completion in this setting using a qualitative approach. Thus, the research question addressed was: </w:t>
      </w:r>
      <w:r w:rsidRPr="009563CF">
        <w:t xml:space="preserve">What are the individual stories of adults with cancers and how do they interact with services in </w:t>
      </w:r>
      <w:r w:rsidR="0059538D" w:rsidRPr="009563CF">
        <w:t>n</w:t>
      </w:r>
      <w:r w:rsidRPr="009563CF">
        <w:t>orthern Ghana?</w:t>
      </w:r>
    </w:p>
    <w:p w14:paraId="33353C6A" w14:textId="1F9B95C1" w:rsidR="00E90F8A" w:rsidRPr="009563CF" w:rsidRDefault="009C35B3" w:rsidP="00CA3915">
      <w:pPr>
        <w:pStyle w:val="Heading2"/>
        <w:jc w:val="left"/>
      </w:pPr>
      <w:bookmarkStart w:id="357" w:name="_Toc185433846"/>
      <w:bookmarkStart w:id="358" w:name="_Toc187836055"/>
      <w:r w:rsidRPr="009563CF">
        <w:t xml:space="preserve">5.4 </w:t>
      </w:r>
      <w:r w:rsidR="00E90F8A" w:rsidRPr="009563CF">
        <w:t>Methods</w:t>
      </w:r>
      <w:bookmarkEnd w:id="357"/>
      <w:bookmarkEnd w:id="358"/>
    </w:p>
    <w:p w14:paraId="121E8576" w14:textId="77777777" w:rsidR="00E86D74" w:rsidRPr="009563CF" w:rsidRDefault="007E64AA" w:rsidP="007E64AA">
      <w:r w:rsidRPr="009563CF">
        <w:t xml:space="preserve">This qualitative study was conducted as part of a larger mixed methods study aimed at exploring the factors influencing cancer treatment uptake and identifying strategies to improve treatment uptake in Ghana. </w:t>
      </w:r>
    </w:p>
    <w:p w14:paraId="1C5B6E80" w14:textId="2E4818CC" w:rsidR="00E90F8A" w:rsidRPr="009563CF" w:rsidRDefault="00E90F8A" w:rsidP="007E64AA">
      <w:r w:rsidRPr="009563CF">
        <w:t xml:space="preserve">The research methodology was situated within the </w:t>
      </w:r>
      <w:r w:rsidR="00357DB3" w:rsidRPr="009563CF">
        <w:t>transformative</w:t>
      </w:r>
      <w:r w:rsidRPr="009563CF">
        <w:t xml:space="preserve"> paradigm and sought to uncover the contextual richness of social experiences </w:t>
      </w:r>
      <w:r w:rsidR="00623899" w:rsidRPr="009563CF">
        <w:t>(180)</w:t>
      </w:r>
      <w:r w:rsidRPr="009563CF">
        <w:t xml:space="preserve">. </w:t>
      </w:r>
      <w:r w:rsidR="007E64AA" w:rsidRPr="009563CF">
        <w:t>This paradigm accommodates various forms of evidence, recognising the social, cultural and historic contexts  influences the priority given to each (180).  Different types of evidence play distinct roles in driving social and political change. This study applied qualitative methods to uncover and provide a rich contextual understanding of  the social experiences of living with cancer.</w:t>
      </w:r>
    </w:p>
    <w:p w14:paraId="7AAADC9E" w14:textId="3546AF3A" w:rsidR="00E90F8A" w:rsidRPr="009563CF" w:rsidRDefault="007E64AA" w:rsidP="00CA3915">
      <w:r w:rsidRPr="009563CF">
        <w:t>The</w:t>
      </w:r>
      <w:r w:rsidR="00E90F8A" w:rsidRPr="009563CF">
        <w:t xml:space="preserve"> qualitative methodology was used, as this allowed us to explore social phenomena such as treatment acceptance and associated patient experiences and beliefs, with an emphasis on recognising multiple world views and the social construction of these. Acknowledging the social nature of experience and striving to not impose externally defined frames relating to cancer experiences, this study applies a method that privileges the participants’ views and priorities. One such method is narrative interviewing, which allows participants to tell their story without a predefined agenda </w:t>
      </w:r>
      <w:r w:rsidR="00623899" w:rsidRPr="009563CF">
        <w:rPr>
          <w:rFonts w:cs="Times New Roman"/>
          <w:kern w:val="0"/>
          <w:szCs w:val="24"/>
        </w:rPr>
        <w:t>(209–211)</w:t>
      </w:r>
      <w:r w:rsidR="00E90F8A" w:rsidRPr="009563CF">
        <w:t xml:space="preserve">. </w:t>
      </w:r>
    </w:p>
    <w:p w14:paraId="07DE9B7A" w14:textId="6F9A3290" w:rsidR="00E90F8A" w:rsidRPr="009563CF" w:rsidRDefault="00E90F8A" w:rsidP="00CA3915">
      <w:r w:rsidRPr="009563CF">
        <w:t>It is important that any interview approach is sensitive to the participants' needs, as cancer can bring with it many strong emotions which may also be difficult to articulate. Moreover, the researcher-participant power dynamic can be daunting</w:t>
      </w:r>
      <w:r w:rsidR="00623899" w:rsidRPr="009563CF">
        <w:t>(212)</w:t>
      </w:r>
      <w:r w:rsidRPr="009563CF">
        <w:t>. Approaches such as art therapy can help patients make sense of their condition and express inner experiences that they may struggle to put into words, in a more relaxed environment</w:t>
      </w:r>
      <w:r w:rsidR="00623899" w:rsidRPr="009563CF">
        <w:t>(213)</w:t>
      </w:r>
      <w:r w:rsidRPr="009563CF">
        <w:t xml:space="preserve">. </w:t>
      </w:r>
      <w:r w:rsidR="007E323A" w:rsidRPr="009563CF">
        <w:t xml:space="preserve">This can be considered a more ethical approach to discuss a sensitive topic. </w:t>
      </w:r>
      <w:r w:rsidRPr="009563CF">
        <w:t>Recognising the limitations of language to articulate experiences, together with the power dynamics between the researcher and participant and sensitivity needed with cancer, cancer narrative interviews have been built upon to include creative methods such as art elicitation tasks (graphic elicitation technique)</w:t>
      </w:r>
      <w:r w:rsidR="00623899" w:rsidRPr="009563CF">
        <w:t>(214)</w:t>
      </w:r>
      <w:r w:rsidRPr="009563CF">
        <w:t>. Graphic elicitation is an established technique</w:t>
      </w:r>
      <w:r w:rsidR="00623899" w:rsidRPr="009563CF">
        <w:t>(196,215,216)</w:t>
      </w:r>
      <w:r w:rsidRPr="009563CF">
        <w:t xml:space="preserve"> which was considered suitable for research with patients in Ghana as it is known to be helpful in cross-</w:t>
      </w:r>
      <w:r w:rsidRPr="009563CF">
        <w:lastRenderedPageBreak/>
        <w:t>cultural settings and when language is limiting</w:t>
      </w:r>
      <w:r w:rsidR="00623899" w:rsidRPr="009563CF">
        <w:t>(198)</w:t>
      </w:r>
      <w:r w:rsidRPr="009563CF">
        <w:t>. This can involve a variety of different visual art forms, including collage which may be particularly relevant as an art form that can be empowering but require no prior skills, unlike drawing</w:t>
      </w:r>
      <w:r w:rsidR="00623899" w:rsidRPr="009563CF">
        <w:t>(217)</w:t>
      </w:r>
      <w:r w:rsidRPr="009563CF">
        <w:t xml:space="preserve">. Using both collage and interview methods together can bring </w:t>
      </w:r>
      <w:r w:rsidR="007E64AA" w:rsidRPr="009563CF">
        <w:t xml:space="preserve">greater </w:t>
      </w:r>
      <w:r w:rsidRPr="009563CF">
        <w:t xml:space="preserve">focus to salient points of </w:t>
      </w:r>
      <w:r w:rsidR="007E64AA" w:rsidRPr="009563CF">
        <w:t xml:space="preserve">a </w:t>
      </w:r>
      <w:r w:rsidRPr="009563CF">
        <w:t>patient</w:t>
      </w:r>
      <w:r w:rsidR="007E64AA" w:rsidRPr="009563CF">
        <w:t>’</w:t>
      </w:r>
      <w:r w:rsidRPr="009563CF">
        <w:t>s condition and reveal unarticulated experiences such as mental states, hopes and coping skills, facilitating deeper reflection on mood and emotions</w:t>
      </w:r>
      <w:r w:rsidR="00623899" w:rsidRPr="009563CF">
        <w:t>(217)</w:t>
      </w:r>
      <w:r w:rsidR="00E570F6" w:rsidRPr="009563CF">
        <w:t>.</w:t>
      </w:r>
      <w:r w:rsidRPr="009563CF">
        <w:t xml:space="preserve"> </w:t>
      </w:r>
    </w:p>
    <w:p w14:paraId="01FF5763" w14:textId="2382F1C4" w:rsidR="00E90F8A" w:rsidRPr="009563CF" w:rsidRDefault="00E90F8A" w:rsidP="00CA3915">
      <w:r w:rsidRPr="009563CF">
        <w:t>It is important that creative methods are context-informed</w:t>
      </w:r>
      <w:r w:rsidR="00623899" w:rsidRPr="009563CF">
        <w:t>(198,213)</w:t>
      </w:r>
      <w:r w:rsidRPr="009563CF">
        <w:t>. Cross-sectional data analysed at another stage of this research study suggested 75% of patients treated for cancer have not attended any school, thus some, not all participants may feel comfortable writing or drawing. Given the rich culture of fabric work in Ghana, incorporating fabrics may offer an approach participants feel comfortable with. In the art therapy discipline, use of fabrics has been found to help personal expression, improve communication and meditative skills</w:t>
      </w:r>
      <w:r w:rsidR="00623899" w:rsidRPr="009563CF">
        <w:t>(213)</w:t>
      </w:r>
      <w:r w:rsidRPr="009563CF">
        <w:t xml:space="preserve"> . </w:t>
      </w:r>
    </w:p>
    <w:p w14:paraId="3BC8300E" w14:textId="77777777" w:rsidR="00E90F8A" w:rsidRPr="009563CF" w:rsidRDefault="00E90F8A" w:rsidP="00CA3915">
      <w:r w:rsidRPr="009563CF">
        <w:t>The approach taken here combined a narrative interview with a creative task using fabrics. We provide a critical reflection on the approach later in the discussion.</w:t>
      </w:r>
    </w:p>
    <w:p w14:paraId="09E860AF" w14:textId="77777777" w:rsidR="00E90F8A" w:rsidRPr="009563CF" w:rsidRDefault="00E90F8A" w:rsidP="00CA3915">
      <w:pPr>
        <w:spacing w:after="0"/>
        <w:contextualSpacing/>
        <w:mirrorIndents/>
        <w:rPr>
          <w:b/>
          <w:bCs/>
        </w:rPr>
      </w:pPr>
    </w:p>
    <w:p w14:paraId="32D1CAA7" w14:textId="148B99DC" w:rsidR="00E90F8A" w:rsidRPr="009563CF" w:rsidRDefault="009C35B3" w:rsidP="00CA3915">
      <w:pPr>
        <w:pStyle w:val="Heading5"/>
        <w:spacing w:line="360" w:lineRule="auto"/>
      </w:pPr>
      <w:bookmarkStart w:id="359" w:name="_Toc185433847"/>
      <w:r w:rsidRPr="009563CF">
        <w:t xml:space="preserve">5.4.1 </w:t>
      </w:r>
      <w:r w:rsidR="00E90F8A" w:rsidRPr="009563CF">
        <w:t>Participant and recruitment</w:t>
      </w:r>
      <w:bookmarkEnd w:id="359"/>
      <w:r w:rsidR="00E90F8A" w:rsidRPr="009563CF">
        <w:t xml:space="preserve"> </w:t>
      </w:r>
    </w:p>
    <w:p w14:paraId="35584189" w14:textId="1B180056" w:rsidR="00E90F8A" w:rsidRPr="009563CF" w:rsidRDefault="00E90F8A" w:rsidP="007E64AA">
      <w:bookmarkStart w:id="360" w:name="_Hlk173939200"/>
      <w:r w:rsidRPr="009563CF">
        <w:t>Fifteen adult (&gt;18 years) patients or their relatives who had been diagnosed and/or treated for cancer at a teaching hospital in Northern Ghana</w:t>
      </w:r>
      <w:r w:rsidR="007E64AA" w:rsidRPr="009563CF">
        <w:t>, or the relatives of such cancer patients, treated</w:t>
      </w:r>
      <w:r w:rsidRPr="009563CF">
        <w:t xml:space="preserve"> within the last 2 years </w:t>
      </w:r>
      <w:bookmarkEnd w:id="360"/>
      <w:r w:rsidRPr="009563CF">
        <w:t>were purposively sampled. They were from the five Northern Regions (Northern, Northeast, Savanna, and Upper East and West regions). The purposive sampling used, sought to cover a broad range of social experiences and maximise variation in location, age, social-economic status and cancer types, that we found to be lacking in existing literature</w:t>
      </w:r>
      <w:r w:rsidR="00D26970" w:rsidRPr="009563CF">
        <w:t>(7)</w:t>
      </w:r>
      <w:r w:rsidRPr="009563CF">
        <w:t>.</w:t>
      </w:r>
      <w:r w:rsidR="007E64AA" w:rsidRPr="009563CF">
        <w:t xml:space="preserve"> Sampling was stopped after 15 participants as theoretical saturation was reached. No participants who were invited declined or dropped out of the study. </w:t>
      </w:r>
      <w:r w:rsidRPr="009563CF">
        <w:t xml:space="preserve"> Initially we planned to interview patients only, however previous research have found that for some cancers, where less is known, survival rates were very low</w:t>
      </w:r>
      <w:r w:rsidR="00623899" w:rsidRPr="009563CF">
        <w:t>(6,23,206)</w:t>
      </w:r>
      <w:r w:rsidRPr="009563CF">
        <w:t xml:space="preserve">. For liver cancer, the patient population are described as having no voice. Thus, excluding patient relatives when patients are not available could lead to bias.  Patient relatives were thus included in the study, especially when patients were not available. </w:t>
      </w:r>
      <w:r w:rsidR="007E64AA" w:rsidRPr="009563CF">
        <w:t xml:space="preserve">This followed the same inclusion parameters as patients; however, instead of being a patient treated at the site within 2 years (over 18 years), they were individuals who had regularly accompanied a patient for treatment during that time frame.  </w:t>
      </w:r>
      <w:r w:rsidRPr="009563CF">
        <w:t xml:space="preserve"> </w:t>
      </w:r>
      <w:r w:rsidR="007E323A" w:rsidRPr="009563CF">
        <w:t>In order to avoid distress, p</w:t>
      </w:r>
      <w:r w:rsidRPr="009563CF">
        <w:t>articipants were invited and sensitised to the research by a local nurse who they already had contact with</w:t>
      </w:r>
      <w:r w:rsidR="007E64AA" w:rsidRPr="009563CF">
        <w:t>, using the information in the participant information sheet</w:t>
      </w:r>
      <w:r w:rsidRPr="009563CF">
        <w:t xml:space="preserve">. After agreeing to participate in the interview, a time and location was agreed based on the participants preference. This </w:t>
      </w:r>
      <w:r w:rsidRPr="009563CF">
        <w:lastRenderedPageBreak/>
        <w:t>was intended to ensure they felt comfortable to speak. Recruitment occurred between 17</w:t>
      </w:r>
      <w:r w:rsidRPr="009563CF">
        <w:rPr>
          <w:vertAlign w:val="superscript"/>
        </w:rPr>
        <w:t>th</w:t>
      </w:r>
      <w:r w:rsidRPr="009563CF">
        <w:t xml:space="preserve"> July and 28</w:t>
      </w:r>
      <w:r w:rsidRPr="009563CF">
        <w:rPr>
          <w:vertAlign w:val="superscript"/>
        </w:rPr>
        <w:t>th</w:t>
      </w:r>
      <w:r w:rsidRPr="009563CF">
        <w:t xml:space="preserve"> August 2023.</w:t>
      </w:r>
    </w:p>
    <w:p w14:paraId="15D6E895" w14:textId="0693C1EF" w:rsidR="00E90F8A" w:rsidRPr="009563CF" w:rsidRDefault="009C35B3" w:rsidP="00CA3915">
      <w:pPr>
        <w:pStyle w:val="Heading5"/>
        <w:spacing w:line="360" w:lineRule="auto"/>
      </w:pPr>
      <w:bookmarkStart w:id="361" w:name="_Toc185433848"/>
      <w:r w:rsidRPr="009563CF">
        <w:t xml:space="preserve">5.4.2 </w:t>
      </w:r>
      <w:r w:rsidR="00E90F8A" w:rsidRPr="009563CF">
        <w:t>Data collection</w:t>
      </w:r>
      <w:bookmarkEnd w:id="361"/>
    </w:p>
    <w:p w14:paraId="13220582" w14:textId="2EE07630" w:rsidR="00E90F8A" w:rsidRPr="009563CF" w:rsidRDefault="00E90F8A" w:rsidP="00D77B8E">
      <w:r w:rsidRPr="009563CF">
        <w:t xml:space="preserve">Data collection took place at the hospital’s Oncology unit, from July to October 2023, using </w:t>
      </w:r>
      <w:r w:rsidR="00D77B8E" w:rsidRPr="009563CF">
        <w:t xml:space="preserve">an interview guide. Interviews were conducted in the preferred language of the participant, and </w:t>
      </w:r>
      <w:proofErr w:type="gramStart"/>
      <w:r w:rsidR="00D77B8E" w:rsidRPr="009563CF">
        <w:t>include:</w:t>
      </w:r>
      <w:proofErr w:type="gramEnd"/>
      <w:r w:rsidR="00D77B8E" w:rsidRPr="009563CF">
        <w:t xml:space="preserve"> English, Dagbani, </w:t>
      </w:r>
      <w:proofErr w:type="spellStart"/>
      <w:r w:rsidR="00D77B8E" w:rsidRPr="009563CF">
        <w:t>Kusaal</w:t>
      </w:r>
      <w:proofErr w:type="spellEnd"/>
      <w:r w:rsidR="00D77B8E" w:rsidRPr="009563CF">
        <w:t xml:space="preserve"> or Twi. The lead author (CT) led with the interview in English, which were translated to other languages by a pre-selected interpreter (qualified male nurses with oncology experience, HS/AA). </w:t>
      </w:r>
      <w:r w:rsidRPr="009563CF">
        <w:t xml:space="preserve"> The interview guide was made flexible to accommodate participants</w:t>
      </w:r>
      <w:r w:rsidR="00A7750D" w:rsidRPr="009563CF">
        <w:t>’</w:t>
      </w:r>
      <w:r w:rsidRPr="009563CF">
        <w:t xml:space="preserve"> reflections, questions</w:t>
      </w:r>
      <w:r w:rsidR="006E1E45" w:rsidRPr="009563CF">
        <w:t xml:space="preserve"> and allow them to speak openly about experiences they deemed important</w:t>
      </w:r>
      <w:r w:rsidR="007E323A" w:rsidRPr="009563CF">
        <w:t xml:space="preserve"> and minimise distress</w:t>
      </w:r>
      <w:r w:rsidR="006E1E45" w:rsidRPr="009563CF">
        <w:t>. I</w:t>
      </w:r>
      <w:r w:rsidRPr="009563CF">
        <w:t xml:space="preserve">t </w:t>
      </w:r>
      <w:r w:rsidR="006E1E45" w:rsidRPr="009563CF">
        <w:t xml:space="preserve">also </w:t>
      </w:r>
      <w:r w:rsidRPr="009563CF">
        <w:t>allowed the interviewer to clarify doubts.</w:t>
      </w:r>
      <w:r w:rsidR="00D77B8E" w:rsidRPr="009563CF">
        <w:t xml:space="preserve"> It included an introduction which explained the aims of the research and the lead researchers’ reasons for pursuing the study. </w:t>
      </w:r>
      <w:r w:rsidRPr="009563CF">
        <w:t xml:space="preserve"> After the </w:t>
      </w:r>
      <w:r w:rsidR="006E1E45" w:rsidRPr="009563CF">
        <w:t xml:space="preserve">narrative </w:t>
      </w:r>
      <w:r w:rsidRPr="009563CF">
        <w:t>interview, participants were invited to take part in a creative task. The aim of this was to use a piece of fabric framed by an embroidery loop to communicate any message they would like to share about their experience</w:t>
      </w:r>
      <w:r w:rsidR="00E45572" w:rsidRPr="009563CF">
        <w:t xml:space="preserve"> in a non-invasive and sensitive manner</w:t>
      </w:r>
      <w:r w:rsidRPr="009563CF">
        <w:t xml:space="preserve">. This could be done in whichever medium they preferred or a mixture, using pens, paints, fabrics, thread, or beads. </w:t>
      </w:r>
      <w:r w:rsidR="00D77B8E" w:rsidRPr="009563CF">
        <w:t xml:space="preserve">After the task they were given the opportunity to provide any additional feedback. </w:t>
      </w:r>
      <w:r w:rsidRPr="009563CF">
        <w:t>Participants were interviewed by the lead author, supported by an interpreter. The interview process, and approximate timings, were explained at the outset. The respondent was assured that there was no right or wrong way to perform the task, and that they were the expert by their experiences. After the interview, the participant was followed up by an interpreter thanking them for their participation, checking they returned home safely, and ensuring that the interview had not caused any distress.</w:t>
      </w:r>
      <w:r w:rsidR="007E323A" w:rsidRPr="009563CF">
        <w:t xml:space="preserve"> This was key to ensure the approach was sufficiently sensitive.</w:t>
      </w:r>
      <w:r w:rsidRPr="009563CF">
        <w:t xml:space="preserve"> Along with the interview transcripts and fabric collage artefacts, the lead author kept journal notes to reflect on the interviews. On average, the interview and creative process took one hour to complete. </w:t>
      </w:r>
    </w:p>
    <w:p w14:paraId="1B39F91C" w14:textId="73190A2F" w:rsidR="00E90F8A" w:rsidRPr="009563CF" w:rsidRDefault="009C35B3" w:rsidP="00CA3915">
      <w:pPr>
        <w:pStyle w:val="Heading5"/>
        <w:spacing w:line="360" w:lineRule="auto"/>
      </w:pPr>
      <w:bookmarkStart w:id="362" w:name="_Toc185433849"/>
      <w:r w:rsidRPr="009563CF">
        <w:t xml:space="preserve">5.4.3 </w:t>
      </w:r>
      <w:r w:rsidR="00E90F8A" w:rsidRPr="009563CF">
        <w:t>Data analysis</w:t>
      </w:r>
      <w:bookmarkEnd w:id="362"/>
    </w:p>
    <w:p w14:paraId="1A167972" w14:textId="02D19107" w:rsidR="00E90F8A" w:rsidRPr="009563CF" w:rsidRDefault="00E90F8A" w:rsidP="00D77B8E">
      <w:bookmarkStart w:id="363" w:name="_Hlk159513813"/>
      <w:r w:rsidRPr="009563CF">
        <w:t>Interviews were transcribed verbatim by</w:t>
      </w:r>
      <w:r w:rsidR="00D77B8E" w:rsidRPr="009563CF">
        <w:t xml:space="preserve"> three transcribers (post graduate students experienced in </w:t>
      </w:r>
      <w:r w:rsidR="00E63630" w:rsidRPr="009563CF">
        <w:t>transcribing and</w:t>
      </w:r>
      <w:r w:rsidR="00D77B8E" w:rsidRPr="009563CF">
        <w:t xml:space="preserve"> briefed on the research and task) and validated by the lead author (CT)</w:t>
      </w:r>
      <w:r w:rsidRPr="009563CF">
        <w:t xml:space="preserve">. Where required, translation was conducted </w:t>
      </w:r>
      <w:r w:rsidR="00D77B8E" w:rsidRPr="009563CF">
        <w:t>by the authorship team and discussed  to resolve discrepancies</w:t>
      </w:r>
      <w:r w:rsidRPr="009563CF">
        <w:t xml:space="preserve">. The transcripts with the notes ,and artefacts, were analysed together using the process of reflexive thematic analysis </w:t>
      </w:r>
      <w:r w:rsidR="00623899" w:rsidRPr="009563CF">
        <w:t>(218,219)</w:t>
      </w:r>
      <w:r w:rsidRPr="009563CF">
        <w:t>.</w:t>
      </w:r>
      <w:r w:rsidR="00D77B8E" w:rsidRPr="009563CF">
        <w:t xml:space="preserve"> This involves six stages: first familiarisation with the data, followed by initial coding. The codes are then group together to form initial themes, which are reviewed and reassessed. The themes are refined, and names are assigned. Finally, each theme is articulated in the write up. This analysis conducted manually to allow greater immersion in the text, using multiple </w:t>
      </w:r>
      <w:r w:rsidR="00D77B8E" w:rsidRPr="009563CF">
        <w:lastRenderedPageBreak/>
        <w:t xml:space="preserve">colour highlights and mapping. </w:t>
      </w:r>
      <w:r w:rsidRPr="009563CF">
        <w:t xml:space="preserve"> This process is theoretically flexible to align with a participatory approach. The </w:t>
      </w:r>
      <w:r w:rsidR="001768F7" w:rsidRPr="009563CF">
        <w:t>reflexive thematic analysis</w:t>
      </w:r>
      <w:r w:rsidRPr="009563CF">
        <w:t xml:space="preserve"> was adapted, drawing on work that considers the contextual position in which codes appear </w:t>
      </w:r>
      <w:r w:rsidR="00623899" w:rsidRPr="009563CF">
        <w:t>(220)</w:t>
      </w:r>
      <w:r w:rsidRPr="009563CF">
        <w:t xml:space="preserve">, through overreading and recontextualization of themes within cases.  </w:t>
      </w:r>
    </w:p>
    <w:bookmarkEnd w:id="363"/>
    <w:p w14:paraId="3D344846" w14:textId="339AAD9A" w:rsidR="00E90F8A" w:rsidRPr="009563CF" w:rsidRDefault="00E90F8A" w:rsidP="00D77B8E">
      <w:r w:rsidRPr="009563CF">
        <w:t>Analysis drew together evidence, identifying similarities and divergences. Themes were identified from the transcripts inductively</w:t>
      </w:r>
      <w:r w:rsidR="00D77B8E" w:rsidRPr="009563CF">
        <w:t xml:space="preserve">. This decision was taken as existing frameworks may overlook some evidence </w:t>
      </w:r>
      <w:r w:rsidRPr="009563CF">
        <w:t>if they take perspectives exclusively from the global north</w:t>
      </w:r>
      <w:r w:rsidR="00623899" w:rsidRPr="009563CF">
        <w:t>(164)</w:t>
      </w:r>
      <w:r w:rsidRPr="009563CF">
        <w:t>. This considered semantic insights (at the surface level) and latent themes (that go beyond, involving interpretation of underpinning meaning assigned to the data)</w:t>
      </w:r>
      <w:r w:rsidR="00623899" w:rsidRPr="009563CF">
        <w:t>(221)</w:t>
      </w:r>
      <w:r w:rsidRPr="009563CF">
        <w:t>. The approach involved a non-linear process, recursive, requiring movement back and forth between phases, and reflecting on new findings and developing the approach taken appropriately</w:t>
      </w:r>
      <w:r w:rsidR="00623899" w:rsidRPr="009563CF">
        <w:t>(221)</w:t>
      </w:r>
      <w:r w:rsidRPr="009563CF">
        <w:t>.</w:t>
      </w:r>
      <w:r w:rsidR="00D77B8E" w:rsidRPr="009563CF">
        <w:t xml:space="preserve"> Initial codes were generated by CT and reviewed either by RA </w:t>
      </w:r>
      <w:proofErr w:type="gramStart"/>
      <w:r w:rsidR="00D77B8E" w:rsidRPr="009563CF">
        <w:t>and</w:t>
      </w:r>
      <w:proofErr w:type="gramEnd"/>
      <w:r w:rsidR="00D77B8E" w:rsidRPr="009563CF">
        <w:t xml:space="preserve"> RC. Any discordance in codes were resolved through discussion. CT also developed the initial themes which were reviewed and discussed with RA, RC and LG. It was not feasible to share the transcripts and findings with participants due to low literacy rates. However a graphic booklet is being developed alongside this research, which incorporates participants feedback.</w:t>
      </w:r>
    </w:p>
    <w:p w14:paraId="19C5742F" w14:textId="32379BC5" w:rsidR="00E90F8A" w:rsidRPr="009563CF" w:rsidRDefault="009C35B3" w:rsidP="00CA3915">
      <w:pPr>
        <w:pStyle w:val="Heading5"/>
        <w:spacing w:line="360" w:lineRule="auto"/>
      </w:pPr>
      <w:bookmarkStart w:id="364" w:name="_Toc185433850"/>
      <w:bookmarkStart w:id="365" w:name="_Hlk187749919"/>
      <w:r w:rsidRPr="009563CF">
        <w:t xml:space="preserve">5.4.4 </w:t>
      </w:r>
      <w:r w:rsidR="00E90F8A" w:rsidRPr="009563CF">
        <w:t>Ethical considerations</w:t>
      </w:r>
      <w:bookmarkEnd w:id="364"/>
    </w:p>
    <w:bookmarkEnd w:id="365"/>
    <w:p w14:paraId="4706DEE1" w14:textId="77777777" w:rsidR="00E90F8A" w:rsidRPr="009563CF" w:rsidRDefault="00E90F8A" w:rsidP="00CA3915">
      <w:r w:rsidRPr="009563CF">
        <w:t>Ethical review and approval were obtained through Ghana Health Service Ethics Review Board (GHS-ERC:019/07/22) and ethical clearance provided by TTH.</w:t>
      </w:r>
    </w:p>
    <w:p w14:paraId="6DA1333B" w14:textId="77777777" w:rsidR="00E90F8A" w:rsidRPr="009563CF" w:rsidRDefault="00E90F8A" w:rsidP="00CA3915">
      <w:r w:rsidRPr="009563CF">
        <w:t>Informed consent was obtained for all participants. A participant information sheet, that was explained in their local language. Consent was documented through signature or thumbprint, which was witnessed by the interviewer, interpreter, and an independent witness, which was securely archived.</w:t>
      </w:r>
    </w:p>
    <w:p w14:paraId="5C3741F0" w14:textId="0B670CF2" w:rsidR="00E90F8A" w:rsidRPr="009563CF" w:rsidRDefault="00E45572" w:rsidP="00D77B8E">
      <w:r w:rsidRPr="009563CF">
        <w:t>The research approach was grounded in an acknowledgment of the sensitivity needed in discussing cancer and working cross-culturally. Firstly t</w:t>
      </w:r>
      <w:r w:rsidR="00E90F8A" w:rsidRPr="009563CF">
        <w:t>he</w:t>
      </w:r>
      <w:r w:rsidRPr="009563CF">
        <w:t xml:space="preserve"> </w:t>
      </w:r>
      <w:r w:rsidR="00E90F8A" w:rsidRPr="009563CF">
        <w:t xml:space="preserve">additional sensitivity </w:t>
      </w:r>
      <w:r w:rsidRPr="009563CF">
        <w:t xml:space="preserve">needed </w:t>
      </w:r>
      <w:r w:rsidR="00E90F8A" w:rsidRPr="009563CF">
        <w:t xml:space="preserve">in using graphic elicitation with patients was considered using several approaches: the draft guide was reviewed by an art therapist and oncology nurses at the hospital to ensure that it was sensitive to patients. </w:t>
      </w:r>
      <w:r w:rsidR="00D77B8E" w:rsidRPr="009563CF">
        <w:t>Secondly, although the lead author (CT - who led the interviews, and  data analysis) was from outside of Ghana, they spent several months volunteering at the hospital’s oncology centre in the northern region of Ghana where this research was carried out</w:t>
      </w:r>
      <w:r w:rsidR="00E90F8A" w:rsidRPr="009563CF">
        <w:t xml:space="preserve"> to familiarise her to the patients’ needs. The lead author worked with local interpreters who had built rapport and trust with the participants</w:t>
      </w:r>
      <w:r w:rsidRPr="009563CF">
        <w:t>, so the participants were more likely to feel at ease in the interview</w:t>
      </w:r>
      <w:r w:rsidR="00E90F8A" w:rsidRPr="009563CF">
        <w:t xml:space="preserve">. </w:t>
      </w:r>
      <w:r w:rsidRPr="009563CF">
        <w:t xml:space="preserve">The interviews were at a location the participant chose and felt comfortable in and they were able to bring a companion if they wished. It </w:t>
      </w:r>
      <w:r w:rsidRPr="009563CF">
        <w:lastRenderedPageBreak/>
        <w:t>was made clear that the interview was optional, and the creative task sought to invite perspectives in a sensitive and unintrusive manner. The interpreter</w:t>
      </w:r>
      <w:r w:rsidR="00E90F8A" w:rsidRPr="009563CF">
        <w:t xml:space="preserve"> also </w:t>
      </w:r>
      <w:r w:rsidRPr="009563CF">
        <w:t>phoned participants to after the interview to ensure they had not been distressed and to seek feedback. The interviewing team c</w:t>
      </w:r>
      <w:r w:rsidR="00E90F8A" w:rsidRPr="009563CF">
        <w:t>ontinually held debriefing sessions after each interview with participants to discuss the impact the process might have impacted on them, and how interaction could be improved.</w:t>
      </w:r>
    </w:p>
    <w:p w14:paraId="43280E17" w14:textId="59177D26" w:rsidR="00D77B8E" w:rsidRPr="009563CF" w:rsidRDefault="00D77B8E" w:rsidP="00600F7C">
      <w:pPr>
        <w:pStyle w:val="Heading5"/>
      </w:pPr>
      <w:bookmarkStart w:id="366" w:name="_Hlk187749983"/>
      <w:r w:rsidRPr="009563CF">
        <w:t>5.4.5 Trustworthiness</w:t>
      </w:r>
    </w:p>
    <w:bookmarkEnd w:id="366"/>
    <w:p w14:paraId="5B1CDAEE" w14:textId="77777777" w:rsidR="00F278D2" w:rsidRPr="009563CF" w:rsidRDefault="00D77B8E" w:rsidP="00D77B8E">
      <w:pPr>
        <w:spacing w:after="0"/>
        <w:contextualSpacing/>
        <w:mirrorIndents/>
      </w:pPr>
      <w:r w:rsidRPr="009563CF">
        <w:t>This approach incorporate several features anticipated to create trustworthiness in qualitative research – credibility, transferability, dependability, and confirmability</w:t>
      </w:r>
      <w:r w:rsidR="00600F7C" w:rsidRPr="009563CF">
        <w:t>(143,182-183)</w:t>
      </w:r>
      <w:r w:rsidRPr="009563CF">
        <w:t xml:space="preserve">. </w:t>
      </w:r>
      <w:r w:rsidR="002251DD" w:rsidRPr="009563CF">
        <w:t xml:space="preserve">Highlighting how this has been applied and </w:t>
      </w:r>
      <w:r w:rsidR="00F278D2" w:rsidRPr="009563CF">
        <w:t xml:space="preserve">any </w:t>
      </w:r>
      <w:r w:rsidR="002251DD" w:rsidRPr="009563CF">
        <w:t xml:space="preserve">limitations </w:t>
      </w:r>
      <w:r w:rsidR="00F278D2" w:rsidRPr="009563CF">
        <w:t xml:space="preserve">in </w:t>
      </w:r>
      <w:r w:rsidR="002251DD" w:rsidRPr="009563CF">
        <w:t>is required for analytical transparency</w:t>
      </w:r>
      <w:r w:rsidR="00F278D2" w:rsidRPr="009563CF">
        <w:t xml:space="preserve"> to enable to diverse audience to consider the implications of the research</w:t>
      </w:r>
      <w:r w:rsidR="002251DD" w:rsidRPr="009563CF">
        <w:t xml:space="preserve">. </w:t>
      </w:r>
    </w:p>
    <w:p w14:paraId="39D777DB" w14:textId="19BF4DEA" w:rsidR="00D77B8E" w:rsidRPr="009563CF" w:rsidRDefault="00D77B8E" w:rsidP="00D77B8E">
      <w:pPr>
        <w:spacing w:after="0"/>
        <w:contextualSpacing/>
        <w:mirrorIndents/>
      </w:pPr>
      <w:r w:rsidRPr="009563CF">
        <w:t>Credibility relates to the research as an authentic representation of reality, which was achieved through peer debriefing, thematic saturation and triangulation of results</w:t>
      </w:r>
      <w:r w:rsidR="00600F7C" w:rsidRPr="009563CF">
        <w:t>(143)</w:t>
      </w:r>
      <w:r w:rsidRPr="009563CF">
        <w:t>.  After each interview, the lead author held debriefed meetings with the interpreters to highlight strengths, limitations and where improvements in the approach could be made and minimise bias (confirmability). Dependability was created through transcription, meetings notes, and an audit trail. Qualitative research seeks transferability, rather than external validity, which was sought through rich description</w:t>
      </w:r>
      <w:r w:rsidR="00600F7C" w:rsidRPr="009563CF">
        <w:t>(184)</w:t>
      </w:r>
      <w:r w:rsidRPr="009563CF">
        <w:t xml:space="preserve"> and combining both speech and visual evidence to provide greater context. </w:t>
      </w:r>
    </w:p>
    <w:p w14:paraId="6A72F644" w14:textId="2B0B092D" w:rsidR="005473D4" w:rsidRPr="009563CF" w:rsidRDefault="005473D4" w:rsidP="00D77B8E">
      <w:pPr>
        <w:spacing w:after="0"/>
        <w:contextualSpacing/>
        <w:mirrorIndents/>
      </w:pPr>
      <w:r w:rsidRPr="009563CF">
        <w:t>Member checking is also valuable approach to enable</w:t>
      </w:r>
      <w:r w:rsidR="00AF73FD" w:rsidRPr="009563CF">
        <w:t xml:space="preserve"> credibility a</w:t>
      </w:r>
      <w:r w:rsidRPr="009563CF">
        <w:t xml:space="preserve">nd ensure the participants voices are shared as they would like. </w:t>
      </w:r>
      <w:r w:rsidR="00AF73FD" w:rsidRPr="009563CF">
        <w:t>T</w:t>
      </w:r>
      <w:r w:rsidRPr="009563CF">
        <w:t xml:space="preserve">his was not feasible due to low literacy </w:t>
      </w:r>
      <w:proofErr w:type="gramStart"/>
      <w:r w:rsidRPr="009563CF">
        <w:t>rates, but</w:t>
      </w:r>
      <w:proofErr w:type="gramEnd"/>
      <w:r w:rsidRPr="009563CF">
        <w:t xml:space="preserve"> is consider for the supplementary resource developed to disseminate the project (</w:t>
      </w:r>
      <w:r w:rsidR="00C71DC7" w:rsidRPr="009563CF">
        <w:t>s</w:t>
      </w:r>
      <w:r w:rsidRPr="009563CF">
        <w:t>ection 1</w:t>
      </w:r>
      <w:r w:rsidR="00C71DC7" w:rsidRPr="009563CF">
        <w:t>0.2.1:supplementary resource 1.).</w:t>
      </w:r>
    </w:p>
    <w:p w14:paraId="6361554B" w14:textId="1C7F2B5C" w:rsidR="00F278D2" w:rsidRPr="009563CF" w:rsidRDefault="00C71DC7" w:rsidP="00AF73FD">
      <w:pPr>
        <w:spacing w:after="0"/>
        <w:contextualSpacing/>
        <w:mirrorIndents/>
      </w:pPr>
      <w:r w:rsidRPr="009563CF">
        <w:t>Initial codes and themes were generated by the lead author (CT) with review and discussion of any discordance with RC, RA and LG (see section 5.4.3). Thus, despite enduring quality checks and critical reflection, they ultimately reflect the lead authors’ subjective position. However, under the best practice articulated through Lincoln and Guba’s trustworthiness</w:t>
      </w:r>
      <w:r w:rsidR="00AF73FD" w:rsidRPr="009563CF">
        <w:t xml:space="preserve"> (177)</w:t>
      </w:r>
      <w:r w:rsidRPr="009563CF">
        <w:t xml:space="preserve">, this is not seen as a limitation but as </w:t>
      </w:r>
      <w:r w:rsidR="00AF73FD" w:rsidRPr="009563CF">
        <w:t>an integral part of qualitative research.</w:t>
      </w:r>
      <w:r w:rsidRPr="009563CF">
        <w:t xml:space="preserve"> I</w:t>
      </w:r>
      <w:r w:rsidR="00AF73FD" w:rsidRPr="009563CF">
        <w:t>t</w:t>
      </w:r>
      <w:r w:rsidRPr="009563CF">
        <w:t xml:space="preserve"> does not see</w:t>
      </w:r>
      <w:r w:rsidR="00AF73FD" w:rsidRPr="009563CF">
        <w:t>k</w:t>
      </w:r>
      <w:r w:rsidRPr="009563CF">
        <w:t xml:space="preserve"> </w:t>
      </w:r>
      <w:r w:rsidR="00AF73FD" w:rsidRPr="009563CF">
        <w:t xml:space="preserve">to achieve external validity, but through providing as much detail about the context and positionality as possible, be transferable (177). </w:t>
      </w:r>
    </w:p>
    <w:p w14:paraId="1674C9D1" w14:textId="77777777" w:rsidR="00AF73FD" w:rsidRPr="009563CF" w:rsidRDefault="00AF73FD" w:rsidP="00AF73FD">
      <w:pPr>
        <w:spacing w:after="0"/>
        <w:contextualSpacing/>
        <w:mirrorIndents/>
      </w:pPr>
    </w:p>
    <w:p w14:paraId="1C6A6091" w14:textId="097C156B" w:rsidR="00D77B8E" w:rsidRPr="009563CF" w:rsidRDefault="00D77B8E" w:rsidP="00600F7C">
      <w:pPr>
        <w:pStyle w:val="Heading5"/>
      </w:pPr>
      <w:r w:rsidRPr="009563CF">
        <w:t>5.4.6 Reflexivity and positionality</w:t>
      </w:r>
    </w:p>
    <w:p w14:paraId="07F46A8A" w14:textId="77777777" w:rsidR="00D77B8E" w:rsidRPr="009563CF" w:rsidRDefault="00D77B8E" w:rsidP="00D77B8E">
      <w:pPr>
        <w:spacing w:after="0"/>
        <w:contextualSpacing/>
        <w:mirrorIndents/>
      </w:pPr>
      <w:r w:rsidRPr="009563CF">
        <w:t xml:space="preserve">A researchers’ subjectivity is inherent in reflexive thematic analysis. Although the lead researcher (who collected and analysed the data) was from outside of northern Ghana, she lived and volunteered in the setting and worked closely with healthcare professionals to improve their understanding of the local context. During data collection CT (a white female researcher), who lead in the interviews acknowledged the complexities of what her identity may bring to the research, particularly when </w:t>
      </w:r>
      <w:r w:rsidRPr="009563CF">
        <w:lastRenderedPageBreak/>
        <w:t>interviewing non-white participants. She was aware that her position is shaped by her cultural background, upbringing, and experiences, which may differ significantly from those of the participants, whose lived experiences are informed by different cultural, racial, and social contexts. It also important to recognize how these differences may influence the ways in which she engages with the participants, interpret their responses, and make sense of their experiences during analysis of the data. CT was sensitised to academic and literacy writing on colonialism and positionality, to establish a stronger, critical acknowledgment of the colonial legacies that have shaped international research and reflect on how that may impact how they are perceived.</w:t>
      </w:r>
    </w:p>
    <w:p w14:paraId="46A7F67E" w14:textId="77777777" w:rsidR="00D77B8E" w:rsidRPr="009563CF" w:rsidRDefault="00D77B8E" w:rsidP="00D77B8E">
      <w:pPr>
        <w:spacing w:after="0"/>
        <w:contextualSpacing/>
        <w:mirrorIndents/>
      </w:pPr>
      <w:r w:rsidRPr="009563CF">
        <w:t xml:space="preserve"> Whilst CT acknowledges her subjective interpretations are positioned as an outsider, it was felt this also lent to broadening perspectives of the findings. </w:t>
      </w:r>
    </w:p>
    <w:p w14:paraId="4EE9766B" w14:textId="77777777" w:rsidR="00E90F8A" w:rsidRPr="009563CF" w:rsidRDefault="00E90F8A" w:rsidP="00CA3915">
      <w:pPr>
        <w:spacing w:after="0"/>
        <w:contextualSpacing/>
        <w:mirrorIndents/>
        <w:rPr>
          <w:b/>
          <w:bCs/>
        </w:rPr>
      </w:pPr>
    </w:p>
    <w:p w14:paraId="6D70C5BA" w14:textId="176E3D28" w:rsidR="00E90F8A" w:rsidRPr="009563CF" w:rsidRDefault="009C35B3" w:rsidP="00CA3915">
      <w:pPr>
        <w:pStyle w:val="Heading2"/>
        <w:jc w:val="left"/>
      </w:pPr>
      <w:bookmarkStart w:id="367" w:name="_Toc185433851"/>
      <w:bookmarkStart w:id="368" w:name="_Toc187836056"/>
      <w:r w:rsidRPr="009563CF">
        <w:t xml:space="preserve">5.5 </w:t>
      </w:r>
      <w:r w:rsidR="00E90F8A" w:rsidRPr="009563CF">
        <w:t>Findings</w:t>
      </w:r>
      <w:bookmarkEnd w:id="367"/>
      <w:bookmarkEnd w:id="368"/>
    </w:p>
    <w:p w14:paraId="1A5E6F20" w14:textId="3C4595A6" w:rsidR="00E90F8A" w:rsidRPr="009563CF" w:rsidRDefault="00E90F8A" w:rsidP="00600F7C">
      <w:r w:rsidRPr="009563CF">
        <w:t xml:space="preserve">Fifteen interviews were conducted with patients and or their relatives. </w:t>
      </w:r>
      <w:r w:rsidR="00357DB3" w:rsidRPr="009563CF">
        <w:t>Seven</w:t>
      </w:r>
      <w:r w:rsidRPr="009563CF">
        <w:t xml:space="preserve"> interviews were with patients alone and </w:t>
      </w:r>
      <w:r w:rsidR="00357DB3" w:rsidRPr="009563CF">
        <w:t>six</w:t>
      </w:r>
      <w:r w:rsidRPr="009563CF">
        <w:t xml:space="preserve"> patients also had relatives present</w:t>
      </w:r>
      <w:r w:rsidR="00600F7C" w:rsidRPr="009563CF">
        <w:t>,</w:t>
      </w:r>
      <w:r w:rsidRPr="009563CF">
        <w:t xml:space="preserve"> </w:t>
      </w:r>
      <w:r w:rsidR="00600F7C" w:rsidRPr="009563CF">
        <w:t xml:space="preserve">while two were with relatives only. Of the five interviews with patients and relatives, most involved joint participation of the patient with their relative, except, one patient who allowed their relative to solely partake in the interview and creative task on their behalf.  On one occasion a relative stepped in to partake in the creative task only. </w:t>
      </w:r>
      <w:r w:rsidRPr="009563CF">
        <w:t xml:space="preserve">The patient pool is summarised in </w:t>
      </w:r>
      <w:r w:rsidR="00AF5A8A" w:rsidRPr="009563CF">
        <w:t>t</w:t>
      </w:r>
      <w:r w:rsidRPr="009563CF">
        <w:t xml:space="preserve">able </w:t>
      </w:r>
      <w:r w:rsidR="009C35B3" w:rsidRPr="009563CF">
        <w:t>5.</w:t>
      </w:r>
      <w:r w:rsidRPr="009563CF">
        <w:t xml:space="preserve">1. </w:t>
      </w:r>
    </w:p>
    <w:p w14:paraId="66538BE6" w14:textId="6F55B921" w:rsidR="00E90F8A" w:rsidRPr="009563CF" w:rsidRDefault="00E90F8A" w:rsidP="00CA3915">
      <w:bookmarkStart w:id="369" w:name="_Hlk183613320"/>
      <w:r w:rsidRPr="009563CF">
        <w:t xml:space="preserve">Table </w:t>
      </w:r>
      <w:r w:rsidR="009C35B3" w:rsidRPr="009563CF">
        <w:t>5.</w:t>
      </w:r>
      <w:r w:rsidRPr="009563CF">
        <w:t>1: Summary of participant characteristics</w:t>
      </w:r>
    </w:p>
    <w:tbl>
      <w:tblPr>
        <w:tblStyle w:val="TableGrid"/>
        <w:tblW w:w="0" w:type="auto"/>
        <w:tblLook w:val="04A0" w:firstRow="1" w:lastRow="0" w:firstColumn="1" w:lastColumn="0" w:noHBand="0" w:noVBand="1"/>
      </w:tblPr>
      <w:tblGrid>
        <w:gridCol w:w="1980"/>
        <w:gridCol w:w="2528"/>
        <w:gridCol w:w="2254"/>
        <w:gridCol w:w="2254"/>
      </w:tblGrid>
      <w:tr w:rsidR="00E90F8A" w:rsidRPr="009563CF" w14:paraId="3A24F94B" w14:textId="77777777" w:rsidTr="00A04C32">
        <w:tc>
          <w:tcPr>
            <w:tcW w:w="1980" w:type="dxa"/>
          </w:tcPr>
          <w:p w14:paraId="2E2AED3E" w14:textId="77777777" w:rsidR="00E90F8A" w:rsidRPr="009563CF" w:rsidRDefault="00E90F8A" w:rsidP="00CA3915">
            <w:pPr>
              <w:rPr>
                <w:b/>
                <w:bCs/>
              </w:rPr>
            </w:pPr>
            <w:bookmarkStart w:id="370" w:name="_Hlk161752605"/>
            <w:bookmarkEnd w:id="369"/>
            <w:r w:rsidRPr="009563CF">
              <w:rPr>
                <w:b/>
                <w:bCs/>
              </w:rPr>
              <w:t>Pseudo names</w:t>
            </w:r>
          </w:p>
        </w:tc>
        <w:tc>
          <w:tcPr>
            <w:tcW w:w="2529" w:type="dxa"/>
          </w:tcPr>
          <w:p w14:paraId="3FDC3293" w14:textId="77777777" w:rsidR="00E90F8A" w:rsidRPr="009563CF" w:rsidRDefault="00E90F8A" w:rsidP="00CA3915">
            <w:pPr>
              <w:rPr>
                <w:b/>
                <w:bCs/>
              </w:rPr>
            </w:pPr>
            <w:r w:rsidRPr="009563CF">
              <w:rPr>
                <w:b/>
                <w:bCs/>
              </w:rPr>
              <w:t>Position</w:t>
            </w:r>
          </w:p>
        </w:tc>
        <w:tc>
          <w:tcPr>
            <w:tcW w:w="2255" w:type="dxa"/>
          </w:tcPr>
          <w:p w14:paraId="7D8CFD14" w14:textId="77777777" w:rsidR="00E90F8A" w:rsidRPr="009563CF" w:rsidRDefault="00E90F8A" w:rsidP="00CA3915">
            <w:pPr>
              <w:rPr>
                <w:b/>
                <w:bCs/>
              </w:rPr>
            </w:pPr>
            <w:r w:rsidRPr="009563CF">
              <w:rPr>
                <w:b/>
                <w:bCs/>
              </w:rPr>
              <w:t>Cancer type</w:t>
            </w:r>
          </w:p>
        </w:tc>
        <w:tc>
          <w:tcPr>
            <w:tcW w:w="2255" w:type="dxa"/>
          </w:tcPr>
          <w:p w14:paraId="24D5D3A4" w14:textId="77777777" w:rsidR="00E90F8A" w:rsidRPr="009563CF" w:rsidRDefault="00E90F8A" w:rsidP="00CA3915">
            <w:pPr>
              <w:rPr>
                <w:b/>
                <w:bCs/>
              </w:rPr>
            </w:pPr>
            <w:r w:rsidRPr="009563CF">
              <w:rPr>
                <w:b/>
                <w:bCs/>
              </w:rPr>
              <w:t>Sex</w:t>
            </w:r>
          </w:p>
        </w:tc>
      </w:tr>
      <w:tr w:rsidR="00E90F8A" w:rsidRPr="009563CF" w14:paraId="17CDD3EF" w14:textId="77777777" w:rsidTr="00A04C32">
        <w:tc>
          <w:tcPr>
            <w:tcW w:w="1980" w:type="dxa"/>
          </w:tcPr>
          <w:p w14:paraId="377C8D5C" w14:textId="77777777" w:rsidR="00E90F8A" w:rsidRPr="009563CF" w:rsidRDefault="00E90F8A" w:rsidP="00CA3915">
            <w:bookmarkStart w:id="371" w:name="_Hlk161753943"/>
            <w:proofErr w:type="spellStart"/>
            <w:r w:rsidRPr="009563CF">
              <w:t>Wumpagli</w:t>
            </w:r>
            <w:bookmarkEnd w:id="371"/>
            <w:proofErr w:type="spellEnd"/>
          </w:p>
        </w:tc>
        <w:tc>
          <w:tcPr>
            <w:tcW w:w="2529" w:type="dxa"/>
          </w:tcPr>
          <w:p w14:paraId="4047D777" w14:textId="77777777" w:rsidR="00E90F8A" w:rsidRPr="009563CF" w:rsidRDefault="00E90F8A" w:rsidP="00CA3915">
            <w:r w:rsidRPr="009563CF">
              <w:t>Patient with relative present</w:t>
            </w:r>
          </w:p>
        </w:tc>
        <w:tc>
          <w:tcPr>
            <w:tcW w:w="2255" w:type="dxa"/>
          </w:tcPr>
          <w:p w14:paraId="1F21D04A" w14:textId="77777777" w:rsidR="00E90F8A" w:rsidRPr="009563CF" w:rsidRDefault="00E90F8A" w:rsidP="00CA3915">
            <w:r w:rsidRPr="009563CF">
              <w:t>Breast</w:t>
            </w:r>
          </w:p>
        </w:tc>
        <w:tc>
          <w:tcPr>
            <w:tcW w:w="2255" w:type="dxa"/>
          </w:tcPr>
          <w:p w14:paraId="6F407B79" w14:textId="77777777" w:rsidR="00E90F8A" w:rsidRPr="009563CF" w:rsidRDefault="00E90F8A" w:rsidP="00CA3915">
            <w:r w:rsidRPr="009563CF">
              <w:t>Female</w:t>
            </w:r>
          </w:p>
        </w:tc>
      </w:tr>
      <w:tr w:rsidR="00E90F8A" w:rsidRPr="009563CF" w14:paraId="16265F81" w14:textId="77777777" w:rsidTr="00A04C32">
        <w:tc>
          <w:tcPr>
            <w:tcW w:w="1980" w:type="dxa"/>
          </w:tcPr>
          <w:p w14:paraId="4E483EC8" w14:textId="77777777" w:rsidR="00E90F8A" w:rsidRPr="009563CF" w:rsidRDefault="00E90F8A" w:rsidP="00CA3915">
            <w:proofErr w:type="spellStart"/>
            <w:r w:rsidRPr="009563CF">
              <w:t>Nabia</w:t>
            </w:r>
            <w:proofErr w:type="spellEnd"/>
          </w:p>
        </w:tc>
        <w:tc>
          <w:tcPr>
            <w:tcW w:w="2529" w:type="dxa"/>
          </w:tcPr>
          <w:p w14:paraId="449D5905" w14:textId="77777777" w:rsidR="00E90F8A" w:rsidRPr="009563CF" w:rsidRDefault="00E90F8A" w:rsidP="00CA3915">
            <w:r w:rsidRPr="009563CF">
              <w:t>Patient</w:t>
            </w:r>
          </w:p>
        </w:tc>
        <w:tc>
          <w:tcPr>
            <w:tcW w:w="2255" w:type="dxa"/>
          </w:tcPr>
          <w:p w14:paraId="636CF0E7" w14:textId="77777777" w:rsidR="00E90F8A" w:rsidRPr="009563CF" w:rsidRDefault="00E90F8A" w:rsidP="00CA3915">
            <w:r w:rsidRPr="009563CF">
              <w:t>Gluteal mass</w:t>
            </w:r>
          </w:p>
        </w:tc>
        <w:tc>
          <w:tcPr>
            <w:tcW w:w="2255" w:type="dxa"/>
          </w:tcPr>
          <w:p w14:paraId="6562B0D2" w14:textId="77777777" w:rsidR="00E90F8A" w:rsidRPr="009563CF" w:rsidRDefault="00E90F8A" w:rsidP="00CA3915">
            <w:r w:rsidRPr="009563CF">
              <w:t>Male</w:t>
            </w:r>
          </w:p>
        </w:tc>
      </w:tr>
      <w:tr w:rsidR="00E90F8A" w:rsidRPr="009563CF" w14:paraId="275BDCE2" w14:textId="77777777" w:rsidTr="00A04C32">
        <w:tc>
          <w:tcPr>
            <w:tcW w:w="1980" w:type="dxa"/>
          </w:tcPr>
          <w:p w14:paraId="592A8AF7" w14:textId="77777777" w:rsidR="00E90F8A" w:rsidRPr="009563CF" w:rsidRDefault="00E90F8A" w:rsidP="00CA3915">
            <w:bookmarkStart w:id="372" w:name="_Hlk161754649"/>
            <w:proofErr w:type="spellStart"/>
            <w:r w:rsidRPr="009563CF">
              <w:t>Boresa</w:t>
            </w:r>
            <w:bookmarkEnd w:id="372"/>
            <w:proofErr w:type="spellEnd"/>
          </w:p>
        </w:tc>
        <w:tc>
          <w:tcPr>
            <w:tcW w:w="2529" w:type="dxa"/>
          </w:tcPr>
          <w:p w14:paraId="5021FAEC" w14:textId="77777777" w:rsidR="00E90F8A" w:rsidRPr="009563CF" w:rsidRDefault="00E90F8A" w:rsidP="00CA3915">
            <w:r w:rsidRPr="009563CF">
              <w:t>Survivor</w:t>
            </w:r>
          </w:p>
        </w:tc>
        <w:tc>
          <w:tcPr>
            <w:tcW w:w="2255" w:type="dxa"/>
          </w:tcPr>
          <w:p w14:paraId="42A41DBB" w14:textId="77777777" w:rsidR="00E90F8A" w:rsidRPr="009563CF" w:rsidRDefault="00E90F8A" w:rsidP="00CA3915">
            <w:r w:rsidRPr="009563CF">
              <w:t>Breast</w:t>
            </w:r>
          </w:p>
        </w:tc>
        <w:tc>
          <w:tcPr>
            <w:tcW w:w="2255" w:type="dxa"/>
          </w:tcPr>
          <w:p w14:paraId="2D155B49" w14:textId="77777777" w:rsidR="00E90F8A" w:rsidRPr="009563CF" w:rsidRDefault="00E90F8A" w:rsidP="00CA3915">
            <w:r w:rsidRPr="009563CF">
              <w:t>Female</w:t>
            </w:r>
          </w:p>
        </w:tc>
      </w:tr>
      <w:tr w:rsidR="00E90F8A" w:rsidRPr="009563CF" w14:paraId="245207EE" w14:textId="77777777" w:rsidTr="00A04C32">
        <w:tc>
          <w:tcPr>
            <w:tcW w:w="1980" w:type="dxa"/>
          </w:tcPr>
          <w:p w14:paraId="0A358A05" w14:textId="77777777" w:rsidR="00E90F8A" w:rsidRPr="009563CF" w:rsidRDefault="00E90F8A" w:rsidP="00CA3915">
            <w:bookmarkStart w:id="373" w:name="_Hlk161754602"/>
            <w:proofErr w:type="spellStart"/>
            <w:r w:rsidRPr="009563CF">
              <w:t>Tuurosung</w:t>
            </w:r>
            <w:bookmarkEnd w:id="373"/>
            <w:proofErr w:type="spellEnd"/>
          </w:p>
        </w:tc>
        <w:tc>
          <w:tcPr>
            <w:tcW w:w="2529" w:type="dxa"/>
          </w:tcPr>
          <w:p w14:paraId="42FC92F8" w14:textId="77777777" w:rsidR="00E90F8A" w:rsidRPr="009563CF" w:rsidRDefault="00E90F8A" w:rsidP="00CA3915">
            <w:r w:rsidRPr="009563CF">
              <w:t>Survivor</w:t>
            </w:r>
          </w:p>
        </w:tc>
        <w:tc>
          <w:tcPr>
            <w:tcW w:w="2255" w:type="dxa"/>
          </w:tcPr>
          <w:p w14:paraId="6E9F13ED" w14:textId="77777777" w:rsidR="00E90F8A" w:rsidRPr="009563CF" w:rsidRDefault="00E90F8A" w:rsidP="00CA3915">
            <w:r w:rsidRPr="009563CF">
              <w:t>Sarcoma</w:t>
            </w:r>
          </w:p>
        </w:tc>
        <w:tc>
          <w:tcPr>
            <w:tcW w:w="2255" w:type="dxa"/>
          </w:tcPr>
          <w:p w14:paraId="67CC5126" w14:textId="77777777" w:rsidR="00E90F8A" w:rsidRPr="009563CF" w:rsidRDefault="00E90F8A" w:rsidP="00CA3915">
            <w:r w:rsidRPr="009563CF">
              <w:t>Female</w:t>
            </w:r>
          </w:p>
        </w:tc>
      </w:tr>
      <w:tr w:rsidR="00E90F8A" w:rsidRPr="009563CF" w14:paraId="34C4EC6F" w14:textId="77777777" w:rsidTr="00A04C32">
        <w:tc>
          <w:tcPr>
            <w:tcW w:w="1980" w:type="dxa"/>
          </w:tcPr>
          <w:p w14:paraId="7A07093A" w14:textId="77777777" w:rsidR="00E90F8A" w:rsidRPr="009563CF" w:rsidRDefault="00E90F8A" w:rsidP="00CA3915">
            <w:proofErr w:type="spellStart"/>
            <w:r w:rsidRPr="009563CF">
              <w:t>Zooya</w:t>
            </w:r>
            <w:proofErr w:type="spellEnd"/>
          </w:p>
        </w:tc>
        <w:tc>
          <w:tcPr>
            <w:tcW w:w="2529" w:type="dxa"/>
          </w:tcPr>
          <w:p w14:paraId="7AF9F91E" w14:textId="77777777" w:rsidR="00E90F8A" w:rsidRPr="009563CF" w:rsidRDefault="00E90F8A" w:rsidP="00CA3915">
            <w:r w:rsidRPr="009563CF">
              <w:t>Patient</w:t>
            </w:r>
          </w:p>
        </w:tc>
        <w:tc>
          <w:tcPr>
            <w:tcW w:w="2255" w:type="dxa"/>
          </w:tcPr>
          <w:p w14:paraId="62D6E843" w14:textId="77777777" w:rsidR="00E90F8A" w:rsidRPr="009563CF" w:rsidRDefault="00E90F8A" w:rsidP="00CA3915">
            <w:r w:rsidRPr="009563CF">
              <w:t>Osteosarcoma</w:t>
            </w:r>
          </w:p>
        </w:tc>
        <w:tc>
          <w:tcPr>
            <w:tcW w:w="2255" w:type="dxa"/>
          </w:tcPr>
          <w:p w14:paraId="69992FA0" w14:textId="77777777" w:rsidR="00E90F8A" w:rsidRPr="009563CF" w:rsidRDefault="00E90F8A" w:rsidP="00CA3915">
            <w:r w:rsidRPr="009563CF">
              <w:t>Male</w:t>
            </w:r>
          </w:p>
        </w:tc>
      </w:tr>
      <w:tr w:rsidR="00E90F8A" w:rsidRPr="009563CF" w14:paraId="2CC0B824" w14:textId="77777777" w:rsidTr="00A04C32">
        <w:tc>
          <w:tcPr>
            <w:tcW w:w="1980" w:type="dxa"/>
          </w:tcPr>
          <w:p w14:paraId="01AF39F7" w14:textId="77777777" w:rsidR="00E90F8A" w:rsidRPr="009563CF" w:rsidRDefault="00E90F8A" w:rsidP="00CA3915">
            <w:bookmarkStart w:id="374" w:name="_Hlk161754951"/>
            <w:proofErr w:type="spellStart"/>
            <w:r w:rsidRPr="009563CF">
              <w:t>Tipagya</w:t>
            </w:r>
            <w:bookmarkEnd w:id="374"/>
            <w:proofErr w:type="spellEnd"/>
          </w:p>
        </w:tc>
        <w:tc>
          <w:tcPr>
            <w:tcW w:w="2529" w:type="dxa"/>
          </w:tcPr>
          <w:p w14:paraId="3A4F71D4" w14:textId="77777777" w:rsidR="00E90F8A" w:rsidRPr="009563CF" w:rsidRDefault="00E90F8A" w:rsidP="00CA3915">
            <w:r w:rsidRPr="009563CF">
              <w:t>Patient with relative present</w:t>
            </w:r>
          </w:p>
        </w:tc>
        <w:tc>
          <w:tcPr>
            <w:tcW w:w="2255" w:type="dxa"/>
          </w:tcPr>
          <w:p w14:paraId="14CE953B" w14:textId="77777777" w:rsidR="00E90F8A" w:rsidRPr="009563CF" w:rsidRDefault="00E90F8A" w:rsidP="00CA3915">
            <w:r w:rsidRPr="009563CF">
              <w:t>Ovarian</w:t>
            </w:r>
          </w:p>
        </w:tc>
        <w:tc>
          <w:tcPr>
            <w:tcW w:w="2255" w:type="dxa"/>
          </w:tcPr>
          <w:p w14:paraId="543FC04A" w14:textId="77777777" w:rsidR="00E90F8A" w:rsidRPr="009563CF" w:rsidRDefault="00E90F8A" w:rsidP="00CA3915">
            <w:r w:rsidRPr="009563CF">
              <w:t>Female</w:t>
            </w:r>
          </w:p>
        </w:tc>
      </w:tr>
      <w:tr w:rsidR="00E90F8A" w:rsidRPr="009563CF" w14:paraId="63D14C03" w14:textId="77777777" w:rsidTr="00A04C32">
        <w:tc>
          <w:tcPr>
            <w:tcW w:w="1980" w:type="dxa"/>
          </w:tcPr>
          <w:p w14:paraId="78650E13" w14:textId="77777777" w:rsidR="00E90F8A" w:rsidRPr="009563CF" w:rsidRDefault="00E90F8A" w:rsidP="00CA3915">
            <w:bookmarkStart w:id="375" w:name="_Hlk161754898"/>
            <w:proofErr w:type="spellStart"/>
            <w:r w:rsidRPr="009563CF">
              <w:t>Beteyang</w:t>
            </w:r>
            <w:bookmarkEnd w:id="375"/>
            <w:proofErr w:type="spellEnd"/>
          </w:p>
        </w:tc>
        <w:tc>
          <w:tcPr>
            <w:tcW w:w="2529" w:type="dxa"/>
          </w:tcPr>
          <w:p w14:paraId="57D9D64D" w14:textId="77777777" w:rsidR="00E90F8A" w:rsidRPr="009563CF" w:rsidRDefault="00E90F8A" w:rsidP="00CA3915">
            <w:r w:rsidRPr="009563CF">
              <w:t>Patient with relative present</w:t>
            </w:r>
          </w:p>
        </w:tc>
        <w:tc>
          <w:tcPr>
            <w:tcW w:w="2255" w:type="dxa"/>
          </w:tcPr>
          <w:p w14:paraId="5AFF3B49" w14:textId="77777777" w:rsidR="00E90F8A" w:rsidRPr="009563CF" w:rsidRDefault="00E90F8A" w:rsidP="00CA3915">
            <w:r w:rsidRPr="009563CF">
              <w:t>Gastric</w:t>
            </w:r>
          </w:p>
        </w:tc>
        <w:tc>
          <w:tcPr>
            <w:tcW w:w="2255" w:type="dxa"/>
          </w:tcPr>
          <w:p w14:paraId="0C924E44" w14:textId="77777777" w:rsidR="00E90F8A" w:rsidRPr="009563CF" w:rsidRDefault="00E90F8A" w:rsidP="00CA3915">
            <w:r w:rsidRPr="009563CF">
              <w:t>Male</w:t>
            </w:r>
          </w:p>
        </w:tc>
      </w:tr>
      <w:tr w:rsidR="00E90F8A" w:rsidRPr="009563CF" w14:paraId="636542C0" w14:textId="77777777" w:rsidTr="00A04C32">
        <w:tc>
          <w:tcPr>
            <w:tcW w:w="1980" w:type="dxa"/>
          </w:tcPr>
          <w:p w14:paraId="6F5DE99A" w14:textId="77777777" w:rsidR="00E90F8A" w:rsidRPr="009563CF" w:rsidRDefault="00E90F8A" w:rsidP="00CA3915">
            <w:bookmarkStart w:id="376" w:name="_Hlk161755885"/>
            <w:proofErr w:type="spellStart"/>
            <w:r w:rsidRPr="009563CF">
              <w:t>Napaga</w:t>
            </w:r>
            <w:bookmarkEnd w:id="376"/>
            <w:proofErr w:type="spellEnd"/>
          </w:p>
        </w:tc>
        <w:tc>
          <w:tcPr>
            <w:tcW w:w="2529" w:type="dxa"/>
          </w:tcPr>
          <w:p w14:paraId="00D7A2F9" w14:textId="77777777" w:rsidR="00E90F8A" w:rsidRPr="009563CF" w:rsidRDefault="00E90F8A" w:rsidP="00CA3915">
            <w:r w:rsidRPr="009563CF">
              <w:t>Patient</w:t>
            </w:r>
          </w:p>
        </w:tc>
        <w:tc>
          <w:tcPr>
            <w:tcW w:w="2255" w:type="dxa"/>
          </w:tcPr>
          <w:p w14:paraId="6B93DED4" w14:textId="77777777" w:rsidR="00E90F8A" w:rsidRPr="009563CF" w:rsidRDefault="00E90F8A" w:rsidP="00CA3915">
            <w:r w:rsidRPr="009563CF">
              <w:t>Ovarian</w:t>
            </w:r>
          </w:p>
        </w:tc>
        <w:tc>
          <w:tcPr>
            <w:tcW w:w="2255" w:type="dxa"/>
          </w:tcPr>
          <w:p w14:paraId="22D869F3" w14:textId="77777777" w:rsidR="00E90F8A" w:rsidRPr="009563CF" w:rsidRDefault="00E90F8A" w:rsidP="00CA3915">
            <w:r w:rsidRPr="009563CF">
              <w:t>Female</w:t>
            </w:r>
          </w:p>
        </w:tc>
      </w:tr>
      <w:tr w:rsidR="00E90F8A" w:rsidRPr="009563CF" w14:paraId="1F4E7DC2" w14:textId="77777777" w:rsidTr="00A04C32">
        <w:tc>
          <w:tcPr>
            <w:tcW w:w="1980" w:type="dxa"/>
          </w:tcPr>
          <w:p w14:paraId="3EBEB7C9" w14:textId="77777777" w:rsidR="00E90F8A" w:rsidRPr="009563CF" w:rsidRDefault="00E90F8A" w:rsidP="00CA3915">
            <w:proofErr w:type="spellStart"/>
            <w:r w:rsidRPr="009563CF">
              <w:t>Banbio</w:t>
            </w:r>
            <w:proofErr w:type="spellEnd"/>
          </w:p>
        </w:tc>
        <w:tc>
          <w:tcPr>
            <w:tcW w:w="2529" w:type="dxa"/>
          </w:tcPr>
          <w:p w14:paraId="359D7369" w14:textId="77777777" w:rsidR="00E90F8A" w:rsidRPr="009563CF" w:rsidRDefault="00E90F8A" w:rsidP="00CA3915">
            <w:r w:rsidRPr="009563CF">
              <w:t>Patient with relative present</w:t>
            </w:r>
          </w:p>
        </w:tc>
        <w:tc>
          <w:tcPr>
            <w:tcW w:w="2255" w:type="dxa"/>
          </w:tcPr>
          <w:p w14:paraId="7461515E" w14:textId="77777777" w:rsidR="00E90F8A" w:rsidRPr="009563CF" w:rsidRDefault="00E90F8A" w:rsidP="00CA3915">
            <w:r w:rsidRPr="009563CF">
              <w:t>Sarcoma</w:t>
            </w:r>
          </w:p>
        </w:tc>
        <w:tc>
          <w:tcPr>
            <w:tcW w:w="2255" w:type="dxa"/>
          </w:tcPr>
          <w:p w14:paraId="547B7543" w14:textId="77777777" w:rsidR="00E90F8A" w:rsidRPr="009563CF" w:rsidRDefault="00E90F8A" w:rsidP="00CA3915">
            <w:r w:rsidRPr="009563CF">
              <w:t>Male</w:t>
            </w:r>
          </w:p>
        </w:tc>
      </w:tr>
      <w:tr w:rsidR="00E90F8A" w:rsidRPr="009563CF" w14:paraId="218721FB" w14:textId="77777777" w:rsidTr="00A04C32">
        <w:tc>
          <w:tcPr>
            <w:tcW w:w="1980" w:type="dxa"/>
          </w:tcPr>
          <w:p w14:paraId="213B3CF7" w14:textId="77777777" w:rsidR="00E90F8A" w:rsidRPr="009563CF" w:rsidRDefault="00E90F8A" w:rsidP="00CA3915">
            <w:proofErr w:type="spellStart"/>
            <w:r w:rsidRPr="009563CF">
              <w:t>Alamisi</w:t>
            </w:r>
            <w:proofErr w:type="spellEnd"/>
            <w:r w:rsidRPr="009563CF">
              <w:t xml:space="preserve"> </w:t>
            </w:r>
          </w:p>
        </w:tc>
        <w:tc>
          <w:tcPr>
            <w:tcW w:w="2529" w:type="dxa"/>
          </w:tcPr>
          <w:p w14:paraId="789EA020" w14:textId="77777777" w:rsidR="00E90F8A" w:rsidRPr="009563CF" w:rsidRDefault="00E90F8A" w:rsidP="00CA3915">
            <w:r w:rsidRPr="009563CF">
              <w:t>Survivor</w:t>
            </w:r>
          </w:p>
        </w:tc>
        <w:tc>
          <w:tcPr>
            <w:tcW w:w="2255" w:type="dxa"/>
          </w:tcPr>
          <w:p w14:paraId="7871E801" w14:textId="77777777" w:rsidR="00E90F8A" w:rsidRPr="009563CF" w:rsidRDefault="00E90F8A" w:rsidP="00CA3915">
            <w:r w:rsidRPr="009563CF">
              <w:t>Breast</w:t>
            </w:r>
          </w:p>
        </w:tc>
        <w:tc>
          <w:tcPr>
            <w:tcW w:w="2255" w:type="dxa"/>
          </w:tcPr>
          <w:p w14:paraId="44DE5C48" w14:textId="77777777" w:rsidR="00E90F8A" w:rsidRPr="009563CF" w:rsidRDefault="00E90F8A" w:rsidP="00CA3915">
            <w:r w:rsidRPr="009563CF">
              <w:t>Female</w:t>
            </w:r>
          </w:p>
        </w:tc>
      </w:tr>
      <w:tr w:rsidR="00E90F8A" w:rsidRPr="009563CF" w14:paraId="1555C1A1" w14:textId="77777777" w:rsidTr="00A04C32">
        <w:tc>
          <w:tcPr>
            <w:tcW w:w="1980" w:type="dxa"/>
          </w:tcPr>
          <w:p w14:paraId="582F5C45" w14:textId="77777777" w:rsidR="00E90F8A" w:rsidRPr="009563CF" w:rsidRDefault="00E90F8A" w:rsidP="00CA3915">
            <w:bookmarkStart w:id="377" w:name="_Hlk161756827"/>
            <w:proofErr w:type="spellStart"/>
            <w:r w:rsidRPr="009563CF">
              <w:t>Maakufaba</w:t>
            </w:r>
            <w:bookmarkEnd w:id="377"/>
            <w:proofErr w:type="spellEnd"/>
          </w:p>
        </w:tc>
        <w:tc>
          <w:tcPr>
            <w:tcW w:w="2529" w:type="dxa"/>
          </w:tcPr>
          <w:p w14:paraId="2BF3A4D9" w14:textId="77777777" w:rsidR="00E90F8A" w:rsidRPr="009563CF" w:rsidRDefault="00E90F8A" w:rsidP="00CA3915">
            <w:r w:rsidRPr="009563CF">
              <w:t>Patient</w:t>
            </w:r>
          </w:p>
        </w:tc>
        <w:tc>
          <w:tcPr>
            <w:tcW w:w="2255" w:type="dxa"/>
          </w:tcPr>
          <w:p w14:paraId="3D07F43F" w14:textId="77777777" w:rsidR="00E90F8A" w:rsidRPr="009563CF" w:rsidRDefault="00E90F8A" w:rsidP="00CA3915">
            <w:r w:rsidRPr="009563CF">
              <w:t>Breast</w:t>
            </w:r>
          </w:p>
        </w:tc>
        <w:tc>
          <w:tcPr>
            <w:tcW w:w="2255" w:type="dxa"/>
          </w:tcPr>
          <w:p w14:paraId="7531DF70" w14:textId="77777777" w:rsidR="00E90F8A" w:rsidRPr="009563CF" w:rsidRDefault="00E90F8A" w:rsidP="00CA3915">
            <w:r w:rsidRPr="009563CF">
              <w:t>Female</w:t>
            </w:r>
          </w:p>
        </w:tc>
      </w:tr>
      <w:tr w:rsidR="00E90F8A" w:rsidRPr="009563CF" w14:paraId="6707E782" w14:textId="77777777" w:rsidTr="00A04C32">
        <w:tc>
          <w:tcPr>
            <w:tcW w:w="1980" w:type="dxa"/>
          </w:tcPr>
          <w:p w14:paraId="15F1ED5F" w14:textId="77777777" w:rsidR="00E90F8A" w:rsidRPr="009563CF" w:rsidRDefault="00E90F8A" w:rsidP="00CA3915">
            <w:bookmarkStart w:id="378" w:name="_Hlk161756343"/>
            <w:proofErr w:type="spellStart"/>
            <w:r w:rsidRPr="009563CF">
              <w:t>Bakpama</w:t>
            </w:r>
            <w:bookmarkEnd w:id="378"/>
            <w:proofErr w:type="spellEnd"/>
          </w:p>
        </w:tc>
        <w:tc>
          <w:tcPr>
            <w:tcW w:w="2529" w:type="dxa"/>
          </w:tcPr>
          <w:p w14:paraId="7D2C0B9B" w14:textId="77777777" w:rsidR="00E90F8A" w:rsidRPr="009563CF" w:rsidRDefault="00E90F8A" w:rsidP="00CA3915">
            <w:r w:rsidRPr="009563CF">
              <w:t>Patient with relative present</w:t>
            </w:r>
          </w:p>
        </w:tc>
        <w:tc>
          <w:tcPr>
            <w:tcW w:w="2255" w:type="dxa"/>
          </w:tcPr>
          <w:p w14:paraId="1DC63F0F" w14:textId="77777777" w:rsidR="00E90F8A" w:rsidRPr="009563CF" w:rsidRDefault="00E90F8A" w:rsidP="00CA3915">
            <w:r w:rsidRPr="009563CF">
              <w:t>Head and neck</w:t>
            </w:r>
          </w:p>
        </w:tc>
        <w:tc>
          <w:tcPr>
            <w:tcW w:w="2255" w:type="dxa"/>
          </w:tcPr>
          <w:p w14:paraId="596DDEC4" w14:textId="77777777" w:rsidR="00E90F8A" w:rsidRPr="009563CF" w:rsidRDefault="00E90F8A" w:rsidP="00CA3915">
            <w:r w:rsidRPr="009563CF">
              <w:t>Male</w:t>
            </w:r>
          </w:p>
        </w:tc>
      </w:tr>
      <w:tr w:rsidR="00E90F8A" w:rsidRPr="009563CF" w14:paraId="610F0E9D" w14:textId="77777777" w:rsidTr="00A04C32">
        <w:tc>
          <w:tcPr>
            <w:tcW w:w="1980" w:type="dxa"/>
          </w:tcPr>
          <w:p w14:paraId="35494C0E" w14:textId="77777777" w:rsidR="00E90F8A" w:rsidRPr="009563CF" w:rsidRDefault="00E90F8A" w:rsidP="00CA3915">
            <w:bookmarkStart w:id="379" w:name="_Hlk161754218"/>
            <w:proofErr w:type="spellStart"/>
            <w:r w:rsidRPr="009563CF">
              <w:t>Naazo</w:t>
            </w:r>
            <w:bookmarkEnd w:id="379"/>
            <w:proofErr w:type="spellEnd"/>
          </w:p>
        </w:tc>
        <w:tc>
          <w:tcPr>
            <w:tcW w:w="2529" w:type="dxa"/>
          </w:tcPr>
          <w:p w14:paraId="57F78928" w14:textId="77777777" w:rsidR="00E90F8A" w:rsidRPr="009563CF" w:rsidRDefault="00E90F8A" w:rsidP="00CA3915">
            <w:r w:rsidRPr="009563CF">
              <w:t>Patient with relative present</w:t>
            </w:r>
          </w:p>
        </w:tc>
        <w:tc>
          <w:tcPr>
            <w:tcW w:w="2255" w:type="dxa"/>
          </w:tcPr>
          <w:p w14:paraId="4E5595BA" w14:textId="77777777" w:rsidR="00E90F8A" w:rsidRPr="009563CF" w:rsidRDefault="00E90F8A" w:rsidP="00CA3915">
            <w:r w:rsidRPr="009563CF">
              <w:t>Head and neck</w:t>
            </w:r>
          </w:p>
        </w:tc>
        <w:tc>
          <w:tcPr>
            <w:tcW w:w="2255" w:type="dxa"/>
          </w:tcPr>
          <w:p w14:paraId="445DE460" w14:textId="77777777" w:rsidR="00E90F8A" w:rsidRPr="009563CF" w:rsidRDefault="00E90F8A" w:rsidP="00CA3915">
            <w:r w:rsidRPr="009563CF">
              <w:t>Male</w:t>
            </w:r>
          </w:p>
        </w:tc>
      </w:tr>
      <w:tr w:rsidR="00E90F8A" w:rsidRPr="009563CF" w14:paraId="30C7811E" w14:textId="77777777" w:rsidTr="00A04C32">
        <w:tc>
          <w:tcPr>
            <w:tcW w:w="1980" w:type="dxa"/>
          </w:tcPr>
          <w:p w14:paraId="19B091C7" w14:textId="77777777" w:rsidR="00E90F8A" w:rsidRPr="009563CF" w:rsidRDefault="00E90F8A" w:rsidP="00CA3915">
            <w:r w:rsidRPr="009563CF">
              <w:lastRenderedPageBreak/>
              <w:t>Salifu</w:t>
            </w:r>
          </w:p>
        </w:tc>
        <w:tc>
          <w:tcPr>
            <w:tcW w:w="2529" w:type="dxa"/>
          </w:tcPr>
          <w:p w14:paraId="25D5329F" w14:textId="77777777" w:rsidR="00E90F8A" w:rsidRPr="009563CF" w:rsidRDefault="00E90F8A" w:rsidP="00CA3915">
            <w:r w:rsidRPr="009563CF">
              <w:t>Relative</w:t>
            </w:r>
          </w:p>
        </w:tc>
        <w:tc>
          <w:tcPr>
            <w:tcW w:w="2255" w:type="dxa"/>
          </w:tcPr>
          <w:p w14:paraId="7F03C17E" w14:textId="77777777" w:rsidR="00E90F8A" w:rsidRPr="009563CF" w:rsidRDefault="00E90F8A" w:rsidP="00CA3915">
            <w:r w:rsidRPr="009563CF">
              <w:t>Liver</w:t>
            </w:r>
          </w:p>
        </w:tc>
        <w:tc>
          <w:tcPr>
            <w:tcW w:w="2255" w:type="dxa"/>
          </w:tcPr>
          <w:p w14:paraId="4E2306C5" w14:textId="77777777" w:rsidR="00E90F8A" w:rsidRPr="009563CF" w:rsidRDefault="00E90F8A" w:rsidP="00CA3915">
            <w:r w:rsidRPr="009563CF">
              <w:t>Male</w:t>
            </w:r>
          </w:p>
        </w:tc>
      </w:tr>
      <w:tr w:rsidR="00E90F8A" w:rsidRPr="009563CF" w14:paraId="2365CB86" w14:textId="77777777" w:rsidTr="00A04C32">
        <w:tc>
          <w:tcPr>
            <w:tcW w:w="1980" w:type="dxa"/>
          </w:tcPr>
          <w:p w14:paraId="70B135A9" w14:textId="77777777" w:rsidR="00E90F8A" w:rsidRPr="009563CF" w:rsidRDefault="00E90F8A" w:rsidP="00CA3915">
            <w:proofErr w:type="spellStart"/>
            <w:r w:rsidRPr="009563CF">
              <w:t>Asibit</w:t>
            </w:r>
            <w:proofErr w:type="spellEnd"/>
          </w:p>
        </w:tc>
        <w:tc>
          <w:tcPr>
            <w:tcW w:w="2529" w:type="dxa"/>
          </w:tcPr>
          <w:p w14:paraId="59648576" w14:textId="77777777" w:rsidR="00E90F8A" w:rsidRPr="009563CF" w:rsidRDefault="00E90F8A" w:rsidP="00CA3915">
            <w:r w:rsidRPr="009563CF">
              <w:t>Relative</w:t>
            </w:r>
          </w:p>
        </w:tc>
        <w:tc>
          <w:tcPr>
            <w:tcW w:w="2255" w:type="dxa"/>
          </w:tcPr>
          <w:p w14:paraId="0060DD75" w14:textId="77777777" w:rsidR="00E90F8A" w:rsidRPr="009563CF" w:rsidRDefault="00E90F8A" w:rsidP="00CA3915">
            <w:r w:rsidRPr="009563CF">
              <w:t>Liver</w:t>
            </w:r>
          </w:p>
        </w:tc>
        <w:tc>
          <w:tcPr>
            <w:tcW w:w="2255" w:type="dxa"/>
          </w:tcPr>
          <w:p w14:paraId="1F1C7FF6" w14:textId="77777777" w:rsidR="00E90F8A" w:rsidRPr="009563CF" w:rsidRDefault="00E90F8A" w:rsidP="00CA3915">
            <w:r w:rsidRPr="009563CF">
              <w:t>Male</w:t>
            </w:r>
          </w:p>
        </w:tc>
      </w:tr>
      <w:bookmarkEnd w:id="370"/>
    </w:tbl>
    <w:p w14:paraId="33D9F086" w14:textId="77777777" w:rsidR="00E90F8A" w:rsidRPr="009563CF" w:rsidRDefault="00E90F8A" w:rsidP="00CA3915">
      <w:pPr>
        <w:spacing w:after="0"/>
        <w:contextualSpacing/>
        <w:mirrorIndents/>
        <w:rPr>
          <w:b/>
          <w:bCs/>
        </w:rPr>
      </w:pPr>
    </w:p>
    <w:p w14:paraId="4AED0C9C" w14:textId="3FAF3423" w:rsidR="00E90F8A" w:rsidRPr="009563CF" w:rsidRDefault="009C35B3" w:rsidP="00CA3915">
      <w:pPr>
        <w:pStyle w:val="Heading5"/>
        <w:spacing w:line="360" w:lineRule="auto"/>
      </w:pPr>
      <w:bookmarkStart w:id="380" w:name="_Toc185433852"/>
      <w:r w:rsidRPr="009563CF">
        <w:t xml:space="preserve">5.5.1 </w:t>
      </w:r>
      <w:r w:rsidR="00E90F8A" w:rsidRPr="009563CF">
        <w:t>Summary of study findings</w:t>
      </w:r>
      <w:bookmarkEnd w:id="380"/>
      <w:r w:rsidR="00E90F8A" w:rsidRPr="009563CF">
        <w:t xml:space="preserve"> </w:t>
      </w:r>
    </w:p>
    <w:p w14:paraId="4745D0BF" w14:textId="4C125CA2" w:rsidR="00E570F6" w:rsidRPr="009563CF" w:rsidRDefault="00E90F8A" w:rsidP="00CA3915">
      <w:r w:rsidRPr="009563CF">
        <w:t xml:space="preserve">The narrative interviews and creative task indicated the psychological impact of cancer and the lasting impact this has on participants. There were several ways patients and relatives were able to make sense of this, find purpose and cope with their diagnosis. Key amongst this was spirituality and religion. This was also supported by medical counselling and the faith patients had in treatment after seeing positive results. One factor that caused the greatest mental impact was the worry associated with financing their treatment. Lack of funds caused poverty in several households and led some patients to delay treatment. Several patients felt like a burden on their family, whilst relatives spoke of the psychological burden the diagnosis had on them. The findings are displayed graphically in </w:t>
      </w:r>
      <w:r w:rsidR="00AF5A8A" w:rsidRPr="009563CF">
        <w:t>f</w:t>
      </w:r>
      <w:r w:rsidRPr="009563CF">
        <w:t xml:space="preserve">igure </w:t>
      </w:r>
      <w:r w:rsidR="009C35B3" w:rsidRPr="009563CF">
        <w:t>5.</w:t>
      </w:r>
      <w:r w:rsidRPr="009563CF">
        <w:t xml:space="preserve">1 and further presented thematically below. </w:t>
      </w:r>
    </w:p>
    <w:p w14:paraId="0309A4E7" w14:textId="06727A2D" w:rsidR="00E90F8A" w:rsidRPr="009563CF" w:rsidRDefault="00E90F8A" w:rsidP="00E86D74">
      <w:pPr>
        <w:pStyle w:val="NormalWeb"/>
      </w:pPr>
      <w:r w:rsidRPr="009563CF">
        <w:t xml:space="preserve"> </w:t>
      </w:r>
      <w:r w:rsidR="00E86D74" w:rsidRPr="009563CF">
        <w:rPr>
          <w:noProof/>
        </w:rPr>
        <w:drawing>
          <wp:inline distT="0" distB="0" distL="0" distR="0" wp14:anchorId="3221C243" wp14:editId="271DA4D1">
            <wp:extent cx="6412325" cy="2571750"/>
            <wp:effectExtent l="0" t="0" r="7620" b="0"/>
            <wp:docPr id="1403206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212" b="16486"/>
                    <a:stretch/>
                  </pic:blipFill>
                  <pic:spPr bwMode="auto">
                    <a:xfrm>
                      <a:off x="0" y="0"/>
                      <a:ext cx="6416340" cy="2573360"/>
                    </a:xfrm>
                    <a:prstGeom prst="rect">
                      <a:avLst/>
                    </a:prstGeom>
                    <a:noFill/>
                    <a:ln>
                      <a:noFill/>
                    </a:ln>
                    <a:extLst>
                      <a:ext uri="{53640926-AAD7-44D8-BBD7-CCE9431645EC}">
                        <a14:shadowObscured xmlns:a14="http://schemas.microsoft.com/office/drawing/2010/main"/>
                      </a:ext>
                    </a:extLst>
                  </pic:spPr>
                </pic:pic>
              </a:graphicData>
            </a:graphic>
          </wp:inline>
        </w:drawing>
      </w:r>
    </w:p>
    <w:p w14:paraId="7827A22A" w14:textId="29463E33" w:rsidR="009C35B3" w:rsidRPr="009563CF" w:rsidRDefault="009C35B3" w:rsidP="00CA3915">
      <w:bookmarkStart w:id="381" w:name="_Hlk183613332"/>
      <w:r w:rsidRPr="009563CF">
        <w:t xml:space="preserve">Figure 5.1: Main themes identified through reflexive thematic analysis. Elements in green helped patients cognise their condition, relieve psychosocial burden and stay in treatment. Conversely, themes depicted in blue were inhibitory. </w:t>
      </w:r>
    </w:p>
    <w:p w14:paraId="5C06DBBD" w14:textId="4BA71B2C" w:rsidR="00E90F8A" w:rsidRPr="009563CF" w:rsidRDefault="009C35B3" w:rsidP="00CA3915">
      <w:pPr>
        <w:pStyle w:val="Heading5"/>
        <w:spacing w:line="360" w:lineRule="auto"/>
      </w:pPr>
      <w:bookmarkStart w:id="382" w:name="_Toc185433853"/>
      <w:bookmarkEnd w:id="381"/>
      <w:r w:rsidRPr="009563CF">
        <w:rPr>
          <w:i w:val="0"/>
        </w:rPr>
        <w:t xml:space="preserve">5.5.2 </w:t>
      </w:r>
      <w:r w:rsidR="00E90F8A" w:rsidRPr="009563CF">
        <w:t>Mental health burden of cancer</w:t>
      </w:r>
      <w:bookmarkEnd w:id="382"/>
    </w:p>
    <w:p w14:paraId="0E28C219" w14:textId="77777777" w:rsidR="00E90F8A" w:rsidRPr="009563CF" w:rsidRDefault="00E90F8A" w:rsidP="00CA3915">
      <w:r w:rsidRPr="009563CF">
        <w:t xml:space="preserve">There was widespread mention of the mental health burden of cancer. The mental health burden concerned all stages of the treatment process – diagnosis, deciding on, and pursuing treatment. </w:t>
      </w:r>
    </w:p>
    <w:p w14:paraId="4CAAE3CA" w14:textId="77777777" w:rsidR="00E90F8A" w:rsidRPr="009563CF" w:rsidRDefault="00E90F8A" w:rsidP="00CA3915">
      <w:proofErr w:type="spellStart"/>
      <w:r w:rsidRPr="009563CF">
        <w:lastRenderedPageBreak/>
        <w:t>Boresa</w:t>
      </w:r>
      <w:proofErr w:type="spellEnd"/>
      <w:r w:rsidRPr="009563CF">
        <w:t xml:space="preserve"> spoke about crying and being very nervous before their diagnosis as there was a belief that cancer was a death sentence. This was echoed by </w:t>
      </w:r>
      <w:proofErr w:type="spellStart"/>
      <w:r w:rsidRPr="009563CF">
        <w:t>Banbio</w:t>
      </w:r>
      <w:proofErr w:type="spellEnd"/>
      <w:r w:rsidRPr="009563CF">
        <w:t xml:space="preserve"> and </w:t>
      </w:r>
      <w:proofErr w:type="spellStart"/>
      <w:r w:rsidRPr="009563CF">
        <w:t>Beteyang</w:t>
      </w:r>
      <w:proofErr w:type="spellEnd"/>
      <w:r w:rsidRPr="009563CF">
        <w:t xml:space="preserve"> who initially believed they would die of cancer. </w:t>
      </w:r>
    </w:p>
    <w:p w14:paraId="52F1AAC0" w14:textId="77777777" w:rsidR="00E90F8A" w:rsidRPr="009563CF" w:rsidRDefault="00E90F8A" w:rsidP="00CA3915">
      <w:r w:rsidRPr="009563CF">
        <w:t xml:space="preserve">Many participants also spoke about the worry and distress caused by the financial burden of cancer, and feeling like a burden on family members as they are not able to work. This led two participants to consider suicide at points in the treatment process. </w:t>
      </w:r>
    </w:p>
    <w:p w14:paraId="1C3076F2" w14:textId="69917340" w:rsidR="00E90F8A" w:rsidRPr="009563CF" w:rsidRDefault="00E90F8A" w:rsidP="00CA3915">
      <w:r w:rsidRPr="009563CF">
        <w:t xml:space="preserve">The psychological burden was often illustrated graphically as a dark colour. Participants used the creative task to stress the darkness and challenges with cancer, often using the black colour, as illustrated in </w:t>
      </w:r>
      <w:r w:rsidR="00AF5A8A" w:rsidRPr="009563CF">
        <w:t>f</w:t>
      </w:r>
      <w:r w:rsidRPr="009563CF">
        <w:t xml:space="preserve">igures </w:t>
      </w:r>
      <w:r w:rsidR="009C35B3" w:rsidRPr="009563CF">
        <w:t>5.</w:t>
      </w:r>
      <w:r w:rsidRPr="009563CF">
        <w:t>2-</w:t>
      </w:r>
      <w:r w:rsidR="009C35B3" w:rsidRPr="009563CF">
        <w:t>5.</w:t>
      </w:r>
      <w:r w:rsidRPr="009563CF">
        <w:t xml:space="preserve">4. </w:t>
      </w:r>
      <w:proofErr w:type="spellStart"/>
      <w:r w:rsidRPr="009563CF">
        <w:t>Boresa</w:t>
      </w:r>
      <w:proofErr w:type="spellEnd"/>
      <w:r w:rsidRPr="009563CF">
        <w:t xml:space="preserve"> spoke about darkness, even after completing treatment and contrasted it to colours symbolising new hopes and ambitions. Although she had completed treatment, she spoke about the lingering mental health toll years after, that some days are still difficult. </w:t>
      </w:r>
      <w:r w:rsidR="009B0F5F" w:rsidRPr="009563CF">
        <w:rPr>
          <w:rFonts w:asciiTheme="majorHAnsi" w:hAnsiTheme="majorHAnsi" w:cstheme="majorHAnsi"/>
          <w:noProof/>
        </w:rPr>
        <w:drawing>
          <wp:inline distT="0" distB="0" distL="0" distR="0" wp14:anchorId="6189FE12" wp14:editId="05E4EE68">
            <wp:extent cx="2889250" cy="2627672"/>
            <wp:effectExtent l="0" t="0" r="6350" b="1270"/>
            <wp:docPr id="1228438312" name="Picture 122843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863" t="25925" r="10370" b="18987"/>
                    <a:stretch/>
                  </pic:blipFill>
                  <pic:spPr bwMode="auto">
                    <a:xfrm>
                      <a:off x="0" y="0"/>
                      <a:ext cx="2897134" cy="2634842"/>
                    </a:xfrm>
                    <a:prstGeom prst="rect">
                      <a:avLst/>
                    </a:prstGeom>
                    <a:noFill/>
                    <a:ln>
                      <a:noFill/>
                    </a:ln>
                    <a:extLst>
                      <a:ext uri="{53640926-AAD7-44D8-BBD7-CCE9431645EC}">
                        <a14:shadowObscured xmlns:a14="http://schemas.microsoft.com/office/drawing/2010/main"/>
                      </a:ext>
                    </a:extLst>
                  </pic:spPr>
                </pic:pic>
              </a:graphicData>
            </a:graphic>
          </wp:inline>
        </w:drawing>
      </w:r>
    </w:p>
    <w:p w14:paraId="5E1227B8" w14:textId="63624B4A" w:rsidR="009C35B3" w:rsidRPr="009563CF" w:rsidRDefault="009C35B3" w:rsidP="00CA3915">
      <w:bookmarkStart w:id="383" w:name="_Hlk183613344"/>
      <w:r w:rsidRPr="009563CF">
        <w:t xml:space="preserve">Figure </w:t>
      </w:r>
      <w:r w:rsidR="0099165E" w:rsidRPr="009563CF">
        <w:t>5.</w:t>
      </w:r>
      <w:r w:rsidRPr="009563CF">
        <w:t>2: ‘There is life after cancer’</w:t>
      </w:r>
    </w:p>
    <w:bookmarkEnd w:id="383"/>
    <w:p w14:paraId="2DE8D1F4" w14:textId="77777777" w:rsidR="00D86430" w:rsidRPr="009563CF" w:rsidRDefault="009C35B3" w:rsidP="00CA3915">
      <w:pPr>
        <w:rPr>
          <w:i/>
          <w:iCs/>
        </w:rPr>
      </w:pPr>
      <w:proofErr w:type="spellStart"/>
      <w:r w:rsidRPr="009563CF">
        <w:t>Boresa</w:t>
      </w:r>
      <w:proofErr w:type="spellEnd"/>
      <w:r w:rsidRPr="009563CF">
        <w:t>,</w:t>
      </w:r>
      <w:r w:rsidRPr="009563CF">
        <w:rPr>
          <w:color w:val="FF0000"/>
        </w:rPr>
        <w:t xml:space="preserve"> </w:t>
      </w:r>
      <w:r w:rsidRPr="009563CF">
        <w:t>after recovering from breast cancer, spoke of the mental burden of cancer and used the creative task to highlight the struggles and the need for psychosocial support.</w:t>
      </w:r>
      <w:r w:rsidRPr="009563CF">
        <w:rPr>
          <w:i/>
          <w:iCs/>
        </w:rPr>
        <w:t xml:space="preserve"> </w:t>
      </w:r>
    </w:p>
    <w:p w14:paraId="798A9E59" w14:textId="58649275" w:rsidR="009C35B3" w:rsidRPr="009563CF" w:rsidRDefault="001E7AE8" w:rsidP="00CA3915">
      <w:pPr>
        <w:ind w:left="720"/>
        <w:rPr>
          <w:i/>
          <w:iCs/>
        </w:rPr>
      </w:pPr>
      <w:r w:rsidRPr="009563CF">
        <w:rPr>
          <w:i/>
          <w:iCs/>
        </w:rPr>
        <w:t>“</w:t>
      </w:r>
      <w:r w:rsidR="009C35B3" w:rsidRPr="009563CF">
        <w:rPr>
          <w:i/>
          <w:iCs/>
        </w:rPr>
        <w:t xml:space="preserve">[I] drew a </w:t>
      </w:r>
      <w:r w:rsidR="00D86430" w:rsidRPr="009563CF">
        <w:rPr>
          <w:i/>
          <w:iCs/>
        </w:rPr>
        <w:t>heart,</w:t>
      </w:r>
      <w:r w:rsidR="009C35B3" w:rsidRPr="009563CF">
        <w:rPr>
          <w:i/>
          <w:iCs/>
        </w:rPr>
        <w:t xml:space="preserve"> so I want to place the beads, the pink beads on the heart…. to let the world know that breast cancer patients really needs love in Ghana. … …. there will soon be darker days even after my breast cancer journey, even though life is going to be blossom like the way </w:t>
      </w:r>
      <w:proofErr w:type="gramStart"/>
      <w:r w:rsidR="009C35B3" w:rsidRPr="009563CF">
        <w:rPr>
          <w:i/>
          <w:iCs/>
        </w:rPr>
        <w:t>this beads</w:t>
      </w:r>
      <w:proofErr w:type="gramEnd"/>
      <w:r w:rsidR="009C35B3" w:rsidRPr="009563CF">
        <w:rPr>
          <w:i/>
          <w:iCs/>
        </w:rPr>
        <w:t xml:space="preserve"> are green, but there are days I will still be down ….</w:t>
      </w:r>
      <w:r w:rsidR="009C35B3" w:rsidRPr="009563CF">
        <w:t xml:space="preserve"> </w:t>
      </w:r>
      <w:r w:rsidR="009C35B3" w:rsidRPr="009563CF">
        <w:rPr>
          <w:i/>
          <w:iCs/>
        </w:rPr>
        <w:t>So that is why I have a little bit of black in between the green and then the hope is more than the doom. You see the black is small. The yellow stands for the hope, the red stands for my fight, the way I was able to come out of it, fight it.</w:t>
      </w:r>
      <w:r w:rsidRPr="009563CF">
        <w:rPr>
          <w:i/>
          <w:iCs/>
        </w:rPr>
        <w:t xml:space="preserve">” </w:t>
      </w:r>
      <w:r w:rsidRPr="009563CF">
        <w:t xml:space="preserve">- </w:t>
      </w:r>
      <w:proofErr w:type="spellStart"/>
      <w:r w:rsidRPr="009563CF">
        <w:t>Boresa</w:t>
      </w:r>
      <w:proofErr w:type="spellEnd"/>
    </w:p>
    <w:p w14:paraId="2F2438A4" w14:textId="77777777" w:rsidR="00D86430" w:rsidRPr="009563CF" w:rsidRDefault="00D86430" w:rsidP="00CA3915">
      <w:pPr>
        <w:ind w:left="720"/>
        <w:rPr>
          <w:i/>
          <w:iCs/>
        </w:rPr>
      </w:pPr>
    </w:p>
    <w:p w14:paraId="0A4FEAAC" w14:textId="72C44FFF" w:rsidR="00E90F8A" w:rsidRPr="009563CF" w:rsidRDefault="009B0F5F" w:rsidP="00CA3915">
      <w:pPr>
        <w:spacing w:after="0"/>
        <w:contextualSpacing/>
        <w:mirrorIndents/>
        <w:rPr>
          <w:b/>
          <w:bCs/>
        </w:rPr>
      </w:pPr>
      <w:r w:rsidRPr="009563CF">
        <w:rPr>
          <w:rFonts w:asciiTheme="majorHAnsi" w:hAnsiTheme="majorHAnsi" w:cstheme="majorHAnsi"/>
          <w:noProof/>
        </w:rPr>
        <w:drawing>
          <wp:inline distT="0" distB="0" distL="0" distR="0" wp14:anchorId="10599766" wp14:editId="5811E0BF">
            <wp:extent cx="2383744" cy="3178413"/>
            <wp:effectExtent l="2540" t="0" r="635" b="635"/>
            <wp:docPr id="1557905205" name="Picture 155790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395859" cy="3194567"/>
                    </a:xfrm>
                    <a:prstGeom prst="rect">
                      <a:avLst/>
                    </a:prstGeom>
                    <a:noFill/>
                    <a:ln>
                      <a:noFill/>
                    </a:ln>
                  </pic:spPr>
                </pic:pic>
              </a:graphicData>
            </a:graphic>
          </wp:inline>
        </w:drawing>
      </w:r>
    </w:p>
    <w:p w14:paraId="4751C66F" w14:textId="118D60C9" w:rsidR="009C35B3" w:rsidRPr="009563CF" w:rsidRDefault="009C35B3" w:rsidP="00CA3915">
      <w:bookmarkStart w:id="384" w:name="_Hlk183613354"/>
      <w:r w:rsidRPr="009563CF">
        <w:t xml:space="preserve">Figure </w:t>
      </w:r>
      <w:r w:rsidR="0099165E" w:rsidRPr="009563CF">
        <w:t>5.</w:t>
      </w:r>
      <w:r w:rsidRPr="009563CF">
        <w:t>3: ‘Cancer is real, but there is hope’</w:t>
      </w:r>
    </w:p>
    <w:bookmarkEnd w:id="384"/>
    <w:p w14:paraId="273665D2" w14:textId="77777777" w:rsidR="009C35B3" w:rsidRPr="009563CF" w:rsidRDefault="009C35B3" w:rsidP="00CA3915">
      <w:proofErr w:type="spellStart"/>
      <w:r w:rsidRPr="009563CF">
        <w:t>Tuurosung</w:t>
      </w:r>
      <w:proofErr w:type="spellEnd"/>
      <w:r w:rsidRPr="009563CF">
        <w:rPr>
          <w:color w:val="FF0000"/>
        </w:rPr>
        <w:t xml:space="preserve"> </w:t>
      </w:r>
      <w:r w:rsidRPr="009563CF">
        <w:t>uses a plant metaphor to shed light on how she felt during her treatment journey</w:t>
      </w:r>
    </w:p>
    <w:p w14:paraId="5750EC31" w14:textId="548AC8EF" w:rsidR="009C35B3" w:rsidRPr="009563CF" w:rsidRDefault="001E7AE8" w:rsidP="00CA3915">
      <w:pPr>
        <w:ind w:left="720"/>
      </w:pPr>
      <w:r w:rsidRPr="009563CF">
        <w:rPr>
          <w:i/>
          <w:iCs/>
        </w:rPr>
        <w:t>“</w:t>
      </w:r>
      <w:r w:rsidR="009C35B3" w:rsidRPr="009563CF">
        <w:rPr>
          <w:i/>
          <w:iCs/>
        </w:rPr>
        <w:t>the base of the tree is black</w:t>
      </w:r>
      <w:proofErr w:type="gramStart"/>
      <w:r w:rsidR="009C35B3" w:rsidRPr="009563CF">
        <w:rPr>
          <w:i/>
          <w:iCs/>
        </w:rPr>
        <w:t>…..</w:t>
      </w:r>
      <w:proofErr w:type="gramEnd"/>
      <w:r w:rsidR="009C35B3" w:rsidRPr="009563CF">
        <w:rPr>
          <w:i/>
          <w:iCs/>
        </w:rPr>
        <w:t xml:space="preserve"> felt that it was dark for me everything was just dark</w:t>
      </w:r>
      <w:proofErr w:type="gramStart"/>
      <w:r w:rsidR="009C35B3" w:rsidRPr="009563CF">
        <w:rPr>
          <w:i/>
          <w:iCs/>
        </w:rPr>
        <w:t>…..</w:t>
      </w:r>
      <w:proofErr w:type="gramEnd"/>
      <w:r w:rsidR="009C35B3" w:rsidRPr="009563CF">
        <w:rPr>
          <w:i/>
          <w:iCs/>
        </w:rPr>
        <w:t xml:space="preserve">there was no </w:t>
      </w:r>
      <w:r w:rsidR="00D86430" w:rsidRPr="009563CF">
        <w:rPr>
          <w:i/>
          <w:iCs/>
        </w:rPr>
        <w:t>way</w:t>
      </w:r>
      <w:r w:rsidR="009C35B3" w:rsidRPr="009563CF">
        <w:rPr>
          <w:i/>
          <w:iCs/>
        </w:rPr>
        <w:t xml:space="preserve"> I was devastated but when I look up to the sky, the sky was se</w:t>
      </w:r>
      <w:r w:rsidR="00357DB3" w:rsidRPr="009563CF">
        <w:rPr>
          <w:i/>
          <w:iCs/>
        </w:rPr>
        <w:t>a</w:t>
      </w:r>
      <w:r w:rsidR="009C35B3" w:rsidRPr="009563CF">
        <w:rPr>
          <w:i/>
          <w:iCs/>
        </w:rPr>
        <w:t xml:space="preserve"> blue and then I felt in my heart that there is hope for me. The doctors the medical team told me there was medication for it, for the cancer, so I hope and then rain came down for me, so when the rain came down for me….You know when the rain was coming direct on me that is the chemo </w:t>
      </w:r>
      <w:proofErr w:type="gramStart"/>
      <w:r w:rsidR="009C35B3" w:rsidRPr="009563CF">
        <w:rPr>
          <w:i/>
          <w:iCs/>
        </w:rPr>
        <w:t>drugs</w:t>
      </w:r>
      <w:proofErr w:type="gramEnd"/>
      <w:r w:rsidR="009C35B3" w:rsidRPr="009563CF">
        <w:rPr>
          <w:i/>
          <w:iCs/>
        </w:rPr>
        <w:t xml:space="preserve"> they were giving me. Everything was on me and then </w:t>
      </w:r>
      <w:r w:rsidR="00E570F6" w:rsidRPr="009563CF">
        <w:rPr>
          <w:i/>
          <w:iCs/>
        </w:rPr>
        <w:t>friends’</w:t>
      </w:r>
      <w:r w:rsidR="009C35B3" w:rsidRPr="009563CF">
        <w:rPr>
          <w:i/>
          <w:iCs/>
        </w:rPr>
        <w:t xml:space="preserve"> encouragement, family encouragement, all those things sum up to the rain that was pouring on me … that's why I use the droplet here…then the green leaf indicating a leaf shooting up a new beginning for me though I was </w:t>
      </w:r>
      <w:r w:rsidR="00E570F6" w:rsidRPr="009563CF">
        <w:rPr>
          <w:i/>
          <w:iCs/>
        </w:rPr>
        <w:t>broken,</w:t>
      </w:r>
      <w:r w:rsidR="009C35B3" w:rsidRPr="009563CF">
        <w:rPr>
          <w:i/>
          <w:iCs/>
        </w:rPr>
        <w:t xml:space="preserve"> and rain came down on me. People will pray for me …. encouragement so I had hope…</w:t>
      </w:r>
      <w:r w:rsidRPr="009563CF">
        <w:rPr>
          <w:i/>
          <w:iCs/>
        </w:rPr>
        <w:t>”</w:t>
      </w:r>
      <w:r w:rsidRPr="009563CF">
        <w:t xml:space="preserve"> - </w:t>
      </w:r>
      <w:proofErr w:type="spellStart"/>
      <w:r w:rsidRPr="009563CF">
        <w:t>Tuurosung</w:t>
      </w:r>
      <w:proofErr w:type="spellEnd"/>
    </w:p>
    <w:p w14:paraId="0D219D44" w14:textId="77777777" w:rsidR="00D86430" w:rsidRPr="009563CF" w:rsidRDefault="00D86430" w:rsidP="00CA3915">
      <w:pPr>
        <w:ind w:left="720"/>
        <w:rPr>
          <w:rFonts w:asciiTheme="majorHAnsi" w:hAnsiTheme="majorHAnsi" w:cstheme="majorHAnsi"/>
        </w:rPr>
      </w:pPr>
    </w:p>
    <w:p w14:paraId="5681F2BC" w14:textId="0FE0E068" w:rsidR="009C35B3" w:rsidRPr="009563CF" w:rsidRDefault="009B0F5F" w:rsidP="00CA3915">
      <w:pPr>
        <w:rPr>
          <w:rFonts w:asciiTheme="majorHAnsi" w:hAnsiTheme="majorHAnsi" w:cstheme="majorHAnsi"/>
        </w:rPr>
      </w:pPr>
      <w:r w:rsidRPr="009563CF">
        <w:rPr>
          <w:rFonts w:asciiTheme="majorHAnsi" w:hAnsiTheme="majorHAnsi" w:cstheme="majorHAnsi"/>
          <w:noProof/>
        </w:rPr>
        <w:lastRenderedPageBreak/>
        <w:drawing>
          <wp:inline distT="0" distB="0" distL="0" distR="0" wp14:anchorId="410DC129" wp14:editId="47B81165">
            <wp:extent cx="3251200" cy="2990574"/>
            <wp:effectExtent l="0" t="0" r="6350" b="635"/>
            <wp:docPr id="495720115" name="Picture 49572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470" r="3989"/>
                    <a:stretch/>
                  </pic:blipFill>
                  <pic:spPr bwMode="auto">
                    <a:xfrm rot="10800000">
                      <a:off x="0" y="0"/>
                      <a:ext cx="3254877" cy="2993956"/>
                    </a:xfrm>
                    <a:prstGeom prst="rect">
                      <a:avLst/>
                    </a:prstGeom>
                    <a:noFill/>
                    <a:ln>
                      <a:noFill/>
                    </a:ln>
                    <a:extLst>
                      <a:ext uri="{53640926-AAD7-44D8-BBD7-CCE9431645EC}">
                        <a14:shadowObscured xmlns:a14="http://schemas.microsoft.com/office/drawing/2010/main"/>
                      </a:ext>
                    </a:extLst>
                  </pic:spPr>
                </pic:pic>
              </a:graphicData>
            </a:graphic>
          </wp:inline>
        </w:drawing>
      </w:r>
    </w:p>
    <w:p w14:paraId="77416A5D" w14:textId="741CEACC" w:rsidR="009B0F5F" w:rsidRPr="009563CF" w:rsidRDefault="009B0F5F" w:rsidP="00CA3915">
      <w:bookmarkStart w:id="385" w:name="_Hlk183613361"/>
      <w:r w:rsidRPr="009563CF">
        <w:t>Figure 5.4: Untitled</w:t>
      </w:r>
    </w:p>
    <w:bookmarkEnd w:id="385"/>
    <w:p w14:paraId="32A12376" w14:textId="77777777" w:rsidR="009C35B3" w:rsidRPr="009563CF" w:rsidRDefault="009C35B3" w:rsidP="00CA3915">
      <w:proofErr w:type="spellStart"/>
      <w:r w:rsidRPr="009563CF">
        <w:t>Beteyang</w:t>
      </w:r>
      <w:proofErr w:type="spellEnd"/>
      <w:r w:rsidRPr="009563CF">
        <w:rPr>
          <w:color w:val="FF0000"/>
        </w:rPr>
        <w:t xml:space="preserve"> </w:t>
      </w:r>
      <w:r w:rsidRPr="009563CF">
        <w:t xml:space="preserve">shares his interpretation and way of coping.  </w:t>
      </w:r>
    </w:p>
    <w:p w14:paraId="5129DBAB" w14:textId="6B4B6B8A" w:rsidR="009C35B3" w:rsidRPr="009563CF" w:rsidRDefault="009C35B3" w:rsidP="00CA3915">
      <w:pPr>
        <w:ind w:left="720"/>
      </w:pPr>
      <w:r w:rsidRPr="009563CF">
        <w:t>"</w:t>
      </w:r>
      <w:r w:rsidRPr="009563CF">
        <w:rPr>
          <w:i/>
          <w:iCs/>
        </w:rPr>
        <w:t xml:space="preserve">I am the one here, in the middle [white rectangular shaped piece of rag] after I was diagnosed with the </w:t>
      </w:r>
      <w:r w:rsidR="00D86430" w:rsidRPr="009563CF">
        <w:rPr>
          <w:i/>
          <w:iCs/>
        </w:rPr>
        <w:t>sickness,</w:t>
      </w:r>
      <w:r w:rsidRPr="009563CF">
        <w:rPr>
          <w:i/>
          <w:iCs/>
        </w:rPr>
        <w:t xml:space="preserve"> and I was in a deep darkness [black rag] not knowing how to tackle the situation. The rest of the rags with different </w:t>
      </w:r>
      <w:r w:rsidR="00E570F6" w:rsidRPr="009563CF">
        <w:rPr>
          <w:i/>
          <w:iCs/>
        </w:rPr>
        <w:t>colours</w:t>
      </w:r>
      <w:r w:rsidRPr="009563CF">
        <w:rPr>
          <w:i/>
          <w:iCs/>
        </w:rPr>
        <w:t xml:space="preserve"> are those family members and health workers who are surrounding me, giving me advice and hope in different capacities to strengthen me. It shows that when you are diagnosed </w:t>
      </w:r>
      <w:r w:rsidR="00357DB3" w:rsidRPr="009563CF">
        <w:rPr>
          <w:i/>
          <w:iCs/>
        </w:rPr>
        <w:t>with</w:t>
      </w:r>
      <w:r w:rsidRPr="009563CF">
        <w:rPr>
          <w:i/>
          <w:iCs/>
        </w:rPr>
        <w:t xml:space="preserve"> cancer you don't have to throw yourself in despair, and also, family members shouldn't abandon you because you will be a burden to them. If the family inspires you with hope, you will get healthy again</w:t>
      </w:r>
      <w:r w:rsidRPr="009563CF">
        <w:t>."</w:t>
      </w:r>
      <w:r w:rsidR="001E7AE8" w:rsidRPr="009563CF">
        <w:t xml:space="preserve"> - </w:t>
      </w:r>
      <w:proofErr w:type="spellStart"/>
      <w:r w:rsidR="001E7AE8" w:rsidRPr="009563CF">
        <w:t>Beteyang</w:t>
      </w:r>
      <w:proofErr w:type="spellEnd"/>
    </w:p>
    <w:p w14:paraId="4DDD0942" w14:textId="29B00C8A" w:rsidR="009C35B3" w:rsidRPr="009563CF" w:rsidRDefault="009C35B3" w:rsidP="00CA3915">
      <w:pPr>
        <w:rPr>
          <w:rFonts w:asciiTheme="majorHAnsi" w:hAnsiTheme="majorHAnsi" w:cstheme="majorHAnsi"/>
        </w:rPr>
      </w:pPr>
    </w:p>
    <w:p w14:paraId="36EA8A46" w14:textId="188673F6" w:rsidR="00E90F8A" w:rsidRPr="009563CF" w:rsidRDefault="0099165E" w:rsidP="00CA3915">
      <w:pPr>
        <w:pStyle w:val="Heading5"/>
        <w:spacing w:line="360" w:lineRule="auto"/>
      </w:pPr>
      <w:bookmarkStart w:id="386" w:name="_Toc185433854"/>
      <w:r w:rsidRPr="009563CF">
        <w:t xml:space="preserve">5.5.3 </w:t>
      </w:r>
      <w:r w:rsidR="00E90F8A" w:rsidRPr="009563CF">
        <w:t>Mental burden on relatives</w:t>
      </w:r>
      <w:bookmarkEnd w:id="386"/>
    </w:p>
    <w:p w14:paraId="5EC76556" w14:textId="7FE01253" w:rsidR="00E90F8A" w:rsidRPr="009563CF" w:rsidRDefault="00E90F8A" w:rsidP="00CA3915">
      <w:r w:rsidRPr="009563CF">
        <w:t xml:space="preserve">The emotional burden was also felt by relatives, the relative of </w:t>
      </w:r>
      <w:proofErr w:type="spellStart"/>
      <w:r w:rsidRPr="009563CF">
        <w:t>Tipagya</w:t>
      </w:r>
      <w:proofErr w:type="spellEnd"/>
      <w:r w:rsidRPr="009563CF">
        <w:t xml:space="preserve"> described herself as </w:t>
      </w:r>
      <w:r w:rsidRPr="009563CF">
        <w:rPr>
          <w:i/>
          <w:iCs/>
        </w:rPr>
        <w:t>‘emotionally sick’</w:t>
      </w:r>
      <w:r w:rsidRPr="009563CF">
        <w:t xml:space="preserve">, whilst indicating </w:t>
      </w:r>
      <w:proofErr w:type="spellStart"/>
      <w:r w:rsidRPr="009563CF">
        <w:t>Tipagya</w:t>
      </w:r>
      <w:proofErr w:type="spellEnd"/>
      <w:r w:rsidRPr="009563CF">
        <w:t xml:space="preserve"> was not disclosing all their symptoms to not distress them. Whilst being distressed at her own diagnosis, </w:t>
      </w:r>
      <w:proofErr w:type="spellStart"/>
      <w:r w:rsidRPr="009563CF">
        <w:t>Alamisi</w:t>
      </w:r>
      <w:proofErr w:type="spellEnd"/>
      <w:r w:rsidRPr="009563CF">
        <w:t xml:space="preserve"> also understood the burden on relatives after being distressed after her mother’s death from cancer. She indicated she felt depressed for several years after her mother’s death and would not wish that on her own family. </w:t>
      </w:r>
    </w:p>
    <w:p w14:paraId="22878024" w14:textId="77777777" w:rsidR="00E90F8A" w:rsidRPr="009563CF" w:rsidRDefault="00E90F8A" w:rsidP="00CA3915">
      <w:proofErr w:type="spellStart"/>
      <w:r w:rsidRPr="009563CF">
        <w:t>Asibit</w:t>
      </w:r>
      <w:proofErr w:type="spellEnd"/>
      <w:r w:rsidRPr="009563CF">
        <w:t xml:space="preserve"> spoke about the financial worry and suffering from supporting a liver cancer patient. This felt tiring yet hopeless. He spoke about how it caused him to struggle eating and sleeping due to the psychological impact. </w:t>
      </w:r>
    </w:p>
    <w:p w14:paraId="434BAE22" w14:textId="77777777" w:rsidR="00E90F8A" w:rsidRPr="009563CF" w:rsidRDefault="00E90F8A" w:rsidP="00CA3915">
      <w:r w:rsidRPr="009563CF">
        <w:lastRenderedPageBreak/>
        <w:t xml:space="preserve">Salifu, on the other hand, said he was psychologically impacted by his father’s condition. He felt the situation was hopeless and felt worried and alone as he stayed at the hospital with him. The brother of </w:t>
      </w:r>
      <w:proofErr w:type="spellStart"/>
      <w:r w:rsidRPr="009563CF">
        <w:t>Banbio</w:t>
      </w:r>
      <w:proofErr w:type="spellEnd"/>
      <w:r w:rsidRPr="009563CF">
        <w:t xml:space="preserve"> also felt a victim due to the mental burden on him of the news.</w:t>
      </w:r>
    </w:p>
    <w:p w14:paraId="49642C03" w14:textId="77777777" w:rsidR="00E90F8A" w:rsidRPr="009563CF" w:rsidRDefault="00E90F8A" w:rsidP="00CA3915">
      <w:pPr>
        <w:spacing w:after="0"/>
        <w:contextualSpacing/>
        <w:mirrorIndents/>
        <w:rPr>
          <w:b/>
          <w:bCs/>
        </w:rPr>
      </w:pPr>
    </w:p>
    <w:p w14:paraId="22F94AE1" w14:textId="328B5E40" w:rsidR="00E90F8A" w:rsidRPr="009563CF" w:rsidRDefault="0099165E" w:rsidP="00CA3915">
      <w:pPr>
        <w:pStyle w:val="Heading5"/>
        <w:spacing w:line="360" w:lineRule="auto"/>
      </w:pPr>
      <w:bookmarkStart w:id="387" w:name="_Toc185433855"/>
      <w:r w:rsidRPr="009563CF">
        <w:t xml:space="preserve">5.5.4 </w:t>
      </w:r>
      <w:r w:rsidR="00E90F8A" w:rsidRPr="009563CF">
        <w:t>Learning through the mental health burden of cancer</w:t>
      </w:r>
      <w:bookmarkEnd w:id="387"/>
    </w:p>
    <w:p w14:paraId="50BA60C5" w14:textId="77777777" w:rsidR="00E90F8A" w:rsidRPr="009563CF" w:rsidRDefault="00E90F8A" w:rsidP="00CA3915">
      <w:r w:rsidRPr="009563CF">
        <w:t xml:space="preserve">For several patients, the mental health burden of cancer was made worse by other life events, such as divorce, supporting an estranged family and chieftaincy disputes. </w:t>
      </w:r>
      <w:proofErr w:type="spellStart"/>
      <w:r w:rsidRPr="009563CF">
        <w:t>Zooya</w:t>
      </w:r>
      <w:proofErr w:type="spellEnd"/>
      <w:r w:rsidRPr="009563CF">
        <w:t xml:space="preserve"> had been supporting his estranged family, undergoing a divorce, feeling alone, co-habiting with strangers, whilst also being treated for cancer. However, </w:t>
      </w:r>
      <w:proofErr w:type="spellStart"/>
      <w:r w:rsidRPr="009563CF">
        <w:t>Zooya</w:t>
      </w:r>
      <w:proofErr w:type="spellEnd"/>
      <w:r w:rsidRPr="009563CF">
        <w:t xml:space="preserve"> was able to see these experiences as part of a journey and advised others to keep positive. He said he felt more caring and empathetic to others, as could relate to what they were going through, after these experiences. Similarly, </w:t>
      </w:r>
      <w:proofErr w:type="spellStart"/>
      <w:r w:rsidRPr="009563CF">
        <w:t>Nabia</w:t>
      </w:r>
      <w:proofErr w:type="spellEnd"/>
      <w:r w:rsidRPr="009563CF">
        <w:t xml:space="preserve"> felt they were not fazed by the diagnosis and were able to see the positives in any situation. </w:t>
      </w:r>
      <w:proofErr w:type="spellStart"/>
      <w:r w:rsidRPr="009563CF">
        <w:t>Maakufaba</w:t>
      </w:r>
      <w:proofErr w:type="spellEnd"/>
      <w:r w:rsidRPr="009563CF">
        <w:t xml:space="preserve"> felt the diagnosis had made her a more pious, calmer person and given her an opportunity to learn of new places. </w:t>
      </w:r>
    </w:p>
    <w:p w14:paraId="191F46E7" w14:textId="77777777" w:rsidR="00E90F8A" w:rsidRPr="009563CF" w:rsidRDefault="00E90F8A" w:rsidP="00CA3915">
      <w:pPr>
        <w:spacing w:after="0"/>
        <w:contextualSpacing/>
        <w:mirrorIndents/>
        <w:rPr>
          <w:b/>
          <w:bCs/>
        </w:rPr>
      </w:pPr>
    </w:p>
    <w:p w14:paraId="5FEFBD85" w14:textId="538D5431" w:rsidR="00E90F8A" w:rsidRPr="009563CF" w:rsidRDefault="0099165E" w:rsidP="00CA3915">
      <w:pPr>
        <w:pStyle w:val="Heading5"/>
        <w:spacing w:line="360" w:lineRule="auto"/>
      </w:pPr>
      <w:bookmarkStart w:id="388" w:name="_Toc185433856"/>
      <w:r w:rsidRPr="009563CF">
        <w:t xml:space="preserve">5.5.5 </w:t>
      </w:r>
      <w:r w:rsidR="00E90F8A" w:rsidRPr="009563CF">
        <w:t>Finding purpose through occupation</w:t>
      </w:r>
      <w:bookmarkEnd w:id="388"/>
    </w:p>
    <w:p w14:paraId="58A0E899" w14:textId="410ACAFC" w:rsidR="001E7AE8" w:rsidRPr="009563CF" w:rsidRDefault="00E90F8A" w:rsidP="00CA3915">
      <w:r w:rsidRPr="009563CF">
        <w:t xml:space="preserve">For several participants work and study gave them hope for the future and a sense of purpose. </w:t>
      </w:r>
      <w:proofErr w:type="spellStart"/>
      <w:r w:rsidRPr="009563CF">
        <w:t>Zooya</w:t>
      </w:r>
      <w:proofErr w:type="spellEnd"/>
      <w:r w:rsidRPr="009563CF">
        <w:t xml:space="preserve"> talked about creating a sanctuary in his room where he could work from home</w:t>
      </w:r>
      <w:r w:rsidR="001E7AE8" w:rsidRPr="009563CF">
        <w:t>.</w:t>
      </w:r>
      <w:r w:rsidRPr="009563CF">
        <w:t xml:space="preserve"> </w:t>
      </w:r>
    </w:p>
    <w:p w14:paraId="0B467A9A" w14:textId="5C181936" w:rsidR="00E90F8A" w:rsidRPr="009563CF" w:rsidRDefault="00E90F8A" w:rsidP="00CA3915">
      <w:pPr>
        <w:ind w:left="720"/>
        <w:rPr>
          <w:i/>
          <w:iCs/>
        </w:rPr>
      </w:pPr>
      <w:r w:rsidRPr="009563CF">
        <w:rPr>
          <w:i/>
          <w:iCs/>
        </w:rPr>
        <w:t xml:space="preserve">“I made it so </w:t>
      </w:r>
      <w:proofErr w:type="gramStart"/>
      <w:r w:rsidRPr="009563CF">
        <w:rPr>
          <w:i/>
          <w:iCs/>
        </w:rPr>
        <w:t>cozy</w:t>
      </w:r>
      <w:proofErr w:type="gramEnd"/>
      <w:r w:rsidRPr="009563CF">
        <w:rPr>
          <w:i/>
          <w:iCs/>
        </w:rPr>
        <w:t xml:space="preserve"> and it was so sanctuary when I go in there I don’t want to come out, I just stay in the room it is my little world because that time I had created my accounting </w:t>
      </w:r>
      <w:r w:rsidR="00D86430" w:rsidRPr="009563CF">
        <w:rPr>
          <w:i/>
          <w:iCs/>
        </w:rPr>
        <w:t>app,</w:t>
      </w:r>
      <w:r w:rsidRPr="009563CF">
        <w:rPr>
          <w:i/>
          <w:iCs/>
        </w:rPr>
        <w:t xml:space="preserve"> and I was doing my online business …”</w:t>
      </w:r>
      <w:r w:rsidR="001E7AE8" w:rsidRPr="009563CF">
        <w:rPr>
          <w:i/>
          <w:iCs/>
        </w:rPr>
        <w:t xml:space="preserve"> </w:t>
      </w:r>
      <w:r w:rsidR="001E7AE8" w:rsidRPr="009563CF">
        <w:t xml:space="preserve">- </w:t>
      </w:r>
      <w:proofErr w:type="spellStart"/>
      <w:r w:rsidR="001E7AE8" w:rsidRPr="009563CF">
        <w:t>Zooya</w:t>
      </w:r>
      <w:proofErr w:type="spellEnd"/>
    </w:p>
    <w:p w14:paraId="29DA0CE9" w14:textId="23D96E6A" w:rsidR="00E90F8A" w:rsidRPr="009563CF" w:rsidRDefault="00E90F8A" w:rsidP="00CA3915">
      <w:proofErr w:type="spellStart"/>
      <w:r w:rsidRPr="009563CF">
        <w:t>Nabia</w:t>
      </w:r>
      <w:proofErr w:type="spellEnd"/>
      <w:r w:rsidRPr="009563CF">
        <w:t xml:space="preserve"> said he felt well supported by his employer who supported with costs. However, other patients struggled with fitting in at work, despite the positive mental health support work offered. </w:t>
      </w:r>
      <w:proofErr w:type="spellStart"/>
      <w:r w:rsidRPr="009563CF">
        <w:t>Tuurosung</w:t>
      </w:r>
      <w:proofErr w:type="spellEnd"/>
      <w:r w:rsidRPr="009563CF">
        <w:t xml:space="preserve"> spoke about being tired and having back aches at work and feeling the need to hide side effects of treatment, such as having blackened hands, from customers. </w:t>
      </w:r>
      <w:proofErr w:type="spellStart"/>
      <w:r w:rsidRPr="009563CF">
        <w:t>Tuurosung</w:t>
      </w:r>
      <w:proofErr w:type="spellEnd"/>
      <w:r w:rsidRPr="009563CF">
        <w:t xml:space="preserve"> said they were not able to study whilst undergoing treatment, but this was a motivation to recover. Similarly, the relative of </w:t>
      </w:r>
      <w:proofErr w:type="spellStart"/>
      <w:r w:rsidRPr="009563CF">
        <w:t>Tipagya</w:t>
      </w:r>
      <w:proofErr w:type="spellEnd"/>
      <w:r w:rsidRPr="009563CF">
        <w:t xml:space="preserve"> spoke of the patient’s hopes to study and register at a health profession training school. Contrasting this, at times they also lost hope due to their uncertainty. The relative paraphrased</w:t>
      </w:r>
      <w:r w:rsidR="00C930A7" w:rsidRPr="009563CF">
        <w:t xml:space="preserve"> her saying</w:t>
      </w:r>
      <w:r w:rsidRPr="009563CF">
        <w:t xml:space="preserve"> </w:t>
      </w:r>
      <w:r w:rsidRPr="009563CF">
        <w:rPr>
          <w:i/>
          <w:iCs/>
        </w:rPr>
        <w:t>“Do I have a future?”.</w:t>
      </w:r>
    </w:p>
    <w:p w14:paraId="2D2E0B81" w14:textId="20F2A067" w:rsidR="00E90F8A" w:rsidRPr="009563CF" w:rsidRDefault="00E90F8A" w:rsidP="00CA3915">
      <w:r w:rsidRPr="009563CF">
        <w:t xml:space="preserve">The value patients took from work and motivation to recover through it was also highlighted in the creative task. </w:t>
      </w:r>
      <w:proofErr w:type="spellStart"/>
      <w:r w:rsidRPr="009563CF">
        <w:t>Alamisi</w:t>
      </w:r>
      <w:proofErr w:type="spellEnd"/>
      <w:r w:rsidRPr="009563CF">
        <w:t xml:space="preserve"> drew themselves working in the service sector and regaining their occupational status after illness (</w:t>
      </w:r>
      <w:r w:rsidR="00AF5A8A" w:rsidRPr="009563CF">
        <w:t>f</w:t>
      </w:r>
      <w:r w:rsidRPr="009563CF">
        <w:t xml:space="preserve">igure </w:t>
      </w:r>
      <w:r w:rsidR="00AF5A8A" w:rsidRPr="009563CF">
        <w:t>5.</w:t>
      </w:r>
      <w:r w:rsidRPr="009563CF">
        <w:t>5). They used beads that they commonly put in hair to empathise this.</w:t>
      </w:r>
    </w:p>
    <w:p w14:paraId="5A7C2AEE" w14:textId="5571DE8D" w:rsidR="00E90F8A" w:rsidRPr="009563CF" w:rsidRDefault="00E90F8A" w:rsidP="00CA3915">
      <w:r w:rsidRPr="009563CF">
        <w:lastRenderedPageBreak/>
        <w:t xml:space="preserve">Patients struggled with not being able to work, which made </w:t>
      </w:r>
      <w:proofErr w:type="gramStart"/>
      <w:r w:rsidRPr="009563CF">
        <w:t>many</w:t>
      </w:r>
      <w:proofErr w:type="gramEnd"/>
      <w:r w:rsidRPr="009563CF">
        <w:t xml:space="preserve"> </w:t>
      </w:r>
      <w:r w:rsidR="00C930A7" w:rsidRPr="009563CF">
        <w:t>them</w:t>
      </w:r>
      <w:r w:rsidRPr="009563CF">
        <w:t xml:space="preserve"> lose a sense of worth, commonly talking about being stuck in their house whilst their family supported them. </w:t>
      </w:r>
    </w:p>
    <w:p w14:paraId="6887C8D8" w14:textId="77777777" w:rsidR="00E90F8A" w:rsidRPr="009563CF" w:rsidRDefault="00E90F8A" w:rsidP="00CA3915">
      <w:proofErr w:type="spellStart"/>
      <w:r w:rsidRPr="009563CF">
        <w:t>Bakpama’s</w:t>
      </w:r>
      <w:proofErr w:type="spellEnd"/>
      <w:r w:rsidRPr="009563CF">
        <w:t xml:space="preserve"> treatment journey intersected with a time when they lost work due to chieftaincy disputes in their village.  This left them relying on others for food and lodging, leading to them feeling helpless. </w:t>
      </w:r>
    </w:p>
    <w:p w14:paraId="0597D4F2" w14:textId="77777777" w:rsidR="001E7AE8" w:rsidRPr="009563CF" w:rsidRDefault="00E90F8A" w:rsidP="00CA3915">
      <w:pPr>
        <w:rPr>
          <w:i/>
          <w:iCs/>
        </w:rPr>
      </w:pPr>
      <w:r w:rsidRPr="009563CF">
        <w:t xml:space="preserve">Loss of purpose was exacerbated by patients struggling with day-to-day activities and needing support from family.  </w:t>
      </w:r>
      <w:proofErr w:type="spellStart"/>
      <w:r w:rsidRPr="009563CF">
        <w:t>Tipagya</w:t>
      </w:r>
      <w:proofErr w:type="spellEnd"/>
      <w:r w:rsidRPr="009563CF">
        <w:t xml:space="preserve"> spoke that they would be better off dead due to the distress they are causing their family.</w:t>
      </w:r>
      <w:r w:rsidRPr="009563CF">
        <w:rPr>
          <w:i/>
          <w:iCs/>
        </w:rPr>
        <w:t xml:space="preserve"> </w:t>
      </w:r>
    </w:p>
    <w:p w14:paraId="7B053E14" w14:textId="78523A69" w:rsidR="009B0F5F" w:rsidRPr="009563CF" w:rsidRDefault="00E90F8A" w:rsidP="00CA3915">
      <w:pPr>
        <w:ind w:left="720"/>
      </w:pPr>
      <w:r w:rsidRPr="009563CF">
        <w:rPr>
          <w:i/>
          <w:iCs/>
        </w:rPr>
        <w:t xml:space="preserve">“So I sent my husband a message on </w:t>
      </w:r>
      <w:proofErr w:type="gramStart"/>
      <w:r w:rsidRPr="009563CF">
        <w:rPr>
          <w:i/>
          <w:iCs/>
        </w:rPr>
        <w:t>WhatsApp</w:t>
      </w:r>
      <w:proofErr w:type="gramEnd"/>
      <w:r w:rsidRPr="009563CF">
        <w:rPr>
          <w:i/>
          <w:iCs/>
        </w:rPr>
        <w:t xml:space="preserve"> and I told him …I can see I have become like a burden on him so I think taking my life will be the best for him…”</w:t>
      </w:r>
      <w:r w:rsidRPr="009563CF">
        <w:t xml:space="preserve"> – </w:t>
      </w:r>
      <w:proofErr w:type="spellStart"/>
      <w:r w:rsidRPr="009563CF">
        <w:t>Boresa</w:t>
      </w:r>
      <w:proofErr w:type="spellEnd"/>
    </w:p>
    <w:p w14:paraId="66FB8C00" w14:textId="77777777" w:rsidR="001E7AE8" w:rsidRPr="009563CF" w:rsidRDefault="001E7AE8" w:rsidP="00CA3915">
      <w:pPr>
        <w:ind w:left="720"/>
      </w:pPr>
    </w:p>
    <w:p w14:paraId="3C31053F" w14:textId="5CEC9461" w:rsidR="00E90F8A" w:rsidRPr="009563CF" w:rsidRDefault="009B0F5F" w:rsidP="00CA3915">
      <w:r w:rsidRPr="009563CF">
        <w:rPr>
          <w:rFonts w:asciiTheme="majorHAnsi" w:hAnsiTheme="majorHAnsi" w:cstheme="majorHAnsi"/>
          <w:noProof/>
        </w:rPr>
        <w:drawing>
          <wp:inline distT="0" distB="0" distL="0" distR="0" wp14:anchorId="6BDFD26A" wp14:editId="04982C6A">
            <wp:extent cx="2197100" cy="2241189"/>
            <wp:effectExtent l="0" t="0" r="0" b="6985"/>
            <wp:docPr id="746786751" name="Picture 74678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674" t="5761" r="13073" b="4135"/>
                    <a:stretch/>
                  </pic:blipFill>
                  <pic:spPr bwMode="auto">
                    <a:xfrm rot="10800000">
                      <a:off x="0" y="0"/>
                      <a:ext cx="2201839" cy="2246023"/>
                    </a:xfrm>
                    <a:prstGeom prst="rect">
                      <a:avLst/>
                    </a:prstGeom>
                    <a:noFill/>
                    <a:ln>
                      <a:noFill/>
                    </a:ln>
                    <a:extLst>
                      <a:ext uri="{53640926-AAD7-44D8-BBD7-CCE9431645EC}">
                        <a14:shadowObscured xmlns:a14="http://schemas.microsoft.com/office/drawing/2010/main"/>
                      </a:ext>
                    </a:extLst>
                  </pic:spPr>
                </pic:pic>
              </a:graphicData>
            </a:graphic>
          </wp:inline>
        </w:drawing>
      </w:r>
    </w:p>
    <w:p w14:paraId="48725FAD" w14:textId="0762BF29" w:rsidR="0099165E" w:rsidRPr="009563CF" w:rsidRDefault="0099165E" w:rsidP="00CA3915">
      <w:bookmarkStart w:id="389" w:name="_Hlk183613376"/>
      <w:r w:rsidRPr="009563CF">
        <w:t>Figure 5.5: Untitled</w:t>
      </w:r>
    </w:p>
    <w:bookmarkEnd w:id="389"/>
    <w:p w14:paraId="5F7FED08" w14:textId="4713CF6F" w:rsidR="001E7AE8" w:rsidRPr="009563CF" w:rsidRDefault="0099165E" w:rsidP="00CA3915">
      <w:proofErr w:type="spellStart"/>
      <w:r w:rsidRPr="009563CF">
        <w:rPr>
          <w:i/>
          <w:iCs/>
        </w:rPr>
        <w:t>Alamisi</w:t>
      </w:r>
      <w:proofErr w:type="spellEnd"/>
      <w:r w:rsidRPr="009563CF">
        <w:rPr>
          <w:i/>
          <w:iCs/>
        </w:rPr>
        <w:t xml:space="preserve">, </w:t>
      </w:r>
      <w:r w:rsidRPr="009563CF">
        <w:t>spoke about what helped her recover from breast cancer</w:t>
      </w:r>
      <w:r w:rsidR="001E7AE8" w:rsidRPr="009563CF">
        <w:t>:</w:t>
      </w:r>
    </w:p>
    <w:p w14:paraId="6F8D5435" w14:textId="3B7872E9" w:rsidR="0099165E" w:rsidRPr="009563CF" w:rsidRDefault="00C930A7" w:rsidP="00CA3915">
      <w:pPr>
        <w:ind w:left="720"/>
      </w:pPr>
      <w:r w:rsidRPr="009563CF">
        <w:t>“</w:t>
      </w:r>
      <w:r w:rsidRPr="009563CF">
        <w:rPr>
          <w:i/>
          <w:iCs/>
        </w:rPr>
        <w:t>T</w:t>
      </w:r>
      <w:r w:rsidR="0099165E" w:rsidRPr="009563CF">
        <w:rPr>
          <w:i/>
          <w:iCs/>
        </w:rPr>
        <w:t>his is me (name) a cancer patient who survived, this is my cross, the Lord that makes me alive when I was sick, and this white means all my family that make their heart clean to help me when I was going through the pain. … And this symbol here is my working place, those who helped me and still come to my place some use red, blue and violet colour doing their hair, … and pay me so that I get enough money to go to hospital…. And this one too is the NPP members. They are the one when I was suffering also took part on my health and also help me with their amount of four thousand for the hospital. And this one too here is the hospital that we are going, the doctors there, the nurses there. They used their brain and their time to take care of us and make us well ‘til I’ve finished all the chemo and the treatment and now I am fine.</w:t>
      </w:r>
      <w:r w:rsidR="001E7AE8" w:rsidRPr="009563CF">
        <w:rPr>
          <w:i/>
          <w:iCs/>
        </w:rPr>
        <w:t>”</w:t>
      </w:r>
      <w:r w:rsidR="0099165E" w:rsidRPr="009563CF">
        <w:rPr>
          <w:i/>
          <w:iCs/>
        </w:rPr>
        <w:t xml:space="preserve"> </w:t>
      </w:r>
      <w:r w:rsidR="001E7AE8" w:rsidRPr="009563CF">
        <w:rPr>
          <w:i/>
          <w:iCs/>
        </w:rPr>
        <w:t xml:space="preserve"> - </w:t>
      </w:r>
      <w:proofErr w:type="spellStart"/>
      <w:r w:rsidR="001E7AE8" w:rsidRPr="009563CF">
        <w:t>Alamisi</w:t>
      </w:r>
      <w:proofErr w:type="spellEnd"/>
    </w:p>
    <w:p w14:paraId="7159E9FF" w14:textId="3E6AA6A9" w:rsidR="00E90F8A" w:rsidRPr="009563CF" w:rsidRDefault="0099165E" w:rsidP="00CA3915">
      <w:pPr>
        <w:pStyle w:val="Heading5"/>
        <w:spacing w:line="360" w:lineRule="auto"/>
      </w:pPr>
      <w:bookmarkStart w:id="390" w:name="_Toc185433857"/>
      <w:r w:rsidRPr="009563CF">
        <w:lastRenderedPageBreak/>
        <w:t xml:space="preserve">5.5.6 </w:t>
      </w:r>
      <w:r w:rsidR="00E90F8A" w:rsidRPr="009563CF">
        <w:t>Finding purpose through family</w:t>
      </w:r>
      <w:bookmarkEnd w:id="390"/>
    </w:p>
    <w:p w14:paraId="2172C91C" w14:textId="77777777" w:rsidR="00E90F8A" w:rsidRPr="009563CF" w:rsidRDefault="00E90F8A" w:rsidP="00CA3915">
      <w:r w:rsidRPr="009563CF">
        <w:t xml:space="preserve">Another factor that gave participants hope was their family. </w:t>
      </w:r>
      <w:proofErr w:type="spellStart"/>
      <w:r w:rsidRPr="009563CF">
        <w:t>Boresa</w:t>
      </w:r>
      <w:proofErr w:type="spellEnd"/>
      <w:r w:rsidRPr="009563CF">
        <w:t xml:space="preserve"> talked about trying to conceive and hoping to have children in the future. She saw looking after her children as her role and worried who would look after her children if she were to die. This gave a sense of purpose to continue. </w:t>
      </w:r>
    </w:p>
    <w:p w14:paraId="4B99F92F" w14:textId="77777777" w:rsidR="00E90F8A" w:rsidRPr="009563CF" w:rsidRDefault="00E90F8A" w:rsidP="00CA3915">
      <w:proofErr w:type="spellStart"/>
      <w:r w:rsidRPr="009563CF">
        <w:t>Alamisi</w:t>
      </w:r>
      <w:proofErr w:type="spellEnd"/>
      <w:r w:rsidRPr="009563CF">
        <w:t xml:space="preserve"> said she was motivated to continue treatment and survive as she did not want her children to suffer if she died. She spoke about having a mastectomy, despite knowing that she would lose a breast and the stigma this may cause, as she wanted to live to take care of her children:</w:t>
      </w:r>
    </w:p>
    <w:p w14:paraId="378E4D88" w14:textId="691B1613" w:rsidR="001E7AE8" w:rsidRPr="009563CF" w:rsidRDefault="00E90F8A" w:rsidP="00CA3915">
      <w:pPr>
        <w:ind w:left="720"/>
        <w:rPr>
          <w:i/>
          <w:iCs/>
        </w:rPr>
      </w:pPr>
      <w:r w:rsidRPr="009563CF">
        <w:rPr>
          <w:i/>
          <w:iCs/>
        </w:rPr>
        <w:t xml:space="preserve">“I want my life and to be there taking care of my children.” </w:t>
      </w:r>
      <w:r w:rsidR="001E7AE8" w:rsidRPr="009563CF">
        <w:rPr>
          <w:i/>
          <w:iCs/>
        </w:rPr>
        <w:t xml:space="preserve">- </w:t>
      </w:r>
      <w:proofErr w:type="spellStart"/>
      <w:r w:rsidR="001E7AE8" w:rsidRPr="009563CF">
        <w:t>Alamisi</w:t>
      </w:r>
      <w:proofErr w:type="spellEnd"/>
    </w:p>
    <w:p w14:paraId="6CF95AE3" w14:textId="4C27E04E" w:rsidR="00E90F8A" w:rsidRPr="009563CF" w:rsidRDefault="00E90F8A" w:rsidP="00CA3915">
      <w:pPr>
        <w:rPr>
          <w:i/>
          <w:iCs/>
        </w:rPr>
      </w:pPr>
      <w:r w:rsidRPr="009563CF">
        <w:t xml:space="preserve">The impact of cancer on family dynamics was depicted graphically by Salifu in </w:t>
      </w:r>
      <w:r w:rsidR="00AF5A8A" w:rsidRPr="009563CF">
        <w:t>s</w:t>
      </w:r>
      <w:r w:rsidRPr="009563CF">
        <w:t xml:space="preserve">upplementary </w:t>
      </w:r>
      <w:r w:rsidR="00AF5A8A" w:rsidRPr="009563CF">
        <w:t>f</w:t>
      </w:r>
      <w:r w:rsidRPr="009563CF">
        <w:t>igure 1</w:t>
      </w:r>
      <w:r w:rsidR="00C930A7" w:rsidRPr="009563CF">
        <w:t xml:space="preserve"> (section 10.1.5.1)</w:t>
      </w:r>
      <w:r w:rsidRPr="009563CF">
        <w:t>.</w:t>
      </w:r>
    </w:p>
    <w:p w14:paraId="35209600" w14:textId="3F9485E8" w:rsidR="00E90F8A" w:rsidRPr="009563CF" w:rsidRDefault="00E90F8A" w:rsidP="00CA3915">
      <w:r w:rsidRPr="009563CF">
        <w:t xml:space="preserve">Family brought a sense of purpose and peace of mind. This was also articulated in the creative task, </w:t>
      </w:r>
      <w:proofErr w:type="spellStart"/>
      <w:r w:rsidRPr="009563CF">
        <w:t>Naazo</w:t>
      </w:r>
      <w:proofErr w:type="spellEnd"/>
      <w:r w:rsidRPr="009563CF">
        <w:t xml:space="preserve"> chose traditional smock fabrics which they identified with to illustrate themselves at peace with God and their family (</w:t>
      </w:r>
      <w:r w:rsidR="00AF5A8A" w:rsidRPr="009563CF">
        <w:t>s</w:t>
      </w:r>
      <w:r w:rsidRPr="009563CF">
        <w:t xml:space="preserve">upplementary </w:t>
      </w:r>
      <w:r w:rsidR="00AF5A8A" w:rsidRPr="009563CF">
        <w:t>f</w:t>
      </w:r>
      <w:r w:rsidRPr="009563CF">
        <w:t>igure 2</w:t>
      </w:r>
      <w:r w:rsidR="00C930A7" w:rsidRPr="009563CF">
        <w:t>, section 10.1.5.2</w:t>
      </w:r>
      <w:r w:rsidRPr="009563CF">
        <w:t>).</w:t>
      </w:r>
    </w:p>
    <w:p w14:paraId="3E274841" w14:textId="0C3AE09E" w:rsidR="00E90F8A" w:rsidRPr="009563CF" w:rsidRDefault="0099165E" w:rsidP="00CA3915">
      <w:pPr>
        <w:pStyle w:val="Heading5"/>
        <w:spacing w:line="360" w:lineRule="auto"/>
      </w:pPr>
      <w:bookmarkStart w:id="391" w:name="_Toc185433858"/>
      <w:r w:rsidRPr="009563CF">
        <w:t xml:space="preserve">5.5.7 </w:t>
      </w:r>
      <w:r w:rsidR="00E90F8A" w:rsidRPr="009563CF">
        <w:t>Finding purpose through serving the community</w:t>
      </w:r>
      <w:bookmarkEnd w:id="391"/>
    </w:p>
    <w:p w14:paraId="040BBFAE" w14:textId="77777777" w:rsidR="00E90F8A" w:rsidRPr="009563CF" w:rsidRDefault="00E90F8A" w:rsidP="00CA3915">
      <w:proofErr w:type="spellStart"/>
      <w:r w:rsidRPr="009563CF">
        <w:t>Zooya</w:t>
      </w:r>
      <w:proofErr w:type="spellEnd"/>
      <w:r w:rsidRPr="009563CF">
        <w:t xml:space="preserve"> spoke about how the experience of cancer had made him more caring and empathetic. This led him to support other patients who were struggling financially by paying for their medicines and travel. He donated equipment to the oncology department to support their work. He inferenced that wealth has no value without community benefit.</w:t>
      </w:r>
    </w:p>
    <w:p w14:paraId="51C5366C" w14:textId="13ECD27E" w:rsidR="00E90F8A" w:rsidRPr="009563CF" w:rsidRDefault="00E90F8A" w:rsidP="00CA3915">
      <w:pPr>
        <w:ind w:left="720"/>
        <w:rPr>
          <w:i/>
          <w:iCs/>
        </w:rPr>
      </w:pPr>
      <w:r w:rsidRPr="009563CF">
        <w:rPr>
          <w:i/>
          <w:iCs/>
        </w:rPr>
        <w:t xml:space="preserve">“ […] my question is if you have the </w:t>
      </w:r>
      <w:proofErr w:type="gramStart"/>
      <w:r w:rsidRPr="009563CF">
        <w:rPr>
          <w:i/>
          <w:iCs/>
        </w:rPr>
        <w:t>wealth</w:t>
      </w:r>
      <w:proofErr w:type="gramEnd"/>
      <w:r w:rsidRPr="009563CF">
        <w:rPr>
          <w:i/>
          <w:iCs/>
        </w:rPr>
        <w:t xml:space="preserve"> and the community doesn’t benefit from it for me it’s not a good wealth ... For me even the satisfaction you will get from changing people’s lives right is immensely you can’t put any price on it.”</w:t>
      </w:r>
      <w:r w:rsidR="001E7AE8" w:rsidRPr="009563CF">
        <w:rPr>
          <w:i/>
          <w:iCs/>
        </w:rPr>
        <w:t xml:space="preserve"> </w:t>
      </w:r>
      <w:r w:rsidR="001E7AE8" w:rsidRPr="009563CF">
        <w:t xml:space="preserve">- </w:t>
      </w:r>
      <w:proofErr w:type="spellStart"/>
      <w:r w:rsidR="001E7AE8" w:rsidRPr="009563CF">
        <w:t>Zooya</w:t>
      </w:r>
      <w:proofErr w:type="spellEnd"/>
    </w:p>
    <w:p w14:paraId="5E7B8979" w14:textId="52BD9814" w:rsidR="00E90F8A" w:rsidRPr="009563CF" w:rsidRDefault="00E90F8A" w:rsidP="00CA3915">
      <w:proofErr w:type="spellStart"/>
      <w:r w:rsidRPr="009563CF">
        <w:t>Boresa</w:t>
      </w:r>
      <w:proofErr w:type="spellEnd"/>
      <w:r w:rsidRPr="009563CF">
        <w:t xml:space="preserve">, who identified as a survivor, spoke about wanting to help others and initiated a support network to give a platform for cancer patients in the northern regions to share and learn. This was after support received from a similar network for breast cancer survivors in the south of the country who meet up to do occupational activities, such as cooking, </w:t>
      </w:r>
      <w:r w:rsidR="00D86430" w:rsidRPr="009563CF">
        <w:t>dancing,</w:t>
      </w:r>
      <w:r w:rsidRPr="009563CF">
        <w:t xml:space="preserve"> and games. She felt this was lacking for patients in the northern regions and wanted to start this.</w:t>
      </w:r>
    </w:p>
    <w:p w14:paraId="4455CE82" w14:textId="169370D0" w:rsidR="00E90F8A" w:rsidRPr="009563CF" w:rsidRDefault="0099165E" w:rsidP="00CA3915">
      <w:pPr>
        <w:pStyle w:val="Heading5"/>
        <w:spacing w:line="360" w:lineRule="auto"/>
      </w:pPr>
      <w:bookmarkStart w:id="392" w:name="_Toc185433859"/>
      <w:r w:rsidRPr="009563CF">
        <w:t xml:space="preserve">5.5.8 </w:t>
      </w:r>
      <w:r w:rsidR="00E90F8A" w:rsidRPr="009563CF">
        <w:t>Religion</w:t>
      </w:r>
      <w:bookmarkEnd w:id="392"/>
    </w:p>
    <w:p w14:paraId="2AE02C1E" w14:textId="77777777" w:rsidR="00E90F8A" w:rsidRPr="009563CF" w:rsidRDefault="00E90F8A" w:rsidP="00CA3915">
      <w:r w:rsidRPr="009563CF">
        <w:t>A dominating theme in how patients made sense and were able to cope with the many stresses that came with a cancer diagnosis was through religion.</w:t>
      </w:r>
    </w:p>
    <w:p w14:paraId="75093B09" w14:textId="399B1C6C" w:rsidR="00E90F8A" w:rsidRPr="009563CF" w:rsidRDefault="00E90F8A" w:rsidP="00CA3915">
      <w:proofErr w:type="spellStart"/>
      <w:r w:rsidRPr="009563CF">
        <w:lastRenderedPageBreak/>
        <w:t>Wumpagli</w:t>
      </w:r>
      <w:proofErr w:type="spellEnd"/>
      <w:r w:rsidRPr="009563CF">
        <w:t xml:space="preserve"> emphasized how grateful </w:t>
      </w:r>
      <w:r w:rsidR="00357DB3" w:rsidRPr="009563CF">
        <w:t>s</w:t>
      </w:r>
      <w:r w:rsidRPr="009563CF">
        <w:t xml:space="preserve">he was to Allah (God) for their gradual healing. They said, </w:t>
      </w:r>
      <w:r w:rsidRPr="009563CF">
        <w:rPr>
          <w:i/>
          <w:iCs/>
        </w:rPr>
        <w:t>“what we want is what God wants too”</w:t>
      </w:r>
      <w:r w:rsidRPr="009563CF">
        <w:t xml:space="preserve"> and had hope </w:t>
      </w:r>
      <w:r w:rsidRPr="009563CF">
        <w:rPr>
          <w:i/>
          <w:iCs/>
        </w:rPr>
        <w:t>“God will intervene</w:t>
      </w:r>
      <w:r w:rsidR="00D86430" w:rsidRPr="009563CF">
        <w:rPr>
          <w:i/>
          <w:iCs/>
        </w:rPr>
        <w:t>.”</w:t>
      </w:r>
      <w:r w:rsidRPr="009563CF">
        <w:t xml:space="preserve"> </w:t>
      </w:r>
    </w:p>
    <w:p w14:paraId="7E2AB4B0" w14:textId="03936280" w:rsidR="00E90F8A" w:rsidRPr="009563CF" w:rsidRDefault="00D86430" w:rsidP="00CA3915">
      <w:r w:rsidRPr="009563CF">
        <w:t>Similarly,</w:t>
      </w:r>
      <w:r w:rsidR="00E90F8A" w:rsidRPr="009563CF">
        <w:t xml:space="preserve"> </w:t>
      </w:r>
      <w:proofErr w:type="spellStart"/>
      <w:r w:rsidR="00E90F8A" w:rsidRPr="009563CF">
        <w:t>Tuurosung</w:t>
      </w:r>
      <w:proofErr w:type="spellEnd"/>
      <w:r w:rsidR="00E90F8A" w:rsidRPr="009563CF">
        <w:t xml:space="preserve"> and </w:t>
      </w:r>
      <w:proofErr w:type="spellStart"/>
      <w:r w:rsidR="00E90F8A" w:rsidRPr="009563CF">
        <w:t>Napaga</w:t>
      </w:r>
      <w:proofErr w:type="spellEnd"/>
      <w:r w:rsidR="00E90F8A" w:rsidRPr="009563CF">
        <w:t xml:space="preserve"> spoke of the trust they had in God, and hope came from religion for </w:t>
      </w:r>
      <w:proofErr w:type="spellStart"/>
      <w:r w:rsidR="00E90F8A" w:rsidRPr="009563CF">
        <w:t>Boresa</w:t>
      </w:r>
      <w:proofErr w:type="spellEnd"/>
      <w:r w:rsidR="00E90F8A" w:rsidRPr="009563CF">
        <w:t xml:space="preserve">. </w:t>
      </w:r>
      <w:proofErr w:type="spellStart"/>
      <w:r w:rsidR="00E90F8A" w:rsidRPr="009563CF">
        <w:t>Bakpama</w:t>
      </w:r>
      <w:proofErr w:type="spellEnd"/>
      <w:r w:rsidR="00E90F8A" w:rsidRPr="009563CF">
        <w:t xml:space="preserve"> also had trust in God to help with their psychological burden. </w:t>
      </w:r>
      <w:proofErr w:type="spellStart"/>
      <w:r w:rsidR="00E90F8A" w:rsidRPr="009563CF">
        <w:t>Naazo</w:t>
      </w:r>
      <w:proofErr w:type="spellEnd"/>
      <w:r w:rsidR="00E90F8A" w:rsidRPr="009563CF">
        <w:t xml:space="preserve"> found their diagnosis </w:t>
      </w:r>
      <w:r w:rsidRPr="009563CF">
        <w:t>scary,</w:t>
      </w:r>
      <w:r w:rsidR="00E90F8A" w:rsidRPr="009563CF">
        <w:t xml:space="preserve"> but they gave everything to God and prayed for God to direct them to someone to cure them.</w:t>
      </w:r>
    </w:p>
    <w:p w14:paraId="4762BDD9" w14:textId="38F29A30" w:rsidR="00E90F8A" w:rsidRPr="009563CF" w:rsidRDefault="00E90F8A" w:rsidP="00CA3915">
      <w:r w:rsidRPr="009563CF">
        <w:t xml:space="preserve">For </w:t>
      </w:r>
      <w:proofErr w:type="spellStart"/>
      <w:r w:rsidRPr="009563CF">
        <w:t>Maakufaba</w:t>
      </w:r>
      <w:proofErr w:type="spellEnd"/>
      <w:r w:rsidRPr="009563CF">
        <w:t xml:space="preserve">, having faith had been pivotal in coping with their diagnosis. Initially they were not </w:t>
      </w:r>
      <w:r w:rsidR="00D86430" w:rsidRPr="009563CF">
        <w:t>deeply religious</w:t>
      </w:r>
      <w:r w:rsidRPr="009563CF">
        <w:t>, but it was a key coping mechanism for their bad dreams and thoughts of death. Praying also helped them cope with the worry of how to finance their treatment.</w:t>
      </w:r>
    </w:p>
    <w:p w14:paraId="3219F5B0" w14:textId="5E555C22" w:rsidR="00E90F8A" w:rsidRPr="009563CF" w:rsidRDefault="00E90F8A" w:rsidP="00CA3915">
      <w:r w:rsidRPr="009563CF">
        <w:t xml:space="preserve">The relative of </w:t>
      </w:r>
      <w:proofErr w:type="spellStart"/>
      <w:r w:rsidRPr="009563CF">
        <w:t>Tipagya</w:t>
      </w:r>
      <w:proofErr w:type="spellEnd"/>
      <w:r w:rsidRPr="009563CF">
        <w:t xml:space="preserve"> consoled her to have faith in God. </w:t>
      </w:r>
      <w:proofErr w:type="spellStart"/>
      <w:r w:rsidRPr="009563CF">
        <w:t>Tipagya</w:t>
      </w:r>
      <w:proofErr w:type="spellEnd"/>
      <w:r w:rsidRPr="009563CF">
        <w:t xml:space="preserve"> prayed as a Muslim. Her relative, as a Christian, found religion was key for her to cope. She went to a church program where members came together to give testimonies and pray for each other. She highlighted religious coping in her creative task (</w:t>
      </w:r>
      <w:r w:rsidR="00AF5A8A" w:rsidRPr="009563CF">
        <w:t>s</w:t>
      </w:r>
      <w:r w:rsidRPr="009563CF">
        <w:t xml:space="preserve">upplementary </w:t>
      </w:r>
      <w:r w:rsidR="00AF5A8A" w:rsidRPr="009563CF">
        <w:t>f</w:t>
      </w:r>
      <w:r w:rsidRPr="009563CF">
        <w:t>igure 3</w:t>
      </w:r>
      <w:r w:rsidR="00AF5A8A" w:rsidRPr="009563CF">
        <w:t>,</w:t>
      </w:r>
      <w:r w:rsidR="00C930A7" w:rsidRPr="009563CF">
        <w:t xml:space="preserve"> section 10.1.5.3</w:t>
      </w:r>
      <w:r w:rsidRPr="009563CF">
        <w:t>). Similarly, Salifu used religion to help cope with the hopelessness he felt whilst her father was unwell with liver cancer.</w:t>
      </w:r>
    </w:p>
    <w:p w14:paraId="28F34232" w14:textId="5DE61235" w:rsidR="00E90F8A" w:rsidRPr="009563CF" w:rsidRDefault="00E90F8A" w:rsidP="00CA3915">
      <w:r w:rsidRPr="009563CF">
        <w:t xml:space="preserve">In their creative task and discussion </w:t>
      </w:r>
      <w:proofErr w:type="spellStart"/>
      <w:r w:rsidRPr="009563CF">
        <w:t>Zooya</w:t>
      </w:r>
      <w:proofErr w:type="spellEnd"/>
      <w:r w:rsidRPr="009563CF">
        <w:t xml:space="preserve"> spoke about how reciting the Quran helped h</w:t>
      </w:r>
      <w:r w:rsidR="0099165E" w:rsidRPr="009563CF">
        <w:t>im</w:t>
      </w:r>
      <w:r w:rsidRPr="009563CF">
        <w:t xml:space="preserve"> cope (</w:t>
      </w:r>
      <w:r w:rsidR="00AF5A8A" w:rsidRPr="009563CF">
        <w:t>f</w:t>
      </w:r>
      <w:r w:rsidRPr="009563CF">
        <w:t xml:space="preserve">igure </w:t>
      </w:r>
      <w:r w:rsidR="0099165E" w:rsidRPr="009563CF">
        <w:t>5.</w:t>
      </w:r>
      <w:r w:rsidRPr="009563CF">
        <w:t>6), and how friends were praying for h</w:t>
      </w:r>
      <w:r w:rsidR="001E7AE8" w:rsidRPr="009563CF">
        <w:t>im</w:t>
      </w:r>
      <w:r w:rsidRPr="009563CF">
        <w:t xml:space="preserve">. </w:t>
      </w:r>
    </w:p>
    <w:p w14:paraId="393B8A35" w14:textId="77777777" w:rsidR="009B0F5F" w:rsidRPr="009563CF" w:rsidRDefault="009B0F5F" w:rsidP="00CA3915">
      <w:r w:rsidRPr="009563CF">
        <w:rPr>
          <w:rFonts w:asciiTheme="majorHAnsi" w:hAnsiTheme="majorHAnsi" w:cstheme="majorHAnsi"/>
          <w:noProof/>
        </w:rPr>
        <w:drawing>
          <wp:inline distT="0" distB="0" distL="0" distR="0" wp14:anchorId="7E2D8ECA" wp14:editId="34CBDC7C">
            <wp:extent cx="3390900" cy="254336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3398924" cy="2549381"/>
                    </a:xfrm>
                    <a:prstGeom prst="rect">
                      <a:avLst/>
                    </a:prstGeom>
                    <a:noFill/>
                    <a:ln>
                      <a:noFill/>
                    </a:ln>
                  </pic:spPr>
                </pic:pic>
              </a:graphicData>
            </a:graphic>
          </wp:inline>
        </w:drawing>
      </w:r>
    </w:p>
    <w:p w14:paraId="54DED4FE" w14:textId="0BD659B1" w:rsidR="0099165E" w:rsidRPr="009563CF" w:rsidRDefault="0099165E" w:rsidP="00CA3915">
      <w:bookmarkStart w:id="393" w:name="_Hlk183613388"/>
      <w:r w:rsidRPr="009563CF">
        <w:t>Figure 5.6: ‘Never lose hope’</w:t>
      </w:r>
    </w:p>
    <w:bookmarkEnd w:id="393"/>
    <w:p w14:paraId="039DEB1F" w14:textId="77777777" w:rsidR="0099165E" w:rsidRPr="009563CF" w:rsidRDefault="0099165E" w:rsidP="00CA3915">
      <w:pPr>
        <w:rPr>
          <w:i/>
          <w:iCs/>
        </w:rPr>
      </w:pPr>
      <w:proofErr w:type="spellStart"/>
      <w:r w:rsidRPr="009563CF">
        <w:t>Zooya</w:t>
      </w:r>
      <w:proofErr w:type="spellEnd"/>
      <w:r w:rsidRPr="009563CF">
        <w:t>, uses the creative task to share several different elements that they believe are helping them overcome cancer</w:t>
      </w:r>
      <w:r w:rsidRPr="009563CF">
        <w:rPr>
          <w:i/>
          <w:iCs/>
        </w:rPr>
        <w:t>.</w:t>
      </w:r>
    </w:p>
    <w:p w14:paraId="5C51A561" w14:textId="665E1E86" w:rsidR="0099165E" w:rsidRPr="009563CF" w:rsidRDefault="0099165E" w:rsidP="00CA3915">
      <w:pPr>
        <w:ind w:left="720"/>
        <w:rPr>
          <w:i/>
          <w:iCs/>
        </w:rPr>
      </w:pPr>
      <w:r w:rsidRPr="009563CF">
        <w:rPr>
          <w:i/>
          <w:iCs/>
        </w:rPr>
        <w:lastRenderedPageBreak/>
        <w:t xml:space="preserve"> </w:t>
      </w:r>
      <w:r w:rsidR="001E7AE8" w:rsidRPr="009563CF">
        <w:rPr>
          <w:i/>
          <w:iCs/>
        </w:rPr>
        <w:t>“</w:t>
      </w:r>
      <w:r w:rsidRPr="009563CF">
        <w:rPr>
          <w:i/>
          <w:iCs/>
        </w:rPr>
        <w:t xml:space="preserve">… sometimes lying on the bed, I lie on the floor, I hardly can </w:t>
      </w:r>
      <w:r w:rsidR="00D86430" w:rsidRPr="009563CF">
        <w:rPr>
          <w:i/>
          <w:iCs/>
        </w:rPr>
        <w:t>sit,</w:t>
      </w:r>
      <w:r w:rsidRPr="009563CF">
        <w:rPr>
          <w:i/>
          <w:iCs/>
        </w:rPr>
        <w:t xml:space="preserve"> and this is the Quran. I was listening to, and when I come to the hospital I always [have] some </w:t>
      </w:r>
      <w:proofErr w:type="gramStart"/>
      <w:r w:rsidRPr="009563CF">
        <w:rPr>
          <w:i/>
          <w:iCs/>
        </w:rPr>
        <w:t>ray</w:t>
      </w:r>
      <w:proofErr w:type="gramEnd"/>
      <w:r w:rsidRPr="009563CF">
        <w:rPr>
          <w:i/>
          <w:iCs/>
        </w:rPr>
        <w:t xml:space="preserve"> of hope there all the time because I know… I am going to be healed … just the journey so that is the ray of </w:t>
      </w:r>
      <w:r w:rsidR="00D86430" w:rsidRPr="009563CF">
        <w:rPr>
          <w:i/>
          <w:iCs/>
        </w:rPr>
        <w:t>hope,</w:t>
      </w:r>
      <w:r w:rsidRPr="009563CF">
        <w:rPr>
          <w:i/>
          <w:iCs/>
        </w:rPr>
        <w:t xml:space="preserve"> and this is a hospital to get a treatment. …anytime I come to the hospital I try to be positive that I’m being healed. Yeah, because I’ve seen the medication is working. …when I come back from the </w:t>
      </w:r>
      <w:r w:rsidR="00D86430" w:rsidRPr="009563CF">
        <w:rPr>
          <w:i/>
          <w:iCs/>
        </w:rPr>
        <w:t>hospital,</w:t>
      </w:r>
      <w:r w:rsidRPr="009563CF">
        <w:rPr>
          <w:i/>
          <w:iCs/>
        </w:rPr>
        <w:t xml:space="preserve"> I apply the supplementary which is the herbs and then at the end of the day there is a hope that I will be healed. </w:t>
      </w:r>
    </w:p>
    <w:p w14:paraId="785AF7BC" w14:textId="09A46058" w:rsidR="0099165E" w:rsidRPr="009563CF" w:rsidRDefault="0099165E" w:rsidP="00CA3915">
      <w:pPr>
        <w:ind w:left="720"/>
      </w:pPr>
      <w:r w:rsidRPr="009563CF">
        <w:rPr>
          <w:i/>
          <w:iCs/>
        </w:rPr>
        <w:t xml:space="preserve"> </w:t>
      </w:r>
      <w:r w:rsidR="001E7AE8" w:rsidRPr="009563CF">
        <w:rPr>
          <w:i/>
          <w:iCs/>
        </w:rPr>
        <w:t>“</w:t>
      </w:r>
      <w:r w:rsidRPr="009563CF">
        <w:rPr>
          <w:i/>
          <w:iCs/>
        </w:rPr>
        <w:t>…that’s me here it’s a bright colour and this is also green here, this is the herbs and everything, this is the leaves, this is the calabash, I put the herbs into the calabash and them I apply…</w:t>
      </w:r>
      <w:r w:rsidR="001E7AE8" w:rsidRPr="009563CF">
        <w:rPr>
          <w:i/>
          <w:iCs/>
        </w:rPr>
        <w:t>”</w:t>
      </w:r>
      <w:r w:rsidRPr="009563CF">
        <w:t xml:space="preserve">– </w:t>
      </w:r>
      <w:proofErr w:type="spellStart"/>
      <w:r w:rsidR="001E7AE8" w:rsidRPr="009563CF">
        <w:t>Zooya</w:t>
      </w:r>
      <w:proofErr w:type="spellEnd"/>
    </w:p>
    <w:p w14:paraId="173F492A" w14:textId="5969F670" w:rsidR="00E90F8A" w:rsidRPr="009563CF" w:rsidRDefault="00E90F8A" w:rsidP="00CA3915">
      <w:r w:rsidRPr="009563CF">
        <w:t xml:space="preserve">Another way in which religion helped was through the support of their religious community. </w:t>
      </w:r>
      <w:proofErr w:type="spellStart"/>
      <w:r w:rsidRPr="009563CF">
        <w:t>Alamisi</w:t>
      </w:r>
      <w:proofErr w:type="spellEnd"/>
      <w:r w:rsidRPr="009563CF">
        <w:t xml:space="preserve">, who was a catholic felt supported by prayers from her father and congregation, who also encouraged her chemotherapy. Similarly, </w:t>
      </w:r>
      <w:proofErr w:type="spellStart"/>
      <w:r w:rsidRPr="009563CF">
        <w:t>Maakufaba</w:t>
      </w:r>
      <w:proofErr w:type="spellEnd"/>
      <w:r w:rsidRPr="009563CF">
        <w:t xml:space="preserve"> spoke of the congregation praying for her and giving small amounts of financial assistance for her travel for treatment. She depicted this in the creative task using beads to represent herself, the pastor and junior pastors praying for her (</w:t>
      </w:r>
      <w:r w:rsidR="00AF5A8A" w:rsidRPr="009563CF">
        <w:t>f</w:t>
      </w:r>
      <w:r w:rsidRPr="009563CF">
        <w:t xml:space="preserve">igure </w:t>
      </w:r>
      <w:r w:rsidR="00F011E7" w:rsidRPr="009563CF">
        <w:t>5.</w:t>
      </w:r>
      <w:r w:rsidRPr="009563CF">
        <w:t xml:space="preserve">7). </w:t>
      </w:r>
    </w:p>
    <w:p w14:paraId="6DF2825D" w14:textId="77777777" w:rsidR="009B0F5F" w:rsidRPr="009563CF" w:rsidRDefault="009B0F5F" w:rsidP="00CA3915">
      <w:r w:rsidRPr="009563CF">
        <w:rPr>
          <w:rFonts w:asciiTheme="majorHAnsi" w:hAnsiTheme="majorHAnsi" w:cstheme="majorHAnsi"/>
          <w:noProof/>
        </w:rPr>
        <w:drawing>
          <wp:inline distT="0" distB="0" distL="0" distR="0" wp14:anchorId="674EC767" wp14:editId="5444B560">
            <wp:extent cx="3175000" cy="3245032"/>
            <wp:effectExtent l="0" t="0" r="6350" b="0"/>
            <wp:docPr id="2041115330" name="Picture 204111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3757" b="9590"/>
                    <a:stretch/>
                  </pic:blipFill>
                  <pic:spPr bwMode="auto">
                    <a:xfrm>
                      <a:off x="0" y="0"/>
                      <a:ext cx="3185209" cy="3255467"/>
                    </a:xfrm>
                    <a:prstGeom prst="rect">
                      <a:avLst/>
                    </a:prstGeom>
                    <a:noFill/>
                    <a:ln>
                      <a:noFill/>
                    </a:ln>
                    <a:extLst>
                      <a:ext uri="{53640926-AAD7-44D8-BBD7-CCE9431645EC}">
                        <a14:shadowObscured xmlns:a14="http://schemas.microsoft.com/office/drawing/2010/main"/>
                      </a:ext>
                    </a:extLst>
                  </pic:spPr>
                </pic:pic>
              </a:graphicData>
            </a:graphic>
          </wp:inline>
        </w:drawing>
      </w:r>
    </w:p>
    <w:p w14:paraId="210FA769" w14:textId="43577534" w:rsidR="00F011E7" w:rsidRPr="009563CF" w:rsidRDefault="00F011E7" w:rsidP="00CA3915">
      <w:bookmarkStart w:id="394" w:name="_Hlk183613398"/>
      <w:r w:rsidRPr="009563CF">
        <w:t xml:space="preserve">Figure </w:t>
      </w:r>
      <w:r w:rsidR="00AF4A4D" w:rsidRPr="009563CF">
        <w:t>5.</w:t>
      </w:r>
      <w:r w:rsidRPr="009563CF">
        <w:t>7: Untitled</w:t>
      </w:r>
    </w:p>
    <w:bookmarkEnd w:id="394"/>
    <w:p w14:paraId="70963DE9" w14:textId="77777777" w:rsidR="00F011E7" w:rsidRPr="009563CF" w:rsidRDefault="00F011E7" w:rsidP="00CA3915">
      <w:proofErr w:type="spellStart"/>
      <w:r w:rsidRPr="009563CF">
        <w:t>Maakufaba</w:t>
      </w:r>
      <w:proofErr w:type="spellEnd"/>
      <w:r w:rsidRPr="009563CF">
        <w:t xml:space="preserve"> shares a message about how she has found meaning.</w:t>
      </w:r>
    </w:p>
    <w:p w14:paraId="4ED1FA85" w14:textId="05876F87" w:rsidR="00F011E7" w:rsidRPr="009563CF" w:rsidRDefault="00F011E7" w:rsidP="00CA3915">
      <w:pPr>
        <w:ind w:left="720"/>
        <w:rPr>
          <w:i/>
          <w:iCs/>
        </w:rPr>
      </w:pPr>
      <w:r w:rsidRPr="009563CF">
        <w:rPr>
          <w:i/>
          <w:iCs/>
        </w:rPr>
        <w:t>"This bead [white</w:t>
      </w:r>
      <w:r w:rsidR="00C930A7" w:rsidRPr="009563CF">
        <w:rPr>
          <w:i/>
          <w:iCs/>
        </w:rPr>
        <w:t xml:space="preserve"> heart</w:t>
      </w:r>
      <w:r w:rsidRPr="009563CF">
        <w:rPr>
          <w:i/>
          <w:iCs/>
        </w:rPr>
        <w:t xml:space="preserve"> with green</w:t>
      </w:r>
      <w:r w:rsidR="00C930A7" w:rsidRPr="009563CF">
        <w:rPr>
          <w:i/>
          <w:iCs/>
        </w:rPr>
        <w:t>/blue</w:t>
      </w:r>
      <w:r w:rsidRPr="009563CF">
        <w:rPr>
          <w:i/>
          <w:iCs/>
        </w:rPr>
        <w:t xml:space="preserve"> strip</w:t>
      </w:r>
      <w:r w:rsidR="00C930A7" w:rsidRPr="009563CF">
        <w:rPr>
          <w:i/>
          <w:iCs/>
        </w:rPr>
        <w:t>e</w:t>
      </w:r>
      <w:r w:rsidRPr="009563CF">
        <w:rPr>
          <w:i/>
          <w:iCs/>
        </w:rPr>
        <w:t xml:space="preserve">s] is my pastor standing very close behind me and praying for me [brown </w:t>
      </w:r>
      <w:r w:rsidR="00C930A7" w:rsidRPr="009563CF">
        <w:rPr>
          <w:i/>
          <w:iCs/>
        </w:rPr>
        <w:t>coloured</w:t>
      </w:r>
      <w:r w:rsidRPr="009563CF">
        <w:rPr>
          <w:i/>
          <w:iCs/>
        </w:rPr>
        <w:t xml:space="preserve"> bead] in the middle. The other two closer beads are junior </w:t>
      </w:r>
      <w:r w:rsidRPr="009563CF">
        <w:rPr>
          <w:i/>
          <w:iCs/>
        </w:rPr>
        <w:lastRenderedPageBreak/>
        <w:t>pastors, and the rest of the brown beads are members in my church, and we are all standing together, and they are praying for me and supporting me in different ways, signifying that what has befallen upon me, I have not been abandoned by them."</w:t>
      </w:r>
    </w:p>
    <w:p w14:paraId="021FCD5C" w14:textId="1FEFA5E6" w:rsidR="001E7AE8" w:rsidRPr="009563CF" w:rsidRDefault="00F011E7" w:rsidP="00CA3915">
      <w:pPr>
        <w:ind w:left="720"/>
        <w:rPr>
          <w:i/>
          <w:iCs/>
        </w:rPr>
      </w:pPr>
      <w:r w:rsidRPr="009563CF">
        <w:rPr>
          <w:i/>
          <w:iCs/>
        </w:rPr>
        <w:t>"The rag here is also showing that you [individuals] should not leave yourself 'naked', meaning don't earn income today and spend all, save a little and use it one day as a piece of cloth to cover your nakedness, because this sickness [cancer] is a disgraceful sickness…. Then there will be new life [green rag] come at the end of the day"</w:t>
      </w:r>
      <w:r w:rsidR="001E7AE8" w:rsidRPr="009563CF">
        <w:rPr>
          <w:i/>
          <w:iCs/>
        </w:rPr>
        <w:t xml:space="preserve"> </w:t>
      </w:r>
      <w:r w:rsidR="001E7AE8" w:rsidRPr="009563CF">
        <w:t xml:space="preserve">- </w:t>
      </w:r>
      <w:proofErr w:type="spellStart"/>
      <w:r w:rsidR="001E7AE8" w:rsidRPr="009563CF">
        <w:t>Maakufaba</w:t>
      </w:r>
      <w:proofErr w:type="spellEnd"/>
    </w:p>
    <w:p w14:paraId="118A0F0D" w14:textId="4EEE9F9F" w:rsidR="00F011E7" w:rsidRPr="009563CF" w:rsidRDefault="00E90F8A" w:rsidP="00CA3915">
      <w:r w:rsidRPr="009563CF">
        <w:t xml:space="preserve">Common among the participants was the fluidity of religion and accepting prayers and religious treatments from other religions. </w:t>
      </w:r>
      <w:proofErr w:type="spellStart"/>
      <w:r w:rsidRPr="009563CF">
        <w:t>Nabia</w:t>
      </w:r>
      <w:proofErr w:type="spellEnd"/>
      <w:r w:rsidRPr="009563CF">
        <w:t>, a Muslim, but spoke about support from a friend who was a pastor.</w:t>
      </w:r>
    </w:p>
    <w:p w14:paraId="6020A5C4" w14:textId="5F2EAF8F" w:rsidR="00E90F8A" w:rsidRPr="009563CF" w:rsidRDefault="0099165E" w:rsidP="00CA3915">
      <w:pPr>
        <w:pStyle w:val="Heading5"/>
        <w:spacing w:line="360" w:lineRule="auto"/>
      </w:pPr>
      <w:bookmarkStart w:id="395" w:name="_Toc185433860"/>
      <w:r w:rsidRPr="009563CF">
        <w:t xml:space="preserve">5.5.9 </w:t>
      </w:r>
      <w:r w:rsidR="00E90F8A" w:rsidRPr="009563CF">
        <w:t>Traditional modes of treatment</w:t>
      </w:r>
      <w:bookmarkEnd w:id="395"/>
    </w:p>
    <w:p w14:paraId="5F8442D8" w14:textId="11064942" w:rsidR="00E90F8A" w:rsidRPr="009563CF" w:rsidRDefault="00E90F8A" w:rsidP="00CA3915">
      <w:r w:rsidRPr="009563CF">
        <w:t xml:space="preserve">Traditional and spiritual treatments were suggested by </w:t>
      </w:r>
      <w:proofErr w:type="spellStart"/>
      <w:r w:rsidRPr="009563CF">
        <w:t>Nabia’s</w:t>
      </w:r>
      <w:proofErr w:type="spellEnd"/>
      <w:r w:rsidRPr="009563CF">
        <w:t xml:space="preserve"> family who wanted him to seek a local solution. </w:t>
      </w:r>
      <w:proofErr w:type="spellStart"/>
      <w:r w:rsidRPr="009563CF">
        <w:t>Boresa</w:t>
      </w:r>
      <w:proofErr w:type="spellEnd"/>
      <w:r w:rsidRPr="009563CF">
        <w:t xml:space="preserve"> also indicated that her family brought local treatments, but her husband stood his </w:t>
      </w:r>
      <w:proofErr w:type="gramStart"/>
      <w:r w:rsidRPr="009563CF">
        <w:t>ground</w:t>
      </w:r>
      <w:proofErr w:type="gramEnd"/>
      <w:r w:rsidRPr="009563CF">
        <w:t xml:space="preserve"> and she instead pursued biomedical treatment. She suggested other patients were using herbal treatments out of desperation and to avoid mastectomy, as their husbands may </w:t>
      </w:r>
      <w:r w:rsidR="00C930A7" w:rsidRPr="009563CF">
        <w:t xml:space="preserve">otherwise </w:t>
      </w:r>
      <w:r w:rsidRPr="009563CF">
        <w:t xml:space="preserve">remarry. </w:t>
      </w:r>
      <w:proofErr w:type="spellStart"/>
      <w:r w:rsidRPr="009563CF">
        <w:t>Tipagya’s</w:t>
      </w:r>
      <w:proofErr w:type="spellEnd"/>
      <w:r w:rsidRPr="009563CF">
        <w:t xml:space="preserve"> relative indicated she had received Qur’anic prayers and an ointment for the patient, suggested by other family members.</w:t>
      </w:r>
    </w:p>
    <w:p w14:paraId="70052EDC" w14:textId="411A7A99" w:rsidR="00E90F8A" w:rsidRPr="009563CF" w:rsidRDefault="00E90F8A" w:rsidP="00CA3915">
      <w:r w:rsidRPr="009563CF">
        <w:t xml:space="preserve">For several participants they first sought herbal treatments, </w:t>
      </w:r>
      <w:proofErr w:type="spellStart"/>
      <w:r w:rsidRPr="009563CF">
        <w:t>Alamisi</w:t>
      </w:r>
      <w:proofErr w:type="spellEnd"/>
      <w:r w:rsidRPr="009563CF">
        <w:t xml:space="preserve"> thought her breast lump was a boil. </w:t>
      </w:r>
      <w:proofErr w:type="spellStart"/>
      <w:r w:rsidRPr="009563CF">
        <w:t>Bakpama’s</w:t>
      </w:r>
      <w:proofErr w:type="spellEnd"/>
      <w:r w:rsidRPr="009563CF">
        <w:t xml:space="preserve"> head and neck cancer initially started with a tooth ache and swelling, which he treated with herbs as he feared going to the hospital until it got worse. For </w:t>
      </w:r>
      <w:proofErr w:type="spellStart"/>
      <w:r w:rsidRPr="009563CF">
        <w:t>Naazo</w:t>
      </w:r>
      <w:proofErr w:type="spellEnd"/>
      <w:r w:rsidRPr="009563CF">
        <w:t xml:space="preserve"> and </w:t>
      </w:r>
      <w:proofErr w:type="spellStart"/>
      <w:r w:rsidRPr="009563CF">
        <w:t>Wumpagli</w:t>
      </w:r>
      <w:proofErr w:type="spellEnd"/>
      <w:r w:rsidRPr="009563CF">
        <w:t xml:space="preserve">, they lost faith in local treatments after experiencing their inefficacy. </w:t>
      </w:r>
      <w:proofErr w:type="spellStart"/>
      <w:r w:rsidRPr="009563CF">
        <w:t>Wumpagli</w:t>
      </w:r>
      <w:proofErr w:type="spellEnd"/>
      <w:r w:rsidRPr="009563CF">
        <w:t xml:space="preserve"> first sought local treatments due to the delay and time required to renew her National Health Insurance Scheme (NHIS) status. Relatives of liver cancer patients spoke about how the patient first sought ineffective herbal treatments. </w:t>
      </w:r>
      <w:proofErr w:type="spellStart"/>
      <w:r w:rsidRPr="009563CF">
        <w:t>Asibit</w:t>
      </w:r>
      <w:proofErr w:type="spellEnd"/>
      <w:r w:rsidRPr="009563CF">
        <w:t xml:space="preserve"> expressed frustration as the patient took herbal treatments costing 2000 GHS and leading to a month delay. Salifu spoke about how </w:t>
      </w:r>
      <w:r w:rsidR="00C930A7" w:rsidRPr="009563CF">
        <w:t>their</w:t>
      </w:r>
      <w:r w:rsidRPr="009563CF">
        <w:t xml:space="preserve"> father first sought herbal medicines, some provided by extended family members. After being referred to the teaching hospital his father again opted for local treatments which Salifu perceived to be ineffective. It required forceful family intervention to bring the patient to th</w:t>
      </w:r>
      <w:r w:rsidR="00C930A7" w:rsidRPr="009563CF">
        <w:t>e</w:t>
      </w:r>
      <w:r w:rsidRPr="009563CF">
        <w:t xml:space="preserve"> hospital, but there </w:t>
      </w:r>
      <w:r w:rsidR="00D86430" w:rsidRPr="009563CF">
        <w:t>were</w:t>
      </w:r>
      <w:r w:rsidRPr="009563CF">
        <w:t xml:space="preserve"> further delays, as by this time the referral letter had expired. </w:t>
      </w:r>
    </w:p>
    <w:p w14:paraId="11E39853" w14:textId="77777777" w:rsidR="00E90F8A" w:rsidRPr="009563CF" w:rsidRDefault="00E90F8A" w:rsidP="00CA3915">
      <w:r w:rsidRPr="009563CF">
        <w:t xml:space="preserve">The use of traditional spiritual and herbal treatments was well articulated by </w:t>
      </w:r>
      <w:proofErr w:type="spellStart"/>
      <w:r w:rsidRPr="009563CF">
        <w:t>Zooya</w:t>
      </w:r>
      <w:proofErr w:type="spellEnd"/>
      <w:r w:rsidRPr="009563CF">
        <w:t xml:space="preserve">. He took a pragmatic approach to concurrent biomedical and local treatment. He spoke about not discarding local treatment but warned that other patients choosing this first could lead to delayed diagnosis. He </w:t>
      </w:r>
      <w:r w:rsidRPr="009563CF">
        <w:lastRenderedPageBreak/>
        <w:t>suggested that his condition had a physical and spiritual manifestation that required both biomedical and spiritual intervention.</w:t>
      </w:r>
    </w:p>
    <w:p w14:paraId="7BC37C00" w14:textId="6D041667" w:rsidR="001E7AE8" w:rsidRPr="009563CF" w:rsidRDefault="00E90F8A" w:rsidP="00CA3915">
      <w:pPr>
        <w:ind w:left="720"/>
        <w:rPr>
          <w:i/>
          <w:iCs/>
        </w:rPr>
      </w:pPr>
      <w:r w:rsidRPr="009563CF">
        <w:rPr>
          <w:i/>
          <w:iCs/>
        </w:rPr>
        <w:t xml:space="preserve">“[…] some of the sickness you get it </w:t>
      </w:r>
      <w:proofErr w:type="gramStart"/>
      <w:r w:rsidRPr="009563CF">
        <w:rPr>
          <w:i/>
          <w:iCs/>
        </w:rPr>
        <w:t>spiritually</w:t>
      </w:r>
      <w:proofErr w:type="gramEnd"/>
      <w:r w:rsidRPr="009563CF">
        <w:rPr>
          <w:i/>
          <w:iCs/>
        </w:rPr>
        <w:t xml:space="preserve"> but it manifest out in a physical form so sometimes with the local one you try to get rid of the spiritual one from your leg yea you treat to get rid of the spiritual one from the leg and then from the hospital let them deal with the physical symptoms.”</w:t>
      </w:r>
      <w:r w:rsidR="001E7AE8" w:rsidRPr="009563CF">
        <w:rPr>
          <w:i/>
          <w:iCs/>
        </w:rPr>
        <w:t xml:space="preserve"> </w:t>
      </w:r>
      <w:r w:rsidR="001E7AE8" w:rsidRPr="009563CF">
        <w:t xml:space="preserve">- </w:t>
      </w:r>
      <w:proofErr w:type="spellStart"/>
      <w:r w:rsidR="001E7AE8" w:rsidRPr="009563CF">
        <w:t>Zooya</w:t>
      </w:r>
      <w:proofErr w:type="spellEnd"/>
    </w:p>
    <w:p w14:paraId="54497738" w14:textId="574A83FA" w:rsidR="00E90F8A" w:rsidRPr="009563CF" w:rsidRDefault="00E90F8A" w:rsidP="00CA3915">
      <w:r w:rsidRPr="009563CF">
        <w:t>He felt there was a need to try many different traditional healers until you found the one that was able to suit your condition. When taking herbal treatment, he was cautious not to overdose and create further problem for his liver. One treatment was holy water, which healers “</w:t>
      </w:r>
      <w:r w:rsidRPr="009563CF">
        <w:rPr>
          <w:i/>
          <w:iCs/>
        </w:rPr>
        <w:t>write items of the Quran on in ink</w:t>
      </w:r>
      <w:r w:rsidRPr="009563CF">
        <w:t xml:space="preserve">”. He perceived that this could be used to drink and wash the </w:t>
      </w:r>
      <w:r w:rsidR="00D86430" w:rsidRPr="009563CF">
        <w:t>body,</w:t>
      </w:r>
      <w:r w:rsidRPr="009563CF">
        <w:t xml:space="preserve"> but he first boiled the water for infection prevention. The traditional healers also offered social support and rang the patient to check how he was doing. He suggested many ‘real’ traditional healers do not ask for money as they see their work as service to the community. This is well described in </w:t>
      </w:r>
      <w:r w:rsidR="00AF5A8A" w:rsidRPr="009563CF">
        <w:t>f</w:t>
      </w:r>
      <w:r w:rsidRPr="009563CF">
        <w:t xml:space="preserve">igure </w:t>
      </w:r>
      <w:r w:rsidR="00920C5B" w:rsidRPr="009563CF">
        <w:t>5.</w:t>
      </w:r>
      <w:r w:rsidRPr="009563CF">
        <w:t xml:space="preserve">6 titled </w:t>
      </w:r>
      <w:r w:rsidRPr="009563CF">
        <w:rPr>
          <w:i/>
          <w:iCs/>
        </w:rPr>
        <w:t xml:space="preserve">‘Never lose hope’, </w:t>
      </w:r>
      <w:r w:rsidRPr="009563CF">
        <w:t xml:space="preserve">showing both biomedical and local treatments and elements that give them hope. </w:t>
      </w:r>
    </w:p>
    <w:p w14:paraId="216F8673" w14:textId="01533B6B" w:rsidR="00E90F8A" w:rsidRPr="009563CF" w:rsidRDefault="0099165E" w:rsidP="00CA3915">
      <w:pPr>
        <w:pStyle w:val="Heading5"/>
        <w:spacing w:line="360" w:lineRule="auto"/>
      </w:pPr>
      <w:bookmarkStart w:id="396" w:name="_Toc185433861"/>
      <w:r w:rsidRPr="009563CF">
        <w:t xml:space="preserve">5.5.10 </w:t>
      </w:r>
      <w:r w:rsidR="00E90F8A" w:rsidRPr="009563CF">
        <w:t>Trust in biomedical treatment</w:t>
      </w:r>
      <w:bookmarkEnd w:id="396"/>
    </w:p>
    <w:p w14:paraId="4E859ADB" w14:textId="77777777" w:rsidR="00E90F8A" w:rsidRPr="009563CF" w:rsidRDefault="00E90F8A" w:rsidP="00CA3915">
      <w:r w:rsidRPr="009563CF">
        <w:t>Participants spoke about the trust they had in biomedical treatment, seeing it as specialised, effective, and that the oncology unit staff were experts, “</w:t>
      </w:r>
      <w:r w:rsidRPr="009563CF">
        <w:rPr>
          <w:i/>
          <w:iCs/>
        </w:rPr>
        <w:t>whom we had belief in</w:t>
      </w:r>
      <w:r w:rsidRPr="009563CF">
        <w:t>”. For several, they chose to attend after advice from family members and husbands, acknowledging the good reputation it had and being specialist care.</w:t>
      </w:r>
    </w:p>
    <w:p w14:paraId="76929C6C" w14:textId="77777777" w:rsidR="00E90F8A" w:rsidRPr="009563CF" w:rsidRDefault="00E90F8A" w:rsidP="00CA3915">
      <w:r w:rsidRPr="009563CF">
        <w:t>Trust in biomedical care came after seeing improvements in their condition. This was helped by the counselling provided by the staff, who explained the treatment schedule and side effects, thus helping patients to remain adherent and to relieve the psychological burden.</w:t>
      </w:r>
    </w:p>
    <w:p w14:paraId="7187C568" w14:textId="77777777" w:rsidR="00E90F8A" w:rsidRPr="009563CF" w:rsidRDefault="00E90F8A" w:rsidP="00CA3915">
      <w:r w:rsidRPr="009563CF">
        <w:t>Many patients were thankful to the staff who supported and operated on them. They spoke about the staff being friendly and a source of social support, using words like ‘family’ and ‘home’.</w:t>
      </w:r>
    </w:p>
    <w:p w14:paraId="00AD0F76" w14:textId="10C87574" w:rsidR="00E90F8A" w:rsidRPr="009563CF" w:rsidRDefault="00E90F8A" w:rsidP="00CA3915">
      <w:pPr>
        <w:ind w:left="720"/>
      </w:pPr>
      <w:r w:rsidRPr="009563CF">
        <w:rPr>
          <w:i/>
          <w:iCs/>
        </w:rPr>
        <w:t xml:space="preserve">“ […] and the oncology nurses, they were wonderful. They were great. Sometimes I just enter there and I'm crying they will sit me </w:t>
      </w:r>
      <w:r w:rsidR="00D86430" w:rsidRPr="009563CF">
        <w:rPr>
          <w:i/>
          <w:iCs/>
        </w:rPr>
        <w:t>down;</w:t>
      </w:r>
      <w:r w:rsidRPr="009563CF">
        <w:rPr>
          <w:i/>
          <w:iCs/>
        </w:rPr>
        <w:t xml:space="preserve"> they will tell me we've been here for so many years. We have seen people who are out of </w:t>
      </w:r>
      <w:r w:rsidR="00D86430" w:rsidRPr="009563CF">
        <w:rPr>
          <w:i/>
          <w:iCs/>
        </w:rPr>
        <w:t>cancer,</w:t>
      </w:r>
      <w:r w:rsidRPr="009563CF">
        <w:rPr>
          <w:i/>
          <w:iCs/>
        </w:rPr>
        <w:t xml:space="preserve"> and you are one of them. You are one strong person we believe you can make it. So, they were also very helpful.”</w:t>
      </w:r>
      <w:r w:rsidRPr="009563CF">
        <w:t xml:space="preserve"> – </w:t>
      </w:r>
      <w:proofErr w:type="spellStart"/>
      <w:r w:rsidRPr="009563CF">
        <w:t>Boresa</w:t>
      </w:r>
      <w:proofErr w:type="spellEnd"/>
    </w:p>
    <w:p w14:paraId="0A36CBE8" w14:textId="3E62661C" w:rsidR="00E90F8A" w:rsidRPr="009563CF" w:rsidRDefault="00E90F8A" w:rsidP="00CA3915">
      <w:r w:rsidRPr="009563CF">
        <w:t xml:space="preserve">Several patients chose to illustrate the medical support they received in their creative task. </w:t>
      </w:r>
      <w:proofErr w:type="spellStart"/>
      <w:r w:rsidRPr="009563CF">
        <w:t>Tuurosung</w:t>
      </w:r>
      <w:proofErr w:type="spellEnd"/>
      <w:r w:rsidRPr="009563CF">
        <w:t xml:space="preserve"> showed how she saw treatment as offering her hope by drawing a new shooting plant, with the </w:t>
      </w:r>
      <w:r w:rsidRPr="009563CF">
        <w:lastRenderedPageBreak/>
        <w:t>treatment raining down on her and enabling her to grow (</w:t>
      </w:r>
      <w:r w:rsidR="00AF5A8A" w:rsidRPr="009563CF">
        <w:t>f</w:t>
      </w:r>
      <w:r w:rsidRPr="009563CF">
        <w:t xml:space="preserve">igure </w:t>
      </w:r>
      <w:r w:rsidR="00691BC9" w:rsidRPr="009563CF">
        <w:t>5.</w:t>
      </w:r>
      <w:r w:rsidRPr="009563CF">
        <w:t xml:space="preserve">3). Similarly, </w:t>
      </w:r>
      <w:proofErr w:type="spellStart"/>
      <w:r w:rsidRPr="009563CF">
        <w:t>Zooya</w:t>
      </w:r>
      <w:proofErr w:type="spellEnd"/>
      <w:r w:rsidRPr="009563CF">
        <w:t xml:space="preserve"> and </w:t>
      </w:r>
      <w:proofErr w:type="spellStart"/>
      <w:r w:rsidRPr="009563CF">
        <w:t>Alamisi</w:t>
      </w:r>
      <w:proofErr w:type="spellEnd"/>
      <w:r w:rsidRPr="009563CF">
        <w:t xml:space="preserve"> depicted medical elements that helped them cope with their condition.</w:t>
      </w:r>
    </w:p>
    <w:p w14:paraId="733932EF" w14:textId="77777777" w:rsidR="00E90F8A" w:rsidRPr="009563CF" w:rsidRDefault="00E90F8A" w:rsidP="00CA3915">
      <w:r w:rsidRPr="009563CF">
        <w:t xml:space="preserve">However, relative of a liver cancer patient, </w:t>
      </w:r>
      <w:proofErr w:type="spellStart"/>
      <w:r w:rsidRPr="009563CF">
        <w:t>Asibit</w:t>
      </w:r>
      <w:proofErr w:type="spellEnd"/>
      <w:r w:rsidRPr="009563CF">
        <w:t>, perceived the treatment as ineffective and hopeless. He spoke about being prewarned that there was no hope for the patient to survive but it would take a large toll on them:</w:t>
      </w:r>
    </w:p>
    <w:p w14:paraId="5E85A7D8" w14:textId="46A579B7" w:rsidR="001E7AE8" w:rsidRPr="009563CF" w:rsidRDefault="00E90F8A" w:rsidP="00CA3915">
      <w:pPr>
        <w:ind w:left="720"/>
        <w:rPr>
          <w:i/>
          <w:iCs/>
        </w:rPr>
      </w:pPr>
      <w:r w:rsidRPr="009563CF">
        <w:rPr>
          <w:i/>
          <w:iCs/>
        </w:rPr>
        <w:t>“So my son told the mother that the thing is cancer. And she cannot survive it.  So before we go to the hospital, we are going to waste money for nothing.  There is no two ways about it that she can survive.”</w:t>
      </w:r>
      <w:r w:rsidR="001E7AE8" w:rsidRPr="009563CF">
        <w:rPr>
          <w:i/>
          <w:iCs/>
        </w:rPr>
        <w:t xml:space="preserve"> -</w:t>
      </w:r>
      <w:r w:rsidR="001E7AE8" w:rsidRPr="009563CF">
        <w:t xml:space="preserve"> </w:t>
      </w:r>
      <w:proofErr w:type="spellStart"/>
      <w:r w:rsidR="001E7AE8" w:rsidRPr="009563CF">
        <w:t>Asibit</w:t>
      </w:r>
      <w:proofErr w:type="spellEnd"/>
    </w:p>
    <w:p w14:paraId="7A01B125" w14:textId="5A15C2D9" w:rsidR="00E90F8A" w:rsidRPr="009563CF" w:rsidRDefault="0099165E" w:rsidP="00CA3915">
      <w:pPr>
        <w:pStyle w:val="Heading5"/>
        <w:spacing w:line="360" w:lineRule="auto"/>
      </w:pPr>
      <w:bookmarkStart w:id="397" w:name="_Toc185433862"/>
      <w:r w:rsidRPr="009563CF">
        <w:t xml:space="preserve">5.5.11 </w:t>
      </w:r>
      <w:r w:rsidR="00E90F8A" w:rsidRPr="009563CF">
        <w:t>Delayed medical diagnosis</w:t>
      </w:r>
      <w:bookmarkEnd w:id="397"/>
    </w:p>
    <w:p w14:paraId="2C9B44AD" w14:textId="77777777" w:rsidR="001E7AE8" w:rsidRPr="009563CF" w:rsidRDefault="00E90F8A" w:rsidP="00CA3915">
      <w:r w:rsidRPr="009563CF">
        <w:t xml:space="preserve">For some, their trust in biomedical treatment had been initially strained by multiple misdiagnosis leading to delayed diagnosis of cancer at community and district facilities. This was a source of worry for most patients interviewed. </w:t>
      </w:r>
      <w:proofErr w:type="spellStart"/>
      <w:r w:rsidRPr="009563CF">
        <w:t>Nabia</w:t>
      </w:r>
      <w:proofErr w:type="spellEnd"/>
      <w:r w:rsidRPr="009563CF">
        <w:t xml:space="preserve"> was given ineffective medicine initially treated with antibiotics. This was a similar case for </w:t>
      </w:r>
      <w:proofErr w:type="spellStart"/>
      <w:r w:rsidRPr="009563CF">
        <w:t>Beteyang</w:t>
      </w:r>
      <w:proofErr w:type="spellEnd"/>
      <w:r w:rsidRPr="009563CF">
        <w:t xml:space="preserve"> whose symptoms were initially treated with antibiotics and oral rehydration solutions, but when these symptoms repeatedly re-emerged, it was a source of worry. </w:t>
      </w:r>
      <w:proofErr w:type="spellStart"/>
      <w:r w:rsidRPr="009563CF">
        <w:t>Tuurosung</w:t>
      </w:r>
      <w:proofErr w:type="spellEnd"/>
      <w:r w:rsidRPr="009563CF">
        <w:t xml:space="preserve"> was often doing infectious disease tests, unsure the cause of their symptoms, so the diagnosis and treatment brought relief. </w:t>
      </w:r>
      <w:proofErr w:type="spellStart"/>
      <w:r w:rsidRPr="009563CF">
        <w:t>Napaga</w:t>
      </w:r>
      <w:proofErr w:type="spellEnd"/>
      <w:r w:rsidRPr="009563CF">
        <w:t xml:space="preserve"> spoke of misdiagnosis causing delays of up to fifteen years. Not knowing the cause of her symptoms was a major source of worry and debilitating. When she was initially found out about her suspected diagnosis at a private facility, she spoke about the distress she felt after poor counselling she received. </w:t>
      </w:r>
    </w:p>
    <w:p w14:paraId="2DF5BF18" w14:textId="4884E03C" w:rsidR="00E90F8A" w:rsidRPr="009563CF" w:rsidRDefault="00E90F8A" w:rsidP="00CA3915">
      <w:pPr>
        <w:ind w:left="720"/>
      </w:pPr>
      <w:r w:rsidRPr="009563CF">
        <w:rPr>
          <w:i/>
          <w:iCs/>
        </w:rPr>
        <w:t>“The sickness! When it started it’s getting to fifteen years now, it first showed up through my genitals and I went to the [name] hospital severally ….”</w:t>
      </w:r>
      <w:r w:rsidRPr="009563CF">
        <w:t xml:space="preserve">  - </w:t>
      </w:r>
      <w:proofErr w:type="spellStart"/>
      <w:r w:rsidRPr="009563CF">
        <w:t>Napaga</w:t>
      </w:r>
      <w:proofErr w:type="spellEnd"/>
    </w:p>
    <w:p w14:paraId="65232A73" w14:textId="7AF1F617" w:rsidR="00E90F8A" w:rsidRPr="009563CF" w:rsidRDefault="00E90F8A" w:rsidP="00CA3915">
      <w:proofErr w:type="spellStart"/>
      <w:r w:rsidRPr="009563CF">
        <w:t>Wumpagli</w:t>
      </w:r>
      <w:proofErr w:type="spellEnd"/>
      <w:r w:rsidRPr="009563CF">
        <w:t xml:space="preserve"> spoke about how she was treated by a facility that did not conduct tests for cancer. The poor trea</w:t>
      </w:r>
      <w:r w:rsidR="009B0F5F" w:rsidRPr="009563CF">
        <w:t>t</w:t>
      </w:r>
      <w:r w:rsidRPr="009563CF">
        <w:t xml:space="preserve">ment was a source of frustration. </w:t>
      </w:r>
    </w:p>
    <w:p w14:paraId="11205D77" w14:textId="09E9322A" w:rsidR="00E90F8A" w:rsidRPr="009563CF" w:rsidRDefault="0099165E" w:rsidP="00CA3915">
      <w:pPr>
        <w:pStyle w:val="Heading5"/>
        <w:spacing w:line="360" w:lineRule="auto"/>
      </w:pPr>
      <w:bookmarkStart w:id="398" w:name="_Toc185433863"/>
      <w:r w:rsidRPr="009563CF">
        <w:t xml:space="preserve">5.5.12 </w:t>
      </w:r>
      <w:r w:rsidR="00E90F8A" w:rsidRPr="009563CF">
        <w:t>Social support from family and friends</w:t>
      </w:r>
      <w:bookmarkEnd w:id="398"/>
    </w:p>
    <w:p w14:paraId="21AE4FFC" w14:textId="28566BFB" w:rsidR="00E90F8A" w:rsidRPr="009563CF" w:rsidRDefault="00E90F8A" w:rsidP="00CA3915">
      <w:r w:rsidRPr="009563CF">
        <w:t xml:space="preserve">Several participants spoke about the social support offered by their husbands, wives, and families. This came in many forms, talking, encouragement, pushing them to seek treatment, either biomedical or traditional, and through prayers. Some relied on their family as emotional support as were not able to talk to other people about their condition.  </w:t>
      </w:r>
      <w:proofErr w:type="spellStart"/>
      <w:r w:rsidRPr="009563CF">
        <w:t>Beteyang</w:t>
      </w:r>
      <w:proofErr w:type="spellEnd"/>
      <w:r w:rsidRPr="009563CF">
        <w:t xml:space="preserve"> drew hope from their families support through encouragement and prayers. </w:t>
      </w:r>
      <w:r w:rsidR="00357DB3" w:rsidRPr="009563CF">
        <w:t>H</w:t>
      </w:r>
      <w:r w:rsidRPr="009563CF">
        <w:t xml:space="preserve">e spoke about how dark he felt and the bleakness (black colour) of diagnosis, by using black fabric. He illustrated this using multiple different shapes of different coloured </w:t>
      </w:r>
      <w:r w:rsidRPr="009563CF">
        <w:lastRenderedPageBreak/>
        <w:t xml:space="preserve">and patterned fabric around the centre, to show the different psycho-social support that different members of </w:t>
      </w:r>
      <w:r w:rsidR="00357DB3" w:rsidRPr="009563CF">
        <w:t>his</w:t>
      </w:r>
      <w:r w:rsidRPr="009563CF">
        <w:t xml:space="preserve"> community had provided after the diagnosis (</w:t>
      </w:r>
      <w:r w:rsidR="00AF5A8A" w:rsidRPr="009563CF">
        <w:t>f</w:t>
      </w:r>
      <w:r w:rsidRPr="009563CF">
        <w:t xml:space="preserve">igure </w:t>
      </w:r>
      <w:r w:rsidR="00920C5B" w:rsidRPr="009563CF">
        <w:t>5.</w:t>
      </w:r>
      <w:r w:rsidRPr="009563CF">
        <w:t>4).</w:t>
      </w:r>
    </w:p>
    <w:p w14:paraId="373F4167" w14:textId="2083A843" w:rsidR="00E90F8A" w:rsidRPr="009563CF" w:rsidRDefault="00E90F8A" w:rsidP="00CA3915">
      <w:proofErr w:type="spellStart"/>
      <w:r w:rsidRPr="009563CF">
        <w:t>Boresa</w:t>
      </w:r>
      <w:proofErr w:type="spellEnd"/>
      <w:r w:rsidRPr="009563CF">
        <w:t xml:space="preserve"> used her creative task to talk about the love and support patients need. She used a heart of pink beads to symbolise the need to have love and support (</w:t>
      </w:r>
      <w:r w:rsidR="00AF5A8A" w:rsidRPr="009563CF">
        <w:t>f</w:t>
      </w:r>
      <w:r w:rsidRPr="009563CF">
        <w:t xml:space="preserve">igure </w:t>
      </w:r>
      <w:r w:rsidR="00691BC9" w:rsidRPr="009563CF">
        <w:t>5.</w:t>
      </w:r>
      <w:r w:rsidRPr="009563CF">
        <w:t>2).</w:t>
      </w:r>
    </w:p>
    <w:p w14:paraId="33317CFB" w14:textId="4C9C86F5" w:rsidR="00E90F8A" w:rsidRPr="009563CF" w:rsidRDefault="001E7AE8" w:rsidP="00CA3915">
      <w:pPr>
        <w:ind w:left="720"/>
        <w:rPr>
          <w:i/>
          <w:iCs/>
        </w:rPr>
      </w:pPr>
      <w:r w:rsidRPr="009563CF">
        <w:rPr>
          <w:i/>
          <w:iCs/>
        </w:rPr>
        <w:t>“</w:t>
      </w:r>
      <w:r w:rsidR="00E90F8A" w:rsidRPr="009563CF">
        <w:rPr>
          <w:i/>
          <w:iCs/>
        </w:rPr>
        <w:t xml:space="preserve">I have a husband or a spouse who loves me and he tells me that I should fight. And that is why for me I have been able to fight up to this stage. The </w:t>
      </w:r>
      <w:proofErr w:type="gramStart"/>
      <w:r w:rsidR="00E90F8A" w:rsidRPr="009563CF">
        <w:rPr>
          <w:i/>
          <w:iCs/>
        </w:rPr>
        <w:t>love;</w:t>
      </w:r>
      <w:proofErr w:type="gramEnd"/>
      <w:r w:rsidR="00E90F8A" w:rsidRPr="009563CF">
        <w:rPr>
          <w:i/>
          <w:iCs/>
        </w:rPr>
        <w:t xml:space="preserve"> so every breast cancer patients needs love one way or the other.</w:t>
      </w:r>
      <w:r w:rsidRPr="009563CF">
        <w:rPr>
          <w:i/>
          <w:iCs/>
        </w:rPr>
        <w:t xml:space="preserve">” - </w:t>
      </w:r>
      <w:proofErr w:type="spellStart"/>
      <w:r w:rsidRPr="009563CF">
        <w:t>Boresa</w:t>
      </w:r>
      <w:proofErr w:type="spellEnd"/>
    </w:p>
    <w:p w14:paraId="0C9482BA" w14:textId="7A13F386" w:rsidR="00E90F8A" w:rsidRPr="009563CF" w:rsidRDefault="00F011E7" w:rsidP="00CA3915">
      <w:pPr>
        <w:pStyle w:val="Heading5"/>
        <w:spacing w:line="360" w:lineRule="auto"/>
      </w:pPr>
      <w:bookmarkStart w:id="399" w:name="_Toc185433864"/>
      <w:r w:rsidRPr="009563CF">
        <w:t xml:space="preserve">5.5.13 </w:t>
      </w:r>
      <w:r w:rsidR="00E90F8A" w:rsidRPr="009563CF">
        <w:t>Financial dismay</w:t>
      </w:r>
      <w:bookmarkEnd w:id="399"/>
    </w:p>
    <w:p w14:paraId="3867CF5F" w14:textId="5702E99A" w:rsidR="00E90F8A" w:rsidRPr="009563CF" w:rsidRDefault="00E90F8A" w:rsidP="00CA3915">
      <w:r w:rsidRPr="009563CF">
        <w:t xml:space="preserve">For some there was frustration that the medicines were anticipated to be covered by the </w:t>
      </w:r>
      <w:r w:rsidR="00920C5B" w:rsidRPr="009563CF">
        <w:t>NHIS</w:t>
      </w:r>
      <w:r w:rsidRPr="009563CF">
        <w:t xml:space="preserve">, but the medicines were not available, so they had to pay for them, describing the NHIS as only a ‘name’. Participants also highlighted the lack of social security and support from non-governmental organisations, calling on the government give greater financial support. </w:t>
      </w:r>
    </w:p>
    <w:p w14:paraId="018B3307" w14:textId="59CECAAB" w:rsidR="00E90F8A" w:rsidRPr="009563CF" w:rsidRDefault="00E90F8A" w:rsidP="00CA3915">
      <w:pPr>
        <w:ind w:left="720"/>
      </w:pPr>
      <w:r w:rsidRPr="009563CF">
        <w:rPr>
          <w:i/>
          <w:iCs/>
        </w:rPr>
        <w:t xml:space="preserve">“You can’t come for the chemo on credit, you can’t run the tests on credit and there’s no support anywhere. </w:t>
      </w:r>
      <w:r w:rsidR="00D86430" w:rsidRPr="009563CF">
        <w:rPr>
          <w:i/>
          <w:iCs/>
        </w:rPr>
        <w:t>Ideally,</w:t>
      </w:r>
      <w:r w:rsidRPr="009563CF">
        <w:rPr>
          <w:i/>
          <w:iCs/>
        </w:rPr>
        <w:t xml:space="preserve"> we are supposed to follow the treatment scheduled, since I took the </w:t>
      </w:r>
      <w:r w:rsidR="00920C5B" w:rsidRPr="009563CF">
        <w:rPr>
          <w:i/>
          <w:iCs/>
        </w:rPr>
        <w:t>medicine,</w:t>
      </w:r>
      <w:r w:rsidRPr="009563CF">
        <w:rPr>
          <w:i/>
          <w:iCs/>
        </w:rPr>
        <w:t xml:space="preserve"> I am fine, when I take chemo and return home it will weaken </w:t>
      </w:r>
      <w:proofErr w:type="gramStart"/>
      <w:r w:rsidRPr="009563CF">
        <w:rPr>
          <w:i/>
          <w:iCs/>
        </w:rPr>
        <w:t>me</w:t>
      </w:r>
      <w:proofErr w:type="gramEnd"/>
      <w:r w:rsidRPr="009563CF">
        <w:rPr>
          <w:i/>
          <w:iCs/>
        </w:rPr>
        <w:t xml:space="preserve"> but I can’t lay down, I have to force myself and go out to look for money ... I don’t want to make a mistake and not follow the treatment schedule and all the money I spent go to waste.”</w:t>
      </w:r>
      <w:r w:rsidRPr="009563CF">
        <w:t xml:space="preserve"> – </w:t>
      </w:r>
      <w:proofErr w:type="spellStart"/>
      <w:r w:rsidRPr="009563CF">
        <w:t>Maakufaba</w:t>
      </w:r>
      <w:proofErr w:type="spellEnd"/>
      <w:r w:rsidRPr="009563CF">
        <w:t xml:space="preserve">. </w:t>
      </w:r>
    </w:p>
    <w:p w14:paraId="543139E8" w14:textId="7C40D9F7" w:rsidR="00E90F8A" w:rsidRPr="009563CF" w:rsidRDefault="00E90F8A" w:rsidP="00CA3915">
      <w:r w:rsidRPr="009563CF">
        <w:t xml:space="preserve">The financial concerns included due to loosing work, the costs of tests, medical drugs, surgery related costs and disposables patients required. For some this led to them delaying their treatment schedule. </w:t>
      </w:r>
      <w:proofErr w:type="spellStart"/>
      <w:r w:rsidRPr="009563CF">
        <w:t>Bakpama</w:t>
      </w:r>
      <w:proofErr w:type="spellEnd"/>
      <w:r w:rsidRPr="009563CF">
        <w:t xml:space="preserve"> accepted an interim treatment as he could not afford the consultant’s recommendations</w:t>
      </w:r>
      <w:r w:rsidR="00920C5B" w:rsidRPr="009563CF">
        <w:t>, which involved travel for radiotherapy</w:t>
      </w:r>
      <w:r w:rsidRPr="009563CF">
        <w:t xml:space="preserve">. </w:t>
      </w:r>
      <w:proofErr w:type="spellStart"/>
      <w:r w:rsidRPr="009563CF">
        <w:t>Beteyang</w:t>
      </w:r>
      <w:proofErr w:type="spellEnd"/>
      <w:r w:rsidRPr="009563CF">
        <w:t xml:space="preserve">, on repeatedly being asked to buy medicines, described the medical professionals as </w:t>
      </w:r>
      <w:r w:rsidRPr="009563CF">
        <w:rPr>
          <w:i/>
          <w:iCs/>
        </w:rPr>
        <w:t>“wicked”</w:t>
      </w:r>
      <w:r w:rsidRPr="009563CF">
        <w:t xml:space="preserve">. The financial worry extended to the costs of tests, which also led to medical delays. Additionally, there was the cost of surgical equipment and disposable bags patients required. This led one patient to restrict their eating in a hope to reduce the financial impact she had one their family. </w:t>
      </w:r>
    </w:p>
    <w:p w14:paraId="7F87531E" w14:textId="64905859" w:rsidR="00E90F8A" w:rsidRPr="009563CF" w:rsidRDefault="00E90F8A" w:rsidP="00CA3915">
      <w:proofErr w:type="spellStart"/>
      <w:r w:rsidRPr="009563CF">
        <w:t>Maakufaba</w:t>
      </w:r>
      <w:proofErr w:type="spellEnd"/>
      <w:r w:rsidRPr="009563CF">
        <w:t xml:space="preserve"> emphasised the need to save and the shame that can come from financial impairment from cancer using the creative task (</w:t>
      </w:r>
      <w:r w:rsidR="00AF5A8A" w:rsidRPr="009563CF">
        <w:t>f</w:t>
      </w:r>
      <w:r w:rsidRPr="009563CF">
        <w:t xml:space="preserve">igure </w:t>
      </w:r>
      <w:r w:rsidR="00920C5B" w:rsidRPr="009563CF">
        <w:t>5.</w:t>
      </w:r>
      <w:r w:rsidRPr="009563CF">
        <w:t xml:space="preserve">7). </w:t>
      </w:r>
    </w:p>
    <w:p w14:paraId="058CA967" w14:textId="77777777" w:rsidR="00E90F8A" w:rsidRPr="009563CF" w:rsidRDefault="00E90F8A" w:rsidP="00CA3915">
      <w:r w:rsidRPr="009563CF">
        <w:t xml:space="preserve">The financial concern came from worry about where they would source the funds and having to borrow money from others. Some lent on support from family, but this was not always available. Participants borrowed money from local women’s group, local business owners and banks. However, this relied on their trust and being able to pay them back. </w:t>
      </w:r>
      <w:proofErr w:type="spellStart"/>
      <w:r w:rsidRPr="009563CF">
        <w:t>Napaga</w:t>
      </w:r>
      <w:proofErr w:type="spellEnd"/>
      <w:r w:rsidRPr="009563CF">
        <w:t xml:space="preserve"> was not able to pay the local </w:t>
      </w:r>
      <w:r w:rsidRPr="009563CF">
        <w:lastRenderedPageBreak/>
        <w:t>women’s organisation back, which led to delays getting chemotherapy. Families sold their livestock to afford the treatment, but in some cases the money raised was still not enough.</w:t>
      </w:r>
    </w:p>
    <w:p w14:paraId="004B7F82" w14:textId="77777777" w:rsidR="00E90F8A" w:rsidRPr="009563CF" w:rsidRDefault="00E90F8A" w:rsidP="00CA3915">
      <w:pPr>
        <w:ind w:left="720"/>
      </w:pPr>
      <w:r w:rsidRPr="009563CF">
        <w:rPr>
          <w:i/>
          <w:iCs/>
        </w:rPr>
        <w:t>“We paid huge sum of money. It wasn’t small amount, my husband sold four cattle he uses for ploughing during the farming season to pay for it. We don’t have anything again. We sold all our animals - goats and sheep’s.”</w:t>
      </w:r>
      <w:r w:rsidRPr="009563CF">
        <w:t xml:space="preserve"> – </w:t>
      </w:r>
      <w:proofErr w:type="spellStart"/>
      <w:r w:rsidRPr="009563CF">
        <w:t>Napaga</w:t>
      </w:r>
      <w:proofErr w:type="spellEnd"/>
    </w:p>
    <w:p w14:paraId="193F8BD5" w14:textId="77777777" w:rsidR="001E7AE8" w:rsidRPr="009563CF" w:rsidRDefault="00E90F8A" w:rsidP="00CA3915">
      <w:pPr>
        <w:rPr>
          <w:i/>
          <w:iCs/>
        </w:rPr>
      </w:pPr>
      <w:r w:rsidRPr="009563CF">
        <w:t xml:space="preserve">The financial burden was extended to relatives. For instance, </w:t>
      </w:r>
      <w:proofErr w:type="spellStart"/>
      <w:r w:rsidRPr="009563CF">
        <w:t>Asibit</w:t>
      </w:r>
      <w:proofErr w:type="spellEnd"/>
      <w:r w:rsidRPr="009563CF">
        <w:t xml:space="preserve"> talked about the costs of treatment, travel, blood tests and scans for the patient as a source of worry to his family. Recollecting, he felt dismayed by the ineffectiveness of the treatment and stressed the financial burden it had on them.</w:t>
      </w:r>
      <w:r w:rsidRPr="009563CF">
        <w:rPr>
          <w:i/>
          <w:iCs/>
        </w:rPr>
        <w:t xml:space="preserve"> </w:t>
      </w:r>
    </w:p>
    <w:p w14:paraId="6B673C58" w14:textId="2747B5BA" w:rsidR="00E90F8A" w:rsidRPr="009563CF" w:rsidRDefault="00E90F8A" w:rsidP="00CA3915">
      <w:pPr>
        <w:ind w:left="720"/>
        <w:rPr>
          <w:i/>
          <w:iCs/>
        </w:rPr>
      </w:pPr>
      <w:r w:rsidRPr="009563CF">
        <w:rPr>
          <w:i/>
          <w:iCs/>
        </w:rPr>
        <w:t>“Because you can't imagine the way we suffered  with this lady.  And finally, she just pass on like that.  You can just imagine. And you look at the money that you have spent.”</w:t>
      </w:r>
      <w:r w:rsidR="001E7AE8" w:rsidRPr="009563CF">
        <w:rPr>
          <w:i/>
          <w:iCs/>
        </w:rPr>
        <w:t xml:space="preserve"> - </w:t>
      </w:r>
      <w:proofErr w:type="spellStart"/>
      <w:r w:rsidR="001E7AE8" w:rsidRPr="009563CF">
        <w:t>Asibit</w:t>
      </w:r>
      <w:proofErr w:type="spellEnd"/>
    </w:p>
    <w:p w14:paraId="7282FCEB" w14:textId="77777777" w:rsidR="00E90F8A" w:rsidRPr="009563CF" w:rsidRDefault="00E90F8A" w:rsidP="00CA3915">
      <w:r w:rsidRPr="009563CF">
        <w:t>Similarly, Salifu spoke about his family borrowing money. He said he did not know how he would have enough money to survive in the future or continue to tertiary education.</w:t>
      </w:r>
    </w:p>
    <w:p w14:paraId="0DA1B1FB" w14:textId="77777777" w:rsidR="001E7AE8" w:rsidRPr="009563CF" w:rsidRDefault="00E90F8A" w:rsidP="00CA3915">
      <w:r w:rsidRPr="009563CF">
        <w:t xml:space="preserve">Overall, the sentiment of all patients is well captured by the words of </w:t>
      </w:r>
      <w:proofErr w:type="spellStart"/>
      <w:r w:rsidRPr="009563CF">
        <w:t>Alamisi</w:t>
      </w:r>
      <w:proofErr w:type="spellEnd"/>
      <w:r w:rsidRPr="009563CF">
        <w:t xml:space="preserve"> </w:t>
      </w:r>
    </w:p>
    <w:p w14:paraId="262DC2D3" w14:textId="1ECC989B" w:rsidR="00E90F8A" w:rsidRPr="009563CF" w:rsidRDefault="00E90F8A" w:rsidP="00CA3915">
      <w:pPr>
        <w:ind w:left="720"/>
      </w:pPr>
      <w:r w:rsidRPr="009563CF">
        <w:rPr>
          <w:i/>
          <w:iCs/>
        </w:rPr>
        <w:t>“[…]as for the cancer treatment if you don’t have money you will die […]”</w:t>
      </w:r>
      <w:r w:rsidR="001E7AE8" w:rsidRPr="009563CF">
        <w:rPr>
          <w:i/>
          <w:iCs/>
        </w:rPr>
        <w:t xml:space="preserve"> - </w:t>
      </w:r>
      <w:proofErr w:type="spellStart"/>
      <w:r w:rsidR="001E7AE8" w:rsidRPr="009563CF">
        <w:t>Alamisi</w:t>
      </w:r>
      <w:proofErr w:type="spellEnd"/>
    </w:p>
    <w:p w14:paraId="39512D56" w14:textId="14AF5D6A" w:rsidR="00E90F8A" w:rsidRPr="009563CF" w:rsidRDefault="00F011E7" w:rsidP="00CA3915">
      <w:pPr>
        <w:pStyle w:val="Heading5"/>
        <w:spacing w:line="360" w:lineRule="auto"/>
      </w:pPr>
      <w:bookmarkStart w:id="400" w:name="_Toc185433865"/>
      <w:r w:rsidRPr="009563CF">
        <w:t xml:space="preserve">5.5.14 </w:t>
      </w:r>
      <w:r w:rsidR="00E90F8A" w:rsidRPr="009563CF">
        <w:t>Travel</w:t>
      </w:r>
      <w:bookmarkEnd w:id="400"/>
    </w:p>
    <w:p w14:paraId="7A450538" w14:textId="5036F48F" w:rsidR="00E90F8A" w:rsidRPr="009563CF" w:rsidRDefault="00E90F8A" w:rsidP="00CA3915">
      <w:r w:rsidRPr="009563CF">
        <w:t xml:space="preserve">Needing to travel for treatment imparted a greater financial burden. </w:t>
      </w:r>
      <w:proofErr w:type="spellStart"/>
      <w:r w:rsidRPr="009563CF">
        <w:t>Alamisi</w:t>
      </w:r>
      <w:proofErr w:type="spellEnd"/>
      <w:r w:rsidRPr="009563CF">
        <w:t xml:space="preserve"> and </w:t>
      </w:r>
      <w:proofErr w:type="spellStart"/>
      <w:r w:rsidRPr="009563CF">
        <w:t>Maakufaba</w:t>
      </w:r>
      <w:proofErr w:type="spellEnd"/>
      <w:r w:rsidRPr="009563CF">
        <w:t xml:space="preserve"> asked their husband and children to stop supporting them at clinics due to the travel cost. For </w:t>
      </w:r>
      <w:proofErr w:type="spellStart"/>
      <w:r w:rsidRPr="009563CF">
        <w:t>Beteyang</w:t>
      </w:r>
      <w:proofErr w:type="spellEnd"/>
      <w:r w:rsidRPr="009563CF">
        <w:t>, coming from a rural setting far from the hospital</w:t>
      </w:r>
      <w:r w:rsidR="00920C5B" w:rsidRPr="009563CF">
        <w:t xml:space="preserve"> </w:t>
      </w:r>
      <w:r w:rsidRPr="009563CF">
        <w:t>led to challenges navigating the hospital and their systems.</w:t>
      </w:r>
    </w:p>
    <w:p w14:paraId="4E28530A" w14:textId="16FE7FEC" w:rsidR="00E90F8A" w:rsidRPr="009563CF" w:rsidRDefault="00E90F8A" w:rsidP="00CA3915">
      <w:proofErr w:type="spellStart"/>
      <w:r w:rsidRPr="009563CF">
        <w:t>Alamisi</w:t>
      </w:r>
      <w:proofErr w:type="spellEnd"/>
      <w:r w:rsidRPr="009563CF">
        <w:t xml:space="preserve"> spoke of additional safety risks when traveling back from treatment late. She often mentioned the impact travel costs had on her. For example, when she was not eligible for chemotherapy one day, she worried how she would afford to return. She did not have anywhere to stay in the treatment city, so was frustrated when there were delays in her being seen to and commencing the treatment cycle. She indicated others in this situation sleep in the corridor. Salifu spoke about sleeping on the floor in the emergency room whilst he travelled to stay with their father. Alongside the mental burden and isolation, this gave him physical health concerns, contracting body rashes, and only being able to wash when a local seller offered them help. </w:t>
      </w:r>
    </w:p>
    <w:p w14:paraId="7C067441" w14:textId="000C858A" w:rsidR="00E90F8A" w:rsidRPr="009563CF" w:rsidRDefault="00F011E7" w:rsidP="00CA3915">
      <w:pPr>
        <w:pStyle w:val="Heading5"/>
        <w:spacing w:line="360" w:lineRule="auto"/>
      </w:pPr>
      <w:bookmarkStart w:id="401" w:name="_Toc185433866"/>
      <w:r w:rsidRPr="009563CF">
        <w:lastRenderedPageBreak/>
        <w:t xml:space="preserve">5.5.15 </w:t>
      </w:r>
      <w:proofErr w:type="gramStart"/>
      <w:r w:rsidR="00D86430" w:rsidRPr="009563CF">
        <w:t>Non-disclosure</w:t>
      </w:r>
      <w:proofErr w:type="gramEnd"/>
      <w:r w:rsidR="00E90F8A" w:rsidRPr="009563CF">
        <w:t xml:space="preserve"> of cancer</w:t>
      </w:r>
      <w:bookmarkEnd w:id="401"/>
    </w:p>
    <w:p w14:paraId="1EA6E8B6" w14:textId="77777777" w:rsidR="00E90F8A" w:rsidRPr="009563CF" w:rsidRDefault="00E90F8A" w:rsidP="00CA3915">
      <w:r w:rsidRPr="009563CF">
        <w:t>Many participants felt the need to be secretive about their condition. They hid this from customers and other community members. Some were open about their condition but spoke of other patients being secretive.</w:t>
      </w:r>
    </w:p>
    <w:p w14:paraId="043A54C7" w14:textId="70E6831E" w:rsidR="00E90F8A" w:rsidRPr="009563CF" w:rsidRDefault="00E90F8A" w:rsidP="00CA3915">
      <w:r w:rsidRPr="009563CF">
        <w:t xml:space="preserve">In some cases, this was linked to the cancer being seen as spiritual or caused by a curse. </w:t>
      </w:r>
      <w:proofErr w:type="spellStart"/>
      <w:r w:rsidRPr="009563CF">
        <w:t>Asibit</w:t>
      </w:r>
      <w:proofErr w:type="spellEnd"/>
      <w:r w:rsidRPr="009563CF">
        <w:t xml:space="preserve"> spoke about how he did not disclose the patient’s diagnosis to their community as he felt this could leave him susceptible to accusations. Family members of </w:t>
      </w:r>
      <w:proofErr w:type="spellStart"/>
      <w:r w:rsidRPr="009563CF">
        <w:t>Nabia</w:t>
      </w:r>
      <w:proofErr w:type="spellEnd"/>
      <w:r w:rsidRPr="009563CF">
        <w:t xml:space="preserve"> were surprised, as he was not seen as a problem maker. </w:t>
      </w:r>
      <w:proofErr w:type="spellStart"/>
      <w:r w:rsidRPr="009563CF">
        <w:t>Zooya</w:t>
      </w:r>
      <w:proofErr w:type="spellEnd"/>
      <w:r w:rsidRPr="009563CF">
        <w:t xml:space="preserve"> attributed the disease to being warned something evil would happen. He </w:t>
      </w:r>
      <w:r w:rsidR="00D86430" w:rsidRPr="009563CF">
        <w:t>said</w:t>
      </w:r>
      <w:r w:rsidR="00D86430" w:rsidRPr="009563CF">
        <w:rPr>
          <w:i/>
          <w:iCs/>
        </w:rPr>
        <w:t>,</w:t>
      </w:r>
      <w:r w:rsidRPr="009563CF">
        <w:rPr>
          <w:i/>
          <w:iCs/>
        </w:rPr>
        <w:t xml:space="preserve"> “they’ve already warned me that I shouldn’t come something evil will happen to me.”</w:t>
      </w:r>
      <w:r w:rsidRPr="009563CF">
        <w:t xml:space="preserve"> – </w:t>
      </w:r>
      <w:proofErr w:type="spellStart"/>
      <w:r w:rsidRPr="009563CF">
        <w:t>Zooya</w:t>
      </w:r>
      <w:proofErr w:type="spellEnd"/>
    </w:p>
    <w:p w14:paraId="4CD314C8" w14:textId="15596A7A" w:rsidR="00E90F8A" w:rsidRPr="009563CF" w:rsidRDefault="00E90F8A" w:rsidP="00CA3915">
      <w:r w:rsidRPr="009563CF">
        <w:t xml:space="preserve">There was also a notion that people would think it is contagious, according to </w:t>
      </w:r>
      <w:proofErr w:type="spellStart"/>
      <w:r w:rsidRPr="009563CF">
        <w:t>Wumpagli</w:t>
      </w:r>
      <w:proofErr w:type="spellEnd"/>
      <w:r w:rsidRPr="009563CF">
        <w:t xml:space="preserve">, and further echoed by </w:t>
      </w:r>
      <w:proofErr w:type="spellStart"/>
      <w:r w:rsidRPr="009563CF">
        <w:t>Nabia</w:t>
      </w:r>
      <w:proofErr w:type="spellEnd"/>
      <w:r w:rsidRPr="009563CF">
        <w:t xml:space="preserve"> as </w:t>
      </w:r>
      <w:r w:rsidRPr="009563CF">
        <w:rPr>
          <w:i/>
          <w:iCs/>
        </w:rPr>
        <w:t>“in the wind</w:t>
      </w:r>
      <w:r w:rsidR="00D86430" w:rsidRPr="009563CF">
        <w:rPr>
          <w:i/>
          <w:iCs/>
        </w:rPr>
        <w:t>.”</w:t>
      </w:r>
    </w:p>
    <w:p w14:paraId="58D1293A" w14:textId="77777777" w:rsidR="00E90F8A" w:rsidRPr="009563CF" w:rsidRDefault="00E90F8A" w:rsidP="00CA3915">
      <w:pPr>
        <w:rPr>
          <w:i/>
          <w:iCs/>
        </w:rPr>
      </w:pPr>
      <w:r w:rsidRPr="009563CF">
        <w:t xml:space="preserve">The community perceptions were also linked to notions that cancer was seen as fatal. This was both by participants and their community members. </w:t>
      </w:r>
      <w:proofErr w:type="spellStart"/>
      <w:r w:rsidRPr="009563CF">
        <w:t>Boresa</w:t>
      </w:r>
      <w:proofErr w:type="spellEnd"/>
      <w:r w:rsidRPr="009563CF">
        <w:t xml:space="preserve"> remarked: </w:t>
      </w:r>
      <w:r w:rsidRPr="009563CF">
        <w:rPr>
          <w:i/>
          <w:iCs/>
        </w:rPr>
        <w:t xml:space="preserve">“[…] they scream, then look like you are a ghost who just died and came back to life.” </w:t>
      </w:r>
      <w:r w:rsidRPr="009563CF">
        <w:t>This impacted how their perceptions of identity and linked to concerns the cancer may return</w:t>
      </w:r>
      <w:r w:rsidRPr="009563CF">
        <w:rPr>
          <w:i/>
          <w:iCs/>
        </w:rPr>
        <w:t xml:space="preserve">. </w:t>
      </w:r>
      <w:proofErr w:type="spellStart"/>
      <w:r w:rsidRPr="009563CF">
        <w:t>Napaga</w:t>
      </w:r>
      <w:proofErr w:type="spellEnd"/>
      <w:r w:rsidRPr="009563CF">
        <w:t xml:space="preserve"> revealed that members of her local community had announced her funeral whilst she is still alive.</w:t>
      </w:r>
    </w:p>
    <w:p w14:paraId="6B27777A" w14:textId="77777777" w:rsidR="00E90F8A" w:rsidRPr="009563CF" w:rsidRDefault="00E90F8A" w:rsidP="00CA3915">
      <w:r w:rsidRPr="009563CF">
        <w:t xml:space="preserve">Patients also experienced stigma due to their condition. </w:t>
      </w:r>
      <w:proofErr w:type="spellStart"/>
      <w:r w:rsidRPr="009563CF">
        <w:t>Alamisi’s</w:t>
      </w:r>
      <w:proofErr w:type="spellEnd"/>
      <w:r w:rsidRPr="009563CF">
        <w:t xml:space="preserve"> husband for instance, suggested she did not disclose her condition as would face insults and stigma due to having one breast. </w:t>
      </w:r>
      <w:proofErr w:type="spellStart"/>
      <w:r w:rsidRPr="009563CF">
        <w:t>Bakpama</w:t>
      </w:r>
      <w:proofErr w:type="spellEnd"/>
      <w:r w:rsidRPr="009563CF">
        <w:t xml:space="preserve"> spoke about how people stayed away from him due to the growth on their face and it led him to stop his farming work. </w:t>
      </w:r>
    </w:p>
    <w:p w14:paraId="17F9820B" w14:textId="77777777" w:rsidR="001E7AE8" w:rsidRPr="009563CF" w:rsidRDefault="00E90F8A" w:rsidP="00CA3915">
      <w:r w:rsidRPr="009563CF">
        <w:t xml:space="preserve">Negative perceptions of cancer patients also came from the burden that patients can impart on their family. </w:t>
      </w:r>
    </w:p>
    <w:p w14:paraId="641F6241" w14:textId="0F35A4A2" w:rsidR="00E90F8A" w:rsidRPr="009563CF" w:rsidRDefault="00E90F8A" w:rsidP="00CA3915">
      <w:pPr>
        <w:ind w:left="720"/>
      </w:pPr>
      <w:r w:rsidRPr="009563CF">
        <w:rPr>
          <w:i/>
          <w:iCs/>
        </w:rPr>
        <w:t xml:space="preserve">“I learnt most women once the person is diagnosed then her husband will pack her things </w:t>
      </w:r>
      <w:r w:rsidR="00D86430" w:rsidRPr="009563CF">
        <w:rPr>
          <w:i/>
          <w:iCs/>
        </w:rPr>
        <w:t>before,</w:t>
      </w:r>
      <w:r w:rsidRPr="009563CF">
        <w:rPr>
          <w:i/>
          <w:iCs/>
        </w:rPr>
        <w:t xml:space="preserve"> she gets home before she returns from the hospital. The husband will not want to take the burden”</w:t>
      </w:r>
      <w:r w:rsidRPr="009563CF">
        <w:t xml:space="preserve"> – </w:t>
      </w:r>
      <w:proofErr w:type="spellStart"/>
      <w:r w:rsidRPr="009563CF">
        <w:t>Boresa</w:t>
      </w:r>
      <w:proofErr w:type="spellEnd"/>
    </w:p>
    <w:p w14:paraId="230936D9" w14:textId="5147DDAB" w:rsidR="00E90F8A" w:rsidRPr="009563CF" w:rsidRDefault="00F011E7" w:rsidP="00CA3915">
      <w:pPr>
        <w:pStyle w:val="Heading5"/>
        <w:spacing w:line="360" w:lineRule="auto"/>
      </w:pPr>
      <w:bookmarkStart w:id="402" w:name="_Toc185433867"/>
      <w:r w:rsidRPr="009563CF">
        <w:t xml:space="preserve">5.5.16 </w:t>
      </w:r>
      <w:r w:rsidR="00E90F8A" w:rsidRPr="009563CF">
        <w:t>Cancer Awareness</w:t>
      </w:r>
      <w:bookmarkEnd w:id="402"/>
    </w:p>
    <w:p w14:paraId="3389F781" w14:textId="60A6540E" w:rsidR="00E90F8A" w:rsidRPr="009563CF" w:rsidRDefault="00E90F8A" w:rsidP="00CA3915">
      <w:r w:rsidRPr="009563CF">
        <w:t xml:space="preserve">For some participants, they initially delayed seeking medical care as were not aware of their cancer symptoms. This was particularly the case for cancers less well known in the community. </w:t>
      </w:r>
      <w:proofErr w:type="spellStart"/>
      <w:r w:rsidRPr="009563CF">
        <w:t>Boresa</w:t>
      </w:r>
      <w:proofErr w:type="spellEnd"/>
      <w:r w:rsidRPr="009563CF">
        <w:t xml:space="preserve"> sought medical intervention after noticing her breast symptoms. However, she spoke about the need for her to be open about her condition to raise greater awareness. </w:t>
      </w:r>
      <w:proofErr w:type="spellStart"/>
      <w:r w:rsidRPr="009563CF">
        <w:t>Maakufaba</w:t>
      </w:r>
      <w:proofErr w:type="spellEnd"/>
      <w:r w:rsidRPr="009563CF">
        <w:t xml:space="preserve"> became aware of her symptoms after watching a TV show raising breast cancer awareness. </w:t>
      </w:r>
      <w:proofErr w:type="spellStart"/>
      <w:r w:rsidRPr="009563CF">
        <w:t>Alamisi</w:t>
      </w:r>
      <w:proofErr w:type="spellEnd"/>
      <w:r w:rsidRPr="009563CF">
        <w:t xml:space="preserve"> was sensiti</w:t>
      </w:r>
      <w:r w:rsidR="00D86430" w:rsidRPr="009563CF">
        <w:t>s</w:t>
      </w:r>
      <w:r w:rsidRPr="009563CF">
        <w:t xml:space="preserve">ed to breast </w:t>
      </w:r>
      <w:r w:rsidRPr="009563CF">
        <w:lastRenderedPageBreak/>
        <w:t xml:space="preserve">cancer after her mother’s death. However, patients with lymphoma, gluteal mass and head and neck cancer delayed seeking help as were not aware of their symptoms could be linked to cancer. </w:t>
      </w:r>
    </w:p>
    <w:p w14:paraId="4EE8CD14" w14:textId="77777777" w:rsidR="00E90F8A" w:rsidRPr="009563CF" w:rsidRDefault="00E90F8A" w:rsidP="00CA3915">
      <w:pPr>
        <w:spacing w:after="0"/>
        <w:contextualSpacing/>
        <w:mirrorIndents/>
        <w:rPr>
          <w:b/>
          <w:bCs/>
        </w:rPr>
      </w:pPr>
    </w:p>
    <w:p w14:paraId="54106177" w14:textId="66D15477" w:rsidR="00E90F8A" w:rsidRPr="009563CF" w:rsidRDefault="00F011E7" w:rsidP="00CA3915">
      <w:pPr>
        <w:pStyle w:val="Heading2"/>
        <w:jc w:val="left"/>
      </w:pPr>
      <w:bookmarkStart w:id="403" w:name="_Toc185433868"/>
      <w:bookmarkStart w:id="404" w:name="_Toc187836057"/>
      <w:r w:rsidRPr="009563CF">
        <w:t xml:space="preserve">5.6 </w:t>
      </w:r>
      <w:r w:rsidR="00E90F8A" w:rsidRPr="009563CF">
        <w:t>Discussion</w:t>
      </w:r>
      <w:bookmarkEnd w:id="403"/>
      <w:bookmarkEnd w:id="404"/>
    </w:p>
    <w:p w14:paraId="1377ECF9" w14:textId="43DCB02C" w:rsidR="00E90F8A" w:rsidRPr="009563CF" w:rsidRDefault="00E90F8A" w:rsidP="00CA3915">
      <w:r w:rsidRPr="009563CF">
        <w:t xml:space="preserve">This study demonstrates patients’ perspectives on cancer in </w:t>
      </w:r>
      <w:r w:rsidR="00920C5B" w:rsidRPr="009563CF">
        <w:t>n</w:t>
      </w:r>
      <w:r w:rsidRPr="009563CF">
        <w:t>orthern Ghana and pinpoints elements that support and impinge staying in treatment. These elements will be critical for equitable policy intervention. The findings are building on existing understanding of factors associated with treatment drop-out in Ghana</w:t>
      </w:r>
      <w:r w:rsidR="00D26970" w:rsidRPr="009563CF">
        <w:t>(7)</w:t>
      </w:r>
      <w:r w:rsidRPr="009563CF">
        <w:t xml:space="preserve">. </w:t>
      </w:r>
    </w:p>
    <w:p w14:paraId="7ACABEA8" w14:textId="77777777" w:rsidR="00E90F8A" w:rsidRPr="009563CF" w:rsidRDefault="00E90F8A" w:rsidP="00CA3915">
      <w:r w:rsidRPr="009563CF">
        <w:t xml:space="preserve">The narrative interviews were found to highlight factors that were important to the patients in helping them continue to engage with treatment as well as barriers towards treatment engagement. The narrative interviews showed how the cancer treatment process intersected with their life experiences. This was built upon with the creative exercise, which added more depth to their stories. </w:t>
      </w:r>
    </w:p>
    <w:p w14:paraId="4F0127B2" w14:textId="77777777" w:rsidR="00E90F8A" w:rsidRPr="009563CF" w:rsidRDefault="00E90F8A" w:rsidP="00CA3915">
      <w:r w:rsidRPr="009563CF">
        <w:t>The creative exercise framed their experiences within what the patients and their families find important. It shed light onto how the participant had processed and interpreted their experience, emphasising the unique message they wanted to share.</w:t>
      </w:r>
    </w:p>
    <w:p w14:paraId="7A5CAA75" w14:textId="158BD727" w:rsidR="00E90F8A" w:rsidRPr="009563CF" w:rsidRDefault="00E90F8A" w:rsidP="00CA3915">
      <w:r w:rsidRPr="009563CF">
        <w:t>This study found a high psychosocial burden of cancer, which highlights the need for a holistic approach and that cancer needs to be viewed as a mental and physical illness. This aligns with cancer specific studies, such as in prostate cancer, which showed the emotional impact on patients’ masculine identity</w:t>
      </w:r>
      <w:r w:rsidR="00793295" w:rsidRPr="009563CF">
        <w:t>(51)</w:t>
      </w:r>
      <w:r w:rsidRPr="009563CF">
        <w:t>. Whereas another study found high levels of comorbid anxiety and depression in breast cancer patients</w:t>
      </w:r>
      <w:r w:rsidR="00623899" w:rsidRPr="009563CF">
        <w:t>(222,223)</w:t>
      </w:r>
      <w:r w:rsidRPr="009563CF">
        <w:t>.</w:t>
      </w:r>
    </w:p>
    <w:p w14:paraId="50043FB1" w14:textId="6EC9947C" w:rsidR="00E90F8A" w:rsidRPr="009563CF" w:rsidRDefault="00E90F8A" w:rsidP="00600F7C">
      <w:r w:rsidRPr="009563CF">
        <w:t>Patients will benefit from support to process their condition and to adapt to experience fulfilment in their lives. The findings align with others that demonstrate the importance of the psycho-social support offered by healthcare professionals</w:t>
      </w:r>
      <w:r w:rsidR="00623899" w:rsidRPr="009563CF">
        <w:t>(223)</w:t>
      </w:r>
      <w:r w:rsidRPr="009563CF">
        <w:t xml:space="preserve">. They underscore the need to embed holistic palliative services within oncology care in Northern Ghana. </w:t>
      </w:r>
      <w:r w:rsidR="00600F7C" w:rsidRPr="009563CF">
        <w:t>At the time of this study, there was</w:t>
      </w:r>
      <w:r w:rsidR="00600F7C" w:rsidRPr="009563CF" w:rsidDel="00851ED3">
        <w:t xml:space="preserve"> </w:t>
      </w:r>
      <w:r w:rsidRPr="009563CF">
        <w:t xml:space="preserve">a small specialised palliative team (one nurse) serving the hospital. Expanding this service could ensure all patients have sufficient psycho-social support. Recent studies have demonstrated unmet needs in palliative care in southern Ghana and made calls for Ghana to integrate palliative care into primary health services </w:t>
      </w:r>
      <w:r w:rsidR="00623899" w:rsidRPr="009563CF">
        <w:t>(224)</w:t>
      </w:r>
      <w:r w:rsidRPr="009563CF">
        <w:t>. However, barriers exists at the individual and family, healthcare providers, institutional and policy level, requiring action</w:t>
      </w:r>
      <w:r w:rsidR="00623899" w:rsidRPr="009563CF">
        <w:t>(225)</w:t>
      </w:r>
      <w:r w:rsidRPr="009563CF">
        <w:t>.</w:t>
      </w:r>
    </w:p>
    <w:p w14:paraId="4E0C4670" w14:textId="43445FB6" w:rsidR="00E90F8A" w:rsidRPr="009563CF" w:rsidRDefault="00E90F8A" w:rsidP="00CA3915">
      <w:r w:rsidRPr="009563CF">
        <w:t>This finding also demonstrates the importance of community wellness and fulfilment through community contribution. Other research has suggested the strength of community ties in cancer</w:t>
      </w:r>
      <w:r w:rsidR="00793295" w:rsidRPr="009563CF">
        <w:t>(70)</w:t>
      </w:r>
      <w:r w:rsidRPr="009563CF">
        <w:t xml:space="preserve">. </w:t>
      </w:r>
      <w:r w:rsidRPr="009563CF">
        <w:lastRenderedPageBreak/>
        <w:t>Mental health research in Ghana has suggested that patients may prioritise elements of social, spiritual, and communal wellbeing</w:t>
      </w:r>
      <w:r w:rsidR="00623899" w:rsidRPr="009563CF">
        <w:t>(226)</w:t>
      </w:r>
      <w:r w:rsidRPr="009563CF">
        <w:t>. When this is not available through biomedical systems they may turn to traditional medicines</w:t>
      </w:r>
      <w:r w:rsidR="00623899" w:rsidRPr="009563CF">
        <w:t>(226,227)</w:t>
      </w:r>
      <w:r w:rsidRPr="009563CF">
        <w:t xml:space="preserve">. </w:t>
      </w:r>
    </w:p>
    <w:p w14:paraId="47F7080F" w14:textId="5DEAB0C0" w:rsidR="00E90F8A" w:rsidRPr="009563CF" w:rsidRDefault="00E90F8A" w:rsidP="00CA3915">
      <w:r w:rsidRPr="009563CF">
        <w:t>Indigenous models of wellness, incorporating pre-colonised trains of thought often include community wellbeing. The aboriginal definition, for example, considers health “</w:t>
      </w:r>
      <w:r w:rsidRPr="009563CF">
        <w:rPr>
          <w:i/>
          <w:iCs/>
        </w:rPr>
        <w:t>means not just the physical well-being of an individual but refers to the social, emotional and cultural well-being of the whole Community in which each individual is able to achieve their full potential as a human being thereby bringing about the total well-being of their community. It is a whole of life view and includes the cyclical concept of life-death-life.”</w:t>
      </w:r>
      <w:r w:rsidR="00623899" w:rsidRPr="009563CF">
        <w:t>(228)</w:t>
      </w:r>
      <w:r w:rsidRPr="009563CF">
        <w:t xml:space="preserve"> This indicates the importance of considering different models to interpret wellness and health in different cultures. Palliative care structures need to ensure they are appropriate to the local patients’ needs and reflect their cultural values.</w:t>
      </w:r>
    </w:p>
    <w:p w14:paraId="6AFD0B54" w14:textId="51819A57" w:rsidR="00E90F8A" w:rsidRPr="009563CF" w:rsidRDefault="00E90F8A" w:rsidP="00CA3915">
      <w:r w:rsidRPr="009563CF">
        <w:t>Traditional understandings of wellness and high social cohesion could also be levered to offer holistic, community-based care. In other low resource settings, a strong tradition of community has been harnessed to set-up a community led palliative care networks</w:t>
      </w:r>
      <w:r w:rsidR="00623899" w:rsidRPr="009563CF">
        <w:t>(229)</w:t>
      </w:r>
      <w:r w:rsidRPr="009563CF">
        <w:t xml:space="preserve">. </w:t>
      </w:r>
    </w:p>
    <w:p w14:paraId="08A8743B" w14:textId="700DD25E" w:rsidR="00E90F8A" w:rsidRPr="009563CF" w:rsidRDefault="00E90F8A" w:rsidP="00CA3915">
      <w:r w:rsidRPr="009563CF">
        <w:t>The prominence of meaning-making mechanisms suggests overlap with psychological models such as of Viktor Frankl, who used his traumatic experiences during the holocaust to understand how people find meaning in life. In ‘ On the meaning of life’</w:t>
      </w:r>
      <w:r w:rsidR="00623899" w:rsidRPr="009563CF">
        <w:t>(230)</w:t>
      </w:r>
      <w:r w:rsidRPr="009563CF">
        <w:t xml:space="preserve"> he speaks about three sources of meaning – from a sense of duty or actions, including from a creator/God, through love, and in facing limitations and finitude. This aligns with how patients in this study found meaning to be resilient in face of their condition. </w:t>
      </w:r>
    </w:p>
    <w:p w14:paraId="417F9F53" w14:textId="464291B7" w:rsidR="00E90F8A" w:rsidRPr="009563CF" w:rsidRDefault="00E90F8A" w:rsidP="00CA3915">
      <w:r w:rsidRPr="009563CF">
        <w:t>Finding meaning through spirituality and religion was key for participants in this study. Spirituality, as a way of making meaning</w:t>
      </w:r>
      <w:r w:rsidR="00623899" w:rsidRPr="009563CF">
        <w:t>(230)</w:t>
      </w:r>
      <w:r w:rsidRPr="009563CF">
        <w:t xml:space="preserve"> is often considered in models of palliative care. Extensive psychological research has identified positive impact of spirituality</w:t>
      </w:r>
      <w:r w:rsidR="00623899" w:rsidRPr="009563CF">
        <w:t>(231)</w:t>
      </w:r>
      <w:r w:rsidRPr="009563CF">
        <w:t>. Research in cervical cancer in Ghana has highlighted the spiritual needs of patients that are currently unmet</w:t>
      </w:r>
      <w:r w:rsidR="00623899" w:rsidRPr="009563CF">
        <w:t>(204)</w:t>
      </w:r>
      <w:r w:rsidRPr="009563CF">
        <w:t>.</w:t>
      </w:r>
    </w:p>
    <w:p w14:paraId="58100D37" w14:textId="005532C6" w:rsidR="00E90F8A" w:rsidRPr="009563CF" w:rsidRDefault="00E90F8A" w:rsidP="00CA3915">
      <w:r w:rsidRPr="009563CF">
        <w:t>The results suggest training on cancer symptoms is needed at lower cadre facilities.  This could limit psychosocial distress and support timely diagnosis. The findings highlight that financial challenges impart a high mental burden on patients and lead to stigma. Stigma has been linked to financial burden elsewhere, including in an African setting for cancer</w:t>
      </w:r>
      <w:r w:rsidR="00793295" w:rsidRPr="009563CF">
        <w:t>(49)</w:t>
      </w:r>
      <w:r w:rsidRPr="009563CF">
        <w:t>.</w:t>
      </w:r>
    </w:p>
    <w:p w14:paraId="7AD7DD8E" w14:textId="72C6F247" w:rsidR="00E90F8A" w:rsidRPr="009563CF" w:rsidRDefault="00E90F8A" w:rsidP="00CA3915">
      <w:r w:rsidRPr="009563CF">
        <w:t>Moreover, the financial coping strategies used, for example loans and selling livestock may have implications on younger generations, breaking down household income sources. This could lead to poverty spirals and further instil stigma</w:t>
      </w:r>
      <w:r w:rsidR="00623899" w:rsidRPr="009563CF">
        <w:t>(89)</w:t>
      </w:r>
      <w:r w:rsidRPr="009563CF">
        <w:t xml:space="preserve">. Discussion with local oncology staff highlights that </w:t>
      </w:r>
      <w:r w:rsidRPr="009563CF">
        <w:lastRenderedPageBreak/>
        <w:t>although there are charities able to support curative patients, they are unaware of organisations supporting palliative patients psychosocially or palliatively. This suggests palliative patients are underserved. Other studies have found financial challenges in patients accessing palliative care and called for its adoption in the NHIS</w:t>
      </w:r>
      <w:r w:rsidR="00623899" w:rsidRPr="009563CF">
        <w:t>(224,225)</w:t>
      </w:r>
      <w:r w:rsidRPr="009563CF">
        <w:t>.</w:t>
      </w:r>
    </w:p>
    <w:p w14:paraId="465B83FA" w14:textId="77777777" w:rsidR="00E90F8A" w:rsidRPr="009563CF" w:rsidRDefault="00E90F8A" w:rsidP="00CA3915">
      <w:r w:rsidRPr="009563CF">
        <w:t>The results also suggest more consideration is required for patients travelling long distances to avoid multiple long journeys, leading to impoverishment. For example, scheduled appointment times, satellite clinics or remote testing could be helpful to ensure patients are able to minimise travel costs and maximise adherence to treatment.</w:t>
      </w:r>
    </w:p>
    <w:p w14:paraId="3FE2DD2B" w14:textId="3E8BC773" w:rsidR="00E90F8A" w:rsidRPr="009563CF" w:rsidRDefault="00E90F8A" w:rsidP="00CA3915">
      <w:r w:rsidRPr="009563CF">
        <w:t xml:space="preserve">Alongside financial burden, stigma has also been shown to have hallmarks of secrecy, self-causation and fatalism </w:t>
      </w:r>
      <w:r w:rsidR="00793295" w:rsidRPr="009563CF">
        <w:t>(62)</w:t>
      </w:r>
      <w:r w:rsidRPr="009563CF">
        <w:t xml:space="preserve">. Here it was found that patients were secretive about their condition and there were beliefs in their communities that it was caused by a curse. This could cause stigma around the treatment. This has been found in other studies on cancer in Ghana, where it leads to mental distress </w:t>
      </w:r>
      <w:r w:rsidR="00623899" w:rsidRPr="009563CF">
        <w:t>(225,232)</w:t>
      </w:r>
      <w:r w:rsidRPr="009563CF">
        <w:t>. Stigma has been shown to lead to adverse treatment seeking-behaviours in other conditions and health inequalities</w:t>
      </w:r>
      <w:r w:rsidR="00793295" w:rsidRPr="009563CF">
        <w:t>(45,63)</w:t>
      </w:r>
      <w:r w:rsidRPr="009563CF">
        <w:t>, including for cancer in Africa</w:t>
      </w:r>
      <w:r w:rsidR="00793295" w:rsidRPr="009563CF">
        <w:t>(49)</w:t>
      </w:r>
      <w:r w:rsidRPr="009563CF">
        <w:t>. Fatalism has been linked to cancer stigma</w:t>
      </w:r>
      <w:r w:rsidR="00793295" w:rsidRPr="009563CF">
        <w:t>(49)</w:t>
      </w:r>
      <w:r w:rsidRPr="009563CF">
        <w:t xml:space="preserve">. Fatalism was found to be a belief about cancer here and has as a longstanding tie to cancer, first articulated by Powe and </w:t>
      </w:r>
      <w:proofErr w:type="spellStart"/>
      <w:r w:rsidRPr="009563CF">
        <w:t>Finne</w:t>
      </w:r>
      <w:proofErr w:type="spellEnd"/>
      <w:r w:rsidR="00623899" w:rsidRPr="009563CF">
        <w:t>(233)</w:t>
      </w:r>
      <w:r w:rsidRPr="009563CF">
        <w:t>.</w:t>
      </w:r>
    </w:p>
    <w:p w14:paraId="59994CDF" w14:textId="11CFFF90" w:rsidR="00E90F8A" w:rsidRPr="009563CF" w:rsidRDefault="00E90F8A" w:rsidP="00CA3915">
      <w:r w:rsidRPr="009563CF">
        <w:t>The study found the lasting impact of cancer on mental health in survivors, perceptions of cancer being fatal impacted how they perceived themselves and how they were perceived in the community. The term survivor can be applied in diverse ways, requiring clarity</w:t>
      </w:r>
      <w:r w:rsidR="00623899" w:rsidRPr="009563CF">
        <w:t>(234)</w:t>
      </w:r>
      <w:r w:rsidRPr="009563CF">
        <w:t xml:space="preserve">. Here we considered survivor based on self-identification. </w:t>
      </w:r>
    </w:p>
    <w:p w14:paraId="6926ED96" w14:textId="77777777" w:rsidR="00E90F8A" w:rsidRPr="009563CF" w:rsidRDefault="00E90F8A" w:rsidP="00CA3915">
      <w:pPr>
        <w:rPr>
          <w:i/>
          <w:iCs/>
        </w:rPr>
      </w:pPr>
      <w:r w:rsidRPr="009563CF">
        <w:rPr>
          <w:i/>
          <w:iCs/>
        </w:rPr>
        <w:t>Reflections on the research approach</w:t>
      </w:r>
    </w:p>
    <w:p w14:paraId="157586E2" w14:textId="77777777" w:rsidR="00E90F8A" w:rsidRPr="009563CF" w:rsidRDefault="00E90F8A" w:rsidP="00CA3915">
      <w:r w:rsidRPr="009563CF">
        <w:t xml:space="preserve">Given the approach taken was novel in the setting, it was deemed important to critically reflect on this. Patients were recruited through nursing staff whom they had already built rapport with. This led to a high number of patients and relatives being comfortable to speak with the researcher. After the interviews, patients were followed up for feedback and several gave positive feedback that they were grateful their opinion had been heard. Acknowledging the psychosocial benefit, this has led to nurses seeking to follow up with patients regularly after treatment. Working directly with clinical professions at the oncology centre was helpful to gain the trust of the patients. Moreover, it enabled ongoing and responsive dialogue on the research findings. A gap in awareness of the oncology centre in rural regions had led staff to explore outreach activities in these areas. </w:t>
      </w:r>
    </w:p>
    <w:p w14:paraId="58C45B73" w14:textId="78F4AEA8" w:rsidR="00E90F8A" w:rsidRPr="009563CF" w:rsidRDefault="00E90F8A" w:rsidP="00CA3915">
      <w:r w:rsidRPr="009563CF">
        <w:lastRenderedPageBreak/>
        <w:t>After each interview, the lead author held debriefed meetings with the interpreters to highlight strengths, limitations and where improvements in the approach could be made. This approach anticipated to create trustworthiness in qualitative research – credibility, transferability, dependability, and confirmability</w:t>
      </w:r>
      <w:r w:rsidR="00623899" w:rsidRPr="009563CF">
        <w:t>(143,1</w:t>
      </w:r>
      <w:r w:rsidR="00600F7C" w:rsidRPr="009563CF">
        <w:t>82</w:t>
      </w:r>
      <w:r w:rsidR="00623899" w:rsidRPr="009563CF">
        <w:t>)</w:t>
      </w:r>
      <w:r w:rsidRPr="009563CF">
        <w:t xml:space="preserve">. </w:t>
      </w:r>
    </w:p>
    <w:p w14:paraId="7FF53253" w14:textId="5005C188" w:rsidR="00E90F8A" w:rsidRPr="009563CF" w:rsidRDefault="00E90F8A" w:rsidP="00CA3915">
      <w:r w:rsidRPr="009563CF">
        <w:t xml:space="preserve">Regarding the creative task, overall, the participants engaged </w:t>
      </w:r>
      <w:r w:rsidR="00D86430" w:rsidRPr="009563CF">
        <w:t>well,</w:t>
      </w:r>
      <w:r w:rsidRPr="009563CF">
        <w:t xml:space="preserve"> and feedback suggested that it made them process their experience in different ways, to reflect on their experiences, and to understand their condition and coping mechanisms. We found the artwork was resonant, with a clear strong message, emotive and personalised. The visual elicitation using fabric crafts highlighted concepts and experiences that were important to patients and framed their story within their unique social perspectives, giving greater contextuality.  The strength of the pieces go beyond viewing patients as cases, but as within their unique lives this is more humanistic and allowed the researcher to relate to the patient. The images show how life trajectories intersect with cancer treatment and lead patients to process their condition and find meaning in different ways This is hoped to allow policy makers and members of the public to relate to their experiences and instigate changes to improve conditions. This has led to an exhibition of the artworks at the oncology centre being planned. This is hoped to provide impact of the research beyond knowledge generation. Showcasing the artwork can support greater understanding and motivate future patients to adhere. This aligns with the transformative paradigm, viewing the research as an agent for change</w:t>
      </w:r>
      <w:r w:rsidR="00623899" w:rsidRPr="009563CF">
        <w:t>(180)</w:t>
      </w:r>
      <w:r w:rsidRPr="009563CF">
        <w:t xml:space="preserve"> and went beyond ‘do no harm’ ethics to impart positive impact</w:t>
      </w:r>
      <w:r w:rsidR="00623899" w:rsidRPr="009563CF">
        <w:t>(235)</w:t>
      </w:r>
      <w:r w:rsidRPr="009563CF">
        <w:t>. Extensive evidence suggests a positive impact of art-based therapy in palliative care</w:t>
      </w:r>
      <w:r w:rsidR="00623899" w:rsidRPr="009563CF">
        <w:t>(236)</w:t>
      </w:r>
      <w:r w:rsidRPr="009563CF">
        <w:t xml:space="preserve">.  </w:t>
      </w:r>
    </w:p>
    <w:p w14:paraId="7C989B66" w14:textId="77777777" w:rsidR="00E90F8A" w:rsidRPr="009563CF" w:rsidRDefault="00E90F8A" w:rsidP="00CA3915">
      <w:pPr>
        <w:spacing w:after="0"/>
        <w:contextualSpacing/>
        <w:mirrorIndents/>
        <w:rPr>
          <w:b/>
          <w:bCs/>
        </w:rPr>
      </w:pPr>
    </w:p>
    <w:p w14:paraId="058EA500" w14:textId="5B64C0EE" w:rsidR="00E90F8A" w:rsidRPr="009563CF" w:rsidRDefault="00F011E7" w:rsidP="00CA3915">
      <w:pPr>
        <w:pStyle w:val="Heading2"/>
        <w:jc w:val="left"/>
      </w:pPr>
      <w:bookmarkStart w:id="405" w:name="_Toc185433869"/>
      <w:bookmarkStart w:id="406" w:name="_Toc187836058"/>
      <w:r w:rsidRPr="009563CF">
        <w:t xml:space="preserve">5.7 </w:t>
      </w:r>
      <w:r w:rsidR="00E90F8A" w:rsidRPr="009563CF">
        <w:t>Strengths and limitations</w:t>
      </w:r>
      <w:bookmarkEnd w:id="405"/>
      <w:bookmarkEnd w:id="406"/>
    </w:p>
    <w:p w14:paraId="4C5C97BD" w14:textId="555D5063" w:rsidR="00E90F8A" w:rsidRPr="009563CF" w:rsidRDefault="00E90F8A" w:rsidP="00CA3915">
      <w:r w:rsidRPr="009563CF">
        <w:t xml:space="preserve">This is the first qualitative study covering a large range of cancers and </w:t>
      </w:r>
      <w:r w:rsidR="00C42905" w:rsidRPr="009563CF">
        <w:t xml:space="preserve">regions </w:t>
      </w:r>
      <w:r w:rsidRPr="009563CF">
        <w:t xml:space="preserve">in </w:t>
      </w:r>
      <w:r w:rsidR="00C42905" w:rsidRPr="009563CF">
        <w:t>n</w:t>
      </w:r>
      <w:r w:rsidRPr="009563CF">
        <w:t xml:space="preserve">orthern Ghana. </w:t>
      </w:r>
    </w:p>
    <w:p w14:paraId="173603FB" w14:textId="5C36351B" w:rsidR="00E90F8A" w:rsidRPr="009563CF" w:rsidRDefault="00E90F8A" w:rsidP="00CA3915">
      <w:r w:rsidRPr="009563CF">
        <w:t xml:space="preserve">The study has contributed to methodological advances. A new approach combining narrative interviews and graphic elicitation was pioneered. It highlights this approach is highly informative, giving rich perspectives and the participants’ frame to the treatment process. This aligns with findings on similar approaches in other settings </w:t>
      </w:r>
      <w:r w:rsidR="00623899" w:rsidRPr="009563CF">
        <w:t>(217)</w:t>
      </w:r>
      <w:r w:rsidRPr="009563CF">
        <w:t>. The method was found to lead to much more humanistic and resonant data. This is anticipated to be of greater utility to discuss with policy makers</w:t>
      </w:r>
      <w:r w:rsidR="00623899" w:rsidRPr="009563CF">
        <w:t>(237)</w:t>
      </w:r>
      <w:r w:rsidRPr="009563CF">
        <w:t xml:space="preserve">. </w:t>
      </w:r>
    </w:p>
    <w:p w14:paraId="0E437141" w14:textId="2DCF7C10" w:rsidR="00E90F8A" w:rsidRPr="009563CF" w:rsidRDefault="00E90F8A" w:rsidP="00CA3915">
      <w:r w:rsidRPr="009563CF">
        <w:t xml:space="preserve">The analysis approach was firstly inductive, a decision made considering the lead authors positionality. One limitation is the requirement for translation in some instances. Language is entrenched in power hierarchies leading to English views of evidence dominating knowledge </w:t>
      </w:r>
      <w:r w:rsidRPr="009563CF">
        <w:lastRenderedPageBreak/>
        <w:t xml:space="preserve">constitution </w:t>
      </w:r>
      <w:r w:rsidR="00623899" w:rsidRPr="009563CF">
        <w:t>(238)</w:t>
      </w:r>
      <w:r w:rsidRPr="009563CF">
        <w:t>. In attempts to decolonise the approach taken here, other types of evidence, using arts-based method were innovated</w:t>
      </w:r>
      <w:r w:rsidR="00623899" w:rsidRPr="009563CF">
        <w:t>(190)</w:t>
      </w:r>
      <w:r w:rsidRPr="009563CF">
        <w:t xml:space="preserve">. The approach also considered the positionality of language and how translation is influential within the research </w:t>
      </w:r>
      <w:r w:rsidR="00623899" w:rsidRPr="009563CF">
        <w:t>(238,239)</w:t>
      </w:r>
      <w:r w:rsidRPr="009563CF">
        <w:t xml:space="preserve">. </w:t>
      </w:r>
    </w:p>
    <w:p w14:paraId="7101E10D" w14:textId="6CC1F267" w:rsidR="000A52BB" w:rsidRPr="009563CF" w:rsidRDefault="000A52BB" w:rsidP="00CA3915">
      <w:r w:rsidRPr="009563CF">
        <w:t>Cancer patients are often stigmatised, and the approach required sensitivity and to gain their trust to speak, so initial contact was made through a health worker they had already encountered. Although this introduces a risk of selection bias, it was felt critical to be sensitive to patients’ need and avoid undue harm.</w:t>
      </w:r>
    </w:p>
    <w:p w14:paraId="1D553822" w14:textId="77777777" w:rsidR="002251DD" w:rsidRPr="009563CF" w:rsidRDefault="00E90F8A" w:rsidP="00CA3915">
      <w:r w:rsidRPr="009563CF">
        <w:t>Using the reflexive thematic analysis approach, the researchers’ subjectivity was seen as a resource, rather than an element to be neglected and minimised</w:t>
      </w:r>
      <w:r w:rsidR="00623899" w:rsidRPr="009563CF">
        <w:t>(218)</w:t>
      </w:r>
      <w:r w:rsidRPr="009563CF">
        <w:t xml:space="preserve">. The lead author was from outside of Ghana, but spent and extended period living in Ghana and volunteering at the oncology </w:t>
      </w:r>
      <w:r w:rsidR="00D86430" w:rsidRPr="009563CF">
        <w:t>centre and</w:t>
      </w:r>
      <w:r w:rsidRPr="009563CF">
        <w:t xml:space="preserve"> had multiple ongoing discussions about the research with local health professionals and researchers. This is thought to have enabled them to gain a better understanding of the cultural context, whilst also acknowledging their limitations as an outsider. It can be argued that an outsider perspective can pick up on nuances others may miss.</w:t>
      </w:r>
    </w:p>
    <w:p w14:paraId="4C5C7F83" w14:textId="598E6F86" w:rsidR="00E90F8A" w:rsidRPr="009563CF" w:rsidRDefault="002251DD" w:rsidP="00CA3915">
      <w:r w:rsidRPr="009563CF">
        <w:t xml:space="preserve">It was not possible to seek participant feedback on the draft research findings due to low levels of literacy amongst the cohort. In subsequent chapters and supplementary resource………….  I consider visual mediums to share the research with patients and seek feedback. </w:t>
      </w:r>
      <w:r w:rsidR="00E90F8A" w:rsidRPr="009563CF">
        <w:t xml:space="preserve"> </w:t>
      </w:r>
    </w:p>
    <w:p w14:paraId="1394A793" w14:textId="52648DDD" w:rsidR="00E90F8A" w:rsidRPr="009563CF" w:rsidRDefault="00E90F8A" w:rsidP="00CA3915">
      <w:r w:rsidRPr="009563CF">
        <w:t xml:space="preserve">Additionally, a limitation was that we were not able to recruit a liver cancer patient, despite the high burden of disease identified </w:t>
      </w:r>
      <w:r w:rsidR="001E2306" w:rsidRPr="009563CF">
        <w:t>(6,23)</w:t>
      </w:r>
      <w:r w:rsidRPr="009563CF">
        <w:t xml:space="preserve">. This indicates a missing voice, that future research should look for ways to incorporate. </w:t>
      </w:r>
    </w:p>
    <w:p w14:paraId="48ED63DB" w14:textId="77777777" w:rsidR="00E90F8A" w:rsidRPr="009563CF" w:rsidRDefault="00E90F8A" w:rsidP="00CA3915">
      <w:pPr>
        <w:spacing w:after="0"/>
        <w:contextualSpacing/>
        <w:mirrorIndents/>
        <w:rPr>
          <w:b/>
          <w:bCs/>
        </w:rPr>
      </w:pPr>
    </w:p>
    <w:p w14:paraId="561C9DE7" w14:textId="3C6E6E27" w:rsidR="00E90F8A" w:rsidRPr="009563CF" w:rsidRDefault="00F011E7" w:rsidP="00CA3915">
      <w:pPr>
        <w:pStyle w:val="Heading2"/>
        <w:jc w:val="left"/>
      </w:pPr>
      <w:bookmarkStart w:id="407" w:name="_Toc185433870"/>
      <w:bookmarkStart w:id="408" w:name="_Toc187836059"/>
      <w:r w:rsidRPr="009563CF">
        <w:t xml:space="preserve">5.8 </w:t>
      </w:r>
      <w:r w:rsidR="00E90F8A" w:rsidRPr="009563CF">
        <w:t>Conclusion</w:t>
      </w:r>
      <w:bookmarkEnd w:id="407"/>
      <w:bookmarkEnd w:id="408"/>
    </w:p>
    <w:p w14:paraId="22E27C7D" w14:textId="77777777" w:rsidR="00E90F8A" w:rsidRPr="009563CF" w:rsidRDefault="00E90F8A" w:rsidP="00CA3915">
      <w:r w:rsidRPr="009563CF">
        <w:t xml:space="preserve">The findings demonstrate a novel, effective approach to shed in depth understanding of cancer experiences in an African setting. It highlights factors deemed as important to patients and their family. In particular, it shows there is a need for policy makers to take more holistic approaches to cancer patient well-being – considering their psychosocial, spiritual and occupational fulfilment to help them adhere to treatment. NHIS policy should prioritise the costs of diagnostic tests and treatment for better, more equitable, outcomes. The highly resonant nature of the visual findings suggests an effective way to communicate these needs with policy makers. </w:t>
      </w:r>
    </w:p>
    <w:p w14:paraId="65CE8B85" w14:textId="77777777" w:rsidR="00E90F8A" w:rsidRPr="009563CF" w:rsidRDefault="00E90F8A" w:rsidP="00CA3915">
      <w:pPr>
        <w:spacing w:after="0"/>
        <w:contextualSpacing/>
        <w:mirrorIndents/>
        <w:rPr>
          <w:b/>
          <w:bCs/>
        </w:rPr>
      </w:pPr>
    </w:p>
    <w:p w14:paraId="3FCB4B6D" w14:textId="77777777" w:rsidR="00E90F8A" w:rsidRPr="009563CF" w:rsidRDefault="00E90F8A" w:rsidP="00CA3915">
      <w:pPr>
        <w:spacing w:after="0"/>
        <w:contextualSpacing/>
        <w:mirrorIndents/>
        <w:rPr>
          <w:b/>
          <w:bCs/>
        </w:rPr>
      </w:pPr>
      <w:r w:rsidRPr="009563CF">
        <w:rPr>
          <w:b/>
          <w:bCs/>
        </w:rPr>
        <w:br w:type="page"/>
      </w:r>
    </w:p>
    <w:p w14:paraId="751973D4" w14:textId="40690C87" w:rsidR="00E90F8A" w:rsidRPr="009563CF" w:rsidRDefault="00F011E7" w:rsidP="00CA3915">
      <w:pPr>
        <w:pStyle w:val="Heading2"/>
        <w:jc w:val="left"/>
      </w:pPr>
      <w:bookmarkStart w:id="409" w:name="_Toc185433871"/>
      <w:bookmarkStart w:id="410" w:name="_Toc187836060"/>
      <w:r w:rsidRPr="009563CF">
        <w:lastRenderedPageBreak/>
        <w:t xml:space="preserve">5.9 </w:t>
      </w:r>
      <w:r w:rsidR="00E90F8A" w:rsidRPr="009563CF">
        <w:t>Summary</w:t>
      </w:r>
      <w:bookmarkEnd w:id="409"/>
      <w:bookmarkEnd w:id="410"/>
      <w:r w:rsidR="00E90F8A" w:rsidRPr="009563CF">
        <w:t xml:space="preserve"> </w:t>
      </w:r>
    </w:p>
    <w:p w14:paraId="26B2BB17" w14:textId="546B74FD" w:rsidR="00E90F8A" w:rsidRPr="009563CF" w:rsidRDefault="00E90F8A" w:rsidP="00CA3915">
      <w:r w:rsidRPr="009563CF">
        <w:t>In this chapter</w:t>
      </w:r>
      <w:r w:rsidR="008628C3" w:rsidRPr="009563CF">
        <w:t>,</w:t>
      </w:r>
      <w:r w:rsidRPr="009563CF">
        <w:t xml:space="preserve"> I have conducted narrative interviews combined with a creative task. This demonstrated that creative methods provide rich insights into the patients and family members’ perspectives in </w:t>
      </w:r>
      <w:r w:rsidR="00C42905" w:rsidRPr="009563CF">
        <w:t>n</w:t>
      </w:r>
      <w:r w:rsidRPr="009563CF">
        <w:t>orthern Ghana. The creative work</w:t>
      </w:r>
      <w:r w:rsidR="008628C3" w:rsidRPr="009563CF">
        <w:t xml:space="preserve"> that</w:t>
      </w:r>
      <w:r w:rsidRPr="009563CF">
        <w:t xml:space="preserve"> </w:t>
      </w:r>
      <w:r w:rsidR="00F11C66" w:rsidRPr="009563CF">
        <w:t xml:space="preserve">participants </w:t>
      </w:r>
      <w:r w:rsidRPr="009563CF">
        <w:t>produced share</w:t>
      </w:r>
      <w:r w:rsidR="00C42905" w:rsidRPr="009563CF">
        <w:t>s</w:t>
      </w:r>
      <w:r w:rsidRPr="009563CF">
        <w:t xml:space="preserve"> unique messages and insights about patients’ experience that w</w:t>
      </w:r>
      <w:r w:rsidR="00C42905" w:rsidRPr="009563CF">
        <w:t>ere</w:t>
      </w:r>
      <w:r w:rsidRPr="009563CF">
        <w:t xml:space="preserve"> not capture in the interview data.</w:t>
      </w:r>
      <w:r w:rsidR="002B6204" w:rsidRPr="009563CF">
        <w:t xml:space="preserve"> </w:t>
      </w:r>
      <w:r w:rsidRPr="009563CF">
        <w:t xml:space="preserve">This indicated the psychological burden of cancer, which </w:t>
      </w:r>
      <w:r w:rsidR="008628C3" w:rsidRPr="009563CF">
        <w:t xml:space="preserve">was </w:t>
      </w:r>
      <w:r w:rsidRPr="009563CF">
        <w:t xml:space="preserve">compounded by financial distress. Several aspects of the patients’ ecosystem can help provide hope and meaning – medical staff, religion, family, occupation, and community. </w:t>
      </w:r>
    </w:p>
    <w:p w14:paraId="31C03234" w14:textId="612541BD" w:rsidR="00E90F8A" w:rsidRPr="009563CF" w:rsidRDefault="00E90F8A" w:rsidP="00CA3915">
      <w:r w:rsidRPr="009563CF">
        <w:t xml:space="preserve">In </w:t>
      </w:r>
      <w:r w:rsidR="00037909" w:rsidRPr="009563CF">
        <w:t>c</w:t>
      </w:r>
      <w:r w:rsidR="008628C3" w:rsidRPr="009563CF">
        <w:t>hapter</w:t>
      </w:r>
      <w:r w:rsidRPr="009563CF">
        <w:t xml:space="preserve"> 7</w:t>
      </w:r>
      <w:r w:rsidR="008628C3" w:rsidRPr="009563CF">
        <w:t>,</w:t>
      </w:r>
      <w:r w:rsidRPr="009563CF">
        <w:t xml:space="preserve"> these findings will be re</w:t>
      </w:r>
      <w:r w:rsidR="00037909" w:rsidRPr="009563CF">
        <w:t xml:space="preserve">flected on and </w:t>
      </w:r>
      <w:r w:rsidRPr="009563CF">
        <w:t xml:space="preserve">considered together with findings from other research </w:t>
      </w:r>
      <w:r w:rsidR="008628C3" w:rsidRPr="009563CF">
        <w:t xml:space="preserve">stages, </w:t>
      </w:r>
      <w:r w:rsidRPr="009563CF">
        <w:t>through a participatory workshop. Whilst conducting this research, discussions with co</w:t>
      </w:r>
      <w:r w:rsidR="008628C3" w:rsidRPr="009563CF">
        <w:t>-</w:t>
      </w:r>
      <w:r w:rsidRPr="009563CF">
        <w:t xml:space="preserve">authors highlighted that they found the artwork engaging and </w:t>
      </w:r>
      <w:r w:rsidR="008628C3" w:rsidRPr="009563CF">
        <w:t xml:space="preserve">their </w:t>
      </w:r>
      <w:r w:rsidRPr="009563CF">
        <w:t>messages resonant. Therefore, to share the research findings at subsequent stages, I developed a small booklet (or zine). This was printed and shared with attendees of the workshop as a draft version.</w:t>
      </w:r>
      <w:r w:rsidR="00B8660A" w:rsidRPr="009563CF">
        <w:t xml:space="preserve"> This is included in the </w:t>
      </w:r>
      <w:r w:rsidR="00C763F3" w:rsidRPr="009563CF">
        <w:t>a</w:t>
      </w:r>
      <w:r w:rsidR="00B8660A" w:rsidRPr="009563CF">
        <w:t xml:space="preserve">ppendix </w:t>
      </w:r>
      <w:r w:rsidR="00C763F3" w:rsidRPr="009563CF">
        <w:t>s</w:t>
      </w:r>
      <w:r w:rsidR="00B8660A" w:rsidRPr="009563CF">
        <w:t>ection 2 (</w:t>
      </w:r>
      <w:r w:rsidR="00C42905" w:rsidRPr="009563CF">
        <w:t xml:space="preserve">10.2.1 </w:t>
      </w:r>
      <w:r w:rsidR="00C763F3" w:rsidRPr="009563CF">
        <w:t>s</w:t>
      </w:r>
      <w:r w:rsidR="00B8660A" w:rsidRPr="009563CF">
        <w:t>upplementary resource 1).</w:t>
      </w:r>
    </w:p>
    <w:p w14:paraId="3552CE5B" w14:textId="167953C7" w:rsidR="00E90F8A" w:rsidRPr="009563CF" w:rsidRDefault="00E90F8A" w:rsidP="00CA3915">
      <w:r w:rsidRPr="009563CF">
        <w:t xml:space="preserve">This chapter has been insightful regarding the experiences of </w:t>
      </w:r>
      <w:r w:rsidR="00C42905" w:rsidRPr="009563CF">
        <w:t>patients,</w:t>
      </w:r>
      <w:r w:rsidR="008628C3" w:rsidRPr="009563CF">
        <w:t xml:space="preserve"> but</w:t>
      </w:r>
      <w:r w:rsidRPr="009563CF">
        <w:t xml:space="preserve"> </w:t>
      </w:r>
      <w:r w:rsidR="008628C3" w:rsidRPr="009563CF">
        <w:t xml:space="preserve">it was </w:t>
      </w:r>
      <w:r w:rsidRPr="009563CF">
        <w:t>limited</w:t>
      </w:r>
      <w:r w:rsidR="008628C3" w:rsidRPr="009563CF">
        <w:t xml:space="preserve"> with respect to</w:t>
      </w:r>
      <w:r w:rsidRPr="009563CF">
        <w:t xml:space="preserve"> clinical perspectives of the care process. Thus, in </w:t>
      </w:r>
      <w:r w:rsidR="00037909" w:rsidRPr="009563CF">
        <w:t>c</w:t>
      </w:r>
      <w:r w:rsidR="008628C3" w:rsidRPr="009563CF">
        <w:t xml:space="preserve">hapter </w:t>
      </w:r>
      <w:r w:rsidRPr="009563CF">
        <w:t>6 I undertake interviews with a mapping task</w:t>
      </w:r>
      <w:r w:rsidR="00C42905" w:rsidRPr="009563CF">
        <w:t>,</w:t>
      </w:r>
      <w:r w:rsidRPr="009563CF">
        <w:t xml:space="preserve"> to explore other clinical perspectives. </w:t>
      </w:r>
    </w:p>
    <w:p w14:paraId="4141718B" w14:textId="497D4882" w:rsidR="00E90F8A" w:rsidRPr="009563CF" w:rsidRDefault="00E90F8A" w:rsidP="00CA3915">
      <w:pPr>
        <w:spacing w:after="0"/>
        <w:contextualSpacing/>
        <w:mirrorIndents/>
        <w:rPr>
          <w:b/>
          <w:bCs/>
        </w:rPr>
      </w:pPr>
      <w:r w:rsidRPr="009563CF">
        <w:rPr>
          <w:b/>
          <w:bCs/>
        </w:rPr>
        <w:br w:type="page"/>
      </w:r>
    </w:p>
    <w:p w14:paraId="61CE2037" w14:textId="77777777" w:rsidR="00C0785E" w:rsidRPr="009563CF" w:rsidRDefault="00720E41" w:rsidP="00CA3915">
      <w:pPr>
        <w:pStyle w:val="Heading2"/>
        <w:jc w:val="left"/>
      </w:pPr>
      <w:bookmarkStart w:id="411" w:name="_Toc185433872"/>
      <w:bookmarkStart w:id="412" w:name="_Toc187836061"/>
      <w:r w:rsidRPr="009563CF">
        <w:lastRenderedPageBreak/>
        <w:t>Chapter 6: A mapping approach to explore the cancer treatment process in Northern Ghana</w:t>
      </w:r>
      <w:bookmarkEnd w:id="411"/>
      <w:bookmarkEnd w:id="412"/>
    </w:p>
    <w:p w14:paraId="3BB6C1B6" w14:textId="77777777" w:rsidR="00C0785E" w:rsidRPr="009563CF" w:rsidRDefault="00C0785E" w:rsidP="00CA3915"/>
    <w:p w14:paraId="7B02C483" w14:textId="70DFF725" w:rsidR="00F77E60" w:rsidRPr="009563CF" w:rsidRDefault="00F77E60" w:rsidP="00CA3915">
      <w:pPr>
        <w:pStyle w:val="Heading2"/>
        <w:jc w:val="left"/>
      </w:pPr>
      <w:bookmarkStart w:id="413" w:name="_Toc185433873"/>
      <w:bookmarkStart w:id="414" w:name="_Toc187836062"/>
      <w:r w:rsidRPr="009563CF">
        <w:t>6.1: Introduction</w:t>
      </w:r>
      <w:bookmarkEnd w:id="413"/>
      <w:bookmarkEnd w:id="414"/>
    </w:p>
    <w:p w14:paraId="5B84EE2E" w14:textId="6B6115AA" w:rsidR="00AA6580" w:rsidRPr="009563CF" w:rsidRDefault="002B6204" w:rsidP="00CA3915">
      <w:r w:rsidRPr="009563CF">
        <w:t>So far in this research, two main stages have been presented</w:t>
      </w:r>
      <w:r w:rsidR="00A8208E" w:rsidRPr="009563CF">
        <w:t>. F</w:t>
      </w:r>
      <w:r w:rsidRPr="009563CF">
        <w:t xml:space="preserve">irstly, the quantitative analysis of cancer </w:t>
      </w:r>
      <w:r w:rsidR="00BF02E5" w:rsidRPr="009563CF">
        <w:t xml:space="preserve">patient </w:t>
      </w:r>
      <w:r w:rsidRPr="009563CF">
        <w:t xml:space="preserve">hospital </w:t>
      </w:r>
      <w:r w:rsidR="00BF02E5" w:rsidRPr="009563CF">
        <w:t>records to assess treatment engagement and social economic and health system factors that may influence this</w:t>
      </w:r>
      <w:r w:rsidRPr="009563CF">
        <w:t xml:space="preserve">. Secondly, qualitative narrative interviews and a creative task were used </w:t>
      </w:r>
      <w:r w:rsidR="00BF02E5" w:rsidRPr="009563CF">
        <w:t xml:space="preserve">to explore reasons for this from a patient's perspective. </w:t>
      </w:r>
      <w:r w:rsidRPr="009563CF">
        <w:t>However, t</w:t>
      </w:r>
      <w:r w:rsidR="00BF02E5" w:rsidRPr="009563CF">
        <w:t xml:space="preserve">here is a need to understand how these fit within a broader </w:t>
      </w:r>
      <w:r w:rsidR="00120D59" w:rsidRPr="009563CF">
        <w:t xml:space="preserve">range </w:t>
      </w:r>
      <w:r w:rsidR="00BF02E5" w:rsidRPr="009563CF">
        <w:t xml:space="preserve">of actors who interact within the patient’s pathways and contribute to providing care, where within this network </w:t>
      </w:r>
      <w:r w:rsidR="00037909" w:rsidRPr="009563CF">
        <w:t xml:space="preserve">health professionals perceive </w:t>
      </w:r>
      <w:r w:rsidR="00BF02E5" w:rsidRPr="009563CF">
        <w:t xml:space="preserve">there </w:t>
      </w:r>
      <w:r w:rsidR="00037909" w:rsidRPr="009563CF">
        <w:t>to</w:t>
      </w:r>
      <w:r w:rsidR="00BF02E5" w:rsidRPr="009563CF">
        <w:t xml:space="preserve"> deficiencies, and where actionable changes can be made. Thus, the final two stages of this project will consider multiple health systems perspectives. This chapter </w:t>
      </w:r>
      <w:r w:rsidR="00120D59" w:rsidRPr="009563CF">
        <w:t xml:space="preserve">describes the use of </w:t>
      </w:r>
      <w:r w:rsidR="00BF02E5" w:rsidRPr="009563CF">
        <w:t xml:space="preserve">clinical interviews and a pathway mapping exercise. </w:t>
      </w:r>
      <w:r w:rsidR="00ED22A9" w:rsidRPr="009563CF">
        <w:t>T</w:t>
      </w:r>
      <w:r w:rsidR="00120D59" w:rsidRPr="009563CF">
        <w:t xml:space="preserve">his chapter is </w:t>
      </w:r>
      <w:r w:rsidR="00AA6580" w:rsidRPr="009563CF">
        <w:t>based on</w:t>
      </w:r>
      <w:r w:rsidR="00120D59" w:rsidRPr="009563CF">
        <w:t xml:space="preserve"> a research </w:t>
      </w:r>
      <w:r w:rsidR="003E6A48" w:rsidRPr="009563CF">
        <w:t>manuscript</w:t>
      </w:r>
      <w:r w:rsidR="00ED22A9" w:rsidRPr="009563CF">
        <w:t>, currently under peer review</w:t>
      </w:r>
      <w:r w:rsidR="00982D8E" w:rsidRPr="009563CF">
        <w:t xml:space="preserve"> (Section 6.2 – 6.7)</w:t>
      </w:r>
      <w:r w:rsidR="00120D59" w:rsidRPr="009563CF">
        <w:t xml:space="preserve">: </w:t>
      </w:r>
      <w:r w:rsidR="00F77E60" w:rsidRPr="009563CF">
        <w:t xml:space="preserve"> </w:t>
      </w:r>
    </w:p>
    <w:p w14:paraId="5A3F43F5" w14:textId="3C502252" w:rsidR="00C0785E" w:rsidRPr="009563CF" w:rsidRDefault="00F77E60" w:rsidP="00CA3915">
      <w:r w:rsidRPr="009563CF">
        <w:t xml:space="preserve">Tuck CZ, </w:t>
      </w:r>
      <w:proofErr w:type="spellStart"/>
      <w:r w:rsidRPr="009563CF">
        <w:t>Akparibo</w:t>
      </w:r>
      <w:proofErr w:type="spellEnd"/>
      <w:r w:rsidRPr="009563CF">
        <w:t xml:space="preserve"> R, Aryeetey R, Gray L, Baba BA, Cooper R. A mapping approach to explore the cancer treatment process in Northern Ghana.</w:t>
      </w:r>
      <w:r w:rsidR="00120D59" w:rsidRPr="009563CF">
        <w:t xml:space="preserve"> </w:t>
      </w:r>
      <w:r w:rsidRPr="009563CF">
        <w:t>[</w:t>
      </w:r>
      <w:r w:rsidR="00ED22A9" w:rsidRPr="009563CF">
        <w:t>Undergoing peer review at</w:t>
      </w:r>
      <w:r w:rsidRPr="009563CF">
        <w:t xml:space="preserve"> BMC Health Services Research 2024]</w:t>
      </w:r>
    </w:p>
    <w:p w14:paraId="2D2BAD05" w14:textId="570510F8" w:rsidR="00F40E88" w:rsidRPr="009563CF" w:rsidRDefault="00982D8E" w:rsidP="00CA3915">
      <w:r w:rsidRPr="009563CF">
        <w:t>Section 6.8</w:t>
      </w:r>
      <w:r w:rsidR="00F40E88" w:rsidRPr="009563CF">
        <w:t xml:space="preserve"> provide</w:t>
      </w:r>
      <w:r w:rsidRPr="009563CF">
        <w:t>s</w:t>
      </w:r>
      <w:r w:rsidR="00F40E88" w:rsidRPr="009563CF">
        <w:t xml:space="preserve"> a summary and briefly reflect</w:t>
      </w:r>
      <w:r w:rsidRPr="009563CF">
        <w:t>s</w:t>
      </w:r>
      <w:r w:rsidR="00F40E88" w:rsidRPr="009563CF">
        <w:t xml:space="preserve"> on how this research stage influenced the subsequent research. In </w:t>
      </w:r>
      <w:r w:rsidR="00C858E3" w:rsidRPr="009563CF">
        <w:t>c</w:t>
      </w:r>
      <w:r w:rsidR="00F40E88" w:rsidRPr="009563CF">
        <w:t>hapter 7, this will be triangulated through a collaborative workshop.</w:t>
      </w:r>
    </w:p>
    <w:p w14:paraId="512C7F46" w14:textId="31C77701" w:rsidR="00720E41" w:rsidRPr="009563CF" w:rsidRDefault="00720E41" w:rsidP="00CA3915"/>
    <w:p w14:paraId="3DF4E89D" w14:textId="77777777" w:rsidR="003536D1" w:rsidRPr="009563CF" w:rsidRDefault="003536D1" w:rsidP="00CA3915">
      <w:pPr>
        <w:pStyle w:val="Heading2"/>
        <w:jc w:val="left"/>
        <w:sectPr w:rsidR="003536D1" w:rsidRPr="009563CF" w:rsidSect="00124FD9">
          <w:pgSz w:w="11906" w:h="16838"/>
          <w:pgMar w:top="1440" w:right="1440" w:bottom="1440" w:left="1440" w:header="709" w:footer="709" w:gutter="0"/>
          <w:cols w:space="708"/>
          <w:docGrid w:linePitch="360"/>
        </w:sectPr>
      </w:pPr>
      <w:bookmarkStart w:id="415" w:name="_Toc185433874"/>
    </w:p>
    <w:p w14:paraId="331B6E35" w14:textId="0BDB9C90" w:rsidR="00720E41" w:rsidRPr="009563CF" w:rsidRDefault="00F40E88" w:rsidP="00CA3915">
      <w:pPr>
        <w:pStyle w:val="Heading2"/>
        <w:jc w:val="left"/>
      </w:pPr>
      <w:bookmarkStart w:id="416" w:name="_Toc187836063"/>
      <w:r w:rsidRPr="009563CF">
        <w:lastRenderedPageBreak/>
        <w:t xml:space="preserve">6.2: </w:t>
      </w:r>
      <w:r w:rsidR="00720E41" w:rsidRPr="009563CF">
        <w:t>Abstract</w:t>
      </w:r>
      <w:bookmarkEnd w:id="415"/>
      <w:bookmarkEnd w:id="416"/>
    </w:p>
    <w:p w14:paraId="3E5FAF8F" w14:textId="0719988C" w:rsidR="00720E41" w:rsidRPr="009563CF" w:rsidRDefault="00720E41" w:rsidP="00CA3915">
      <w:r w:rsidRPr="009563CF">
        <w:t>Background: As rates of many cancers continue to rise in Ghana, the increasing burden has not been met with equitable access to treatment for the conditions. Barriers to access can occur throughout the patients’ journey - when patients delay presenting at health facilities, but also due to challenges navigating services or dropping out of treatment. Research has indicated that multiple health, social and cultural factors play a role in patients</w:t>
      </w:r>
      <w:r w:rsidR="003536D1" w:rsidRPr="009563CF">
        <w:t>’</w:t>
      </w:r>
      <w:r w:rsidRPr="009563CF">
        <w:t xml:space="preserve"> delay in presenting cancer cases in southern Ghana, but the situation is less understood in </w:t>
      </w:r>
      <w:r w:rsidR="003536D1" w:rsidRPr="009563CF">
        <w:t>n</w:t>
      </w:r>
      <w:r w:rsidRPr="009563CF">
        <w:t xml:space="preserve">orthern Ghana. A retrospective analysis of cancer patients’ records suggested a non-linear, decentralised process and substantial missing data. Thus, this research sought to obtain clinical perspectives to better understand the treatment process in </w:t>
      </w:r>
      <w:r w:rsidR="003536D1" w:rsidRPr="009563CF">
        <w:t>n</w:t>
      </w:r>
      <w:r w:rsidRPr="009563CF">
        <w:t>orthern Ghana.</w:t>
      </w:r>
    </w:p>
    <w:p w14:paraId="77DEE5A6" w14:textId="5B034075" w:rsidR="00720E41" w:rsidRPr="009563CF" w:rsidRDefault="00720E41" w:rsidP="00CA3915">
      <w:r w:rsidRPr="009563CF">
        <w:t>Methods</w:t>
      </w:r>
      <w:r w:rsidR="003536D1" w:rsidRPr="009563CF">
        <w:t>:</w:t>
      </w:r>
      <w:r w:rsidRPr="009563CF">
        <w:t xml:space="preserve"> Semi-structured interviews, and a mapping exercise, were conducted involving clinical staff from one teaching hospital, and other health facilities in </w:t>
      </w:r>
      <w:r w:rsidR="003536D1" w:rsidRPr="009563CF">
        <w:t>n</w:t>
      </w:r>
      <w:r w:rsidRPr="009563CF">
        <w:t>orthern Ghana. The participants were purposively sample with their consent</w:t>
      </w:r>
      <w:r w:rsidR="00257B31" w:rsidRPr="009563CF">
        <w:t>.</w:t>
      </w:r>
      <w:r w:rsidRPr="009563CF">
        <w:t xml:space="preserve"> The data were analysed manually through thematic analysis.</w:t>
      </w:r>
    </w:p>
    <w:p w14:paraId="3D1D164E" w14:textId="6727AF06" w:rsidR="00720E41" w:rsidRPr="009563CF" w:rsidRDefault="00720E41" w:rsidP="00CA3915">
      <w:r w:rsidRPr="009563CF">
        <w:t>Results: A total of 23 interviews were conducted with the clinical informant</w:t>
      </w:r>
      <w:r w:rsidR="003536D1" w:rsidRPr="009563CF">
        <w:t>s</w:t>
      </w:r>
      <w:r w:rsidRPr="009563CF">
        <w:t>, and the results of the analyses used in creating a treatment pathway. From</w:t>
      </w:r>
      <w:r w:rsidR="00257B31" w:rsidRPr="009563CF">
        <w:t xml:space="preserve"> the</w:t>
      </w:r>
      <w:r w:rsidRPr="009563CF">
        <w:t xml:space="preserve"> pathway, seven themes of barriers emerged. These </w:t>
      </w:r>
      <w:r w:rsidR="003536D1" w:rsidRPr="009563CF">
        <w:t>were around</w:t>
      </w:r>
      <w:r w:rsidRPr="009563CF">
        <w:t xml:space="preserve"> </w:t>
      </w:r>
      <w:r w:rsidR="003536D1" w:rsidRPr="009563CF">
        <w:t xml:space="preserve">preventing chronic liver disease, </w:t>
      </w:r>
      <w:r w:rsidRPr="009563CF">
        <w:t>public awareness, community and district staff competency and resource, referral navigation and medicines and diagnostic access and availability.</w:t>
      </w:r>
    </w:p>
    <w:p w14:paraId="1FED71B3" w14:textId="77777777" w:rsidR="00720E41" w:rsidRPr="009563CF" w:rsidRDefault="00720E41" w:rsidP="00CA3915">
      <w:r w:rsidRPr="009563CF">
        <w:t>These findings informed a stakeholder workshop, which was held in collaboration with the Leadership of the Ghana Health Service in the Northern Region. The outcomes of the workshop are reported elsewhere.</w:t>
      </w:r>
    </w:p>
    <w:p w14:paraId="732F9ED1" w14:textId="6BE42610" w:rsidR="00720E41" w:rsidRPr="009563CF" w:rsidRDefault="00720E41" w:rsidP="00CA3915">
      <w:r w:rsidRPr="009563CF">
        <w:t>Conclusions: The study highlights gaps in public awareness, community and district level capacity for detection and referral, liaison with referral sites, diagnostic and treatment access. Obtaining the perspectives from a range of local clinical staff in the Northern regions has enabled mapping of the treatment process and gaps in care. Further research plans to look at how policymakers can address this.</w:t>
      </w:r>
    </w:p>
    <w:p w14:paraId="03DD0FBA" w14:textId="77777777" w:rsidR="00720E41" w:rsidRPr="009563CF" w:rsidRDefault="00720E41" w:rsidP="00CA3915">
      <w:pPr>
        <w:spacing w:after="0"/>
        <w:contextualSpacing/>
        <w:mirrorIndents/>
        <w:rPr>
          <w:b/>
          <w:bCs/>
        </w:rPr>
      </w:pPr>
    </w:p>
    <w:p w14:paraId="52B1139B" w14:textId="0CA8A5E0" w:rsidR="00720E41" w:rsidRPr="009563CF" w:rsidRDefault="00F40E88" w:rsidP="00CA3915">
      <w:pPr>
        <w:pStyle w:val="Heading5"/>
        <w:spacing w:line="360" w:lineRule="auto"/>
      </w:pPr>
      <w:bookmarkStart w:id="417" w:name="_Toc185433875"/>
      <w:r w:rsidRPr="009563CF">
        <w:t xml:space="preserve">6.2.1 </w:t>
      </w:r>
      <w:r w:rsidR="00720E41" w:rsidRPr="009563CF">
        <w:t>Keywords</w:t>
      </w:r>
      <w:bookmarkEnd w:id="417"/>
    </w:p>
    <w:p w14:paraId="6E4A149F" w14:textId="77777777" w:rsidR="00720E41" w:rsidRPr="009563CF" w:rsidRDefault="00720E41" w:rsidP="00CA3915">
      <w:r w:rsidRPr="009563CF">
        <w:t>Cancer, treatment access, cancer policy, Ghana, mapping, workshop, collegiate, Africa, treatment pathway</w:t>
      </w:r>
    </w:p>
    <w:p w14:paraId="2B060682" w14:textId="77777777" w:rsidR="00720E41" w:rsidRPr="009563CF" w:rsidRDefault="00720E41" w:rsidP="00CA3915">
      <w:pPr>
        <w:spacing w:after="0"/>
        <w:contextualSpacing/>
        <w:mirrorIndents/>
        <w:rPr>
          <w:b/>
          <w:bCs/>
        </w:rPr>
      </w:pPr>
    </w:p>
    <w:p w14:paraId="73871805" w14:textId="11F85E75" w:rsidR="00720E41" w:rsidRPr="009563CF" w:rsidRDefault="00720E41" w:rsidP="00CA3915">
      <w:pPr>
        <w:spacing w:after="0"/>
        <w:contextualSpacing/>
        <w:mirrorIndents/>
        <w:rPr>
          <w:b/>
          <w:bCs/>
        </w:rPr>
      </w:pPr>
      <w:r w:rsidRPr="009563CF">
        <w:rPr>
          <w:b/>
          <w:bCs/>
        </w:rPr>
        <w:br w:type="page"/>
      </w:r>
    </w:p>
    <w:p w14:paraId="20B17FF7" w14:textId="1BDA3B2B" w:rsidR="00720E41" w:rsidRPr="009563CF" w:rsidRDefault="00F40E88" w:rsidP="00CA3915">
      <w:pPr>
        <w:pStyle w:val="Heading2"/>
        <w:jc w:val="left"/>
      </w:pPr>
      <w:bookmarkStart w:id="418" w:name="_Toc185433876"/>
      <w:bookmarkStart w:id="419" w:name="_Toc187836064"/>
      <w:r w:rsidRPr="009563CF">
        <w:lastRenderedPageBreak/>
        <w:t xml:space="preserve">6.3 </w:t>
      </w:r>
      <w:r w:rsidR="00720E41" w:rsidRPr="009563CF">
        <w:t>Background</w:t>
      </w:r>
      <w:bookmarkEnd w:id="418"/>
      <w:bookmarkEnd w:id="419"/>
    </w:p>
    <w:p w14:paraId="5486DBDB" w14:textId="490E8F1E" w:rsidR="00720E41" w:rsidRPr="009563CF" w:rsidRDefault="00720E41" w:rsidP="00CA3915">
      <w:r w:rsidRPr="009563CF">
        <w:t>As rates of cancer are predicted to rise further in Ghana, as on the African continent</w:t>
      </w:r>
      <w:r w:rsidR="003536D1" w:rsidRPr="009563CF">
        <w:t>;</w:t>
      </w:r>
      <w:r w:rsidRPr="009563CF">
        <w:t xml:space="preserve"> it will be increasingly important that provisions of cancer care are equitably accessed </w:t>
      </w:r>
      <w:r w:rsidR="00050F3D" w:rsidRPr="009563CF">
        <w:t>(1,2)</w:t>
      </w:r>
      <w:r w:rsidRPr="009563CF">
        <w:t xml:space="preserve">. The ‘WHO Report on Cancer Setting Priorities: Investing Wisely </w:t>
      </w:r>
      <w:proofErr w:type="gramStart"/>
      <w:r w:rsidRPr="009563CF">
        <w:t>And</w:t>
      </w:r>
      <w:proofErr w:type="gramEnd"/>
      <w:r w:rsidRPr="009563CF">
        <w:t xml:space="preserve"> Providing Care For All’ highlights the growing burden of cancer cases in low and middle income countries and rising social inequalities in access to care</w:t>
      </w:r>
      <w:r w:rsidR="00050F3D" w:rsidRPr="009563CF">
        <w:t>(2)</w:t>
      </w:r>
      <w:r w:rsidRPr="009563CF">
        <w:t>. They call for an approach covering the continuum of care: prevention, screening, diagnosis, treatment, follow-up, survivorship and end-of-life</w:t>
      </w:r>
      <w:r w:rsidR="00050F3D" w:rsidRPr="009563CF">
        <w:t>(2)</w:t>
      </w:r>
      <w:r w:rsidRPr="009563CF">
        <w:t>.</w:t>
      </w:r>
    </w:p>
    <w:p w14:paraId="54AD3214" w14:textId="66FB04DA" w:rsidR="00720E41" w:rsidRPr="009563CF" w:rsidRDefault="00720E41" w:rsidP="00CA3915">
      <w:r w:rsidRPr="009563CF">
        <w:t>The global cancer observatory estimated 1</w:t>
      </w:r>
      <w:r w:rsidR="00664D83" w:rsidRPr="009563CF">
        <w:t>7944</w:t>
      </w:r>
      <w:r w:rsidRPr="009563CF">
        <w:t xml:space="preserve"> cancer related deaths in Ghana in 202</w:t>
      </w:r>
      <w:r w:rsidR="00664D83" w:rsidRPr="009563CF">
        <w:t>2</w:t>
      </w:r>
      <w:r w:rsidR="00623899" w:rsidRPr="009563CF">
        <w:t>(6,206)</w:t>
      </w:r>
      <w:r w:rsidRPr="009563CF">
        <w:t>. Evidence suggests these occur against a backdrop of limited resources, including funding and personnel</w:t>
      </w:r>
      <w:r w:rsidR="00793295" w:rsidRPr="009563CF">
        <w:t>(3,30,32)</w:t>
      </w:r>
      <w:r w:rsidRPr="009563CF">
        <w:t>. Thus, many cancer deaths could be prevented, and quality of life outcomes improved through policy prioritisation and funnelling resources to meet these needs</w:t>
      </w:r>
      <w:r w:rsidR="00623899" w:rsidRPr="009563CF">
        <w:t>(206)</w:t>
      </w:r>
      <w:r w:rsidRPr="009563CF">
        <w:t>. Evidence suggests that non-engagement with treatment may hinder outcomes for many cancers in Ghana</w:t>
      </w:r>
      <w:r w:rsidR="00623899" w:rsidRPr="009563CF">
        <w:t>(7,240)</w:t>
      </w:r>
      <w:r w:rsidRPr="009563CF">
        <w:t>. This can occur</w:t>
      </w:r>
      <w:r w:rsidR="003536D1" w:rsidRPr="009563CF">
        <w:t xml:space="preserve"> in multiple ways, </w:t>
      </w:r>
      <w:r w:rsidRPr="009563CF">
        <w:t>as delays in treatment seeking</w:t>
      </w:r>
      <w:r w:rsidR="003536D1" w:rsidRPr="009563CF">
        <w:t>,</w:t>
      </w:r>
      <w:r w:rsidRPr="009563CF">
        <w:t xml:space="preserve"> or later on as patients struggle to negotiate the treatment pathway</w:t>
      </w:r>
      <w:r w:rsidR="00D26970" w:rsidRPr="009563CF">
        <w:t>(7)</w:t>
      </w:r>
      <w:r w:rsidRPr="009563CF">
        <w:t>. Access viewed holistically across this continuum can be described by the term candidacy</w:t>
      </w:r>
      <w:r w:rsidR="00793295" w:rsidRPr="009563CF">
        <w:t>(34)</w:t>
      </w:r>
      <w:r w:rsidRPr="009563CF">
        <w:t>. Most research looking at barriers to treatment candidacy in Ghana has been based in southern Ghana. In the north of Ghana, the population is predominantly rural, with higher levels of deprivation</w:t>
      </w:r>
      <w:r w:rsidR="00623899" w:rsidRPr="009563CF">
        <w:t>(199,201)</w:t>
      </w:r>
      <w:r w:rsidRPr="009563CF">
        <w:t xml:space="preserve"> and poorer access to healthcare facilities</w:t>
      </w:r>
      <w:r w:rsidR="00793295" w:rsidRPr="009563CF">
        <w:t>(30)</w:t>
      </w:r>
      <w:r w:rsidRPr="009563CF">
        <w:t xml:space="preserve">. This makes it important to consider interaction with cancer services in this setting. An oncology centre has been established in the </w:t>
      </w:r>
      <w:r w:rsidR="00462EB2" w:rsidRPr="009563CF">
        <w:t>N</w:t>
      </w:r>
      <w:r w:rsidRPr="009563CF">
        <w:t xml:space="preserve">orthern </w:t>
      </w:r>
      <w:r w:rsidR="00462EB2" w:rsidRPr="009563CF">
        <w:t>R</w:t>
      </w:r>
      <w:r w:rsidRPr="009563CF">
        <w:t xml:space="preserve">egion capital Tamale, which serves a population of over 4 million across the five regions in the north. </w:t>
      </w:r>
    </w:p>
    <w:p w14:paraId="13671B16" w14:textId="62B90062" w:rsidR="00720E41" w:rsidRPr="009563CF" w:rsidRDefault="00720E41" w:rsidP="00CA3915">
      <w:r w:rsidRPr="009563CF">
        <w:t xml:space="preserve">Our previous retrospective data analysis, applying cancer patient records from the Tamale Teaching Hospital (TTH) in the Northern </w:t>
      </w:r>
      <w:r w:rsidR="00462EB2" w:rsidRPr="009563CF">
        <w:t>R</w:t>
      </w:r>
      <w:r w:rsidRPr="009563CF">
        <w:t>egion, suggested cancer treatment completion rates were under 30%</w:t>
      </w:r>
      <w:r w:rsidR="00623899" w:rsidRPr="009563CF">
        <w:t>(240)</w:t>
      </w:r>
      <w:r w:rsidRPr="009563CF">
        <w:t>. To better understand and apply these findings, the approach here involved collecting information from discussions among clinical staff, mind mapping and notes made during interaction with the staff. This highlighted the complexity of the patient’s journey through the health system. The patient pathway involves many departments outside of oncology and other health centres which interact in a non-linear fashion: patients may leave and return to treatment or chose other treatment concurrently</w:t>
      </w:r>
      <w:r w:rsidR="00623899" w:rsidRPr="009563CF">
        <w:t>(240)</w:t>
      </w:r>
      <w:r w:rsidRPr="009563CF">
        <w:t>. This was particularly important for cancers that are less researched</w:t>
      </w:r>
      <w:r w:rsidR="00D26970" w:rsidRPr="009563CF">
        <w:t>(7</w:t>
      </w:r>
      <w:proofErr w:type="gramStart"/>
      <w:r w:rsidR="00D26970" w:rsidRPr="009563CF">
        <w:t>)</w:t>
      </w:r>
      <w:r w:rsidRPr="009563CF">
        <w:t>, but</w:t>
      </w:r>
      <w:proofErr w:type="gramEnd"/>
      <w:r w:rsidRPr="009563CF">
        <w:t xml:space="preserve"> pose a significant burden</w:t>
      </w:r>
      <w:r w:rsidR="00623899" w:rsidRPr="009563CF">
        <w:t>(206)</w:t>
      </w:r>
      <w:r w:rsidRPr="009563CF">
        <w:t xml:space="preserve">. It highlighted a gap in understanding how data is reported and shared between centres. Although patients had been referred from different regions, this occurred disproportionately from different sites. Better understanding of the patient pathway at the TTH and in the </w:t>
      </w:r>
      <w:r w:rsidR="00462EB2" w:rsidRPr="009563CF">
        <w:t xml:space="preserve">five regions in </w:t>
      </w:r>
      <w:r w:rsidRPr="009563CF">
        <w:t xml:space="preserve">northern </w:t>
      </w:r>
      <w:r w:rsidR="00462EB2" w:rsidRPr="009563CF">
        <w:t>Ghana</w:t>
      </w:r>
      <w:r w:rsidRPr="009563CF">
        <w:t>, as a whole, could help identify how to better support patients and highlight how policy makers can improve care.</w:t>
      </w:r>
    </w:p>
    <w:p w14:paraId="7586CB18" w14:textId="38DBF684" w:rsidR="00720E41" w:rsidRPr="009563CF" w:rsidRDefault="00F40E88" w:rsidP="00CA3915">
      <w:pPr>
        <w:pStyle w:val="Heading2"/>
        <w:jc w:val="left"/>
      </w:pPr>
      <w:bookmarkStart w:id="420" w:name="_Toc185433877"/>
      <w:bookmarkStart w:id="421" w:name="_Toc187836065"/>
      <w:r w:rsidRPr="009563CF">
        <w:lastRenderedPageBreak/>
        <w:t xml:space="preserve">6.4 </w:t>
      </w:r>
      <w:r w:rsidR="00720E41" w:rsidRPr="009563CF">
        <w:t>Study Aim</w:t>
      </w:r>
      <w:bookmarkEnd w:id="420"/>
      <w:bookmarkEnd w:id="421"/>
      <w:r w:rsidR="00720E41" w:rsidRPr="009563CF">
        <w:t xml:space="preserve"> </w:t>
      </w:r>
    </w:p>
    <w:p w14:paraId="4F2A4916" w14:textId="77777777" w:rsidR="00720E41" w:rsidRPr="009563CF" w:rsidRDefault="00720E41" w:rsidP="00CA3915">
      <w:r w:rsidRPr="009563CF">
        <w:t xml:space="preserve">This study used semi-structured interviews and a mapping exercise to explore the patient treatment process in northern Ghana, to highlight gaps in care that may lead to poor service engagement and identify where improvements could be made. </w:t>
      </w:r>
    </w:p>
    <w:p w14:paraId="2442A417" w14:textId="4E99E2DB" w:rsidR="00720E41" w:rsidRPr="009563CF" w:rsidRDefault="00F40E88" w:rsidP="00CA3915">
      <w:pPr>
        <w:pStyle w:val="Heading2"/>
        <w:jc w:val="left"/>
      </w:pPr>
      <w:bookmarkStart w:id="422" w:name="_Toc185433878"/>
      <w:bookmarkStart w:id="423" w:name="_Toc187836066"/>
      <w:r w:rsidRPr="009563CF">
        <w:t xml:space="preserve">6.5 </w:t>
      </w:r>
      <w:r w:rsidR="00720E41" w:rsidRPr="009563CF">
        <w:t>Methods</w:t>
      </w:r>
      <w:bookmarkEnd w:id="422"/>
      <w:bookmarkEnd w:id="423"/>
    </w:p>
    <w:p w14:paraId="2B9DCAB1" w14:textId="77777777" w:rsidR="00720E41" w:rsidRPr="009563CF" w:rsidRDefault="00720E41" w:rsidP="00CA3915">
      <w:r w:rsidRPr="009563CF">
        <w:t>The study used a participatory design, incorporating a mapping exercise and creative methods, to understand cancer treatment process in northern Ghana. This was situated in the transformative paradigm.</w:t>
      </w:r>
    </w:p>
    <w:p w14:paraId="5F75B4F3" w14:textId="6A40B981" w:rsidR="00720E41" w:rsidRPr="009563CF" w:rsidRDefault="00720E41" w:rsidP="00CA3915">
      <w:r w:rsidRPr="009563CF">
        <w:t>A complex treatment pathway can be seen as a process. Langley talks about the challenges dealing with processes; there may be multiple levels that can be ambiguous, the process can be fluid, and the temporal resolution varies</w:t>
      </w:r>
      <w:r w:rsidR="00623899" w:rsidRPr="009563CF">
        <w:t>(195)</w:t>
      </w:r>
      <w:r w:rsidRPr="009563CF">
        <w:t>. Langley suggest seven sense making approaches to process data and the trade-offs they entail</w:t>
      </w:r>
      <w:r w:rsidR="00623899" w:rsidRPr="009563CF">
        <w:t>(195)</w:t>
      </w:r>
      <w:r w:rsidRPr="009563CF">
        <w:t>. Process mapping is an organising strategy to facilitate presentation of a large amount of information, including different dimensions, parallel processes and dynamic effects. This can be useful to bring together processes from different perspectives and create a general theory. Communicating complex topics visually through a mapping exercise, can provide unique data contributions</w:t>
      </w:r>
      <w:r w:rsidR="00623899" w:rsidRPr="009563CF">
        <w:t>(196)</w:t>
      </w:r>
      <w:r w:rsidRPr="009563CF">
        <w:t>. Mapping can also be collegiate in nature and participatory</w:t>
      </w:r>
      <w:r w:rsidR="00623899" w:rsidRPr="009563CF">
        <w:t>(196)</w:t>
      </w:r>
      <w:r w:rsidRPr="009563CF">
        <w:t xml:space="preserve">. This is an approach increasingly being used in health research. Despite its potential value and contribution to research, this has not historically been well understood and adopted in global health. </w:t>
      </w:r>
    </w:p>
    <w:p w14:paraId="41ABC783" w14:textId="5E9D255B" w:rsidR="00720E41" w:rsidRPr="009563CF" w:rsidRDefault="00720E41" w:rsidP="00CA3915">
      <w:r w:rsidRPr="009563CF">
        <w:t xml:space="preserve">Further considerations in applying this approach and to define the use of mapping are provided in the </w:t>
      </w:r>
      <w:r w:rsidR="00C763F3" w:rsidRPr="009563CF">
        <w:t>s</w:t>
      </w:r>
      <w:r w:rsidR="00462EB2" w:rsidRPr="009563CF">
        <w:t>upplementary text 6.1 (section 10.1.6)</w:t>
      </w:r>
    </w:p>
    <w:p w14:paraId="7611C261" w14:textId="6F8F07E2" w:rsidR="00720E41" w:rsidRPr="009563CF" w:rsidRDefault="00F40E88" w:rsidP="00CA3915">
      <w:pPr>
        <w:pStyle w:val="Heading5"/>
        <w:spacing w:line="360" w:lineRule="auto"/>
      </w:pPr>
      <w:bookmarkStart w:id="424" w:name="_Toc185433879"/>
      <w:r w:rsidRPr="009563CF">
        <w:t xml:space="preserve">6.5.1 </w:t>
      </w:r>
      <w:r w:rsidR="00720E41" w:rsidRPr="009563CF">
        <w:t>Participants and sampling</w:t>
      </w:r>
      <w:bookmarkEnd w:id="424"/>
    </w:p>
    <w:p w14:paraId="225B029E" w14:textId="77777777" w:rsidR="00720E41" w:rsidRPr="009563CF" w:rsidRDefault="00720E41" w:rsidP="00CA3915">
      <w:r w:rsidRPr="009563CF">
        <w:t>The inclusion criteria were that participants are clinician, working at the TTH and/or private and other public health facilities, including district hospitals, regional hospitals and healthcare centres across the five northern regions. The health facilities and informants were purposively sampled for maximum variation. The sample sought to include a wide range of perspectives from different departments at TTH, as well as different cadre staff from private, regional and district facilities across the region. Approval was sought from the relevant bodies for each department before the informants were approached.</w:t>
      </w:r>
    </w:p>
    <w:p w14:paraId="18803926" w14:textId="62FBACF8" w:rsidR="00720E41" w:rsidRPr="009563CF" w:rsidRDefault="00F40E88" w:rsidP="00CA3915">
      <w:pPr>
        <w:pStyle w:val="Heading5"/>
        <w:spacing w:line="360" w:lineRule="auto"/>
      </w:pPr>
      <w:bookmarkStart w:id="425" w:name="_Toc185433880"/>
      <w:r w:rsidRPr="009563CF">
        <w:t xml:space="preserve">6.5.2 </w:t>
      </w:r>
      <w:r w:rsidR="00720E41" w:rsidRPr="009563CF">
        <w:t>Data collection</w:t>
      </w:r>
      <w:bookmarkEnd w:id="425"/>
    </w:p>
    <w:p w14:paraId="0A1D20CE" w14:textId="478FB9BB" w:rsidR="00720E41" w:rsidRPr="009563CF" w:rsidRDefault="00720E41" w:rsidP="00CA3915">
      <w:r w:rsidRPr="009563CF">
        <w:t xml:space="preserve">A series of semi-structured interviews with key clinical informants were conducted to understand the patient treatment pathway from the perspective of each informant. The interviews covered a range of </w:t>
      </w:r>
      <w:r w:rsidRPr="009563CF">
        <w:lastRenderedPageBreak/>
        <w:t xml:space="preserve">stages in the treatment pathway: presentation, diagnosis, referral, treatment, dropout, and trends. </w:t>
      </w:r>
      <w:r w:rsidR="00C41D52" w:rsidRPr="009563CF">
        <w:t xml:space="preserve">(This is provided in the supplementary material for chapter 6, section 10.1.6.2.) </w:t>
      </w:r>
      <w:r w:rsidRPr="009563CF">
        <w:t>This was useful to generate data to describe the treatment pathway in a map that the participant could feedback and engage with during the interview. Each interview was audio recorded with consent and held at the informant’s place of work. Researcher journal notes, artefacts from discussion and the maps created during the interviews were also collected.</w:t>
      </w:r>
    </w:p>
    <w:p w14:paraId="1A802294" w14:textId="55222C66" w:rsidR="00720E41" w:rsidRPr="009563CF" w:rsidRDefault="00F40E88" w:rsidP="00CA3915">
      <w:pPr>
        <w:pStyle w:val="Heading5"/>
        <w:spacing w:line="360" w:lineRule="auto"/>
      </w:pPr>
      <w:bookmarkStart w:id="426" w:name="_Toc185433881"/>
      <w:r w:rsidRPr="009563CF">
        <w:t xml:space="preserve">6.5.3 </w:t>
      </w:r>
      <w:r w:rsidR="00720E41" w:rsidRPr="009563CF">
        <w:t>Data analysis</w:t>
      </w:r>
      <w:bookmarkEnd w:id="426"/>
    </w:p>
    <w:p w14:paraId="4D9B2FAE" w14:textId="6FD51CDD" w:rsidR="00AF027E" w:rsidRPr="009563CF" w:rsidRDefault="00720E41" w:rsidP="00CA3915">
      <w:r w:rsidRPr="009563CF">
        <w:t xml:space="preserve">Following the interviews, audio recordings were transcribed and anonymised. </w:t>
      </w:r>
      <w:r w:rsidR="00AF027E" w:rsidRPr="009563CF">
        <w:t>From the transcripts, a</w:t>
      </w:r>
      <w:r w:rsidRPr="009563CF">
        <w:t xml:space="preserve"> thematic analysis was conducted to develop themes and summarise the key findings from the data. This was conducted manually using </w:t>
      </w:r>
      <w:r w:rsidR="00D86430" w:rsidRPr="009563CF">
        <w:t>printouts</w:t>
      </w:r>
      <w:r w:rsidRPr="009563CF">
        <w:t xml:space="preserve">, multiple highlights to code. This was to facilitate deep understanding and reflection on the text. </w:t>
      </w:r>
      <w:r w:rsidR="00AF027E" w:rsidRPr="009563CF">
        <w:t xml:space="preserve">This applied reflexive thematic analysis, which involves six stages: </w:t>
      </w:r>
      <w:r w:rsidR="00042185" w:rsidRPr="009563CF">
        <w:t>familiarisation</w:t>
      </w:r>
      <w:r w:rsidR="00AF027E" w:rsidRPr="009563CF">
        <w:t xml:space="preserve">, initial code generation, initial themes, revisiting themes and revising, finalising and naming themes and distilling their core essence through write up (218,219). </w:t>
      </w:r>
    </w:p>
    <w:p w14:paraId="20BC2920" w14:textId="6DE15B1F" w:rsidR="00AF027E" w:rsidRPr="009563CF" w:rsidRDefault="00AF027E" w:rsidP="00AF027E">
      <w:r w:rsidRPr="009563CF">
        <w:t xml:space="preserve">Following the analysis of each transcript, a patient map was created highlighting the treatment pathway from each individual clinical perspective (figure 6.1 provides an example), </w:t>
      </w:r>
      <w:r w:rsidR="00042185" w:rsidRPr="009563CF">
        <w:t>this combined the transcript data, and the map produced during the interview. P</w:t>
      </w:r>
      <w:r w:rsidRPr="009563CF">
        <w:t>ertinent themes that emerged from the interview</w:t>
      </w:r>
      <w:r w:rsidR="00042185" w:rsidRPr="009563CF">
        <w:t xml:space="preserve"> were superimposed and often represented points that participants wanted clearly highlighted on the map.</w:t>
      </w:r>
    </w:p>
    <w:p w14:paraId="40BB53E5" w14:textId="22E36F01" w:rsidR="00720E41" w:rsidRPr="009563CF" w:rsidRDefault="00720E41" w:rsidP="00CA3915">
      <w:r w:rsidRPr="009563CF">
        <w:t xml:space="preserve">The initial treatment maps generated during the interviews were </w:t>
      </w:r>
      <w:r w:rsidR="00D86430" w:rsidRPr="009563CF">
        <w:t>cross compared</w:t>
      </w:r>
      <w:r w:rsidRPr="009563CF">
        <w:t xml:space="preserve"> to highlight similarities and differences and identify a core set of pathway themes. This was subsequently consolidated into a final summary map to show a multi-perspective summary of the patient treatment pathway. The summarised map was reflected on and discussed further at the stakeholder workshop, to combine different viewpoints into one map</w:t>
      </w:r>
      <w:r w:rsidR="007B4D90" w:rsidRPr="009563CF">
        <w:t>,</w:t>
      </w:r>
      <w:r w:rsidRPr="009563CF">
        <w:t xml:space="preserve"> and to serve as an aid to highlight visually where policy actions can be made</w:t>
      </w:r>
      <w:r w:rsidR="00257B31" w:rsidRPr="009563CF">
        <w:t xml:space="preserve"> (chapter 7)</w:t>
      </w:r>
      <w:r w:rsidRPr="009563CF">
        <w:t>.</w:t>
      </w:r>
    </w:p>
    <w:p w14:paraId="6D8E40A5" w14:textId="093BB4D4" w:rsidR="00720E41" w:rsidRPr="009563CF" w:rsidRDefault="00720E41" w:rsidP="00CA3915">
      <w:r w:rsidRPr="009563CF">
        <w:t xml:space="preserve">The analysis applied the principles of ‘trustworthiness’ for quality assurance in qualitative research </w:t>
      </w:r>
      <w:r w:rsidR="00623899" w:rsidRPr="009563CF">
        <w:t>(143,183)</w:t>
      </w:r>
      <w:r w:rsidRPr="009563CF">
        <w:t>. Triangulation of several types of data collection increased credibility. Rich context and thick description from detailed notes allows for transferability</w:t>
      </w:r>
      <w:r w:rsidR="00623899" w:rsidRPr="009563CF">
        <w:t>(184)</w:t>
      </w:r>
      <w:r w:rsidRPr="009563CF">
        <w:t xml:space="preserve">. The researchers took a reflexive approach for confirmability.  </w:t>
      </w:r>
    </w:p>
    <w:p w14:paraId="0552EC96" w14:textId="35E78097" w:rsidR="00720E41" w:rsidRPr="009563CF" w:rsidRDefault="00F40E88" w:rsidP="00CA3915">
      <w:pPr>
        <w:pStyle w:val="Heading5"/>
        <w:spacing w:line="360" w:lineRule="auto"/>
      </w:pPr>
      <w:bookmarkStart w:id="427" w:name="_Toc185433882"/>
      <w:r w:rsidRPr="009563CF">
        <w:t>6.5.</w:t>
      </w:r>
      <w:r w:rsidR="004437D4" w:rsidRPr="009563CF">
        <w:t xml:space="preserve">4 </w:t>
      </w:r>
      <w:r w:rsidR="00720E41" w:rsidRPr="009563CF">
        <w:t>Ethics</w:t>
      </w:r>
      <w:bookmarkEnd w:id="427"/>
    </w:p>
    <w:p w14:paraId="594AE6AB" w14:textId="77777777" w:rsidR="00720E41" w:rsidRPr="009563CF" w:rsidRDefault="00720E41" w:rsidP="00CA3915">
      <w:r w:rsidRPr="009563CF">
        <w:t xml:space="preserve">Ethical review and approval were obtained through Ghana Health Service Ethics Review Board (GHS-ERC:019/07/22) and TTH provided clearance to use the site. </w:t>
      </w:r>
    </w:p>
    <w:p w14:paraId="34502568" w14:textId="52CE2BE2" w:rsidR="00720E41" w:rsidRPr="009563CF" w:rsidRDefault="004437D4" w:rsidP="00CA3915">
      <w:pPr>
        <w:pStyle w:val="Heading2"/>
        <w:jc w:val="left"/>
      </w:pPr>
      <w:bookmarkStart w:id="428" w:name="_Toc185433883"/>
      <w:bookmarkStart w:id="429" w:name="_Toc187836067"/>
      <w:r w:rsidRPr="009563CF">
        <w:lastRenderedPageBreak/>
        <w:t xml:space="preserve">6.6 </w:t>
      </w:r>
      <w:r w:rsidR="00720E41" w:rsidRPr="009563CF">
        <w:t>Results</w:t>
      </w:r>
      <w:bookmarkEnd w:id="428"/>
      <w:bookmarkEnd w:id="429"/>
    </w:p>
    <w:p w14:paraId="01B7C487" w14:textId="49FE9D5A" w:rsidR="00720E41" w:rsidRPr="009563CF" w:rsidRDefault="00720E41" w:rsidP="00CA3915">
      <w:r w:rsidRPr="009563CF">
        <w:t xml:space="preserve">Twenty-three interviews were conducted lasting between 20 minutes and 1 hour. Of these, 22 interviews were conducted with clinicians in public health facilities/hospitals, and only 1 interview was conducted with clinicians in a private health facility. Table </w:t>
      </w:r>
      <w:r w:rsidR="004437D4" w:rsidRPr="009563CF">
        <w:t>6.</w:t>
      </w:r>
      <w:r w:rsidRPr="009563CF">
        <w:t xml:space="preserve">1 summarises the participant’s profile as well as gives an indication of the number of participants interviewed from each clinical groups/department. Eleven interviews were conducted at different departments at TTH (one each from urology, neurology, thoracic surgery, social welfare, obstetrics and gynaecology, palliative care, pharmacy, gastroenterology, dental, ENT and orthopaedics). Further details on the cadre and profession of each staff member not shared to ensure anonymity. </w:t>
      </w:r>
    </w:p>
    <w:p w14:paraId="01FB15EF" w14:textId="3A51CD12" w:rsidR="00720E41" w:rsidRPr="009563CF" w:rsidRDefault="00720E41" w:rsidP="00CA3915">
      <w:r w:rsidRPr="009563CF">
        <w:t xml:space="preserve">The sample also included 11 clinical professionals at regional and district hospitals and health centres, as summarised in table </w:t>
      </w:r>
      <w:r w:rsidR="004437D4" w:rsidRPr="009563CF">
        <w:t>6.</w:t>
      </w:r>
      <w:r w:rsidRPr="009563CF">
        <w:t>1.</w:t>
      </w:r>
    </w:p>
    <w:tbl>
      <w:tblPr>
        <w:tblStyle w:val="TableGrid"/>
        <w:tblpPr w:leftFromText="180" w:rightFromText="180" w:vertAnchor="text" w:horzAnchor="margin" w:tblpY="21"/>
        <w:tblW w:w="0" w:type="auto"/>
        <w:tblLook w:val="04A0" w:firstRow="1" w:lastRow="0" w:firstColumn="1" w:lastColumn="0" w:noHBand="0" w:noVBand="1"/>
      </w:tblPr>
      <w:tblGrid>
        <w:gridCol w:w="2081"/>
        <w:gridCol w:w="2017"/>
        <w:gridCol w:w="1669"/>
        <w:gridCol w:w="1770"/>
        <w:gridCol w:w="1479"/>
      </w:tblGrid>
      <w:tr w:rsidR="001E7AE8" w:rsidRPr="009563CF" w14:paraId="735B3C17" w14:textId="77777777" w:rsidTr="001E7AE8">
        <w:tc>
          <w:tcPr>
            <w:tcW w:w="2081" w:type="dxa"/>
          </w:tcPr>
          <w:p w14:paraId="2894F65F" w14:textId="77777777" w:rsidR="001E7AE8" w:rsidRPr="009563CF" w:rsidRDefault="001E7AE8" w:rsidP="00CA3915">
            <w:bookmarkStart w:id="430" w:name="_Hlk183613427"/>
            <w:r w:rsidRPr="009563CF">
              <w:t>Region</w:t>
            </w:r>
          </w:p>
        </w:tc>
        <w:tc>
          <w:tcPr>
            <w:tcW w:w="2017" w:type="dxa"/>
          </w:tcPr>
          <w:p w14:paraId="75BC5C98" w14:textId="77777777" w:rsidR="001E7AE8" w:rsidRPr="009563CF" w:rsidRDefault="001E7AE8" w:rsidP="00CA3915">
            <w:r w:rsidRPr="009563CF">
              <w:t>Regional</w:t>
            </w:r>
          </w:p>
        </w:tc>
        <w:tc>
          <w:tcPr>
            <w:tcW w:w="1669" w:type="dxa"/>
          </w:tcPr>
          <w:p w14:paraId="56393B5D" w14:textId="77777777" w:rsidR="001E7AE8" w:rsidRPr="009563CF" w:rsidRDefault="001E7AE8" w:rsidP="00CA3915">
            <w:r w:rsidRPr="009563CF">
              <w:t>District</w:t>
            </w:r>
          </w:p>
        </w:tc>
        <w:tc>
          <w:tcPr>
            <w:tcW w:w="1770" w:type="dxa"/>
          </w:tcPr>
          <w:p w14:paraId="6CA73A45" w14:textId="77777777" w:rsidR="001E7AE8" w:rsidRPr="009563CF" w:rsidRDefault="001E7AE8" w:rsidP="00CA3915">
            <w:r w:rsidRPr="009563CF">
              <w:t>Healthcare centre</w:t>
            </w:r>
          </w:p>
        </w:tc>
        <w:tc>
          <w:tcPr>
            <w:tcW w:w="1479" w:type="dxa"/>
          </w:tcPr>
          <w:p w14:paraId="667360F3" w14:textId="77777777" w:rsidR="001E7AE8" w:rsidRPr="009563CF" w:rsidRDefault="001E7AE8" w:rsidP="00CA3915">
            <w:r w:rsidRPr="009563CF">
              <w:t>TOTAL</w:t>
            </w:r>
          </w:p>
        </w:tc>
      </w:tr>
      <w:tr w:rsidR="001E7AE8" w:rsidRPr="009563CF" w14:paraId="0FD9CF58" w14:textId="77777777" w:rsidTr="001E7AE8">
        <w:tc>
          <w:tcPr>
            <w:tcW w:w="2081" w:type="dxa"/>
          </w:tcPr>
          <w:p w14:paraId="0E1D3B30" w14:textId="77777777" w:rsidR="001E7AE8" w:rsidRPr="009563CF" w:rsidRDefault="001E7AE8" w:rsidP="00CA3915">
            <w:r w:rsidRPr="009563CF">
              <w:t>Northern</w:t>
            </w:r>
          </w:p>
        </w:tc>
        <w:tc>
          <w:tcPr>
            <w:tcW w:w="2017" w:type="dxa"/>
          </w:tcPr>
          <w:p w14:paraId="12746B98" w14:textId="77777777" w:rsidR="001E7AE8" w:rsidRPr="009563CF" w:rsidRDefault="001E7AE8" w:rsidP="00CA3915">
            <w:r w:rsidRPr="009563CF">
              <w:t>1</w:t>
            </w:r>
          </w:p>
        </w:tc>
        <w:tc>
          <w:tcPr>
            <w:tcW w:w="1669" w:type="dxa"/>
          </w:tcPr>
          <w:p w14:paraId="175060D1" w14:textId="77777777" w:rsidR="001E7AE8" w:rsidRPr="009563CF" w:rsidRDefault="001E7AE8" w:rsidP="00CA3915">
            <w:r w:rsidRPr="009563CF">
              <w:t>3</w:t>
            </w:r>
          </w:p>
        </w:tc>
        <w:tc>
          <w:tcPr>
            <w:tcW w:w="1770" w:type="dxa"/>
          </w:tcPr>
          <w:p w14:paraId="019EE70E" w14:textId="77777777" w:rsidR="001E7AE8" w:rsidRPr="009563CF" w:rsidRDefault="001E7AE8" w:rsidP="00CA3915">
            <w:r w:rsidRPr="009563CF">
              <w:t>-</w:t>
            </w:r>
          </w:p>
        </w:tc>
        <w:tc>
          <w:tcPr>
            <w:tcW w:w="1479" w:type="dxa"/>
          </w:tcPr>
          <w:p w14:paraId="4812AF3F" w14:textId="77777777" w:rsidR="001E7AE8" w:rsidRPr="009563CF" w:rsidRDefault="001E7AE8" w:rsidP="00CA3915">
            <w:r w:rsidRPr="009563CF">
              <w:t>4</w:t>
            </w:r>
          </w:p>
        </w:tc>
      </w:tr>
      <w:tr w:rsidR="001E7AE8" w:rsidRPr="009563CF" w14:paraId="09B71855" w14:textId="77777777" w:rsidTr="001E7AE8">
        <w:tc>
          <w:tcPr>
            <w:tcW w:w="2081" w:type="dxa"/>
          </w:tcPr>
          <w:p w14:paraId="31F41E8A" w14:textId="77777777" w:rsidR="001E7AE8" w:rsidRPr="009563CF" w:rsidRDefault="001E7AE8" w:rsidP="00CA3915">
            <w:r w:rsidRPr="009563CF">
              <w:t>Upper East</w:t>
            </w:r>
          </w:p>
        </w:tc>
        <w:tc>
          <w:tcPr>
            <w:tcW w:w="2017" w:type="dxa"/>
          </w:tcPr>
          <w:p w14:paraId="7D44571E" w14:textId="77777777" w:rsidR="001E7AE8" w:rsidRPr="009563CF" w:rsidRDefault="001E7AE8" w:rsidP="00CA3915">
            <w:r w:rsidRPr="009563CF">
              <w:t>1</w:t>
            </w:r>
          </w:p>
        </w:tc>
        <w:tc>
          <w:tcPr>
            <w:tcW w:w="1669" w:type="dxa"/>
          </w:tcPr>
          <w:p w14:paraId="41CF0293" w14:textId="77777777" w:rsidR="001E7AE8" w:rsidRPr="009563CF" w:rsidRDefault="001E7AE8" w:rsidP="00CA3915">
            <w:r w:rsidRPr="009563CF">
              <w:t>3</w:t>
            </w:r>
          </w:p>
        </w:tc>
        <w:tc>
          <w:tcPr>
            <w:tcW w:w="1770" w:type="dxa"/>
          </w:tcPr>
          <w:p w14:paraId="3DA291CD" w14:textId="77777777" w:rsidR="001E7AE8" w:rsidRPr="009563CF" w:rsidRDefault="001E7AE8" w:rsidP="00CA3915">
            <w:r w:rsidRPr="009563CF">
              <w:t>-</w:t>
            </w:r>
          </w:p>
        </w:tc>
        <w:tc>
          <w:tcPr>
            <w:tcW w:w="1479" w:type="dxa"/>
          </w:tcPr>
          <w:p w14:paraId="20C03B7E" w14:textId="77777777" w:rsidR="001E7AE8" w:rsidRPr="009563CF" w:rsidRDefault="001E7AE8" w:rsidP="00CA3915">
            <w:r w:rsidRPr="009563CF">
              <w:t>4</w:t>
            </w:r>
          </w:p>
        </w:tc>
      </w:tr>
      <w:tr w:rsidR="001E7AE8" w:rsidRPr="009563CF" w14:paraId="61227BC2" w14:textId="77777777" w:rsidTr="001E7AE8">
        <w:tc>
          <w:tcPr>
            <w:tcW w:w="2081" w:type="dxa"/>
          </w:tcPr>
          <w:p w14:paraId="502D3A43" w14:textId="77777777" w:rsidR="001E7AE8" w:rsidRPr="009563CF" w:rsidRDefault="001E7AE8" w:rsidP="00CA3915">
            <w:r w:rsidRPr="009563CF">
              <w:t>Upper West</w:t>
            </w:r>
          </w:p>
        </w:tc>
        <w:tc>
          <w:tcPr>
            <w:tcW w:w="2017" w:type="dxa"/>
          </w:tcPr>
          <w:p w14:paraId="7220FDD2" w14:textId="77777777" w:rsidR="001E7AE8" w:rsidRPr="009563CF" w:rsidRDefault="001E7AE8" w:rsidP="00CA3915">
            <w:r w:rsidRPr="009563CF">
              <w:t>-</w:t>
            </w:r>
          </w:p>
        </w:tc>
        <w:tc>
          <w:tcPr>
            <w:tcW w:w="1669" w:type="dxa"/>
          </w:tcPr>
          <w:p w14:paraId="76B64730" w14:textId="77777777" w:rsidR="001E7AE8" w:rsidRPr="009563CF" w:rsidRDefault="001E7AE8" w:rsidP="00CA3915">
            <w:r w:rsidRPr="009563CF">
              <w:t>-</w:t>
            </w:r>
          </w:p>
        </w:tc>
        <w:tc>
          <w:tcPr>
            <w:tcW w:w="1770" w:type="dxa"/>
          </w:tcPr>
          <w:p w14:paraId="49D5FDD7" w14:textId="77777777" w:rsidR="001E7AE8" w:rsidRPr="009563CF" w:rsidRDefault="001E7AE8" w:rsidP="00CA3915">
            <w:r w:rsidRPr="009563CF">
              <w:t>1</w:t>
            </w:r>
          </w:p>
        </w:tc>
        <w:tc>
          <w:tcPr>
            <w:tcW w:w="1479" w:type="dxa"/>
          </w:tcPr>
          <w:p w14:paraId="3177EF42" w14:textId="77777777" w:rsidR="001E7AE8" w:rsidRPr="009563CF" w:rsidRDefault="001E7AE8" w:rsidP="00CA3915">
            <w:r w:rsidRPr="009563CF">
              <w:t>1</w:t>
            </w:r>
          </w:p>
        </w:tc>
      </w:tr>
      <w:tr w:rsidR="001E7AE8" w:rsidRPr="009563CF" w14:paraId="2B1C0DB0" w14:textId="77777777" w:rsidTr="001E7AE8">
        <w:tc>
          <w:tcPr>
            <w:tcW w:w="2081" w:type="dxa"/>
          </w:tcPr>
          <w:p w14:paraId="02F2B7F1" w14:textId="77777777" w:rsidR="001E7AE8" w:rsidRPr="009563CF" w:rsidRDefault="001E7AE8" w:rsidP="00CA3915">
            <w:r w:rsidRPr="009563CF">
              <w:t>Savannah</w:t>
            </w:r>
          </w:p>
        </w:tc>
        <w:tc>
          <w:tcPr>
            <w:tcW w:w="2017" w:type="dxa"/>
          </w:tcPr>
          <w:p w14:paraId="348752B2" w14:textId="77777777" w:rsidR="001E7AE8" w:rsidRPr="009563CF" w:rsidRDefault="001E7AE8" w:rsidP="00CA3915">
            <w:r w:rsidRPr="009563CF">
              <w:t>-</w:t>
            </w:r>
          </w:p>
        </w:tc>
        <w:tc>
          <w:tcPr>
            <w:tcW w:w="1669" w:type="dxa"/>
          </w:tcPr>
          <w:p w14:paraId="467C4EB5" w14:textId="77777777" w:rsidR="001E7AE8" w:rsidRPr="009563CF" w:rsidRDefault="001E7AE8" w:rsidP="00CA3915">
            <w:r w:rsidRPr="009563CF">
              <w:t>2</w:t>
            </w:r>
          </w:p>
        </w:tc>
        <w:tc>
          <w:tcPr>
            <w:tcW w:w="1770" w:type="dxa"/>
          </w:tcPr>
          <w:p w14:paraId="29E450A5" w14:textId="77777777" w:rsidR="001E7AE8" w:rsidRPr="009563CF" w:rsidRDefault="001E7AE8" w:rsidP="00CA3915">
            <w:r w:rsidRPr="009563CF">
              <w:t>-</w:t>
            </w:r>
          </w:p>
        </w:tc>
        <w:tc>
          <w:tcPr>
            <w:tcW w:w="1479" w:type="dxa"/>
          </w:tcPr>
          <w:p w14:paraId="36F68A15" w14:textId="77777777" w:rsidR="001E7AE8" w:rsidRPr="009563CF" w:rsidRDefault="001E7AE8" w:rsidP="00CA3915">
            <w:r w:rsidRPr="009563CF">
              <w:t>2</w:t>
            </w:r>
          </w:p>
        </w:tc>
      </w:tr>
      <w:tr w:rsidR="001E7AE8" w:rsidRPr="009563CF" w14:paraId="5601F477" w14:textId="77777777" w:rsidTr="001E7AE8">
        <w:tc>
          <w:tcPr>
            <w:tcW w:w="2081" w:type="dxa"/>
          </w:tcPr>
          <w:p w14:paraId="6E45EC68" w14:textId="77777777" w:rsidR="001E7AE8" w:rsidRPr="009563CF" w:rsidRDefault="001E7AE8" w:rsidP="00CA3915">
            <w:proofErr w:type="gramStart"/>
            <w:r w:rsidRPr="009563CF">
              <w:t>North East</w:t>
            </w:r>
            <w:proofErr w:type="gramEnd"/>
          </w:p>
        </w:tc>
        <w:tc>
          <w:tcPr>
            <w:tcW w:w="2017" w:type="dxa"/>
          </w:tcPr>
          <w:p w14:paraId="0B8B38F6" w14:textId="77777777" w:rsidR="001E7AE8" w:rsidRPr="009563CF" w:rsidRDefault="001E7AE8" w:rsidP="00CA3915">
            <w:r w:rsidRPr="009563CF">
              <w:t>-</w:t>
            </w:r>
          </w:p>
        </w:tc>
        <w:tc>
          <w:tcPr>
            <w:tcW w:w="1669" w:type="dxa"/>
          </w:tcPr>
          <w:p w14:paraId="7714ED7C" w14:textId="77777777" w:rsidR="001E7AE8" w:rsidRPr="009563CF" w:rsidRDefault="001E7AE8" w:rsidP="00CA3915">
            <w:r w:rsidRPr="009563CF">
              <w:t>-</w:t>
            </w:r>
          </w:p>
        </w:tc>
        <w:tc>
          <w:tcPr>
            <w:tcW w:w="1770" w:type="dxa"/>
          </w:tcPr>
          <w:p w14:paraId="78E7B01F" w14:textId="77777777" w:rsidR="001E7AE8" w:rsidRPr="009563CF" w:rsidRDefault="001E7AE8" w:rsidP="00CA3915">
            <w:r w:rsidRPr="009563CF">
              <w:t>-</w:t>
            </w:r>
          </w:p>
        </w:tc>
        <w:tc>
          <w:tcPr>
            <w:tcW w:w="1479" w:type="dxa"/>
          </w:tcPr>
          <w:p w14:paraId="6B5C7BB0" w14:textId="77777777" w:rsidR="001E7AE8" w:rsidRPr="009563CF" w:rsidRDefault="001E7AE8" w:rsidP="00CA3915">
            <w:r w:rsidRPr="009563CF">
              <w:t>0</w:t>
            </w:r>
          </w:p>
        </w:tc>
      </w:tr>
      <w:tr w:rsidR="001E7AE8" w:rsidRPr="009563CF" w14:paraId="6B92CEAE" w14:textId="77777777" w:rsidTr="001E7AE8">
        <w:tc>
          <w:tcPr>
            <w:tcW w:w="2081" w:type="dxa"/>
          </w:tcPr>
          <w:p w14:paraId="240C57DE" w14:textId="77777777" w:rsidR="001E7AE8" w:rsidRPr="009563CF" w:rsidRDefault="001E7AE8" w:rsidP="00CA3915">
            <w:r w:rsidRPr="009563CF">
              <w:t>TOTAL</w:t>
            </w:r>
          </w:p>
        </w:tc>
        <w:tc>
          <w:tcPr>
            <w:tcW w:w="2017" w:type="dxa"/>
          </w:tcPr>
          <w:p w14:paraId="0893A2F0" w14:textId="77777777" w:rsidR="001E7AE8" w:rsidRPr="009563CF" w:rsidRDefault="001E7AE8" w:rsidP="00CA3915">
            <w:r w:rsidRPr="009563CF">
              <w:t>2</w:t>
            </w:r>
          </w:p>
        </w:tc>
        <w:tc>
          <w:tcPr>
            <w:tcW w:w="1669" w:type="dxa"/>
          </w:tcPr>
          <w:p w14:paraId="22DE8903" w14:textId="77777777" w:rsidR="001E7AE8" w:rsidRPr="009563CF" w:rsidRDefault="001E7AE8" w:rsidP="00CA3915">
            <w:r w:rsidRPr="009563CF">
              <w:t>8</w:t>
            </w:r>
          </w:p>
        </w:tc>
        <w:tc>
          <w:tcPr>
            <w:tcW w:w="1770" w:type="dxa"/>
          </w:tcPr>
          <w:p w14:paraId="4E3AF7EE" w14:textId="77777777" w:rsidR="001E7AE8" w:rsidRPr="009563CF" w:rsidRDefault="001E7AE8" w:rsidP="00CA3915">
            <w:r w:rsidRPr="009563CF">
              <w:t>1</w:t>
            </w:r>
          </w:p>
        </w:tc>
        <w:tc>
          <w:tcPr>
            <w:tcW w:w="1479" w:type="dxa"/>
          </w:tcPr>
          <w:p w14:paraId="47463602" w14:textId="77777777" w:rsidR="001E7AE8" w:rsidRPr="009563CF" w:rsidRDefault="001E7AE8" w:rsidP="00CA3915">
            <w:r w:rsidRPr="009563CF">
              <w:t>11</w:t>
            </w:r>
          </w:p>
        </w:tc>
      </w:tr>
    </w:tbl>
    <w:p w14:paraId="4405CD28" w14:textId="081975DC" w:rsidR="004437D4" w:rsidRPr="009563CF" w:rsidRDefault="004437D4" w:rsidP="00CA3915">
      <w:r w:rsidRPr="009563CF">
        <w:t xml:space="preserve">Table 6.1: Summary of eleven public facilities sampled in </w:t>
      </w:r>
      <w:r w:rsidR="00F625BF" w:rsidRPr="009563CF">
        <w:t>n</w:t>
      </w:r>
      <w:r w:rsidRPr="009563CF">
        <w:t>orthern regions</w:t>
      </w:r>
      <w:bookmarkEnd w:id="430"/>
    </w:p>
    <w:p w14:paraId="69B2E3A6" w14:textId="77777777" w:rsidR="001E7AE8" w:rsidRPr="009563CF" w:rsidRDefault="001E7AE8" w:rsidP="00CA3915">
      <w:r w:rsidRPr="009563CF">
        <w:rPr>
          <w:noProof/>
          <w:color w:val="FF0000"/>
        </w:rPr>
        <w:drawing>
          <wp:inline distT="0" distB="0" distL="0" distR="0" wp14:anchorId="24991819" wp14:editId="203E490E">
            <wp:extent cx="4137287" cy="2940050"/>
            <wp:effectExtent l="0" t="0" r="0" b="0"/>
            <wp:docPr id="991921287" name="Picture 99192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428" t="10493" r="3833" b="3502"/>
                    <a:stretch/>
                  </pic:blipFill>
                  <pic:spPr bwMode="auto">
                    <a:xfrm>
                      <a:off x="0" y="0"/>
                      <a:ext cx="4141291" cy="2942896"/>
                    </a:xfrm>
                    <a:prstGeom prst="rect">
                      <a:avLst/>
                    </a:prstGeom>
                    <a:noFill/>
                    <a:ln>
                      <a:noFill/>
                    </a:ln>
                    <a:extLst>
                      <a:ext uri="{53640926-AAD7-44D8-BBD7-CCE9431645EC}">
                        <a14:shadowObscured xmlns:a14="http://schemas.microsoft.com/office/drawing/2010/main"/>
                      </a:ext>
                    </a:extLst>
                  </pic:spPr>
                </pic:pic>
              </a:graphicData>
            </a:graphic>
          </wp:inline>
        </w:drawing>
      </w:r>
    </w:p>
    <w:p w14:paraId="43378A5C" w14:textId="498F5074" w:rsidR="004437D4" w:rsidRPr="009563CF" w:rsidRDefault="004437D4" w:rsidP="00CA3915">
      <w:r w:rsidRPr="009563CF">
        <w:t xml:space="preserve">Figure 6.1: </w:t>
      </w:r>
      <w:r w:rsidR="0098561B" w:rsidRPr="009563CF">
        <w:t>Example of a r</w:t>
      </w:r>
      <w:r w:rsidRPr="009563CF">
        <w:t xml:space="preserve">ough sketch of </w:t>
      </w:r>
      <w:r w:rsidR="0098561B" w:rsidRPr="009563CF">
        <w:t xml:space="preserve">a </w:t>
      </w:r>
      <w:r w:rsidR="009C37B5" w:rsidRPr="009563CF">
        <w:t>unique</w:t>
      </w:r>
      <w:r w:rsidRPr="009563CF">
        <w:t xml:space="preserve"> treatment map created following</w:t>
      </w:r>
      <w:r w:rsidR="009C37B5" w:rsidRPr="009563CF">
        <w:t xml:space="preserve"> an individual</w:t>
      </w:r>
      <w:r w:rsidRPr="009563CF">
        <w:t xml:space="preserve"> </w:t>
      </w:r>
      <w:r w:rsidR="007B4D90" w:rsidRPr="009563CF">
        <w:t xml:space="preserve">interview </w:t>
      </w:r>
      <w:r w:rsidRPr="009563CF">
        <w:t>data analysis.</w:t>
      </w:r>
    </w:p>
    <w:p w14:paraId="343D64A5" w14:textId="2EADBE9D" w:rsidR="004437D4" w:rsidRPr="009563CF" w:rsidRDefault="00720E41" w:rsidP="00CA3915">
      <w:r w:rsidRPr="009563CF">
        <w:lastRenderedPageBreak/>
        <w:t>The data were further analysed</w:t>
      </w:r>
      <w:r w:rsidR="009C37B5" w:rsidRPr="009563CF">
        <w:t xml:space="preserve"> </w:t>
      </w:r>
      <w:r w:rsidRPr="009563CF">
        <w:t>along the lines of the individual maps and the identified themes</w:t>
      </w:r>
      <w:r w:rsidR="001D7EED" w:rsidRPr="009563CF">
        <w:t xml:space="preserve">. The </w:t>
      </w:r>
      <w:r w:rsidRPr="009563CF">
        <w:t xml:space="preserve">findings were used to create a </w:t>
      </w:r>
      <w:r w:rsidR="00C6336E" w:rsidRPr="009563CF">
        <w:t xml:space="preserve">synthesis </w:t>
      </w:r>
      <w:r w:rsidRPr="009563CF">
        <w:t xml:space="preserve">map </w:t>
      </w:r>
      <w:r w:rsidR="00C6336E" w:rsidRPr="009563CF">
        <w:t>summarising</w:t>
      </w:r>
      <w:r w:rsidRPr="009563CF">
        <w:t xml:space="preserve"> the treatment process (figure </w:t>
      </w:r>
      <w:r w:rsidR="004437D4" w:rsidRPr="009563CF">
        <w:t>6.</w:t>
      </w:r>
      <w:r w:rsidRPr="009563CF">
        <w:t>2).</w:t>
      </w:r>
      <w:r w:rsidR="009C37B5" w:rsidRPr="009563CF">
        <w:t xml:space="preserve"> This was used subsequently to identify stakeholders to participate in the workshop, outcomes of which will be featured in a separate paper (Tuck et al, 2024, unpublished</w:t>
      </w:r>
      <w:r w:rsidR="00C6336E" w:rsidRPr="009563CF">
        <w:t>, chapter 7</w:t>
      </w:r>
      <w:r w:rsidR="009C37B5" w:rsidRPr="009563CF">
        <w:t xml:space="preserve">).  </w:t>
      </w:r>
      <w:r w:rsidRPr="009563CF">
        <w:t xml:space="preserve">Overall, seven themes that spanned the whole continuum of care from different health professionals’ perspectives were identified. These are described subsequently to demonstrating the treatment process and where there were gaps in care. The discussion highlights where patient candidacy of cancer services was limited due to limitations in care and ways this could be improved. </w:t>
      </w:r>
    </w:p>
    <w:p w14:paraId="7D0FEFA9" w14:textId="603E4388" w:rsidR="006C244C" w:rsidRPr="009563CF" w:rsidRDefault="006C244C" w:rsidP="00CA3915">
      <w:r w:rsidRPr="009563CF">
        <w:rPr>
          <w:noProof/>
        </w:rPr>
        <w:drawing>
          <wp:inline distT="0" distB="0" distL="0" distR="0" wp14:anchorId="49E20C02" wp14:editId="65779438">
            <wp:extent cx="5731510" cy="236982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2369820"/>
                    </a:xfrm>
                    <a:prstGeom prst="rect">
                      <a:avLst/>
                    </a:prstGeom>
                    <a:noFill/>
                  </pic:spPr>
                </pic:pic>
              </a:graphicData>
            </a:graphic>
          </wp:inline>
        </w:drawing>
      </w:r>
      <w:bookmarkStart w:id="431" w:name="_Hlk183613443"/>
      <w:r w:rsidR="004437D4" w:rsidRPr="009563CF">
        <w:t>Figure 6.2: Summary treatment map.</w:t>
      </w:r>
      <w:bookmarkEnd w:id="431"/>
    </w:p>
    <w:tbl>
      <w:tblPr>
        <w:tblStyle w:val="TableGrid"/>
        <w:tblW w:w="0" w:type="auto"/>
        <w:tblLook w:val="04A0" w:firstRow="1" w:lastRow="0" w:firstColumn="1" w:lastColumn="0" w:noHBand="0" w:noVBand="1"/>
      </w:tblPr>
      <w:tblGrid>
        <w:gridCol w:w="6766"/>
      </w:tblGrid>
      <w:tr w:rsidR="006C244C" w:rsidRPr="009563CF" w14:paraId="31E1189A" w14:textId="77777777" w:rsidTr="006C244C">
        <w:trPr>
          <w:trHeight w:val="2054"/>
        </w:trPr>
        <w:tc>
          <w:tcPr>
            <w:tcW w:w="6766" w:type="dxa"/>
          </w:tcPr>
          <w:p w14:paraId="1D9B6A76" w14:textId="77777777" w:rsidR="006C244C" w:rsidRPr="009563CF" w:rsidRDefault="006C244C" w:rsidP="00CA3915">
            <w:pPr>
              <w:rPr>
                <w:b/>
                <w:bCs/>
              </w:rPr>
            </w:pPr>
            <w:r w:rsidRPr="009563CF">
              <w:rPr>
                <w:b/>
                <w:bCs/>
              </w:rPr>
              <w:t>Key</w:t>
            </w:r>
          </w:p>
          <w:p w14:paraId="6E4FE829" w14:textId="77777777" w:rsidR="006C244C" w:rsidRPr="009563CF" w:rsidRDefault="006C244C" w:rsidP="00CA3915">
            <w:r w:rsidRPr="009563CF">
              <w:t>Orange - Community services</w:t>
            </w:r>
          </w:p>
          <w:p w14:paraId="0A8A6F0C" w14:textId="77777777" w:rsidR="006C244C" w:rsidRPr="009563CF" w:rsidRDefault="006C244C" w:rsidP="00CA3915">
            <w:r w:rsidRPr="009563CF">
              <w:t xml:space="preserve">Yellow - Regional referral facilities at the TTH </w:t>
            </w:r>
          </w:p>
          <w:p w14:paraId="7BD2E677" w14:textId="77777777" w:rsidR="006C244C" w:rsidRPr="009563CF" w:rsidRDefault="006C244C" w:rsidP="00CA3915">
            <w:r w:rsidRPr="009563CF">
              <w:t xml:space="preserve">Green - gaps in care that at offer opportunities to improve patient candidacy. </w:t>
            </w:r>
          </w:p>
          <w:p w14:paraId="4073B485" w14:textId="0BBE7441" w:rsidR="006C244C" w:rsidRPr="009563CF" w:rsidRDefault="006C244C" w:rsidP="00CA3915">
            <w:pPr>
              <w:spacing w:after="160"/>
              <w:rPr>
                <w:kern w:val="2"/>
                <w:sz w:val="22"/>
                <w:szCs w:val="22"/>
                <w14:ligatures w14:val="standardContextual"/>
              </w:rPr>
            </w:pPr>
            <w:r w:rsidRPr="009563CF">
              <w:t>Themes are positioned along the care continuum using corresponding numbers</w:t>
            </w:r>
          </w:p>
        </w:tc>
      </w:tr>
    </w:tbl>
    <w:p w14:paraId="6B638F44" w14:textId="77777777" w:rsidR="006C244C" w:rsidRPr="009563CF" w:rsidRDefault="006C244C" w:rsidP="00CA3915"/>
    <w:p w14:paraId="1C097872" w14:textId="214B426D" w:rsidR="00720E41" w:rsidRPr="009563CF" w:rsidRDefault="00720E41" w:rsidP="00CA3915">
      <w:r w:rsidRPr="009563CF">
        <w:t>Summary of themes identified which could be used to improve patients’ timely access to cancer prevention and treatment access are</w:t>
      </w:r>
      <w:r w:rsidR="004437D4" w:rsidRPr="009563CF">
        <w:t>:</w:t>
      </w:r>
    </w:p>
    <w:p w14:paraId="325E6E14"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t>Chronic liver disease</w:t>
      </w:r>
    </w:p>
    <w:p w14:paraId="6BB1C5BC"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t>Public awareness</w:t>
      </w:r>
    </w:p>
    <w:p w14:paraId="1DFBC0A6"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t>Community health</w:t>
      </w:r>
    </w:p>
    <w:p w14:paraId="5E1A63D0"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bookmarkStart w:id="432" w:name="_Hlk178859829"/>
      <w:r w:rsidRPr="009563CF">
        <w:rPr>
          <w:rFonts w:ascii="Source Sans Pro Light" w:hAnsi="Source Sans Pro Light"/>
          <w:sz w:val="22"/>
          <w:szCs w:val="22"/>
        </w:rPr>
        <w:t xml:space="preserve">District facilities </w:t>
      </w:r>
    </w:p>
    <w:bookmarkEnd w:id="432"/>
    <w:p w14:paraId="357415A7"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t xml:space="preserve">Referral and liaison </w:t>
      </w:r>
    </w:p>
    <w:p w14:paraId="416F8182"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t>Access to diagnostics</w:t>
      </w:r>
    </w:p>
    <w:p w14:paraId="6DC829E5" w14:textId="77777777" w:rsidR="00720E41" w:rsidRPr="009563CF" w:rsidRDefault="00720E41" w:rsidP="00CA3915">
      <w:pPr>
        <w:pStyle w:val="ListParagraph"/>
        <w:numPr>
          <w:ilvl w:val="0"/>
          <w:numId w:val="13"/>
        </w:numPr>
        <w:spacing w:line="360" w:lineRule="auto"/>
        <w:rPr>
          <w:rFonts w:ascii="Source Sans Pro Light" w:hAnsi="Source Sans Pro Light"/>
          <w:sz w:val="22"/>
          <w:szCs w:val="22"/>
        </w:rPr>
      </w:pPr>
      <w:r w:rsidRPr="009563CF">
        <w:rPr>
          <w:rFonts w:ascii="Source Sans Pro Light" w:hAnsi="Source Sans Pro Light"/>
          <w:sz w:val="22"/>
          <w:szCs w:val="22"/>
        </w:rPr>
        <w:lastRenderedPageBreak/>
        <w:t>Treatment barriers</w:t>
      </w:r>
    </w:p>
    <w:p w14:paraId="53D46698" w14:textId="77777777" w:rsidR="004437D4" w:rsidRPr="009563CF" w:rsidRDefault="004437D4" w:rsidP="00CA3915">
      <w:pPr>
        <w:pStyle w:val="ListParagraph"/>
        <w:spacing w:line="360" w:lineRule="auto"/>
        <w:rPr>
          <w:rFonts w:ascii="Source Sans Pro Light" w:hAnsi="Source Sans Pro Light"/>
          <w:sz w:val="22"/>
          <w:szCs w:val="22"/>
        </w:rPr>
      </w:pPr>
    </w:p>
    <w:p w14:paraId="32FC35F2" w14:textId="5C619AA1" w:rsidR="00720E41" w:rsidRPr="009563CF" w:rsidRDefault="004437D4" w:rsidP="00CA3915">
      <w:pPr>
        <w:pStyle w:val="Heading5"/>
        <w:spacing w:line="360" w:lineRule="auto"/>
      </w:pPr>
      <w:bookmarkStart w:id="433" w:name="_Toc185433884"/>
      <w:r w:rsidRPr="009563CF">
        <w:t xml:space="preserve">6.6.1 </w:t>
      </w:r>
      <w:r w:rsidR="00720E41" w:rsidRPr="009563CF">
        <w:t>Chronic liver disease</w:t>
      </w:r>
      <w:bookmarkEnd w:id="433"/>
    </w:p>
    <w:p w14:paraId="10AE5338" w14:textId="66657772" w:rsidR="00720E41" w:rsidRPr="009563CF" w:rsidRDefault="00720E41" w:rsidP="00CA3915">
      <w:r w:rsidRPr="009563CF">
        <w:t xml:space="preserve">Health facility staff across the region reported that the most commonly seen cancers was HCC. Most of these cases, according to the clinicians, were often presenting at a late stage and only eligible for palliative care. It emerged that the HCC cases </w:t>
      </w:r>
      <w:r w:rsidR="001E0873" w:rsidRPr="009563CF">
        <w:t>were</w:t>
      </w:r>
      <w:r w:rsidRPr="009563CF">
        <w:t xml:space="preserve"> due to high incidence of undiagnosed hepatitis B and C, which often lead to chronic liver disease and later HCC.  Participants disclosed that there generally poor awareness of hepatitis and the symptoms of liver disease in the region. They added that, although screening is available on a walk-in basis at a fee, uptake has been low. Some facilities had been able to implement community screening programmes, but these are limited due to workforce and funding. Participants generally acknowledged that there have been financial challenges in assessing the hepatitis B profile in addition to the burden of treatment costs.</w:t>
      </w:r>
    </w:p>
    <w:p w14:paraId="0ABB37B4" w14:textId="77777777" w:rsidR="00720E41" w:rsidRPr="009563CF" w:rsidRDefault="00720E41" w:rsidP="00CA3915">
      <w:r w:rsidRPr="009563CF">
        <w:t xml:space="preserve">According to the clinician informants, a major challenge has been maternal transfer of hepatitis B at birth which can lead to early onset liver disease. They indicated, although,  such transmission can be largely prevented through the birth dose hepatitis B vaccine, the vaccine is not freely available, and uptake is poor.  </w:t>
      </w:r>
    </w:p>
    <w:p w14:paraId="4B54BC3F" w14:textId="3098588D" w:rsidR="00720E41" w:rsidRPr="009563CF" w:rsidRDefault="00720E41" w:rsidP="00257B31">
      <w:r w:rsidRPr="009563CF">
        <w:t xml:space="preserve">Participants </w:t>
      </w:r>
      <w:r w:rsidR="001D7EED" w:rsidRPr="009563CF">
        <w:t>highlighted</w:t>
      </w:r>
      <w:r w:rsidRPr="009563CF">
        <w:t xml:space="preserve"> that there is no vaccine for hepatitis C although a treatment is available. It emerged that following the momentum towards eradication of </w:t>
      </w:r>
      <w:r w:rsidR="00257B31" w:rsidRPr="009563CF">
        <w:t>hepatitis</w:t>
      </w:r>
      <w:r w:rsidRPr="009563CF">
        <w:t xml:space="preserve"> C by the government of Egypt, collaborative work with the Ghanian Ministry of Health has provided free medication, but there have been stocking issues and the poor awareness and cost of screening are barriers.</w:t>
      </w:r>
    </w:p>
    <w:p w14:paraId="0CC69E26" w14:textId="77777777" w:rsidR="00720E41" w:rsidRPr="009563CF" w:rsidRDefault="00720E41" w:rsidP="00CA3915">
      <w:r w:rsidRPr="009563CF">
        <w:t xml:space="preserve">Informants suggest several other factors that contribute to liver cancer, such as high regular consumption of local alcohols, and high levels of aflatoxins in foods. Northern Ghana traditionally eats a legume rich diet, which may have higher levels of aflatoxins. Traditional medicines patronage and harmful pesticide use by rural farming communities were also identified as risk factors. </w:t>
      </w:r>
    </w:p>
    <w:p w14:paraId="3AADC271" w14:textId="710C2463" w:rsidR="00720E41" w:rsidRPr="009563CF" w:rsidRDefault="004437D4" w:rsidP="00CA3915">
      <w:pPr>
        <w:pStyle w:val="Heading5"/>
        <w:spacing w:line="360" w:lineRule="auto"/>
      </w:pPr>
      <w:bookmarkStart w:id="434" w:name="_Toc185433885"/>
      <w:r w:rsidRPr="009563CF">
        <w:t xml:space="preserve">6.6.2 </w:t>
      </w:r>
      <w:r w:rsidR="00720E41" w:rsidRPr="009563CF">
        <w:t>Public awareness</w:t>
      </w:r>
      <w:bookmarkEnd w:id="434"/>
      <w:r w:rsidR="00720E41" w:rsidRPr="009563CF">
        <w:t xml:space="preserve"> </w:t>
      </w:r>
    </w:p>
    <w:p w14:paraId="37092A17" w14:textId="77777777" w:rsidR="00720E41" w:rsidRPr="009563CF" w:rsidRDefault="00720E41" w:rsidP="00CA3915">
      <w:r w:rsidRPr="009563CF">
        <w:t>Participants acknowledged that Ghana has seen increased awareness of breast and cervical cancer through community education programmes, awareness months and screening programmes, leading to better outcomes. Yet, in some district facilities, poor awareness led to late presentation.</w:t>
      </w:r>
    </w:p>
    <w:p w14:paraId="75A0814E" w14:textId="77777777" w:rsidR="00720E41" w:rsidRPr="009563CF" w:rsidRDefault="00720E41" w:rsidP="00CA3915">
      <w:r w:rsidRPr="009563CF">
        <w:t>It was felt there was poor awareness of many other cancers, such as lung cancer, liver cancer, gastric cancer, and ovarian cancer, where patients mistook symptoms. This compounded lack of screening.</w:t>
      </w:r>
    </w:p>
    <w:p w14:paraId="298D7C15" w14:textId="77777777" w:rsidR="00720E41" w:rsidRPr="009563CF" w:rsidRDefault="00720E41" w:rsidP="00CA3915">
      <w:r w:rsidRPr="009563CF">
        <w:lastRenderedPageBreak/>
        <w:t xml:space="preserve">Participants revealed that patients often first seek over the counter or local medicines. This could be herbal medicines, spiritual treatment or prayer camps, which are convenient, more affordable and locally available. These may also be chosen due to cultural beliefs, fears of hospital and medical treatment - in particular, surgery such as amputation. </w:t>
      </w:r>
    </w:p>
    <w:p w14:paraId="33DDF717" w14:textId="00B6B1FC" w:rsidR="00720E41" w:rsidRPr="009563CF" w:rsidRDefault="004437D4" w:rsidP="00CA3915">
      <w:pPr>
        <w:pStyle w:val="Heading5"/>
        <w:spacing w:line="360" w:lineRule="auto"/>
      </w:pPr>
      <w:bookmarkStart w:id="435" w:name="_Toc185433886"/>
      <w:r w:rsidRPr="009563CF">
        <w:t xml:space="preserve">6.6.3 </w:t>
      </w:r>
      <w:r w:rsidR="00720E41" w:rsidRPr="009563CF">
        <w:t>Community health</w:t>
      </w:r>
      <w:bookmarkEnd w:id="435"/>
    </w:p>
    <w:p w14:paraId="655CEF71" w14:textId="5BCC66C0" w:rsidR="00720E41" w:rsidRPr="009563CF" w:rsidRDefault="00720E41" w:rsidP="00CA3915">
      <w:r w:rsidRPr="009563CF">
        <w:t xml:space="preserve">Interviews with </w:t>
      </w:r>
      <w:r w:rsidR="001D7EED" w:rsidRPr="009563CF">
        <w:t xml:space="preserve">a </w:t>
      </w:r>
      <w:r w:rsidRPr="009563CF">
        <w:t xml:space="preserve">clinician working the community health facilities as well as district hospitals suggested that community facilities do not have sufficient training on cancers to detect suspected cases and refer in a timely manner. For example, generic symptoms of some cases could be misdiagnosed as gastritis or an infection and given antibiotics. </w:t>
      </w:r>
    </w:p>
    <w:p w14:paraId="395AA3D5" w14:textId="0E892CCD" w:rsidR="00720E41" w:rsidRPr="009563CF" w:rsidRDefault="00720E41" w:rsidP="00CA3915">
      <w:r w:rsidRPr="009563CF">
        <w:t>To address this, the clinician</w:t>
      </w:r>
      <w:r w:rsidR="00257B31" w:rsidRPr="009563CF">
        <w:t>s</w:t>
      </w:r>
      <w:r w:rsidRPr="009563CF">
        <w:t xml:space="preserve"> advocated for capacity building and training programmes on cancer awareness. The training of community facilities could </w:t>
      </w:r>
      <w:r w:rsidR="00D86430" w:rsidRPr="009563CF">
        <w:t xml:space="preserve">be </w:t>
      </w:r>
      <w:r w:rsidRPr="009563CF">
        <w:t xml:space="preserve">overseen by the regional and district health directorate. </w:t>
      </w:r>
    </w:p>
    <w:p w14:paraId="654BFDCA" w14:textId="5C77DAB0" w:rsidR="00720E41" w:rsidRPr="009563CF" w:rsidRDefault="00F8432A" w:rsidP="00CA3915">
      <w:pPr>
        <w:pStyle w:val="Heading5"/>
        <w:spacing w:line="360" w:lineRule="auto"/>
      </w:pPr>
      <w:bookmarkStart w:id="436" w:name="_Toc185433887"/>
      <w:r w:rsidRPr="009563CF">
        <w:t xml:space="preserve">6.6.4 </w:t>
      </w:r>
      <w:r w:rsidR="00720E41" w:rsidRPr="009563CF">
        <w:t>District facilities</w:t>
      </w:r>
      <w:bookmarkEnd w:id="436"/>
      <w:r w:rsidR="00720E41" w:rsidRPr="009563CF">
        <w:t xml:space="preserve"> </w:t>
      </w:r>
    </w:p>
    <w:p w14:paraId="2F541F4D" w14:textId="77777777" w:rsidR="00720E41" w:rsidRPr="009563CF" w:rsidRDefault="00720E41" w:rsidP="00CA3915">
      <w:r w:rsidRPr="009563CF">
        <w:t xml:space="preserve"> Whilst medical superintendents at district facilities were trained in detecting cancers, clinician at this level were of the view that it received insufficient prioritisation in their setting. Few other members of their workforce had capacity to diagnose and detect cancer. There was poor availability of screening resources at district facilities, which were further hindered by lack of staff training on awareness and screening approaches and financing. Some of the district level clinician discussed that due to a lack of local equipment to conduct tests patients had to travel to private centres in other regions capitals (</w:t>
      </w:r>
      <w:proofErr w:type="spellStart"/>
      <w:r w:rsidRPr="009563CF">
        <w:t>Wa</w:t>
      </w:r>
      <w:proofErr w:type="spellEnd"/>
      <w:r w:rsidRPr="009563CF">
        <w:t xml:space="preserve"> and Tamale) to have their test done. This often led to patient drop out and inability to diagnose. </w:t>
      </w:r>
    </w:p>
    <w:p w14:paraId="49419C8C" w14:textId="57546388" w:rsidR="00720E41" w:rsidRPr="009563CF" w:rsidRDefault="00720E41" w:rsidP="00CA3915">
      <w:r w:rsidRPr="009563CF">
        <w:t>In some cases, district facilities were able to get specialist input from the teaching hospital in Tamale to refer and diagnose cases. Suggestions</w:t>
      </w:r>
      <w:r w:rsidR="00257B31" w:rsidRPr="009563CF">
        <w:t xml:space="preserve"> were made</w:t>
      </w:r>
      <w:r w:rsidRPr="009563CF">
        <w:t xml:space="preserve"> to strengthen district facilities included providing oncology expertise in district level settings, either through satellite clinics or designated oncology expert sites outside of Tamale.</w:t>
      </w:r>
    </w:p>
    <w:p w14:paraId="751F7CF3" w14:textId="57FC0771" w:rsidR="00720E41" w:rsidRPr="009563CF" w:rsidRDefault="00F8432A" w:rsidP="00CA3915">
      <w:pPr>
        <w:pStyle w:val="Heading5"/>
        <w:spacing w:line="360" w:lineRule="auto"/>
      </w:pPr>
      <w:bookmarkStart w:id="437" w:name="_Toc185433888"/>
      <w:r w:rsidRPr="009563CF">
        <w:t xml:space="preserve">6.6.5 </w:t>
      </w:r>
      <w:r w:rsidR="00720E41" w:rsidRPr="009563CF">
        <w:t>Referral and liaison</w:t>
      </w:r>
      <w:bookmarkEnd w:id="437"/>
      <w:r w:rsidR="00720E41" w:rsidRPr="009563CF">
        <w:t xml:space="preserve"> </w:t>
      </w:r>
    </w:p>
    <w:p w14:paraId="54096B2A" w14:textId="77777777" w:rsidR="00720E41" w:rsidRPr="009563CF" w:rsidRDefault="00720E41" w:rsidP="00CA3915">
      <w:r w:rsidRPr="009563CF">
        <w:t xml:space="preserve">It was uncovered that, although district hospitals were referring patients to the TTH, they could not tell whether they attended or dropped out (due to the costs of the travel, treatment or diagnoses). Patients may return to the district site, not communicating these barriers, and be re-referred. Clinicians were of the view that, with better understanding, the district facility could offer supportive palliative care to meet their personal needs. Additionally, with crosstalk between referral sites, district hospitals can offer services, such as blood transfusion and supportive care alongside specialist </w:t>
      </w:r>
      <w:r w:rsidRPr="009563CF">
        <w:lastRenderedPageBreak/>
        <w:t xml:space="preserve">chemotherapy centres to relieve the burden of travel. They can collaborate to monitor whether patients attend referrals and provide counselling as required. </w:t>
      </w:r>
    </w:p>
    <w:p w14:paraId="086111E3" w14:textId="263F509E" w:rsidR="00720E41" w:rsidRPr="009563CF" w:rsidRDefault="00F8432A" w:rsidP="00CA3915">
      <w:pPr>
        <w:pStyle w:val="Heading5"/>
        <w:spacing w:line="360" w:lineRule="auto"/>
      </w:pPr>
      <w:bookmarkStart w:id="438" w:name="_Toc185433889"/>
      <w:r w:rsidRPr="009563CF">
        <w:t xml:space="preserve">6.6.6 </w:t>
      </w:r>
      <w:r w:rsidR="00720E41" w:rsidRPr="009563CF">
        <w:t>Access to diagnostics</w:t>
      </w:r>
      <w:bookmarkEnd w:id="438"/>
    </w:p>
    <w:p w14:paraId="0EF7ECF6" w14:textId="57D7BC02" w:rsidR="00720E41" w:rsidRPr="009563CF" w:rsidRDefault="00720E41" w:rsidP="00CA3915">
      <w:r w:rsidRPr="009563CF">
        <w:t xml:space="preserve">Poor availability of diagnostic equipment for cancer in Northern Ghana, as well as the costs involved, lead to high drop out and delays, according to the clinicians interviewed. There was suggestion that the NHIS should cover diagnostic tests to support timely diagnosis and treatment. </w:t>
      </w:r>
    </w:p>
    <w:p w14:paraId="584A5562" w14:textId="302C468A" w:rsidR="00720E41" w:rsidRPr="009563CF" w:rsidRDefault="004A28A2" w:rsidP="00CA3915">
      <w:r w:rsidRPr="009563CF">
        <w:t>It was</w:t>
      </w:r>
      <w:r w:rsidR="00720E41" w:rsidRPr="009563CF">
        <w:t xml:space="preserve"> learned from the interviews that prior to being correctly diagnosed, staged, and offered treatment patients require multiple tests, this included MRI, CT scan, blood count tests, liver profiles, ultrasound and x-rays. Moreover, prior to every cycle of chemotherapy there was a requirement for a blood test. These tests required many patients to travel, often to private laboratories in Tamale or </w:t>
      </w:r>
      <w:proofErr w:type="spellStart"/>
      <w:r w:rsidR="00720E41" w:rsidRPr="009563CF">
        <w:t>Wa</w:t>
      </w:r>
      <w:proofErr w:type="spellEnd"/>
      <w:r w:rsidR="00720E41" w:rsidRPr="009563CF">
        <w:t xml:space="preserve">. For some cancers, such as liver, triple phase contrast CT scans are required to accurately diagnose patients and these are only available in southern Ghana (Accra or Kumasi), requiring extensive travel. </w:t>
      </w:r>
    </w:p>
    <w:p w14:paraId="36BA7D66" w14:textId="4F09BE18" w:rsidR="00720E41" w:rsidRPr="009563CF" w:rsidRDefault="00F8432A" w:rsidP="00CA3915">
      <w:pPr>
        <w:pStyle w:val="Heading5"/>
        <w:spacing w:line="360" w:lineRule="auto"/>
      </w:pPr>
      <w:bookmarkStart w:id="439" w:name="_Toc185433890"/>
      <w:r w:rsidRPr="009563CF">
        <w:t xml:space="preserve">6.6.7 </w:t>
      </w:r>
      <w:r w:rsidR="00720E41" w:rsidRPr="009563CF">
        <w:t>Treatment barriers</w:t>
      </w:r>
      <w:bookmarkEnd w:id="439"/>
    </w:p>
    <w:p w14:paraId="2B698201" w14:textId="77777777" w:rsidR="00720E41" w:rsidRPr="009563CF" w:rsidRDefault="00720E41" w:rsidP="00CA3915">
      <w:r w:rsidRPr="009563CF">
        <w:t>We discovered during the interviews that for most cancers, treatment was not covered by the national insurance scheme, meaning patients had to pay out of pocket per treatment cycle for chemotherapy alongside the costs of surgery, anaesthesia, supportive medicines, disposables, supportive medicines, tests, and travel. These costs were a major cause of drop out, as emphasised by some of the clinicians.</w:t>
      </w:r>
    </w:p>
    <w:p w14:paraId="09AD32F0" w14:textId="5F89D8FC" w:rsidR="00720E41" w:rsidRPr="009563CF" w:rsidRDefault="00720E41" w:rsidP="00CA3915">
      <w:r w:rsidRPr="009563CF">
        <w:t xml:space="preserve">Several of the clinicians shared their experience regarding treatment for cancers in their facility. They indicated that for cancers, breast and cervical, the medicines covered by the NHIS are often not in stock. This was attributed to poor prioritisation, national import issues and price rises. Informants highlighted the situation was problematic as patients may not be able to source or afford the medication they require at private pharmacies. It also came as a shock when patients initially receive free treatment but later return for a chemotherapy cycle to find the NHIS-covered medicine out of stock, so they would need to pay. This was contributing to the treatment delays and </w:t>
      </w:r>
      <w:proofErr w:type="gramStart"/>
      <w:r w:rsidRPr="009563CF">
        <w:t>dropouts’</w:t>
      </w:r>
      <w:proofErr w:type="gramEnd"/>
      <w:r w:rsidRPr="009563CF">
        <w:t xml:space="preserve">  through</w:t>
      </w:r>
      <w:r w:rsidR="00257B31" w:rsidRPr="009563CF">
        <w:t>out the</w:t>
      </w:r>
      <w:r w:rsidRPr="009563CF">
        <w:t xml:space="preserve"> chemotherapy</w:t>
      </w:r>
      <w:r w:rsidR="00257B31" w:rsidRPr="009563CF">
        <w:t xml:space="preserve"> pathway</w:t>
      </w:r>
      <w:r w:rsidRPr="009563CF">
        <w:t xml:space="preserve">. </w:t>
      </w:r>
    </w:p>
    <w:p w14:paraId="5487DB1B" w14:textId="46562B7D" w:rsidR="00720E41" w:rsidRPr="009563CF" w:rsidRDefault="00720E41" w:rsidP="00CA3915">
      <w:r w:rsidRPr="009563CF">
        <w:t xml:space="preserve">For some facilities, the pharmacy department compiled a days’ prescriptions and used bulk buying to find the cheapest option for all patients that day to overcome these challenges. </w:t>
      </w:r>
      <w:r w:rsidR="00257B31" w:rsidRPr="009563CF">
        <w:t>I</w:t>
      </w:r>
      <w:r w:rsidRPr="009563CF">
        <w:t xml:space="preserve">n some instances when patients still could not afford treatment, staff contributed their own wages, which is unsustainable according to interviewees. </w:t>
      </w:r>
    </w:p>
    <w:p w14:paraId="7AED844E" w14:textId="5D432EB6" w:rsidR="00720E41" w:rsidRPr="009563CF" w:rsidRDefault="00720E41" w:rsidP="00CA3915">
      <w:r w:rsidRPr="009563CF">
        <w:t>Participants further highlighted several other challenges around stocking medicines and making them available on the NHIS. One challenge</w:t>
      </w:r>
      <w:r w:rsidR="00F8432A" w:rsidRPr="009563CF">
        <w:t xml:space="preserve"> </w:t>
      </w:r>
      <w:r w:rsidRPr="009563CF">
        <w:t xml:space="preserve">noted was lack of supply, reimbursement, and prioritisation. </w:t>
      </w:r>
      <w:r w:rsidRPr="009563CF">
        <w:lastRenderedPageBreak/>
        <w:t>Suppliers are unable to honour contracts due to inflation and unavailability in the country. When medicines are stocked, the price the hospital buys them are usually greater than the NHIS reimbursement meaning they must pass on a cost to the patient. Lastly, it was felt that cancer medicines were not a hospital priority.</w:t>
      </w:r>
    </w:p>
    <w:p w14:paraId="04F99AF4" w14:textId="342F47AD" w:rsidR="00720E41" w:rsidRPr="009563CF" w:rsidRDefault="00720E41" w:rsidP="00CA3915">
      <w:r w:rsidRPr="009563CF">
        <w:t xml:space="preserve">Although there is a social welfare office in </w:t>
      </w:r>
      <w:r w:rsidR="004A28A2" w:rsidRPr="009563CF">
        <w:t>each</w:t>
      </w:r>
      <w:r w:rsidRPr="009563CF">
        <w:t xml:space="preserve"> health facility, they had limited capacity to help patients secure funds. Palliative care had recently been established in the teaching and regional hospitals and nurse specialise</w:t>
      </w:r>
      <w:r w:rsidR="004A28A2" w:rsidRPr="009563CF">
        <w:t>d</w:t>
      </w:r>
      <w:r w:rsidRPr="009563CF">
        <w:t xml:space="preserve"> in this care were able to take a holistic perspective. When patients were not able to afford treatments, the nurses were able to counsel the patient and work with other health professionals to provide lower cost alternatives. However, they felt palliative care was overstretched</w:t>
      </w:r>
      <w:r w:rsidR="004A28A2" w:rsidRPr="009563CF">
        <w:t>,</w:t>
      </w:r>
      <w:r w:rsidRPr="009563CF">
        <w:t xml:space="preserve"> with one staff member allocated for the whole facility.</w:t>
      </w:r>
    </w:p>
    <w:p w14:paraId="76BA246E" w14:textId="77777777" w:rsidR="00720E41" w:rsidRPr="009563CF" w:rsidRDefault="00720E41" w:rsidP="00CA3915">
      <w:r w:rsidRPr="009563CF">
        <w:t xml:space="preserve">As well as chemotherapy medicines, poor availability of supportive medicines had been an issue. In some instances, when patients are not able to obtain their required supportive medicines from outside the hospital, it has led to patients’ death due to chemotherapy side effects.   </w:t>
      </w:r>
    </w:p>
    <w:p w14:paraId="5E148D17" w14:textId="30732066" w:rsidR="00720E41" w:rsidRPr="009563CF" w:rsidRDefault="00F8432A" w:rsidP="00CA3915">
      <w:pPr>
        <w:pStyle w:val="Heading2"/>
        <w:jc w:val="left"/>
      </w:pPr>
      <w:bookmarkStart w:id="440" w:name="_Toc185433891"/>
      <w:bookmarkStart w:id="441" w:name="_Toc187836068"/>
      <w:r w:rsidRPr="009563CF">
        <w:t xml:space="preserve">6.7 </w:t>
      </w:r>
      <w:r w:rsidR="00720E41" w:rsidRPr="009563CF">
        <w:t>Discussion</w:t>
      </w:r>
      <w:bookmarkEnd w:id="440"/>
      <w:bookmarkEnd w:id="441"/>
    </w:p>
    <w:p w14:paraId="55759262" w14:textId="77777777" w:rsidR="00720E41" w:rsidRPr="009563CF" w:rsidRDefault="00720E41" w:rsidP="00CA3915">
      <w:r w:rsidRPr="009563CF">
        <w:t xml:space="preserve">Including stakeholders from different healthcare professionals and across the region has allowed this research to explore treatment access more widely, as understood by the term ‘candidacy’. It demonstrates a need to include the continuum of care for all cancers, including those cancers whose prevention may have been overlooked. </w:t>
      </w:r>
    </w:p>
    <w:p w14:paraId="1A7D8A14" w14:textId="10E32AF3" w:rsidR="00720E41" w:rsidRPr="009563CF" w:rsidRDefault="00720E41" w:rsidP="00CA3915">
      <w:r w:rsidRPr="009563CF">
        <w:t>This was the case for liver cancer where local insights align with research in Ghana that has indicated barriers to administering the birth dose of the hepatitis B vaccine</w:t>
      </w:r>
      <w:r w:rsidR="00623899" w:rsidRPr="009563CF">
        <w:t>(241)</w:t>
      </w:r>
      <w:r w:rsidRPr="009563CF">
        <w:t xml:space="preserve"> and inefficiencies in treating liver cancer</w:t>
      </w:r>
      <w:r w:rsidR="00623899" w:rsidRPr="009563CF">
        <w:t>(242)</w:t>
      </w:r>
      <w:r w:rsidRPr="009563CF">
        <w:t>. That many cases may be prevented through vaccination and treatment, is supported by long-term trials in other settings</w:t>
      </w:r>
      <w:r w:rsidR="00623899" w:rsidRPr="009563CF">
        <w:t>(243)</w:t>
      </w:r>
      <w:r w:rsidRPr="009563CF">
        <w:t xml:space="preserve"> and underscores WHO calls to tackle the burden of hepatitis in </w:t>
      </w:r>
      <w:proofErr w:type="gramStart"/>
      <w:r w:rsidRPr="009563CF">
        <w:t>low and middle income</w:t>
      </w:r>
      <w:proofErr w:type="gramEnd"/>
      <w:r w:rsidRPr="009563CF">
        <w:t xml:space="preserve"> countries, including Ghana</w:t>
      </w:r>
      <w:r w:rsidR="00623899" w:rsidRPr="009563CF">
        <w:t>(244)</w:t>
      </w:r>
      <w:r w:rsidRPr="009563CF">
        <w:t xml:space="preserve">. Although the correlation between hepatitis and chronic liver disease is known, more research is needed to understand the implications of herbal medicines, pesticide use, local alcohols, and aflatoxins in the </w:t>
      </w:r>
      <w:r w:rsidR="004A28A2" w:rsidRPr="009563CF">
        <w:t>n</w:t>
      </w:r>
      <w:r w:rsidRPr="009563CF">
        <w:t>orthern Ghan</w:t>
      </w:r>
      <w:r w:rsidR="00257B31" w:rsidRPr="009563CF">
        <w:t>a</w:t>
      </w:r>
      <w:r w:rsidRPr="009563CF">
        <w:t>ian diet. Greater understanding is also required on the local epidemiology of other cancers, such as lung cancer in Ghana which predominately effects female non-smokers</w:t>
      </w:r>
      <w:r w:rsidR="00623899" w:rsidRPr="009563CF">
        <w:t>(245)</w:t>
      </w:r>
      <w:r w:rsidRPr="009563CF">
        <w:t>.</w:t>
      </w:r>
    </w:p>
    <w:p w14:paraId="5D26D7E3" w14:textId="1BBE85EF" w:rsidR="00720E41" w:rsidRPr="009563CF" w:rsidRDefault="00720E41" w:rsidP="00CA3915">
      <w:r w:rsidRPr="009563CF">
        <w:t>Our previously published research suggested within treatment process, accessing and navigating services were areas with an unmet need</w:t>
      </w:r>
      <w:r w:rsidR="00D26970" w:rsidRPr="009563CF">
        <w:t>(7)</w:t>
      </w:r>
      <w:r w:rsidRPr="009563CF">
        <w:t>. However, through these interviews, it became apparent it was also important to consider earlier stages, prior to symptom identification for less well understood cancers, including for</w:t>
      </w:r>
      <w:r w:rsidR="004A28A2" w:rsidRPr="009563CF">
        <w:t xml:space="preserve"> </w:t>
      </w:r>
      <w:r w:rsidRPr="009563CF">
        <w:t xml:space="preserve">HCC. </w:t>
      </w:r>
    </w:p>
    <w:p w14:paraId="36350944" w14:textId="77777777" w:rsidR="00720E41" w:rsidRPr="009563CF" w:rsidRDefault="00720E41" w:rsidP="00CA3915">
      <w:r w:rsidRPr="009563CF">
        <w:lastRenderedPageBreak/>
        <w:t>The approach has utilised process mapping as a visual way to explore a topic and led to the development of a treatment pathway map. The map incorporates health systems, social and cultural considerations relating to Northern Ghana. As a visual tool, this also useful to identify areas where improvements in can could be made that will be discussed with stakeholders in subsequent research.</w:t>
      </w:r>
    </w:p>
    <w:p w14:paraId="2BB13B77" w14:textId="727E81FE" w:rsidR="00720E41" w:rsidRPr="009563CF" w:rsidRDefault="00720E41" w:rsidP="00CA3915">
      <w:r w:rsidRPr="009563CF">
        <w:t xml:space="preserve">Although pathways relating to accessing cancer services have been developed other settings, this pathway shows distinct features of the local context in </w:t>
      </w:r>
      <w:r w:rsidR="004A28A2" w:rsidRPr="009563CF">
        <w:t>n</w:t>
      </w:r>
      <w:r w:rsidRPr="009563CF">
        <w:t>orthern Ghana. One of the most widely cited models to assess delays in treatment and diagnosis for breast cancer is the Anderson Model of Total Patient Delay</w:t>
      </w:r>
      <w:r w:rsidR="00623899" w:rsidRPr="009563CF">
        <w:t>(246,247)</w:t>
      </w:r>
      <w:r w:rsidRPr="009563CF">
        <w:t>. However research suggests there can be confusion between how particular stages are defined</w:t>
      </w:r>
      <w:r w:rsidR="00623899" w:rsidRPr="009563CF">
        <w:t>(246)</w:t>
      </w:r>
      <w:r w:rsidRPr="009563CF">
        <w:t xml:space="preserve">. Additionally, we felt this model dominates focus towards early stages, whilst overlooking how patients may negotiate services that are critical in this context and have been better articulated through candidacy </w:t>
      </w:r>
      <w:r w:rsidR="00623899" w:rsidRPr="009563CF">
        <w:t>(34,124)</w:t>
      </w:r>
      <w:r w:rsidRPr="009563CF">
        <w:t xml:space="preserve">. In </w:t>
      </w:r>
      <w:r w:rsidR="004A28A2" w:rsidRPr="009563CF">
        <w:t>n</w:t>
      </w:r>
      <w:r w:rsidRPr="009563CF">
        <w:t xml:space="preserve">orthern Ghana the process is </w:t>
      </w:r>
      <w:proofErr w:type="gramStart"/>
      <w:r w:rsidRPr="009563CF">
        <w:t>non-linear</w:t>
      </w:r>
      <w:proofErr w:type="gramEnd"/>
      <w:r w:rsidRPr="009563CF">
        <w:t xml:space="preserve"> and patients may drop-out throughout the continue of care, which aligns with research applying patient perspectives to understand the breast cancer pathway in Kumasi, Ghana</w:t>
      </w:r>
      <w:r w:rsidR="00623899" w:rsidRPr="009563CF">
        <w:t>(153)</w:t>
      </w:r>
      <w:r w:rsidRPr="009563CF">
        <w:t>. They suggested patients move between alternative management approaches</w:t>
      </w:r>
      <w:r w:rsidR="00623899" w:rsidRPr="009563CF">
        <w:t>(153)</w:t>
      </w:r>
      <w:r w:rsidRPr="009563CF">
        <w:t>.</w:t>
      </w:r>
    </w:p>
    <w:p w14:paraId="4942FBD4" w14:textId="1B160CD3" w:rsidR="00720E41" w:rsidRPr="009563CF" w:rsidRDefault="00720E41" w:rsidP="00CA3915">
      <w:r w:rsidRPr="009563CF">
        <w:t>This research supports a body of research indicating greater death can be obtained from applying cancer treatment pathways from different perspectives. Thematic analysis of comments from breast cancer patients in France suggested discovery, examination and survivorship were seen as pertinent stages for patients and provoked unique emotional dimensions</w:t>
      </w:r>
      <w:r w:rsidR="00623899" w:rsidRPr="009563CF">
        <w:t>(248)</w:t>
      </w:r>
      <w:r w:rsidRPr="009563CF">
        <w:t>. A study in Denmark applied patient feedback on a cancer care pathway to identify gaps in care</w:t>
      </w:r>
      <w:r w:rsidR="00623899" w:rsidRPr="009563CF">
        <w:t>(249)</w:t>
      </w:r>
      <w:r w:rsidRPr="009563CF">
        <w:t>. Additionally, multi-disciplinary perspectives have been used to identify enablers and barriers within pathways</w:t>
      </w:r>
      <w:r w:rsidR="00623899" w:rsidRPr="009563CF">
        <w:t>(250)</w:t>
      </w:r>
      <w:r w:rsidRPr="009563CF">
        <w:t>. Pathways can be used for health service quality improvement</w:t>
      </w:r>
      <w:r w:rsidR="00623899" w:rsidRPr="009563CF">
        <w:t>(251)</w:t>
      </w:r>
      <w:r w:rsidRPr="009563CF">
        <w:t xml:space="preserve">.  </w:t>
      </w:r>
    </w:p>
    <w:p w14:paraId="29C3C551" w14:textId="29292543" w:rsidR="00720E41" w:rsidRPr="009563CF" w:rsidRDefault="00720E41" w:rsidP="00CA3915">
      <w:r w:rsidRPr="009563CF">
        <w:t xml:space="preserve">The findings of this study build on research demonstrating the financial toxicity of cancer cross </w:t>
      </w:r>
      <w:proofErr w:type="gramStart"/>
      <w:r w:rsidRPr="009563CF">
        <w:t>low income</w:t>
      </w:r>
      <w:proofErr w:type="gramEnd"/>
      <w:r w:rsidRPr="009563CF">
        <w:t xml:space="preserve"> settings where treatment costs are compounded by diagnostics, travel and tests</w:t>
      </w:r>
      <w:r w:rsidR="00623899" w:rsidRPr="009563CF">
        <w:t>(252)</w:t>
      </w:r>
      <w:r w:rsidRPr="009563CF">
        <w:t>. There is lack of prioritisation, cancer medicines supply is poor and facilities lack technical capacity</w:t>
      </w:r>
      <w:r w:rsidR="00793295" w:rsidRPr="009563CF">
        <w:t>(32)</w:t>
      </w:r>
      <w:r w:rsidRPr="009563CF">
        <w:t xml:space="preserve">. This research highlights cancer requires greater prominence in Ghanaian health policy. Additionally, it suggests that the cost of diagnostic tests is a major cause of treatment dropout and delay. Indeed, research by </w:t>
      </w:r>
      <w:proofErr w:type="spellStart"/>
      <w:r w:rsidRPr="009563CF">
        <w:t>Adanu</w:t>
      </w:r>
      <w:proofErr w:type="spellEnd"/>
      <w:r w:rsidRPr="009563CF">
        <w:t xml:space="preserve"> and colleagues suggests it represents 35% of direct breast cancer costs </w:t>
      </w:r>
      <w:r w:rsidR="005333B6" w:rsidRPr="009563CF">
        <w:t>(13)</w:t>
      </w:r>
      <w:r w:rsidRPr="009563CF">
        <w:t>. Research has suggested the direct cost of diagnosing metastatic prostate cancer was 6876.00 GHC ($ 1185.09) in 2021</w:t>
      </w:r>
      <w:r w:rsidR="00623899" w:rsidRPr="009563CF">
        <w:t>(84)</w:t>
      </w:r>
      <w:r w:rsidRPr="009563CF">
        <w:t>. This cost is overwhelming for the average Ghanaian. Thus, it is crucial that decision makers consider the affordability of diagnostic tests alongside treatment.</w:t>
      </w:r>
    </w:p>
    <w:p w14:paraId="56756AF9" w14:textId="25E3A4FB" w:rsidR="00720E41" w:rsidRPr="009563CF" w:rsidRDefault="00720E41" w:rsidP="00CA3915">
      <w:r w:rsidRPr="009563CF">
        <w:t xml:space="preserve">Geographic barriers caused inequity in access to preventative, diagnosis, and treatment services for those in rural settings. This is supported by findings from a cross-sectional survey of hospitals in </w:t>
      </w:r>
      <w:r w:rsidRPr="009563CF">
        <w:lastRenderedPageBreak/>
        <w:t>Ghana indicating early diagnostics for breast cancer were sparsely available</w:t>
      </w:r>
      <w:r w:rsidR="00623899" w:rsidRPr="009563CF">
        <w:t>(253)</w:t>
      </w:r>
      <w:r w:rsidRPr="009563CF">
        <w:t>. Similarly, a study in South Africa found cancer services were fragmented and poorly financed in rural areas</w:t>
      </w:r>
      <w:r w:rsidR="00623899" w:rsidRPr="009563CF">
        <w:t>(254)</w:t>
      </w:r>
      <w:r w:rsidRPr="009563CF">
        <w:t xml:space="preserve">. Earlier cancer diagnosis may be supported by capacity building community health workers to screen and detect cases, such has been found in </w:t>
      </w:r>
      <w:proofErr w:type="gramStart"/>
      <w:r w:rsidRPr="009563CF">
        <w:t>low and middle income</w:t>
      </w:r>
      <w:proofErr w:type="gramEnd"/>
      <w:r w:rsidRPr="009563CF">
        <w:t xml:space="preserve"> countries</w:t>
      </w:r>
      <w:r w:rsidR="00623899" w:rsidRPr="009563CF">
        <w:t>(255,256)</w:t>
      </w:r>
      <w:r w:rsidRPr="009563CF">
        <w:t>. Additionally, engaging community care workers has been shown to improve patient quality of life outcomes in low income and minoritised patients in USA</w:t>
      </w:r>
      <w:r w:rsidR="00623899" w:rsidRPr="009563CF">
        <w:t>(257)</w:t>
      </w:r>
      <w:r w:rsidRPr="009563CF">
        <w:t>.  Further research is needed to assess the feasibility of policy makers incorporating cancer prevention and supportive care into the role of community health workers. For this it will be important to consider the perspectives of the workers and institutions, patients, education bodies, and funders.  Health economic models to assess the availability of resource, budget impact and cost-effectiveness will additionally be of value here.</w:t>
      </w:r>
    </w:p>
    <w:p w14:paraId="7195B549" w14:textId="576BA009" w:rsidR="00720E41" w:rsidRPr="009563CF" w:rsidRDefault="00720E41" w:rsidP="00CA3915">
      <w:r w:rsidRPr="009563CF">
        <w:t>Community networks and support workers can play a vital role in palliative care</w:t>
      </w:r>
      <w:r w:rsidR="00623899" w:rsidRPr="009563CF">
        <w:t>(258,259)</w:t>
      </w:r>
      <w:r w:rsidRPr="009563CF">
        <w:t>. This research suggests patients obtained a benefit from holistic palliative care services, but these were centred around the tertiary hospital and overstretched. Building further resource in palliative care and extending services to take a community and equity orientated approach could improve patient quality of life. A review of palliative care interventions as shown they are able to increase quality of life when taking an interdisciplinary approach</w:t>
      </w:r>
      <w:r w:rsidR="00623899" w:rsidRPr="009563CF">
        <w:t>(260)</w:t>
      </w:r>
      <w:r w:rsidRPr="009563CF">
        <w:t>. A systematic review of economic evaluations for palliative care also indicates home-based approaches are cost effective</w:t>
      </w:r>
      <w:r w:rsidR="00623899" w:rsidRPr="009563CF">
        <w:t>(261)</w:t>
      </w:r>
      <w:r w:rsidRPr="009563CF">
        <w:t>. However, all the studies cited were based in high income settings, which may be contextually different</w:t>
      </w:r>
      <w:r w:rsidR="00623899" w:rsidRPr="009563CF">
        <w:t>(260,261)</w:t>
      </w:r>
      <w:r w:rsidRPr="009563CF">
        <w:t xml:space="preserve">. Health economic studies to model the impact of extended palliative care programmes on cost and benefit in the African context could be pivotal to lever policy in this area. </w:t>
      </w:r>
    </w:p>
    <w:p w14:paraId="1758A1C4" w14:textId="6A266BB6" w:rsidR="00720E41" w:rsidRPr="009563CF" w:rsidRDefault="00720E41" w:rsidP="00CA3915">
      <w:r w:rsidRPr="009563CF">
        <w:t>A limitation in this approach was that the large area covered by the five northern regions of Ghana and poor road quality</w:t>
      </w:r>
      <w:r w:rsidR="004A28A2" w:rsidRPr="009563CF">
        <w:t>. This meant a</w:t>
      </w:r>
      <w:r w:rsidRPr="009563CF">
        <w:t xml:space="preserve"> purposive sampling approach was required to select various facilities and cadres of staff. Although we sought maximal variation, we were often restricted by staff availability and positional hierarchies. Other staff and facilities may have shared unique contextual insights, nevertheless interviews </w:t>
      </w:r>
      <w:r w:rsidR="004A28A2" w:rsidRPr="009563CF">
        <w:t>were</w:t>
      </w:r>
      <w:r w:rsidRPr="009563CF">
        <w:t xml:space="preserve"> concluded when data saturation was reached. Only one interview was conducted with each participant due to the limitations indicated above. However, additional interviews to revisit and consolidate the mapping would have improved the trustworthiness of the research </w:t>
      </w:r>
      <w:r w:rsidR="00623899" w:rsidRPr="009563CF">
        <w:t>(143)</w:t>
      </w:r>
      <w:r w:rsidRPr="009563CF">
        <w:t>. This could also increase the participatory nature and foster greater participant ownership</w:t>
      </w:r>
      <w:r w:rsidR="00623899" w:rsidRPr="009563CF">
        <w:t>(130)</w:t>
      </w:r>
      <w:r w:rsidRPr="009563CF">
        <w:t xml:space="preserve">. Subsequent </w:t>
      </w:r>
      <w:r w:rsidR="001F517A" w:rsidRPr="009563CF">
        <w:t xml:space="preserve">is </w:t>
      </w:r>
      <w:r w:rsidRPr="009563CF">
        <w:t>research planned to discuss the findings with a range of health policy and practice stakeholders to add additional insights and assess the feasibility of different options for policy implementation</w:t>
      </w:r>
      <w:r w:rsidR="00005FE4" w:rsidRPr="009563CF">
        <w:t xml:space="preserve"> (chapter 7)</w:t>
      </w:r>
      <w:r w:rsidRPr="009563CF">
        <w:t>. This is hoped to support cancer policy advancement in Ghana.</w:t>
      </w:r>
    </w:p>
    <w:p w14:paraId="22B99288" w14:textId="77777777" w:rsidR="00005FE4" w:rsidRPr="009563CF" w:rsidRDefault="00005FE4" w:rsidP="00CA3915"/>
    <w:p w14:paraId="3E429393" w14:textId="24CB9657" w:rsidR="00720E41" w:rsidRPr="009563CF" w:rsidRDefault="00005FE4" w:rsidP="00005FE4">
      <w:pPr>
        <w:pStyle w:val="Heading2"/>
      </w:pPr>
      <w:bookmarkStart w:id="442" w:name="_Toc187836069"/>
      <w:r w:rsidRPr="009563CF">
        <w:lastRenderedPageBreak/>
        <w:t xml:space="preserve">6.8 </w:t>
      </w:r>
      <w:r w:rsidR="00720E41" w:rsidRPr="009563CF">
        <w:t>Conclusion</w:t>
      </w:r>
      <w:bookmarkEnd w:id="442"/>
    </w:p>
    <w:p w14:paraId="78174915" w14:textId="5C7FD590" w:rsidR="006B19F5" w:rsidRPr="009563CF" w:rsidRDefault="00720E41" w:rsidP="00CA3915">
      <w:r w:rsidRPr="009563CF">
        <w:t xml:space="preserve">This research provides a diverse and informed picture of the cancer treatment ecosystem, which will be helpful for policymakers to consider. Using visuals, such as the mapping can better understand pathways articulate and pinpoint gaps in care. This underpins the value of incorporating multiple forms of evidence alongside quantitative analysis when discussing with decision makers. Further work </w:t>
      </w:r>
      <w:r w:rsidR="00753F03" w:rsidRPr="009563CF">
        <w:t>intended</w:t>
      </w:r>
      <w:r w:rsidRPr="009563CF">
        <w:t xml:space="preserve"> to share these findings with policy makers.</w:t>
      </w:r>
    </w:p>
    <w:p w14:paraId="14FB6F7F" w14:textId="77777777" w:rsidR="00005FE4" w:rsidRPr="009563CF" w:rsidRDefault="00005FE4" w:rsidP="00CA3915"/>
    <w:p w14:paraId="1BD4AFE6" w14:textId="54CDD73B" w:rsidR="00F8432A" w:rsidRPr="009563CF" w:rsidRDefault="00F8432A" w:rsidP="00CA3915">
      <w:pPr>
        <w:pStyle w:val="Heading2"/>
        <w:jc w:val="left"/>
      </w:pPr>
      <w:bookmarkStart w:id="443" w:name="_Toc185433892"/>
      <w:bookmarkStart w:id="444" w:name="_Toc187836070"/>
      <w:r w:rsidRPr="009563CF">
        <w:t>6</w:t>
      </w:r>
      <w:r w:rsidR="00005FE4" w:rsidRPr="009563CF">
        <w:t>.9</w:t>
      </w:r>
      <w:r w:rsidRPr="009563CF">
        <w:t xml:space="preserve"> Summary and next steps</w:t>
      </w:r>
      <w:bookmarkEnd w:id="443"/>
      <w:bookmarkEnd w:id="444"/>
    </w:p>
    <w:p w14:paraId="690C572F" w14:textId="6985DEC3" w:rsidR="00C04FC7" w:rsidRPr="009563CF" w:rsidRDefault="00F8432A" w:rsidP="00CA3915">
      <w:pPr>
        <w:rPr>
          <w:rFonts w:eastAsia="Times New Roman"/>
        </w:rPr>
      </w:pPr>
      <w:r w:rsidRPr="009563CF">
        <w:rPr>
          <w:rFonts w:eastAsia="Times New Roman"/>
        </w:rPr>
        <w:t>In this chapter</w:t>
      </w:r>
      <w:r w:rsidR="0042714F" w:rsidRPr="009563CF">
        <w:rPr>
          <w:rFonts w:eastAsia="Times New Roman"/>
        </w:rPr>
        <w:t>,</w:t>
      </w:r>
      <w:r w:rsidRPr="009563CF">
        <w:rPr>
          <w:rFonts w:eastAsia="Times New Roman"/>
        </w:rPr>
        <w:t xml:space="preserve"> I conducted interviews with clinical staff across a range of professions and locations across </w:t>
      </w:r>
      <w:r w:rsidR="00753F03" w:rsidRPr="009563CF">
        <w:rPr>
          <w:rFonts w:eastAsia="Times New Roman"/>
        </w:rPr>
        <w:t>n</w:t>
      </w:r>
      <w:r w:rsidRPr="009563CF">
        <w:rPr>
          <w:rFonts w:eastAsia="Times New Roman"/>
        </w:rPr>
        <w:t>orthern Ghana to understand the patient pathway from their perspective. These discussions highlighted several areas where the treatment process could be strengthened. In the next stage of this research</w:t>
      </w:r>
      <w:r w:rsidR="0042714F" w:rsidRPr="009563CF">
        <w:rPr>
          <w:rFonts w:eastAsia="Times New Roman"/>
        </w:rPr>
        <w:t>,</w:t>
      </w:r>
      <w:r w:rsidRPr="009563CF">
        <w:rPr>
          <w:rFonts w:eastAsia="Times New Roman"/>
        </w:rPr>
        <w:t xml:space="preserve"> in </w:t>
      </w:r>
      <w:r w:rsidR="00C858E3" w:rsidRPr="009563CF">
        <w:rPr>
          <w:rFonts w:eastAsia="Times New Roman"/>
        </w:rPr>
        <w:t>c</w:t>
      </w:r>
      <w:r w:rsidR="0042714F" w:rsidRPr="009563CF">
        <w:rPr>
          <w:rFonts w:eastAsia="Times New Roman"/>
        </w:rPr>
        <w:t xml:space="preserve">hapter </w:t>
      </w:r>
      <w:r w:rsidRPr="009563CF">
        <w:rPr>
          <w:rFonts w:eastAsia="Times New Roman"/>
        </w:rPr>
        <w:t xml:space="preserve">7, I bring these findings together with those from previous stages and discuss with health policy and practice stakeholders at a workshop. This aims to consolidate and triangulate the findings. </w:t>
      </w:r>
    </w:p>
    <w:p w14:paraId="5F7B61C0" w14:textId="77777777" w:rsidR="00F8432A" w:rsidRPr="009563CF" w:rsidRDefault="00F8432A" w:rsidP="00CA3915">
      <w:pPr>
        <w:rPr>
          <w:rFonts w:eastAsia="Times New Roman"/>
        </w:rPr>
        <w:sectPr w:rsidR="00F8432A" w:rsidRPr="009563CF" w:rsidSect="00124FD9">
          <w:pgSz w:w="11906" w:h="16838"/>
          <w:pgMar w:top="1440" w:right="1440" w:bottom="1440" w:left="1440" w:header="709" w:footer="709" w:gutter="0"/>
          <w:cols w:space="708"/>
          <w:docGrid w:linePitch="360"/>
        </w:sectPr>
      </w:pPr>
    </w:p>
    <w:p w14:paraId="1B61E210" w14:textId="136B6171" w:rsidR="00F8432A" w:rsidRPr="009563CF" w:rsidRDefault="00F8432A" w:rsidP="00CA3915">
      <w:pPr>
        <w:pStyle w:val="Heading2"/>
        <w:jc w:val="left"/>
      </w:pPr>
      <w:bookmarkStart w:id="445" w:name="_Toc185433893"/>
      <w:bookmarkStart w:id="446" w:name="_Toc187836071"/>
      <w:r w:rsidRPr="009563CF">
        <w:lastRenderedPageBreak/>
        <w:t>Chapter 7: Stakeholder perspective on Cancer treatment engagement in Northern Ghana: a policy action deliberation</w:t>
      </w:r>
      <w:bookmarkEnd w:id="445"/>
      <w:bookmarkEnd w:id="446"/>
    </w:p>
    <w:p w14:paraId="528C493E" w14:textId="77777777" w:rsidR="004E26AE" w:rsidRPr="009563CF" w:rsidRDefault="004E26AE" w:rsidP="00CA3915"/>
    <w:p w14:paraId="2FF884D6" w14:textId="1CAA7662" w:rsidR="003731D3" w:rsidRPr="009563CF" w:rsidRDefault="003731D3" w:rsidP="00CA3915">
      <w:pPr>
        <w:pStyle w:val="Heading2"/>
        <w:jc w:val="left"/>
      </w:pPr>
      <w:bookmarkStart w:id="447" w:name="_Toc185433894"/>
      <w:bookmarkStart w:id="448" w:name="_Toc187836072"/>
      <w:r w:rsidRPr="009563CF">
        <w:t>7.1: Introduction</w:t>
      </w:r>
      <w:bookmarkEnd w:id="447"/>
      <w:bookmarkEnd w:id="448"/>
    </w:p>
    <w:p w14:paraId="51EC295A" w14:textId="05A144FA" w:rsidR="004E26AE" w:rsidRPr="009563CF" w:rsidRDefault="003B46BB" w:rsidP="00CA3915">
      <w:r w:rsidRPr="009563CF">
        <w:t>This chapter seeks to</w:t>
      </w:r>
      <w:r w:rsidR="003731D3" w:rsidRPr="009563CF">
        <w:t xml:space="preserve"> draw together the multiple research strands and types of evidence generate</w:t>
      </w:r>
      <w:r w:rsidR="004E26AE" w:rsidRPr="009563CF">
        <w:t>d</w:t>
      </w:r>
      <w:r w:rsidR="003731D3" w:rsidRPr="009563CF">
        <w:t>. This is achieved through a stakeholder workshop in collaboration with policy partners, Northern Region Health Directorate</w:t>
      </w:r>
      <w:r w:rsidR="00753F03" w:rsidRPr="009563CF">
        <w:t>,</w:t>
      </w:r>
      <w:r w:rsidR="003731D3" w:rsidRPr="009563CF">
        <w:t xml:space="preserve"> and reflexive thematic analysis. </w:t>
      </w:r>
      <w:r w:rsidR="004E26AE" w:rsidRPr="009563CF">
        <w:t>This chapter is</w:t>
      </w:r>
      <w:r w:rsidR="00AA6580" w:rsidRPr="009563CF">
        <w:t xml:space="preserve"> based on a research manuscript, currently under peer review </w:t>
      </w:r>
      <w:r w:rsidR="004E26AE" w:rsidRPr="009563CF">
        <w:t>(</w:t>
      </w:r>
      <w:r w:rsidR="00C763F3" w:rsidRPr="009563CF">
        <w:t>s</w:t>
      </w:r>
      <w:r w:rsidR="004E26AE" w:rsidRPr="009563CF">
        <w:t>ection</w:t>
      </w:r>
      <w:r w:rsidR="00C763F3" w:rsidRPr="009563CF">
        <w:t>s</w:t>
      </w:r>
      <w:r w:rsidR="004E26AE" w:rsidRPr="009563CF">
        <w:t xml:space="preserve"> 7.2 - 7.8):</w:t>
      </w:r>
    </w:p>
    <w:p w14:paraId="1871856A" w14:textId="014C52C7" w:rsidR="003731D3" w:rsidRPr="009563CF" w:rsidRDefault="003731D3" w:rsidP="00CA3915">
      <w:r w:rsidRPr="009563CF">
        <w:t xml:space="preserve">Tuck CZ, </w:t>
      </w:r>
      <w:proofErr w:type="spellStart"/>
      <w:r w:rsidRPr="009563CF">
        <w:t>Akparibo</w:t>
      </w:r>
      <w:proofErr w:type="spellEnd"/>
      <w:r w:rsidRPr="009563CF">
        <w:t xml:space="preserve"> R, Aryeetey R, Laura Gray L, </w:t>
      </w:r>
      <w:proofErr w:type="spellStart"/>
      <w:r w:rsidRPr="009563CF">
        <w:t>Deedat</w:t>
      </w:r>
      <w:proofErr w:type="spellEnd"/>
      <w:r w:rsidRPr="009563CF">
        <w:t xml:space="preserve"> AH, Baba BA, Cooper R. A collegiate workshop to explore how policy can support cancer treatment engagement in Northern Ghana.</w:t>
      </w:r>
      <w:r w:rsidR="007711FC" w:rsidRPr="009563CF">
        <w:t xml:space="preserve"> </w:t>
      </w:r>
      <w:r w:rsidRPr="009563CF">
        <w:t xml:space="preserve">[Submitted to </w:t>
      </w:r>
      <w:r w:rsidR="00753F03" w:rsidRPr="009563CF">
        <w:t xml:space="preserve">Global Health Action </w:t>
      </w:r>
      <w:r w:rsidRPr="009563CF">
        <w:t>2024]</w:t>
      </w:r>
    </w:p>
    <w:p w14:paraId="132B8189" w14:textId="0989F7F9" w:rsidR="003731D3" w:rsidRPr="009563CF" w:rsidRDefault="004E26AE" w:rsidP="00CA3915">
      <w:r w:rsidRPr="009563CF">
        <w:t xml:space="preserve">Section 7.9 provides </w:t>
      </w:r>
      <w:r w:rsidR="003731D3" w:rsidRPr="009563CF">
        <w:t>a summary</w:t>
      </w:r>
      <w:r w:rsidRPr="009563CF">
        <w:t>,</w:t>
      </w:r>
      <w:r w:rsidR="003731D3" w:rsidRPr="009563CF">
        <w:t xml:space="preserve"> a</w:t>
      </w:r>
      <w:r w:rsidR="005A5960" w:rsidRPr="009563CF">
        <w:t xml:space="preserve">s well as a </w:t>
      </w:r>
      <w:r w:rsidR="003731D3" w:rsidRPr="009563CF">
        <w:t>brief</w:t>
      </w:r>
      <w:r w:rsidR="005A5960" w:rsidRPr="009563CF">
        <w:t xml:space="preserve"> reflection of the findings</w:t>
      </w:r>
      <w:r w:rsidR="003731D3" w:rsidRPr="009563CF">
        <w:t xml:space="preserve">, before introducing </w:t>
      </w:r>
      <w:r w:rsidR="00C858E3" w:rsidRPr="009563CF">
        <w:t>c</w:t>
      </w:r>
      <w:r w:rsidRPr="009563CF">
        <w:t xml:space="preserve">hapter </w:t>
      </w:r>
      <w:r w:rsidR="003731D3" w:rsidRPr="009563CF">
        <w:t>8</w:t>
      </w:r>
      <w:r w:rsidR="005A5960" w:rsidRPr="009563CF">
        <w:t xml:space="preserve"> which </w:t>
      </w:r>
      <w:r w:rsidR="003731D3" w:rsidRPr="009563CF">
        <w:t>provide</w:t>
      </w:r>
      <w:r w:rsidRPr="009563CF">
        <w:t>s</w:t>
      </w:r>
      <w:r w:rsidR="003731D3" w:rsidRPr="009563CF">
        <w:t xml:space="preserve"> a reflexive discussion of the results.</w:t>
      </w:r>
    </w:p>
    <w:p w14:paraId="58EF4A6F" w14:textId="77777777" w:rsidR="00753F03" w:rsidRPr="009563CF" w:rsidRDefault="00753F03" w:rsidP="00CA3915">
      <w:pPr>
        <w:pStyle w:val="Heading2"/>
        <w:jc w:val="left"/>
      </w:pPr>
      <w:bookmarkStart w:id="449" w:name="_Toc185433895"/>
      <w:r w:rsidRPr="009563CF">
        <w:br w:type="page"/>
      </w:r>
    </w:p>
    <w:p w14:paraId="1B0F1BA0" w14:textId="54ABABEB" w:rsidR="00F8432A" w:rsidRPr="009563CF" w:rsidRDefault="009867B1" w:rsidP="00CA3915">
      <w:pPr>
        <w:pStyle w:val="Heading2"/>
        <w:jc w:val="left"/>
      </w:pPr>
      <w:bookmarkStart w:id="450" w:name="_Toc187836073"/>
      <w:r w:rsidRPr="009563CF">
        <w:lastRenderedPageBreak/>
        <w:t xml:space="preserve">7.2: </w:t>
      </w:r>
      <w:r w:rsidR="00F8432A" w:rsidRPr="009563CF">
        <w:t>Abstract</w:t>
      </w:r>
      <w:bookmarkEnd w:id="449"/>
      <w:bookmarkEnd w:id="450"/>
    </w:p>
    <w:p w14:paraId="2DA39913" w14:textId="0AC80B02" w:rsidR="00F8432A" w:rsidRPr="009563CF" w:rsidRDefault="00F8432A" w:rsidP="00CA3915">
      <w:r w:rsidRPr="009563CF">
        <w:t xml:space="preserve">Background: Cancer poses a growing burden in Ghana, where limited access to services hinders outcomes. This work builds on a multi-phase project, which has indicated many of the distinct social, cultural and health systems factors that influences cancer service engagement in </w:t>
      </w:r>
      <w:r w:rsidR="00753F03" w:rsidRPr="009563CF">
        <w:t>n</w:t>
      </w:r>
      <w:r w:rsidRPr="009563CF">
        <w:t>orthern Ghana may be overlooked. To gain a system-wide approach to understand how access to cancer care can be improved in this setting, the aim of this study was to explore local experts and policy makers’ perspectives on access to cancer care in Northern Ghana through a facilitated and interactive workshop.</w:t>
      </w:r>
    </w:p>
    <w:p w14:paraId="78344078" w14:textId="39A9B7CE" w:rsidR="00F8432A" w:rsidRPr="009563CF" w:rsidRDefault="00F8432A" w:rsidP="00CA3915">
      <w:r w:rsidRPr="009563CF">
        <w:t xml:space="preserve">Methods: A stakeholder workshop was held in August 2024 to discuss and validate the findings from earlier mixed methods studies and provoke policy action. Twenty-seven local policy and practice stakeholders were purposively sampled and recruited to attend the workshop. Stakeholders discussed the findings from our early literature reviews exploring the factors influencing </w:t>
      </w:r>
      <w:r w:rsidR="00753F03" w:rsidRPr="009563CF">
        <w:t>c</w:t>
      </w:r>
      <w:r w:rsidRPr="009563CF">
        <w:t>ancer treatment engagement in Ghana, and the follow-on analysis of patients’ engagement with treatment using patients</w:t>
      </w:r>
      <w:r w:rsidR="00CF3EF6" w:rsidRPr="009563CF">
        <w:t>'</w:t>
      </w:r>
      <w:r w:rsidRPr="009563CF">
        <w:t xml:space="preserve"> records from the Tamale Teaching Hospital. Participants further discussed the findings of our qualitative narrative interviews with patients, and clinical informants. The outcomes of the discussions were compiled and jointly synthesised using reflexive thematic analysis.</w:t>
      </w:r>
    </w:p>
    <w:p w14:paraId="079A423E" w14:textId="21FB466F" w:rsidR="00F8432A" w:rsidRPr="009563CF" w:rsidRDefault="00F8432A" w:rsidP="00CA3915">
      <w:r w:rsidRPr="009563CF">
        <w:t xml:space="preserve">Results: Twenty-seven stakeholders attended the workshop. The findings from the joint synthesis indicated </w:t>
      </w:r>
      <w:r w:rsidR="00CF3EF6" w:rsidRPr="009563CF">
        <w:t xml:space="preserve">seven </w:t>
      </w:r>
      <w:r w:rsidRPr="009563CF">
        <w:t>key opportunities for policymakers to improve care: improving data governance, cross-communication, and collaborative working between health facilities, improving psychosocial support for patients, community staff capacity building, harnessing public health for awareness and prevention, collaboration with traditional and faith-based care, affordability and access to diagnostics and treatment.</w:t>
      </w:r>
    </w:p>
    <w:p w14:paraId="5DF521E9" w14:textId="597B554C" w:rsidR="00F8432A" w:rsidRPr="009563CF" w:rsidRDefault="00F8432A" w:rsidP="00CA3915">
      <w:r w:rsidRPr="009563CF">
        <w:t xml:space="preserve">Conclusions: The multiple stage approach draws out diverse perspectives on the issues surrounding cancer treatment access and care in Northern Ghana. It highlights multiple concerns and how policymakers can look to address this. </w:t>
      </w:r>
    </w:p>
    <w:p w14:paraId="2022DE2F" w14:textId="65586623" w:rsidR="00F8432A" w:rsidRPr="009563CF" w:rsidRDefault="009867B1" w:rsidP="00CA3915">
      <w:pPr>
        <w:pStyle w:val="Heading5"/>
        <w:spacing w:line="360" w:lineRule="auto"/>
      </w:pPr>
      <w:bookmarkStart w:id="451" w:name="_Toc185433896"/>
      <w:r w:rsidRPr="009563CF">
        <w:t xml:space="preserve">7.2.1: </w:t>
      </w:r>
      <w:r w:rsidR="00F8432A" w:rsidRPr="009563CF">
        <w:t>Keywords</w:t>
      </w:r>
      <w:bookmarkEnd w:id="451"/>
    </w:p>
    <w:p w14:paraId="74B2722F" w14:textId="77777777" w:rsidR="00F8432A" w:rsidRPr="009563CF" w:rsidRDefault="00F8432A" w:rsidP="00CA3915">
      <w:r w:rsidRPr="009563CF">
        <w:t>Cancer, treatment access, cancer policy, Ghana, workshop, collegiate, Africa</w:t>
      </w:r>
    </w:p>
    <w:p w14:paraId="7CD36F5B" w14:textId="77777777" w:rsidR="00F8432A" w:rsidRPr="009563CF" w:rsidRDefault="00F8432A" w:rsidP="00CA3915"/>
    <w:p w14:paraId="5663E0AE" w14:textId="77777777" w:rsidR="00F8432A" w:rsidRPr="009563CF" w:rsidRDefault="00F8432A" w:rsidP="00CA3915">
      <w:pPr>
        <w:rPr>
          <w:b/>
          <w:bCs/>
        </w:rPr>
      </w:pPr>
      <w:r w:rsidRPr="009563CF">
        <w:rPr>
          <w:b/>
          <w:bCs/>
        </w:rPr>
        <w:br w:type="page"/>
      </w:r>
    </w:p>
    <w:p w14:paraId="72E91DD6" w14:textId="15366AFF" w:rsidR="00F8432A" w:rsidRPr="009563CF" w:rsidRDefault="009867B1" w:rsidP="00CA3915">
      <w:pPr>
        <w:pStyle w:val="Heading2"/>
        <w:jc w:val="left"/>
      </w:pPr>
      <w:bookmarkStart w:id="452" w:name="_Toc185433897"/>
      <w:bookmarkStart w:id="453" w:name="_Toc187836074"/>
      <w:r w:rsidRPr="009563CF">
        <w:lastRenderedPageBreak/>
        <w:t xml:space="preserve">7.3 </w:t>
      </w:r>
      <w:r w:rsidR="00F8432A" w:rsidRPr="009563CF">
        <w:t>Background</w:t>
      </w:r>
      <w:bookmarkEnd w:id="452"/>
      <w:bookmarkEnd w:id="453"/>
    </w:p>
    <w:p w14:paraId="742A9266" w14:textId="4D88D3F2" w:rsidR="00F8432A" w:rsidRPr="009563CF" w:rsidRDefault="00F8432A" w:rsidP="00CA3915">
      <w:r w:rsidRPr="009563CF">
        <w:t>Cancer presents an immense and growing burden in African countries, including Ghana</w:t>
      </w:r>
      <w:r w:rsidR="001E2306" w:rsidRPr="009563CF">
        <w:rPr>
          <w:rFonts w:ascii="Calibri" w:hAnsi="Calibri" w:cs="Calibri"/>
        </w:rPr>
        <w:t>(1)</w:t>
      </w:r>
      <w:r w:rsidRPr="009563CF">
        <w:t>. Estimates suggest that there were 1</w:t>
      </w:r>
      <w:r w:rsidR="00664D83" w:rsidRPr="009563CF">
        <w:t>7</w:t>
      </w:r>
      <w:r w:rsidRPr="009563CF">
        <w:t xml:space="preserve"> </w:t>
      </w:r>
      <w:r w:rsidR="00664D83" w:rsidRPr="009563CF">
        <w:t>944</w:t>
      </w:r>
      <w:r w:rsidRPr="009563CF">
        <w:t xml:space="preserve"> cancer related deaths in Ghana in 202</w:t>
      </w:r>
      <w:r w:rsidR="00664D83" w:rsidRPr="009563CF">
        <w:t>2</w:t>
      </w:r>
      <w:r w:rsidR="00623899" w:rsidRPr="009563CF">
        <w:rPr>
          <w:rFonts w:ascii="Calibri" w:hAnsi="Calibri" w:cs="Calibri"/>
        </w:rPr>
        <w:t>(6,206)</w:t>
      </w:r>
      <w:r w:rsidRPr="009563CF">
        <w:t xml:space="preserve"> and services are hindered by limited funding, resource, and personnel</w:t>
      </w:r>
      <w:r w:rsidR="00793295" w:rsidRPr="009563CF">
        <w:rPr>
          <w:rFonts w:ascii="Calibri" w:hAnsi="Calibri" w:cs="Calibri"/>
        </w:rPr>
        <w:t>(3,30,32)</w:t>
      </w:r>
      <w:r w:rsidRPr="009563CF">
        <w:t>. In addition, the availability of cancer services varies across regions and there is reduced access to care in rural and Northern regions</w:t>
      </w:r>
      <w:r w:rsidR="00793295" w:rsidRPr="009563CF">
        <w:rPr>
          <w:rFonts w:ascii="Calibri" w:hAnsi="Calibri" w:cs="Calibri"/>
        </w:rPr>
        <w:t>(32)</w:t>
      </w:r>
      <w:r w:rsidRPr="009563CF">
        <w:t>, which also have higher deprivation</w:t>
      </w:r>
      <w:r w:rsidR="00623899" w:rsidRPr="009563CF">
        <w:rPr>
          <w:rFonts w:ascii="Calibri" w:hAnsi="Calibri" w:cs="Calibri"/>
        </w:rPr>
        <w:t>(201)</w:t>
      </w:r>
      <w:r w:rsidRPr="009563CF">
        <w:t>. Acknowledging this, an oncology centre was established at Tamale Teaching Hospital (TTH) in 2021</w:t>
      </w:r>
      <w:r w:rsidR="00623899" w:rsidRPr="009563CF">
        <w:rPr>
          <w:rFonts w:ascii="Calibri" w:hAnsi="Calibri" w:cs="Calibri"/>
        </w:rPr>
        <w:t>(262)</w:t>
      </w:r>
      <w:r w:rsidRPr="009563CF">
        <w:t xml:space="preserve">, which sought to provide cancer care to 4 million people living in the five northern regions. In some cases, patients also choose to come from other regions and neighbouring countries. </w:t>
      </w:r>
    </w:p>
    <w:p w14:paraId="203F5668" w14:textId="1436745A" w:rsidR="00F8432A" w:rsidRPr="009563CF" w:rsidRDefault="00F8432A" w:rsidP="00CA3915">
      <w:r w:rsidRPr="009563CF">
        <w:t>In this paper, we hope to contribute to understanding of cancer care in Northern Ghana by presenting the findings of a stakeholder deliberation</w:t>
      </w:r>
      <w:r w:rsidR="00753F03" w:rsidRPr="009563CF">
        <w:t>,</w:t>
      </w:r>
      <w:r w:rsidRPr="009563CF">
        <w:t xml:space="preserve"> which was undertaken with multiple stakeholders linked to this area, to understand views about current and future cancer care provision, The deliberation took the form of a </w:t>
      </w:r>
      <w:proofErr w:type="gramStart"/>
      <w:r w:rsidRPr="009563CF">
        <w:t>workshop, and</w:t>
      </w:r>
      <w:proofErr w:type="gramEnd"/>
      <w:r w:rsidRPr="009563CF">
        <w:t xml:space="preserve"> brought together multiple stakeholders from the </w:t>
      </w:r>
      <w:r w:rsidR="00753F03" w:rsidRPr="009563CF">
        <w:t>N</w:t>
      </w:r>
      <w:r w:rsidRPr="009563CF">
        <w:t xml:space="preserve">orthern </w:t>
      </w:r>
      <w:r w:rsidR="00753F03" w:rsidRPr="009563CF">
        <w:t>R</w:t>
      </w:r>
      <w:r w:rsidRPr="009563CF">
        <w:t>egion. The deliberation process represents the culmination of a wider mixed methods project; initially we assessed the levels of treatment engagement in cancer patients at TTH and found that less than 30% completed the treatment prescribed</w:t>
      </w:r>
      <w:r w:rsidR="00623899" w:rsidRPr="009563CF">
        <w:rPr>
          <w:rFonts w:ascii="Calibri" w:hAnsi="Calibri" w:cs="Calibri"/>
        </w:rPr>
        <w:t>(240)</w:t>
      </w:r>
      <w:r w:rsidRPr="009563CF">
        <w:t>. This aligns with other literature in the south of the country that has identified delays in accepting treatment and drop-out to be an issue</w:t>
      </w:r>
      <w:r w:rsidR="00623899" w:rsidRPr="009563CF">
        <w:rPr>
          <w:rFonts w:ascii="Calibri" w:hAnsi="Calibri" w:cs="Calibri"/>
        </w:rPr>
        <w:t>(7,10,71,109,146,150,156,161,263)</w:t>
      </w:r>
      <w:r w:rsidRPr="009563CF">
        <w:t>. The process by which a patient seeks, negotiates, and accepts care is often described by terms such as access or uptake. However, it can be understood through the concept of candidacy</w:t>
      </w:r>
      <w:r w:rsidR="00793295" w:rsidRPr="009563CF">
        <w:rPr>
          <w:rFonts w:ascii="Calibri" w:hAnsi="Calibri" w:cs="Calibri"/>
        </w:rPr>
        <w:t>(34)</w:t>
      </w:r>
      <w:r w:rsidRPr="009563CF">
        <w:t>. This requires an expanded perspective to consider the multiple stages that the patient goes through and the dynamic interactions they have with services that lead to engagement or non-engagement with treatment</w:t>
      </w:r>
      <w:r w:rsidR="00793295" w:rsidRPr="009563CF">
        <w:rPr>
          <w:rFonts w:ascii="Calibri" w:hAnsi="Calibri" w:cs="Calibri"/>
        </w:rPr>
        <w:t>(34)</w:t>
      </w:r>
      <w:r w:rsidRPr="009563CF">
        <w:t xml:space="preserve">. To understand the process further we then conducted semi-structured interviews with clinical informants from different departments in TTH and facilities across the northern regions. This led to the development of a treatment map for patients in </w:t>
      </w:r>
      <w:r w:rsidR="00753F03" w:rsidRPr="009563CF">
        <w:t>n</w:t>
      </w:r>
      <w:r w:rsidRPr="009563CF">
        <w:t>orthern Ghana that incorporates perspectives from their different settings (Tuck et al., 2024 A, unpublished</w:t>
      </w:r>
      <w:r w:rsidR="00257B31" w:rsidRPr="009563CF">
        <w:t xml:space="preserve"> – chapter 6</w:t>
      </w:r>
      <w:r w:rsidRPr="009563CF">
        <w:t xml:space="preserve">). To seek the perspectives of patients we interviewed cancer patients through a narrative approach combined with a creative task. This enabled us to explore patients’ lived experiences of their treatment journey. It highlighted many psychosocial and spiritual aspects of their experiences that bring </w:t>
      </w:r>
      <w:proofErr w:type="gramStart"/>
      <w:r w:rsidRPr="009563CF">
        <w:t>hope</w:t>
      </w:r>
      <w:proofErr w:type="gramEnd"/>
      <w:r w:rsidRPr="009563CF">
        <w:t xml:space="preserve"> and the distress caused by financial toxicity (Tuck et al., 202</w:t>
      </w:r>
      <w:r w:rsidR="00B76D6B" w:rsidRPr="009563CF">
        <w:t>5, BMJ OPEN</w:t>
      </w:r>
      <w:r w:rsidRPr="009563CF">
        <w:t xml:space="preserve">, </w:t>
      </w:r>
      <w:r w:rsidR="00257B31" w:rsidRPr="009563CF">
        <w:t>chapter 5</w:t>
      </w:r>
      <w:r w:rsidRPr="009563CF">
        <w:t>) To be more resonant with the public and policy makers, the findings were displayed visually in a booklet. To understand how these multiple strands of research findings can be brought together, acted upon and inform policy, there was a need to discuss with local policy and practice experts.</w:t>
      </w:r>
    </w:p>
    <w:p w14:paraId="38E2974B" w14:textId="74DFEADC" w:rsidR="00F8432A" w:rsidRPr="009563CF" w:rsidRDefault="009867B1" w:rsidP="00CA3915">
      <w:pPr>
        <w:pStyle w:val="Heading2"/>
        <w:jc w:val="left"/>
      </w:pPr>
      <w:bookmarkStart w:id="454" w:name="_Toc185433898"/>
      <w:bookmarkStart w:id="455" w:name="_Toc187836075"/>
      <w:r w:rsidRPr="009563CF">
        <w:lastRenderedPageBreak/>
        <w:t xml:space="preserve">7.4 </w:t>
      </w:r>
      <w:r w:rsidR="00F8432A" w:rsidRPr="009563CF">
        <w:t>Purpose of the deliberation</w:t>
      </w:r>
      <w:bookmarkEnd w:id="454"/>
      <w:bookmarkEnd w:id="455"/>
      <w:r w:rsidR="00F8432A" w:rsidRPr="009563CF">
        <w:t xml:space="preserve"> </w:t>
      </w:r>
    </w:p>
    <w:p w14:paraId="67D2E4F8" w14:textId="77777777" w:rsidR="00F8432A" w:rsidRPr="009563CF" w:rsidRDefault="00F8432A" w:rsidP="00CA3915">
      <w:r w:rsidRPr="009563CF">
        <w:t xml:space="preserve">As noted, the aim of the stakeholder workshop was to understand the patient treatment process, highlight gaps in care that may lead to poor service engagement, and identify where improvements can be made. An additional aim was to create communal ownership of the results of the various strands of the overall project by stakeholders and discuss ways to effectively disseminate the results. </w:t>
      </w:r>
    </w:p>
    <w:p w14:paraId="20A6FE4C" w14:textId="77777777" w:rsidR="00F8432A" w:rsidRPr="009563CF" w:rsidRDefault="00F8432A" w:rsidP="00CA3915">
      <w:r w:rsidRPr="009563CF">
        <w:t>The work sought to triangulate findings from multiple stages of a mixed method study (quantitative analysis of patient records, clinical informant interviews and patient narrative interviews) to make policy recommendations. This also sought to accommodate reflexivity in the approach taken to identify how it could be improved in the future. In particular, paying attention to local research and stakeholder needs, and removing colonial power structures from research.</w:t>
      </w:r>
    </w:p>
    <w:p w14:paraId="41767B48" w14:textId="77777777" w:rsidR="00F8432A" w:rsidRPr="009563CF" w:rsidRDefault="00F8432A" w:rsidP="00CA3915">
      <w:pPr>
        <w:rPr>
          <w:b/>
          <w:bCs/>
        </w:rPr>
      </w:pPr>
    </w:p>
    <w:p w14:paraId="7964528B" w14:textId="7650B8F0" w:rsidR="00F8432A" w:rsidRPr="009563CF" w:rsidRDefault="00F8432A" w:rsidP="00CA3915">
      <w:pPr>
        <w:pStyle w:val="Heading2"/>
        <w:jc w:val="left"/>
      </w:pPr>
      <w:r w:rsidRPr="009563CF">
        <w:t xml:space="preserve"> </w:t>
      </w:r>
      <w:bookmarkStart w:id="456" w:name="_Toc185433899"/>
      <w:bookmarkStart w:id="457" w:name="_Toc187836076"/>
      <w:r w:rsidR="009867B1" w:rsidRPr="009563CF">
        <w:t xml:space="preserve">7.5 </w:t>
      </w:r>
      <w:r w:rsidRPr="009563CF">
        <w:t>Methods</w:t>
      </w:r>
      <w:bookmarkEnd w:id="456"/>
      <w:bookmarkEnd w:id="457"/>
    </w:p>
    <w:p w14:paraId="18BF9316" w14:textId="325EE112" w:rsidR="00F8432A" w:rsidRPr="009563CF" w:rsidRDefault="00F8432A" w:rsidP="00CA3915">
      <w:r w:rsidRPr="009563CF">
        <w:t xml:space="preserve">A workshop method was used in this final stage of the project. The term ‘workshop’ is used ubiquitously in health and social research, policy and practice, yet the underlying meaning and approach is rarely considered. </w:t>
      </w:r>
      <w:proofErr w:type="spellStart"/>
      <w:r w:rsidRPr="009563CF">
        <w:t>Ørngreen</w:t>
      </w:r>
      <w:proofErr w:type="spellEnd"/>
      <w:r w:rsidRPr="009563CF">
        <w:t xml:space="preserve"> and </w:t>
      </w:r>
      <w:proofErr w:type="spellStart"/>
      <w:r w:rsidRPr="009563CF">
        <w:t>Levinsen</w:t>
      </w:r>
      <w:proofErr w:type="spellEnd"/>
      <w:r w:rsidRPr="009563CF">
        <w:t xml:space="preserve"> summarise this well</w:t>
      </w:r>
      <w:r w:rsidR="00623899" w:rsidRPr="009563CF">
        <w:rPr>
          <w:rFonts w:ascii="Calibri" w:hAnsi="Calibri" w:cs="Calibri"/>
        </w:rPr>
        <w:t>(197)</w:t>
      </w:r>
      <w:r w:rsidRPr="009563CF">
        <w:t>, noting the shift away from a literal and traditional place where repairs or manufacture occurred to:</w:t>
      </w:r>
    </w:p>
    <w:p w14:paraId="087A7EC0" w14:textId="77777777" w:rsidR="00F8432A" w:rsidRPr="009563CF" w:rsidRDefault="00F8432A" w:rsidP="00CA3915">
      <w:r w:rsidRPr="009563CF">
        <w:rPr>
          <w:i/>
          <w:iCs/>
        </w:rPr>
        <w:t>‘[…] an arrangement whereby a group of people learn, acquire new knowledge, perform creative problem-solving, or innovate in relation to a domain-specific issue.’</w:t>
      </w:r>
    </w:p>
    <w:p w14:paraId="5E5D315D" w14:textId="025B6535" w:rsidR="00F8432A" w:rsidRPr="009563CF" w:rsidRDefault="00F8432A" w:rsidP="00CA3915">
      <w:r w:rsidRPr="009563CF">
        <w:t>The modern use of the term ‘workshop’ - to imply creative group problem solving</w:t>
      </w:r>
      <w:r w:rsidR="00623899" w:rsidRPr="009563CF">
        <w:rPr>
          <w:rFonts w:ascii="Calibri" w:hAnsi="Calibri" w:cs="Calibri"/>
        </w:rPr>
        <w:t>(264)</w:t>
      </w:r>
      <w:r w:rsidRPr="009563CF">
        <w:t xml:space="preserve"> - now encompasses numerous distinct types and formats and these continue to be refined and iterated</w:t>
      </w:r>
      <w:r w:rsidR="00623899" w:rsidRPr="009563CF">
        <w:rPr>
          <w:rFonts w:ascii="Calibri" w:hAnsi="Calibri" w:cs="Calibri"/>
        </w:rPr>
        <w:t>(197)</w:t>
      </w:r>
      <w:r w:rsidRPr="009563CF">
        <w:t>. Typically, this involves bringing together a relatively small group of people with a common domain to actively engage in discussion and jointly shape the direction of the research. This can involve scenarios, roleplays, and approaches to take on new viewpoints</w:t>
      </w:r>
      <w:r w:rsidR="00623899" w:rsidRPr="009563CF">
        <w:rPr>
          <w:rFonts w:ascii="Calibri" w:hAnsi="Calibri" w:cs="Calibri"/>
        </w:rPr>
        <w:t>(197)</w:t>
      </w:r>
      <w:r w:rsidRPr="009563CF">
        <w:t>. </w:t>
      </w:r>
    </w:p>
    <w:p w14:paraId="383B9DAB" w14:textId="7AE74B11" w:rsidR="00F8432A" w:rsidRPr="009563CF" w:rsidRDefault="00F8432A" w:rsidP="00CA3915">
      <w:r w:rsidRPr="009563CF">
        <w:t>Educational research has highlighted that by bringing together different stakeholders with a shared focus, but different perspectives, on a topic, can facilitate information sharing that would not routinely occur</w:t>
      </w:r>
      <w:r w:rsidR="00623899" w:rsidRPr="009563CF">
        <w:rPr>
          <w:rFonts w:ascii="Calibri" w:hAnsi="Calibri" w:cs="Calibri"/>
        </w:rPr>
        <w:t>(197)</w:t>
      </w:r>
      <w:r w:rsidRPr="009563CF">
        <w:t>. This enables mutual learning, opens up issues, and uncovers prior blind spots by the participants to solve the issues at hand</w:t>
      </w:r>
      <w:r w:rsidR="00623899" w:rsidRPr="009563CF">
        <w:rPr>
          <w:rFonts w:ascii="Calibri" w:hAnsi="Calibri" w:cs="Calibri"/>
        </w:rPr>
        <w:t>(197)</w:t>
      </w:r>
      <w:r w:rsidRPr="009563CF">
        <w:t>. Through applying participatory approaches to create a collegiate environment, workshops can facilitate knowledge co-production</w:t>
      </w:r>
      <w:r w:rsidR="00623899" w:rsidRPr="009563CF">
        <w:rPr>
          <w:rFonts w:ascii="Calibri" w:hAnsi="Calibri" w:cs="Calibri"/>
        </w:rPr>
        <w:t>(130,197)</w:t>
      </w:r>
      <w:r w:rsidRPr="009563CF">
        <w:t>. It can lead to collaborative negotiation of meaning by the participants and their ownership of the findings. This approach has been found to be especially helpful in multistage and mixed method studies as it can help triangulate findings from other research phases</w:t>
      </w:r>
      <w:r w:rsidR="00623899" w:rsidRPr="009563CF">
        <w:rPr>
          <w:rFonts w:ascii="Calibri" w:hAnsi="Calibri" w:cs="Calibri"/>
        </w:rPr>
        <w:t>(197)</w:t>
      </w:r>
      <w:r w:rsidRPr="009563CF">
        <w:t>.</w:t>
      </w:r>
    </w:p>
    <w:p w14:paraId="621C7DA3" w14:textId="6FBC500D" w:rsidR="00F8432A" w:rsidRPr="009563CF" w:rsidRDefault="00F8432A" w:rsidP="00CA3915">
      <w:pPr>
        <w:rPr>
          <w:b/>
          <w:bCs/>
        </w:rPr>
      </w:pPr>
      <w:r w:rsidRPr="009563CF">
        <w:lastRenderedPageBreak/>
        <w:t>A workshop can be helpful to allow a group of policy and practice stakeholders to co</w:t>
      </w:r>
      <w:r w:rsidR="00753F03" w:rsidRPr="009563CF">
        <w:t>-</w:t>
      </w:r>
      <w:r w:rsidRPr="009563CF">
        <w:t>produce new knowledge and shape the research findings</w:t>
      </w:r>
      <w:r w:rsidR="00623899" w:rsidRPr="009563CF">
        <w:rPr>
          <w:rFonts w:ascii="Calibri" w:hAnsi="Calibri" w:cs="Calibri"/>
        </w:rPr>
        <w:t>(130,197,264,265)</w:t>
      </w:r>
      <w:r w:rsidRPr="009563CF">
        <w:t>. This can ensure the study data is valuable in their local context. Moreover, it serves as opportunity to both sensiti</w:t>
      </w:r>
      <w:r w:rsidR="00753F03" w:rsidRPr="009563CF">
        <w:t>s</w:t>
      </w:r>
      <w:r w:rsidRPr="009563CF">
        <w:t>e them to the research and ensure they have ownership of the findings</w:t>
      </w:r>
      <w:r w:rsidR="00623899" w:rsidRPr="009563CF">
        <w:rPr>
          <w:rFonts w:ascii="Calibri" w:hAnsi="Calibri" w:cs="Calibri"/>
        </w:rPr>
        <w:t>(130)</w:t>
      </w:r>
      <w:r w:rsidRPr="009563CF">
        <w:t xml:space="preserve">. Further considerations on this are provided in the supplementary </w:t>
      </w:r>
      <w:r w:rsidR="00753F03" w:rsidRPr="009563CF">
        <w:t>material for chapter 7 (section 10.1.7.1)</w:t>
      </w:r>
      <w:r w:rsidRPr="009563CF">
        <w:t>.</w:t>
      </w:r>
    </w:p>
    <w:p w14:paraId="58E99FC9" w14:textId="03FFBB12" w:rsidR="00F8432A" w:rsidRPr="009563CF" w:rsidRDefault="00F8432A" w:rsidP="00CA3915">
      <w:r w:rsidRPr="009563CF">
        <w:t>The approach here sought to compliment and triangulate the findings from three linked research studies</w:t>
      </w:r>
      <w:r w:rsidR="00623899" w:rsidRPr="009563CF">
        <w:rPr>
          <w:rFonts w:ascii="Calibri" w:hAnsi="Calibri" w:cs="Calibri"/>
        </w:rPr>
        <w:t>(240)</w:t>
      </w:r>
      <w:r w:rsidRPr="009563CF">
        <w:t xml:space="preserve"> and two literature reviews</w:t>
      </w:r>
      <w:r w:rsidR="00623899" w:rsidRPr="009563CF">
        <w:rPr>
          <w:rFonts w:ascii="Calibri" w:hAnsi="Calibri" w:cs="Calibri"/>
        </w:rPr>
        <w:t>(7,206)</w:t>
      </w:r>
      <w:r w:rsidRPr="009563CF">
        <w:t>. This is situated within the transformative paradigm and sought to apply participatory approaches and creative methods</w:t>
      </w:r>
      <w:r w:rsidR="00623899" w:rsidRPr="009563CF">
        <w:rPr>
          <w:rFonts w:ascii="Calibri" w:hAnsi="Calibri" w:cs="Calibri"/>
        </w:rPr>
        <w:t>(180)</w:t>
      </w:r>
      <w:r w:rsidRPr="009563CF">
        <w:t xml:space="preserve">. (See </w:t>
      </w:r>
      <w:r w:rsidR="00753F03" w:rsidRPr="009563CF">
        <w:t>f</w:t>
      </w:r>
      <w:r w:rsidRPr="009563CF">
        <w:t xml:space="preserve">igure </w:t>
      </w:r>
      <w:r w:rsidR="009867B1" w:rsidRPr="009563CF">
        <w:t>7.</w:t>
      </w:r>
      <w:r w:rsidRPr="009563CF">
        <w:t xml:space="preserve">1.) </w:t>
      </w:r>
    </w:p>
    <w:p w14:paraId="15A3BC29" w14:textId="5FD8E7A1" w:rsidR="00F8432A" w:rsidRPr="009563CF" w:rsidRDefault="001E7AE8" w:rsidP="00CA3915">
      <w:bookmarkStart w:id="458" w:name="_Hlk183613467"/>
      <w:r w:rsidRPr="009563CF">
        <w:rPr>
          <w:noProof/>
        </w:rPr>
        <w:drawing>
          <wp:inline distT="0" distB="0" distL="0" distR="0" wp14:anchorId="1F3AFCEF" wp14:editId="2E175583">
            <wp:extent cx="5731510" cy="2551430"/>
            <wp:effectExtent l="0" t="0" r="2540" b="1270"/>
            <wp:docPr id="1483663663" name="Picture 15">
              <a:extLst xmlns:a="http://schemas.openxmlformats.org/drawingml/2006/main">
                <a:ext uri="{FF2B5EF4-FFF2-40B4-BE49-F238E27FC236}">
                  <a16:creationId xmlns:a16="http://schemas.microsoft.com/office/drawing/2014/main" id="{C0F0C8AA-A87A-201B-1EF4-DE11EA3550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C0F0C8AA-A87A-201B-1EF4-DE11EA355030}"/>
                        </a:ext>
                      </a:extLst>
                    </pic:cNvPr>
                    <pic:cNvPicPr>
                      <a:picLocks noChangeAspect="1"/>
                    </pic:cNvPicPr>
                  </pic:nvPicPr>
                  <pic:blipFill>
                    <a:blip r:embed="rId45"/>
                    <a:stretch>
                      <a:fillRect/>
                    </a:stretch>
                  </pic:blipFill>
                  <pic:spPr>
                    <a:xfrm>
                      <a:off x="0" y="0"/>
                      <a:ext cx="5731510" cy="2551430"/>
                    </a:xfrm>
                    <a:prstGeom prst="rect">
                      <a:avLst/>
                    </a:prstGeom>
                  </pic:spPr>
                </pic:pic>
              </a:graphicData>
            </a:graphic>
          </wp:inline>
        </w:drawing>
      </w:r>
      <w:r w:rsidR="00F8432A" w:rsidRPr="009563CF">
        <w:t xml:space="preserve">Figure </w:t>
      </w:r>
      <w:r w:rsidR="009867B1" w:rsidRPr="009563CF">
        <w:t>7.</w:t>
      </w:r>
      <w:r w:rsidR="00F8432A" w:rsidRPr="009563CF">
        <w:t>1: Outline of the approach to combine multiple stages of research through a workshop</w:t>
      </w:r>
    </w:p>
    <w:bookmarkEnd w:id="458"/>
    <w:p w14:paraId="45763814" w14:textId="1E109F86" w:rsidR="00F8432A" w:rsidRPr="009563CF" w:rsidRDefault="00F8432A" w:rsidP="00CA3915"/>
    <w:p w14:paraId="6352202B" w14:textId="7054DED5" w:rsidR="00F8432A" w:rsidRPr="009563CF" w:rsidRDefault="009867B1" w:rsidP="00CA3915">
      <w:pPr>
        <w:pStyle w:val="Heading5"/>
        <w:spacing w:line="360" w:lineRule="auto"/>
      </w:pPr>
      <w:bookmarkStart w:id="459" w:name="_Toc185433900"/>
      <w:r w:rsidRPr="009563CF">
        <w:t xml:space="preserve">7.5.1 </w:t>
      </w:r>
      <w:r w:rsidR="00F8432A" w:rsidRPr="009563CF">
        <w:t>Participants recruitment</w:t>
      </w:r>
      <w:bookmarkEnd w:id="459"/>
    </w:p>
    <w:p w14:paraId="60A907B5" w14:textId="325A76F8" w:rsidR="00F8432A" w:rsidRPr="009563CF" w:rsidRDefault="00F8432A" w:rsidP="00CA3915">
      <w:r w:rsidRPr="009563CF">
        <w:t xml:space="preserve">The findings from the previous research stages informed a stakeholder mapping exercise, to identify possible stakeholders involved in the cancer pathway in the five northern regions who may be most relevant to the workshop. This mapping exercise was then used to purposively select stakeholders for the workshop. They were made up of practitioners involved in oncology care at different level public facilities in Tamale, regional health policy and planners and representatives from health and medicines policy and regulation organisations. To be relevant to policy and practice in the northern region, the workshop was planned in collaboration with the regional health directorate. Attendees were recruited via an invitation from the Northern Regional Health Directorate. The workshop lasted 5 </w:t>
      </w:r>
      <w:r w:rsidR="00D86430" w:rsidRPr="009563CF">
        <w:t>hours and</w:t>
      </w:r>
      <w:r w:rsidRPr="009563CF">
        <w:t xml:space="preserve"> was held at the Northern Regional Health Directorate. </w:t>
      </w:r>
    </w:p>
    <w:p w14:paraId="4F998EC8" w14:textId="77777777" w:rsidR="00F8432A" w:rsidRPr="009563CF" w:rsidRDefault="00F8432A" w:rsidP="00CA3915">
      <w:r w:rsidRPr="009563CF">
        <w:t xml:space="preserve">The day started with a presentation of our previous research conducted as part of the multistage mixed methods project. Presentations covered the sharing of quantitative findings on treatment </w:t>
      </w:r>
      <w:r w:rsidRPr="009563CF">
        <w:lastRenderedPageBreak/>
        <w:t xml:space="preserve">engagement from patient records data and qualitative findings generated through interviews conducted with patients and clinicians. The patient perspectives were presented visually and in booklet created from their creative fabric work. The clinical informant interviews had led to a draft treatment map. This was presented and stakeholders were given the opportunity to feedback and refine the map. The map was also used as a visual cue to identify where services have gaps and where perceived improvements could be made. </w:t>
      </w:r>
    </w:p>
    <w:p w14:paraId="51077B4D" w14:textId="76FE241D" w:rsidR="00F8432A" w:rsidRPr="009563CF" w:rsidRDefault="009867B1" w:rsidP="00CA3915">
      <w:pPr>
        <w:pStyle w:val="Heading5"/>
        <w:spacing w:line="360" w:lineRule="auto"/>
      </w:pPr>
      <w:bookmarkStart w:id="460" w:name="_Toc185433901"/>
      <w:r w:rsidRPr="009563CF">
        <w:t xml:space="preserve">7.5.2 </w:t>
      </w:r>
      <w:r w:rsidR="00F8432A" w:rsidRPr="009563CF">
        <w:t>Data analysis</w:t>
      </w:r>
      <w:bookmarkEnd w:id="460"/>
    </w:p>
    <w:p w14:paraId="2712215A" w14:textId="080C9AE0" w:rsidR="00F8432A" w:rsidRPr="009563CF" w:rsidRDefault="00F8432A" w:rsidP="00CA3915">
      <w:r w:rsidRPr="009563CF">
        <w:t>Notes recorded during the discussions, and artefacts, were analysed in combination using the Braun and Clarke’s reflexive thematic analysis approach</w:t>
      </w:r>
      <w:r w:rsidR="00623899" w:rsidRPr="009563CF">
        <w:rPr>
          <w:rFonts w:ascii="Calibri" w:hAnsi="Calibri" w:cs="Calibri"/>
        </w:rPr>
        <w:t>(218,266)</w:t>
      </w:r>
      <w:r w:rsidRPr="009563CF">
        <w:t xml:space="preserve">. This involved six stages: familiarization, code generation, initial theme generation; refining themes; defining themes; writing up. This was abductive using the themes from the previous study stages to compare, contrast and triangulate the findings to increase the trustworthiness of results. The themes were mapped visually using the </w:t>
      </w:r>
      <w:r w:rsidR="00A40397" w:rsidRPr="009563CF">
        <w:t>socio-ecological</w:t>
      </w:r>
      <w:r w:rsidRPr="009563CF">
        <w:t xml:space="preserve"> model</w:t>
      </w:r>
      <w:r w:rsidR="00623899" w:rsidRPr="009563CF">
        <w:rPr>
          <w:rFonts w:ascii="Calibri" w:hAnsi="Calibri" w:cs="Calibri"/>
        </w:rPr>
        <w:t>(110)</w:t>
      </w:r>
      <w:r w:rsidRPr="009563CF">
        <w:t>.</w:t>
      </w:r>
    </w:p>
    <w:p w14:paraId="7D962E24" w14:textId="48F14D16" w:rsidR="00F8432A" w:rsidRPr="009563CF" w:rsidRDefault="009867B1" w:rsidP="00CA3915">
      <w:pPr>
        <w:pStyle w:val="Heading5"/>
        <w:spacing w:line="360" w:lineRule="auto"/>
      </w:pPr>
      <w:bookmarkStart w:id="461" w:name="_Toc185433902"/>
      <w:r w:rsidRPr="009563CF">
        <w:t xml:space="preserve">7.5.3 </w:t>
      </w:r>
      <w:r w:rsidR="00F8432A" w:rsidRPr="009563CF">
        <w:t>Quality assurance</w:t>
      </w:r>
      <w:bookmarkEnd w:id="461"/>
    </w:p>
    <w:p w14:paraId="057520FB" w14:textId="6F83736E" w:rsidR="00F8432A" w:rsidRPr="009563CF" w:rsidRDefault="00F8432A" w:rsidP="00CA3915">
      <w:r w:rsidRPr="009563CF">
        <w:t xml:space="preserve">Lincoln and Guba’s trustworthiness domains were used to ensure quality was maintained across all stages of this final workshop stage </w:t>
      </w:r>
      <w:r w:rsidR="00623899" w:rsidRPr="009563CF">
        <w:rPr>
          <w:rFonts w:ascii="Calibri" w:hAnsi="Calibri" w:cs="Calibri"/>
        </w:rPr>
        <w:t>(143,183)</w:t>
      </w:r>
      <w:r w:rsidRPr="009563CF">
        <w:t>. Credibility was achieved through a peer debrief meeting to discuss the findings and triangulation of several types of data collection. Detailed notes (during and reflections immediately after) were taken to facilitate rich context and thick description for transferability</w:t>
      </w:r>
      <w:r w:rsidR="00623899" w:rsidRPr="009563CF">
        <w:rPr>
          <w:rFonts w:ascii="Calibri" w:hAnsi="Calibri" w:cs="Calibri"/>
        </w:rPr>
        <w:t>(184)</w:t>
      </w:r>
      <w:r w:rsidRPr="009563CF">
        <w:t xml:space="preserve">. Drawings and other artefacts from the workshop were photographed and researcher notes were kept for dependability. After the workshop, there was a 20 minute debrief meeting between facilitators and further notes from this were compiled. The reflexive approach allowed confirmability.  </w:t>
      </w:r>
    </w:p>
    <w:p w14:paraId="797EE112" w14:textId="77777777" w:rsidR="00F8432A" w:rsidRPr="009563CF" w:rsidRDefault="00F8432A" w:rsidP="00CA3915">
      <w:r w:rsidRPr="009563CF">
        <w:t>Ethical approval for the deliberation was obtained from  the Ghana Health Service Ethics Review Board (GHS-ERC:019/07/22).</w:t>
      </w:r>
    </w:p>
    <w:p w14:paraId="138D6FF8" w14:textId="491D61BF" w:rsidR="00F8432A" w:rsidRPr="009563CF" w:rsidRDefault="009867B1" w:rsidP="00CA3915">
      <w:pPr>
        <w:pStyle w:val="Heading2"/>
        <w:jc w:val="left"/>
      </w:pPr>
      <w:bookmarkStart w:id="462" w:name="_Toc185433903"/>
      <w:bookmarkStart w:id="463" w:name="_Toc187836077"/>
      <w:r w:rsidRPr="009563CF">
        <w:t xml:space="preserve">7.6 </w:t>
      </w:r>
      <w:r w:rsidR="00F8432A" w:rsidRPr="009563CF">
        <w:t>Results</w:t>
      </w:r>
      <w:bookmarkEnd w:id="462"/>
      <w:bookmarkEnd w:id="463"/>
    </w:p>
    <w:p w14:paraId="7AFB8C77" w14:textId="529E66FF" w:rsidR="00F8432A" w:rsidRPr="009563CF" w:rsidRDefault="00F8432A" w:rsidP="00CA3915">
      <w:r w:rsidRPr="009563CF">
        <w:t xml:space="preserve">Seven key themes were identified from the workshop activity. These reflected concerns </w:t>
      </w:r>
      <w:r w:rsidR="00B32349" w:rsidRPr="009563CF">
        <w:t>about</w:t>
      </w:r>
      <w:r w:rsidRPr="009563CF">
        <w:t xml:space="preserve"> 1) improving data governance, 2) cross-communication, and collaborative working between health facilities, 3) improving psychosocial support for patients, 4) community staff capacity building, 5) harnessing public health for awareness and prevention, 6) collaboration with traditional and faith-based care, 7) affordability and access to diagnostics and treatment. These seven themes have been plotted across the </w:t>
      </w:r>
      <w:r w:rsidR="00A40397" w:rsidRPr="009563CF">
        <w:t>socio-ecological</w:t>
      </w:r>
      <w:r w:rsidRPr="009563CF">
        <w:t xml:space="preserve"> model to identify how they can be enacted within the patients’ </w:t>
      </w:r>
      <w:r w:rsidRPr="009563CF">
        <w:lastRenderedPageBreak/>
        <w:t xml:space="preserve">ecosystem. This model was first adapted for community health programmes by </w:t>
      </w:r>
      <w:r w:rsidR="00137615" w:rsidRPr="009563CF">
        <w:t>McLeroy</w:t>
      </w:r>
      <w:r w:rsidR="009867B1" w:rsidRPr="009563CF">
        <w:t xml:space="preserve"> (1988) and </w:t>
      </w:r>
      <w:r w:rsidRPr="009563CF">
        <w:t>Stokols</w:t>
      </w:r>
      <w:r w:rsidR="009867B1" w:rsidRPr="009563CF">
        <w:t xml:space="preserve"> (</w:t>
      </w:r>
      <w:r w:rsidRPr="009563CF">
        <w:t>1996</w:t>
      </w:r>
      <w:r w:rsidR="009867B1" w:rsidRPr="009563CF">
        <w:t>)</w:t>
      </w:r>
      <w:r w:rsidRPr="009563CF">
        <w:t xml:space="preserve"> and provides a helpful tool to visualise how the themes interlink </w:t>
      </w:r>
      <w:r w:rsidR="00623899" w:rsidRPr="009563CF">
        <w:rPr>
          <w:rFonts w:ascii="Calibri" w:hAnsi="Calibri" w:cs="Calibri"/>
        </w:rPr>
        <w:t>(110,112)</w:t>
      </w:r>
      <w:r w:rsidRPr="009563CF">
        <w:t>.</w:t>
      </w:r>
    </w:p>
    <w:p w14:paraId="33BD810F" w14:textId="77777777" w:rsidR="001E7AE8" w:rsidRPr="009563CF" w:rsidRDefault="001E7AE8" w:rsidP="00CA3915">
      <w:pPr>
        <w:pStyle w:val="NormalWeb"/>
        <w:spacing w:line="360" w:lineRule="auto"/>
        <w:rPr>
          <w:rFonts w:ascii="Source Sans Pro Light" w:hAnsi="Source Sans Pro Light"/>
          <w:sz w:val="22"/>
          <w:szCs w:val="22"/>
        </w:rPr>
      </w:pPr>
      <w:bookmarkStart w:id="464" w:name="_Hlk183613500"/>
      <w:r w:rsidRPr="009563CF">
        <w:rPr>
          <w:noProof/>
        </w:rPr>
        <w:drawing>
          <wp:inline distT="0" distB="0" distL="0" distR="0" wp14:anchorId="1CD56D63" wp14:editId="42D23134">
            <wp:extent cx="3496475" cy="2622550"/>
            <wp:effectExtent l="0" t="0" r="8890" b="6350"/>
            <wp:docPr id="579933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09052" cy="2631983"/>
                    </a:xfrm>
                    <a:prstGeom prst="rect">
                      <a:avLst/>
                    </a:prstGeom>
                    <a:noFill/>
                    <a:ln>
                      <a:noFill/>
                    </a:ln>
                  </pic:spPr>
                </pic:pic>
              </a:graphicData>
            </a:graphic>
          </wp:inline>
        </w:drawing>
      </w:r>
    </w:p>
    <w:p w14:paraId="1F489EB4" w14:textId="1F2F4AF7" w:rsidR="00F8432A" w:rsidRPr="009563CF" w:rsidRDefault="00F8432A" w:rsidP="00CA3915">
      <w:pPr>
        <w:pStyle w:val="NormalWeb"/>
        <w:spacing w:line="360" w:lineRule="auto"/>
        <w:rPr>
          <w:rFonts w:asciiTheme="minorHAnsi" w:hAnsiTheme="minorHAnsi" w:cstheme="minorHAnsi"/>
          <w:i/>
          <w:iCs/>
        </w:rPr>
      </w:pPr>
      <w:r w:rsidRPr="009563CF">
        <w:rPr>
          <w:rFonts w:ascii="Source Sans Pro Light" w:hAnsi="Source Sans Pro Light"/>
          <w:sz w:val="22"/>
          <w:szCs w:val="22"/>
        </w:rPr>
        <w:t xml:space="preserve">Figure </w:t>
      </w:r>
      <w:r w:rsidR="00287C8A" w:rsidRPr="009563CF">
        <w:rPr>
          <w:rFonts w:ascii="Source Sans Pro Light" w:hAnsi="Source Sans Pro Light"/>
          <w:sz w:val="22"/>
          <w:szCs w:val="22"/>
        </w:rPr>
        <w:t>7.</w:t>
      </w:r>
      <w:r w:rsidRPr="009563CF">
        <w:rPr>
          <w:rFonts w:ascii="Source Sans Pro Light" w:hAnsi="Source Sans Pro Light"/>
          <w:sz w:val="22"/>
          <w:szCs w:val="22"/>
        </w:rPr>
        <w:t xml:space="preserve">2: Seven themes applied to the </w:t>
      </w:r>
      <w:r w:rsidR="00A40397" w:rsidRPr="009563CF">
        <w:rPr>
          <w:rFonts w:ascii="Source Sans Pro Light" w:hAnsi="Source Sans Pro Light"/>
          <w:sz w:val="22"/>
          <w:szCs w:val="22"/>
        </w:rPr>
        <w:t>socio-ecological</w:t>
      </w:r>
      <w:r w:rsidRPr="009563CF">
        <w:rPr>
          <w:rFonts w:ascii="Source Sans Pro Light" w:hAnsi="Source Sans Pro Light"/>
          <w:sz w:val="22"/>
          <w:szCs w:val="22"/>
        </w:rPr>
        <w:t xml:space="preserve"> model.</w:t>
      </w:r>
      <w:r w:rsidR="009867B1" w:rsidRPr="009563CF">
        <w:rPr>
          <w:noProof/>
        </w:rPr>
        <w:t xml:space="preserve"> </w:t>
      </w:r>
      <w:bookmarkEnd w:id="464"/>
    </w:p>
    <w:p w14:paraId="3FFD2167" w14:textId="20C6306E" w:rsidR="00F8432A" w:rsidRPr="009563CF" w:rsidRDefault="009867B1" w:rsidP="00CA3915">
      <w:pPr>
        <w:pStyle w:val="Heading5"/>
        <w:spacing w:line="360" w:lineRule="auto"/>
      </w:pPr>
      <w:bookmarkStart w:id="465" w:name="_Toc185433904"/>
      <w:r w:rsidRPr="009563CF">
        <w:t xml:space="preserve">7.6.1 </w:t>
      </w:r>
      <w:r w:rsidR="00F8432A" w:rsidRPr="009563CF">
        <w:t>Opportunity 1: Improving data governance</w:t>
      </w:r>
      <w:bookmarkEnd w:id="465"/>
    </w:p>
    <w:p w14:paraId="6CF7473B" w14:textId="77777777" w:rsidR="00F8432A" w:rsidRPr="009563CF" w:rsidRDefault="00F8432A" w:rsidP="00CA3915">
      <w:r w:rsidRPr="009563CF">
        <w:t xml:space="preserve">Representatives from different departments at TTH agreed that there is a large amount of data lost, supporting the findings of the quantitative analysis. A major challenge was missing data between departments and the lack of a central governing multi-disciplinary team overseeing cancer care across the hospital. Poor information flow between hospitals also hampered data capture and patient follow up. </w:t>
      </w:r>
    </w:p>
    <w:p w14:paraId="657481F7" w14:textId="77777777" w:rsidR="00F8432A" w:rsidRPr="009563CF" w:rsidRDefault="00F8432A" w:rsidP="00CA3915">
      <w:r w:rsidRPr="009563CF">
        <w:t xml:space="preserve">Ghana Health Services have recently transferred to a digital platform called LHIMS (Lightwave Health Information Management System). Several of the challenges with data collection related to this platform. The program was not intuitive, cumbersome, and poor internet connectivity was often an issue. Staff often had to use google to find the appropriate disease code. Not all staff using the platform have sufficient training. Training should be expanded in-house and standard operating procedures would be helpful. </w:t>
      </w:r>
    </w:p>
    <w:p w14:paraId="41AAD159" w14:textId="081A6A5B" w:rsidR="00F8432A" w:rsidRPr="009563CF" w:rsidRDefault="00F8432A" w:rsidP="00CA3915">
      <w:r w:rsidRPr="009563CF">
        <w:t xml:space="preserve">Many cancers are diagnosed based only on clinical review not pathological results. Patients drop out as they cannot afford diagnostic tests. This adds further uncertainty to the incidence of cancer and means they cannot be offered effective treatment. Increasing affordability of tests would aid data capture and  improve treatment opportunities. </w:t>
      </w:r>
    </w:p>
    <w:p w14:paraId="512E1D65" w14:textId="77777777" w:rsidR="00F8432A" w:rsidRPr="009563CF" w:rsidRDefault="00F8432A" w:rsidP="00CA3915">
      <w:r w:rsidRPr="009563CF">
        <w:lastRenderedPageBreak/>
        <w:t>There was an agreement that a registry was needed to capture all cancer cases in the Northern Region. This would be most effective as a collaborative effort between TTH and the regional health directorate.</w:t>
      </w:r>
    </w:p>
    <w:p w14:paraId="712A9244" w14:textId="5278CA77" w:rsidR="00F8432A" w:rsidRPr="009563CF" w:rsidRDefault="009867B1" w:rsidP="00CA3915">
      <w:pPr>
        <w:pStyle w:val="Heading5"/>
        <w:spacing w:line="360" w:lineRule="auto"/>
      </w:pPr>
      <w:bookmarkStart w:id="466" w:name="_Toc185433905"/>
      <w:r w:rsidRPr="009563CF">
        <w:t xml:space="preserve">7.6.2 </w:t>
      </w:r>
      <w:r w:rsidR="00F8432A" w:rsidRPr="009563CF">
        <w:t>Opportunity 2: Cross-communication and collaborative working between health facilities</w:t>
      </w:r>
      <w:bookmarkEnd w:id="466"/>
    </w:p>
    <w:p w14:paraId="093A2E19" w14:textId="3FA77A8C" w:rsidR="00F8432A" w:rsidRPr="009563CF" w:rsidRDefault="00F8432A" w:rsidP="00CA3915">
      <w:r w:rsidRPr="009563CF">
        <w:t xml:space="preserve">A major challenge </w:t>
      </w:r>
      <w:r w:rsidR="00B32349" w:rsidRPr="009563CF">
        <w:t xml:space="preserve">the </w:t>
      </w:r>
      <w:r w:rsidRPr="009563CF">
        <w:t xml:space="preserve">clinical interviews and quantitative analysis identified was the high rates of patients dropping out and delays in returning for treatment. This was confirmed by stakeholders at the workshop. Clinical insights suggest this can occur after their initial referral from a district hospital, before reaching the referral centre or later in the treatment process. As there is limited communication between community, district and referral facilities, these cases are often not identified. Improving communication between district and referral facilities to notify them of referred patients could help pinpoint when patients drop out at early stages. Counselling and tailored treatment support could then be offered at a district level. Similarly, referral services could work together with district and community health workers to follow up patients that do not return on time for treatment. </w:t>
      </w:r>
    </w:p>
    <w:p w14:paraId="18071E12" w14:textId="17152A00" w:rsidR="00F8432A" w:rsidRPr="009563CF" w:rsidRDefault="00F8432A" w:rsidP="00CA3915">
      <w:r w:rsidRPr="009563CF">
        <w:t>A major barrier for many patients in rural areas, which was raised in previous patient interviews</w:t>
      </w:r>
      <w:r w:rsidR="00B32349" w:rsidRPr="009563CF">
        <w:t>,</w:t>
      </w:r>
      <w:r w:rsidRPr="009563CF">
        <w:t xml:space="preserve"> is the distance to Tamale. There was suggestion from clinical staff that district hospitals could also work with TTH to offer local services, such as blood transfusion and supportive care alongside specialist chemotherapy centres. This can be helpful to relieve the burden of travel. This could be strengthened further through community-based care networks who may offer home care. </w:t>
      </w:r>
    </w:p>
    <w:p w14:paraId="641959BA" w14:textId="77777777" w:rsidR="00F8432A" w:rsidRPr="009563CF" w:rsidRDefault="00F8432A" w:rsidP="00CA3915">
      <w:r w:rsidRPr="009563CF">
        <w:t>Additionally, through establishing collaboration between health facilities, capacity building in district facilities could allow staff to screen, suspect, and refer cancer cases in their locality. However, district staff noted this would require improving the availability for screening equipment, so screening can be offered free of charge. They suggested there is a need for testing laboratories in rural regions, where patients often must take day long journeys to reach cities and private testing laboratories. This is critical to prevent drop out and for screening and testing to be accessible to all.</w:t>
      </w:r>
    </w:p>
    <w:p w14:paraId="3B940F75" w14:textId="0D2FDEF6" w:rsidR="00F8432A" w:rsidRPr="009563CF" w:rsidRDefault="009867B1" w:rsidP="00CA3915">
      <w:pPr>
        <w:pStyle w:val="Heading5"/>
        <w:spacing w:line="360" w:lineRule="auto"/>
      </w:pPr>
      <w:bookmarkStart w:id="467" w:name="_Toc185433906"/>
      <w:r w:rsidRPr="009563CF">
        <w:t xml:space="preserve">7.6.3 </w:t>
      </w:r>
      <w:r w:rsidR="00F8432A" w:rsidRPr="009563CF">
        <w:t>Opportunity 3: Improving psychosocial support for patients</w:t>
      </w:r>
      <w:bookmarkEnd w:id="467"/>
    </w:p>
    <w:p w14:paraId="3A21E202" w14:textId="77777777" w:rsidR="00F8432A" w:rsidRPr="009563CF" w:rsidRDefault="00F8432A" w:rsidP="00CA3915">
      <w:r w:rsidRPr="009563CF">
        <w:t xml:space="preserve">The patient narratives and artwork shared at the workshop highlighted the psychological burden of cancer and how patients find hope. </w:t>
      </w:r>
    </w:p>
    <w:p w14:paraId="40E82CC9" w14:textId="77777777" w:rsidR="00F8432A" w:rsidRPr="009563CF" w:rsidRDefault="00F8432A" w:rsidP="00CA3915">
      <w:r w:rsidRPr="009563CF">
        <w:t>Additionally, practitioners at the stakeholder workshop felt that when patients do not feel psychosocially supported or lose hope in biomedical treatment, they are likely to look for traditional and faith-based alternatives, who can better fulfil these needs.</w:t>
      </w:r>
    </w:p>
    <w:p w14:paraId="260AEE7E" w14:textId="77777777" w:rsidR="00F8432A" w:rsidRPr="009563CF" w:rsidRDefault="00F8432A" w:rsidP="00CA3915">
      <w:r w:rsidRPr="009563CF">
        <w:t xml:space="preserve">Stakeholders agreed that in community health facilities there is a need to train health workers interacting with cancer patient on psychosocial and counselling approaches. Additionally, </w:t>
      </w:r>
      <w:r w:rsidRPr="009563CF">
        <w:lastRenderedPageBreak/>
        <w:t>psychological and palliative care at referral facilities can support patients to better understand their treatment options and meet their personal, social, and spiritual needs. There was suggestion this could be further strengthened through collaboration with faith-organisations, traditional and spiritual care provides, to harmonize and cater to their multiple distinct needs.</w:t>
      </w:r>
    </w:p>
    <w:p w14:paraId="0C6C1897" w14:textId="41221A8D" w:rsidR="00F8432A" w:rsidRPr="009563CF" w:rsidRDefault="009867B1" w:rsidP="00CA3915">
      <w:pPr>
        <w:pStyle w:val="Heading5"/>
      </w:pPr>
      <w:bookmarkStart w:id="468" w:name="_Toc185433907"/>
      <w:r w:rsidRPr="009563CF">
        <w:rPr>
          <w:rStyle w:val="Heading5Char"/>
          <w:i/>
        </w:rPr>
        <w:t xml:space="preserve">7.6.4 </w:t>
      </w:r>
      <w:r w:rsidR="00F8432A" w:rsidRPr="009563CF">
        <w:rPr>
          <w:rStyle w:val="Heading5Char"/>
          <w:i/>
        </w:rPr>
        <w:t>Opportunity 4: Community health staff capacity building</w:t>
      </w:r>
      <w:bookmarkEnd w:id="468"/>
    </w:p>
    <w:p w14:paraId="29F810E7" w14:textId="77777777" w:rsidR="00F8432A" w:rsidRPr="009563CF" w:rsidRDefault="00F8432A" w:rsidP="00CA3915">
      <w:r w:rsidRPr="009563CF">
        <w:t>Workshop attendees suggested that capacity building at the community health level was a priority. This was felt to be a major bottleneck that needed to be redressed before public awareness can be further built. They felt community health workers do not have training on cancer and so have poor awareness of potential symptoms and when or where to refer onwards. This aligns with informant discussions with community health facility staff, who expressed that they do not have sufficient training on cancers to detect suspected cases and refer in a timely manner. This can lead to cancer symptoms being disregarded and diagnosed later, leading to poorer outcomes.</w:t>
      </w:r>
    </w:p>
    <w:p w14:paraId="2CAD42AA" w14:textId="77777777" w:rsidR="00F8432A" w:rsidRPr="009563CF" w:rsidRDefault="00F8432A" w:rsidP="00CA3915">
      <w:r w:rsidRPr="009563CF">
        <w:t>Additionally, this relates to opportunity 2, which suggests community health teams to play an active role in local patient follow-up and necessary home-based care.</w:t>
      </w:r>
    </w:p>
    <w:p w14:paraId="0DE337F2" w14:textId="77777777" w:rsidR="00F8432A" w:rsidRPr="009563CF" w:rsidRDefault="00F8432A" w:rsidP="00CA3915">
      <w:r w:rsidRPr="009563CF">
        <w:t>It was noted that training of community facilities is overseen by the regional and district health directorate. Working in collaboration with TTH, who have expertise in oncology, they could roll-out training to sensitise community health workers about cancer.</w:t>
      </w:r>
    </w:p>
    <w:p w14:paraId="701CA7AC" w14:textId="29E9E5DA" w:rsidR="009867B1" w:rsidRPr="009563CF" w:rsidRDefault="009867B1" w:rsidP="00CA3915">
      <w:pPr>
        <w:pStyle w:val="Heading5"/>
        <w:spacing w:line="360" w:lineRule="auto"/>
      </w:pPr>
      <w:bookmarkStart w:id="469" w:name="_Toc185433908"/>
      <w:r w:rsidRPr="009563CF">
        <w:t>7.</w:t>
      </w:r>
      <w:r w:rsidR="00B32349" w:rsidRPr="009563CF">
        <w:t>6</w:t>
      </w:r>
      <w:r w:rsidRPr="009563CF">
        <w:t>.</w:t>
      </w:r>
      <w:r w:rsidR="00B32349" w:rsidRPr="009563CF">
        <w:t>5</w:t>
      </w:r>
      <w:r w:rsidRPr="009563CF">
        <w:t xml:space="preserve"> </w:t>
      </w:r>
      <w:r w:rsidR="00F8432A" w:rsidRPr="009563CF">
        <w:t xml:space="preserve">Opportunity </w:t>
      </w:r>
      <w:r w:rsidR="00B32349" w:rsidRPr="009563CF">
        <w:t>5</w:t>
      </w:r>
      <w:r w:rsidR="00F8432A" w:rsidRPr="009563CF">
        <w:t>: Harnessing public health for awareness and prevention</w:t>
      </w:r>
      <w:bookmarkEnd w:id="469"/>
    </w:p>
    <w:p w14:paraId="60E5FDA1" w14:textId="26BB0788" w:rsidR="00F8432A" w:rsidRPr="009563CF" w:rsidRDefault="00F8432A" w:rsidP="00CA3915">
      <w:r w:rsidRPr="009563CF">
        <w:t xml:space="preserve">Workshop attendees expressed the importance of public health measures to prevent cancer cases. This was suggested through three approaches: </w:t>
      </w:r>
      <w:proofErr w:type="spellStart"/>
      <w:r w:rsidRPr="009563CF">
        <w:t>i</w:t>
      </w:r>
      <w:proofErr w:type="spellEnd"/>
      <w:r w:rsidRPr="009563CF">
        <w:t xml:space="preserve">) Regulation, ii) Awareness and iii) Vaccination </w:t>
      </w:r>
    </w:p>
    <w:p w14:paraId="723FE499" w14:textId="77777777" w:rsidR="00F8432A" w:rsidRPr="009563CF" w:rsidRDefault="00F8432A" w:rsidP="00CA3915">
      <w:r w:rsidRPr="009563CF">
        <w:rPr>
          <w:i/>
          <w:iCs/>
        </w:rPr>
        <w:t>Regulation:</w:t>
      </w:r>
      <w:r w:rsidRPr="009563CF">
        <w:t xml:space="preserve"> The need for FDA to control harmful product exposure through occupational settings and in homes. This included local alcohols which have been linked to high levels of hepatocellular carcinoma (HCC) in Northern Ghana. An additional contributing factor may be a legume rich diet, which may have higher levels of aflatoxins. Thus, aflatoxins found in dried foods and legumes should be regulated and monitored by public health law.</w:t>
      </w:r>
    </w:p>
    <w:p w14:paraId="1831BCFE" w14:textId="77777777" w:rsidR="00F8432A" w:rsidRPr="009563CF" w:rsidRDefault="00F8432A" w:rsidP="00CA3915">
      <w:r w:rsidRPr="009563CF">
        <w:rPr>
          <w:i/>
          <w:iCs/>
        </w:rPr>
        <w:t>Awareness:</w:t>
      </w:r>
      <w:r w:rsidRPr="009563CF">
        <w:t xml:space="preserve"> Clinical interviews highlighted Ghana has seen increased awareness of breast and cervical cancer through community education programmes, awareness months and screening programmes. The obstetrics and gynaecology department spoke about how cervical cancer cases are now presenting earlier, leading to better outcomes. However, clinical informants indicated in some district facilities, where poor awareness led to late presentation. Additionally, it was noted that there was poor awareness of other cancers and patients often first mistake their symptoms for something else. This </w:t>
      </w:r>
      <w:r w:rsidRPr="009563CF">
        <w:lastRenderedPageBreak/>
        <w:t xml:space="preserve">included lung cancer, liver cancer, gastric cancer and ovarian cancer. In particular, staff suggested ovarian cancer has now become the greatest mortality burden in obstetrics and gynaecology due to late presentation. At the workshop, it was concluded cancer awareness campaigns should be all year long and include all cancers. This should incorporate lifestyle factors around diet and exercise, as well as occupational hazards, such and exposure to pollution and burning charcoal-based fuels. </w:t>
      </w:r>
    </w:p>
    <w:p w14:paraId="472C160B" w14:textId="4CE38F0E" w:rsidR="00F8432A" w:rsidRPr="009563CF" w:rsidRDefault="00F8432A" w:rsidP="00CA3915">
      <w:r w:rsidRPr="009563CF">
        <w:rPr>
          <w:i/>
          <w:iCs/>
        </w:rPr>
        <w:t>Vaccination:</w:t>
      </w:r>
      <w:r w:rsidRPr="009563CF">
        <w:t xml:space="preserve"> Clinical interviews showed </w:t>
      </w:r>
      <w:r w:rsidR="00B32349" w:rsidRPr="009563CF">
        <w:t>n</w:t>
      </w:r>
      <w:r w:rsidRPr="009563CF">
        <w:t xml:space="preserve">orthern Ghana faces an overwhelming burden of hepatocellular carcinoma. Most of these cases were presenting at a late stage and only eligible for palliative care. Although some factors contributing to this have already been discussed, a major cause suggested by clinical informant interviews was high levels of undiagnosed hepatitis B and C. Left untreated, this can lead to chronic liver disease and later HCC. Common early age onset HCC indicates antenatal and early childhood transfer of hepatitis. </w:t>
      </w:r>
      <w:r w:rsidR="00B32349" w:rsidRPr="009563CF">
        <w:t>At the workshop it</w:t>
      </w:r>
      <w:r w:rsidRPr="009563CF">
        <w:t xml:space="preserve"> was suggested that the Hepatitis B vaccine birth dose should free and integrated into newborn immunisation schedules to minimize risk of maternal transfer. Alongside this, the participants suggested a need for easy access to hepatitis screening, and treatment to be made affordable. This is also the case for hepatitis C, which does not have a vaccine, but is treatable with early diagnosis. We have discussed more of the issues around preventing HCC in Ghana in our call to action (Tuck et al., 202</w:t>
      </w:r>
      <w:r w:rsidR="00701B03" w:rsidRPr="009563CF">
        <w:t xml:space="preserve">5, </w:t>
      </w:r>
      <w:r w:rsidRPr="009563CF">
        <w:rPr>
          <w:i/>
          <w:iCs/>
        </w:rPr>
        <w:t>Nat Coms Med</w:t>
      </w:r>
      <w:r w:rsidR="00701B03" w:rsidRPr="009563CF">
        <w:rPr>
          <w:i/>
          <w:iCs/>
        </w:rPr>
        <w:t xml:space="preserve">  </w:t>
      </w:r>
      <w:r w:rsidRPr="009563CF">
        <w:t>.).</w:t>
      </w:r>
    </w:p>
    <w:p w14:paraId="01567F90" w14:textId="0249F3BC" w:rsidR="00F8432A" w:rsidRPr="009563CF" w:rsidRDefault="009867B1" w:rsidP="00CA3915">
      <w:pPr>
        <w:pStyle w:val="Heading5"/>
        <w:spacing w:line="360" w:lineRule="auto"/>
      </w:pPr>
      <w:bookmarkStart w:id="470" w:name="_Toc185433909"/>
      <w:r w:rsidRPr="009563CF">
        <w:t>7.6.</w:t>
      </w:r>
      <w:r w:rsidR="00B32349" w:rsidRPr="009563CF">
        <w:t>6</w:t>
      </w:r>
      <w:r w:rsidRPr="009563CF">
        <w:t xml:space="preserve"> </w:t>
      </w:r>
      <w:r w:rsidR="00F8432A" w:rsidRPr="009563CF">
        <w:t xml:space="preserve">Opportunity </w:t>
      </w:r>
      <w:r w:rsidR="00B32349" w:rsidRPr="009563CF">
        <w:t>6</w:t>
      </w:r>
      <w:r w:rsidR="00F8432A" w:rsidRPr="009563CF">
        <w:t>: Collaboration with traditional and faith-based care</w:t>
      </w:r>
      <w:bookmarkEnd w:id="470"/>
    </w:p>
    <w:p w14:paraId="6E686970" w14:textId="77777777" w:rsidR="00F8432A" w:rsidRPr="009563CF" w:rsidRDefault="00F8432A" w:rsidP="00CA3915">
      <w:r w:rsidRPr="009563CF">
        <w:t xml:space="preserve">Stakeholders indicated one reason for late presentation is that patients may first opt for traditional and spiritual care. This is often due to their health beliefs, as they consider their symptom to be of spiritual concern not biomedical. Traditional treatment may be perceived as more locally available and affordable, and less invasive. This can include herbal medicines, spiritual treatment, or prayer camps. This leads to delays in seeking medical intervention and to poorer outcomes. </w:t>
      </w:r>
    </w:p>
    <w:p w14:paraId="36A1DB62" w14:textId="77777777" w:rsidR="00F8432A" w:rsidRPr="009563CF" w:rsidRDefault="00F8432A" w:rsidP="00CA3915">
      <w:r w:rsidRPr="009563CF">
        <w:t xml:space="preserve">Some patients may turn to traditional and spiritual care later in their treatment journey, dropping out of biomedical treatment. This is because it offers a sense of hope, particularly for palliative patients who are ineligible for curative treatment. They feel traditional care systems provide psychosocial and spiritual well-being that they feel is lacking in biomedical care. </w:t>
      </w:r>
    </w:p>
    <w:p w14:paraId="7A6A20FB" w14:textId="77777777" w:rsidR="00F8432A" w:rsidRPr="009563CF" w:rsidRDefault="00F8432A" w:rsidP="00CA3915">
      <w:r w:rsidRPr="009563CF">
        <w:t xml:space="preserve">Thus, there could be benefits in improving collaboration with traditional medicines and faith-based services. Relating to opportunity 3, the teaching hospital could collaborate with faith-based and traditional care practitioners to provide their patients additional care that meets their needs holistically – considering their physical, psychosocial, and spiritual wellbeing. There could also be learnings for medical health professionals working with traditional practitioners in counselling patients. </w:t>
      </w:r>
    </w:p>
    <w:p w14:paraId="548029FB" w14:textId="77777777" w:rsidR="00F8432A" w:rsidRPr="009563CF" w:rsidRDefault="00F8432A" w:rsidP="00CA3915">
      <w:r w:rsidRPr="009563CF">
        <w:lastRenderedPageBreak/>
        <w:t>Collaboration with traditional forms of care could also help promote earlier detection of cancer. At the workshop, traditional medicines representatives spoke about how their colleagues may see cancer patients but not be aware that it is critical to quickly refer such cases for biomedical treatment. They may also feel reluctant to refer patients after experiences of being treated poorly by medical staff. This highlights a need to build capacity in cancer awareness and onward signposting in traditional practitioners, and to promote non-hierarchical collaborative working between practitioners.</w:t>
      </w:r>
    </w:p>
    <w:p w14:paraId="53D75222" w14:textId="19BA14C8" w:rsidR="00F8432A" w:rsidRPr="009563CF" w:rsidRDefault="00F8432A" w:rsidP="00CA3915">
      <w:r w:rsidRPr="009563CF">
        <w:t>An example of a traditional practitioner who works with bone related issues are bone setters. Other research has suggested traditional bone setters have worked with biomedical facilities to refer and treat patients in northern Ghana</w:t>
      </w:r>
      <w:r w:rsidR="00793295" w:rsidRPr="009563CF">
        <w:rPr>
          <w:rFonts w:ascii="Calibri" w:hAnsi="Calibri" w:cs="Calibri"/>
        </w:rPr>
        <w:t>(38)</w:t>
      </w:r>
      <w:r w:rsidRPr="009563CF">
        <w:t xml:space="preserve">. In this research, osteologists suggested they have previously worked with bone setters to raise awareness and facilitate referral of cases which are beyond their intervention. Such approaches could be extended to cancers such as osteosarcoma. </w:t>
      </w:r>
    </w:p>
    <w:p w14:paraId="0676B4ED" w14:textId="3340A8F9" w:rsidR="00F8432A" w:rsidRPr="009563CF" w:rsidRDefault="009867B1" w:rsidP="00CA3915">
      <w:pPr>
        <w:pStyle w:val="Heading5"/>
        <w:spacing w:line="360" w:lineRule="auto"/>
      </w:pPr>
      <w:bookmarkStart w:id="471" w:name="_Toc185433910"/>
      <w:r w:rsidRPr="009563CF">
        <w:t>7.6.</w:t>
      </w:r>
      <w:r w:rsidR="00B32349" w:rsidRPr="009563CF">
        <w:t>7</w:t>
      </w:r>
      <w:r w:rsidRPr="009563CF">
        <w:t xml:space="preserve"> </w:t>
      </w:r>
      <w:r w:rsidR="00F8432A" w:rsidRPr="009563CF">
        <w:t xml:space="preserve">Opportunity </w:t>
      </w:r>
      <w:r w:rsidR="00B32349" w:rsidRPr="009563CF">
        <w:t>7</w:t>
      </w:r>
      <w:r w:rsidR="00F8432A" w:rsidRPr="009563CF">
        <w:t>: Affordability and access to diagnostics and treatment</w:t>
      </w:r>
      <w:bookmarkEnd w:id="471"/>
    </w:p>
    <w:p w14:paraId="1307A205" w14:textId="77777777" w:rsidR="00F8432A" w:rsidRPr="009563CF" w:rsidRDefault="00F8432A" w:rsidP="00CA3915">
      <w:r w:rsidRPr="009563CF">
        <w:t xml:space="preserve">In discussion, participants raised views that it is unethical to improve awareness and the diagnosis pathway if treatment is not free. There was unanimous agreement on the frustration caused by the unaffordability of cancer care and the need to advocate for better funding of treatment alongside any improved awareness. Across all stakeholders, a major barrier to treatment completion was seen to be cost and there were calls for the NHIS to absorb all cancer costs. </w:t>
      </w:r>
      <w:proofErr w:type="gramStart"/>
      <w:r w:rsidRPr="009563CF">
        <w:t>This included costs</w:t>
      </w:r>
      <w:proofErr w:type="gramEnd"/>
      <w:r w:rsidRPr="009563CF">
        <w:t xml:space="preserve"> involved in medicines, surgery, anaesthesia, supportive medicines, disposables, and tests. Two of the major financial challenges were identified as costs of medicines and diagnostic tests. Patients often delayed or dropped out prior to being diagnosed and staged as they could not afford, or needed to save to afford scans, imaging and tests. </w:t>
      </w:r>
    </w:p>
    <w:p w14:paraId="26DF5CF4" w14:textId="77777777" w:rsidR="00F8432A" w:rsidRPr="009563CF" w:rsidRDefault="00F8432A" w:rsidP="00CA3915">
      <w:r w:rsidRPr="009563CF">
        <w:t xml:space="preserve">For most cancers, treatment was not covered by the national insurance scheme, meaning patients had to pay per treatment cycle for chemotherapy and any associated blood tests. For cancers covered by the NHIS, breast and cervical, the NHIS covered chemotherapy medicines, but they are often not in stock. Regional medical stores and pharmacy representatives spoke about the poor availability of the medicines that are, in theory, covered by NHIS. </w:t>
      </w:r>
    </w:p>
    <w:p w14:paraId="61FDCCE3" w14:textId="77777777" w:rsidR="00F8432A" w:rsidRPr="009563CF" w:rsidRDefault="00F8432A" w:rsidP="00CA3915">
      <w:r w:rsidRPr="009563CF">
        <w:t>Moreover, travel was an additional financial burden for patients coming from outside of Tamale and for radiotherapy. There is no radiotherapy centre in Tamale, so patients are required to travel to Accra or Kumasi.</w:t>
      </w:r>
    </w:p>
    <w:p w14:paraId="60AA0EE8" w14:textId="56ED79A8" w:rsidR="00F8432A" w:rsidRPr="009563CF" w:rsidRDefault="009867B1" w:rsidP="00CA3915">
      <w:pPr>
        <w:pStyle w:val="Heading2"/>
        <w:jc w:val="left"/>
      </w:pPr>
      <w:bookmarkStart w:id="472" w:name="_Toc185433911"/>
      <w:bookmarkStart w:id="473" w:name="_Toc187836078"/>
      <w:r w:rsidRPr="009563CF">
        <w:lastRenderedPageBreak/>
        <w:t xml:space="preserve">7.7 </w:t>
      </w:r>
      <w:r w:rsidR="00F8432A" w:rsidRPr="009563CF">
        <w:t>Discussion</w:t>
      </w:r>
      <w:bookmarkEnd w:id="472"/>
      <w:bookmarkEnd w:id="473"/>
    </w:p>
    <w:p w14:paraId="770AD071" w14:textId="49E56DE0" w:rsidR="00F8432A" w:rsidRPr="009563CF" w:rsidRDefault="00F8432A" w:rsidP="00CA3915">
      <w:r w:rsidRPr="009563CF">
        <w:t xml:space="preserve">This research approach has incorporated multiple perspectives and lines of evidence to enable a health-system wide approach to issues around cancer healthcare services access in Northern Ghana. Doing so has facilitated pragmatic consideration of major gaps and opportunities for cancer policy makers to consider going forward. The seven themes are targeted to the policy, health system and community levels according to the </w:t>
      </w:r>
      <w:r w:rsidR="00A40397" w:rsidRPr="009563CF">
        <w:t>socio-ecological</w:t>
      </w:r>
      <w:r w:rsidRPr="009563CF">
        <w:t xml:space="preserve"> model</w:t>
      </w:r>
      <w:r w:rsidR="00623899" w:rsidRPr="009563CF">
        <w:rPr>
          <w:rFonts w:ascii="Calibri" w:hAnsi="Calibri" w:cs="Calibri"/>
        </w:rPr>
        <w:t>(110)</w:t>
      </w:r>
      <w:r w:rsidRPr="009563CF">
        <w:t xml:space="preserve">. Although the research explores challenges with treatment completion linked to individual behaviours, these were not targeted directly. This reflects the wide system of health, social and environmental factors that influence individual choices. </w:t>
      </w:r>
    </w:p>
    <w:p w14:paraId="74EB6A0C" w14:textId="3186356C" w:rsidR="00F8432A" w:rsidRPr="009563CF" w:rsidRDefault="009867B1" w:rsidP="00CA3915">
      <w:pPr>
        <w:pStyle w:val="Heading5"/>
        <w:spacing w:line="360" w:lineRule="auto"/>
      </w:pPr>
      <w:bookmarkStart w:id="474" w:name="_Toc185433912"/>
      <w:r w:rsidRPr="009563CF">
        <w:t xml:space="preserve">7.7.1 </w:t>
      </w:r>
      <w:r w:rsidR="00F8432A" w:rsidRPr="009563CF">
        <w:t xml:space="preserve">How does this relate to </w:t>
      </w:r>
      <w:proofErr w:type="gramStart"/>
      <w:r w:rsidR="00F8432A" w:rsidRPr="009563CF">
        <w:t>other</w:t>
      </w:r>
      <w:proofErr w:type="gramEnd"/>
      <w:r w:rsidR="00F8432A" w:rsidRPr="009563CF">
        <w:t xml:space="preserve"> research?</w:t>
      </w:r>
      <w:bookmarkEnd w:id="474"/>
    </w:p>
    <w:p w14:paraId="065036E3" w14:textId="7E658BB3" w:rsidR="00F8432A" w:rsidRPr="009563CF" w:rsidRDefault="00F8432A" w:rsidP="00CA3915">
      <w:r w:rsidRPr="009563CF">
        <w:t xml:space="preserve">Through this workshop with local stakeholders in </w:t>
      </w:r>
      <w:r w:rsidR="0061219A" w:rsidRPr="009563CF">
        <w:t>n</w:t>
      </w:r>
      <w:r w:rsidRPr="009563CF">
        <w:t>orthern Ghana, several unique aspects of cancer care have been identified, but many other aspects that are already reported in the literature. This workshop draws attention to pertinent issues that require addressing and cements existing evidence from elsewhere in Ghana.  Critically, stakeholder perspectives underscore the major impact financial barriers have on cancer service access. Inability to afford cancer treatment has been shown to impact timely access by numerous qualitative studies in Ghana</w:t>
      </w:r>
      <w:r w:rsidR="00623899" w:rsidRPr="009563CF">
        <w:rPr>
          <w:rFonts w:ascii="Calibri" w:hAnsi="Calibri" w:cs="Calibri"/>
        </w:rPr>
        <w:t>(7,32,47,50,71,144,148)</w:t>
      </w:r>
      <w:r w:rsidRPr="009563CF">
        <w:t>. This can lead to financial toxicity and spiralling poverty linked to cancer</w:t>
      </w:r>
      <w:r w:rsidR="00623899" w:rsidRPr="009563CF">
        <w:rPr>
          <w:rFonts w:ascii="Calibri" w:hAnsi="Calibri" w:cs="Calibri"/>
        </w:rPr>
        <w:t>(89)</w:t>
      </w:r>
      <w:r w:rsidRPr="009563CF">
        <w:t xml:space="preserve">, which can impact subsequent generations. </w:t>
      </w:r>
    </w:p>
    <w:p w14:paraId="4E5664ED" w14:textId="5A91D9B3" w:rsidR="00F8432A" w:rsidRPr="009563CF" w:rsidRDefault="00F8432A" w:rsidP="00CA3915">
      <w:r w:rsidRPr="009563CF">
        <w:t>This research echoes calls for the NHIS to make cancer treatments affordable by their inclusion in insurance packages. Additionally, this research agrees with several studies that show the unanimous frustration of breast and cervical cancer patients that find their management is not free despite such policies within the NHIS</w:t>
      </w:r>
      <w:r w:rsidR="00623899" w:rsidRPr="009563CF">
        <w:rPr>
          <w:rFonts w:ascii="Calibri" w:hAnsi="Calibri" w:cs="Calibri"/>
        </w:rPr>
        <w:t>(50,144)</w:t>
      </w:r>
      <w:r w:rsidRPr="009563CF">
        <w:t>. For breast cancer, the average household expenditure at Korle Bu Teaching Hospital in Accra was USD 990.40 in 2019</w:t>
      </w:r>
      <w:r w:rsidR="005333B6" w:rsidRPr="009563CF">
        <w:rPr>
          <w:rFonts w:ascii="Calibri" w:hAnsi="Calibri" w:cs="Calibri"/>
        </w:rPr>
        <w:t>(13)</w:t>
      </w:r>
      <w:r w:rsidRPr="009563CF">
        <w:t xml:space="preserve">.  This was linked to challenges with stocking the NHIS medicines, which has also been found in Ghana through an assessment of the cancer ecosystem in </w:t>
      </w:r>
      <w:r w:rsidR="00EF6993" w:rsidRPr="009563CF">
        <w:t>w</w:t>
      </w:r>
      <w:r w:rsidRPr="009563CF">
        <w:t>est Africa</w:t>
      </w:r>
      <w:r w:rsidR="00793295" w:rsidRPr="009563CF">
        <w:rPr>
          <w:rFonts w:ascii="Calibri" w:hAnsi="Calibri" w:cs="Calibri"/>
        </w:rPr>
        <w:t>(32)</w:t>
      </w:r>
      <w:r w:rsidRPr="009563CF">
        <w:t>.</w:t>
      </w:r>
    </w:p>
    <w:p w14:paraId="636AB65B" w14:textId="23BD55AC" w:rsidR="00F8432A" w:rsidRPr="009563CF" w:rsidRDefault="00F8432A" w:rsidP="00CA3915">
      <w:r w:rsidRPr="009563CF">
        <w:t>This research highlights the value in working together with traditional medicines. Research in breast cancer has suggested the importance placed on traditional medicines in Ghana society and that it may be linked to late presentation</w:t>
      </w:r>
      <w:r w:rsidR="00623899" w:rsidRPr="009563CF">
        <w:rPr>
          <w:rFonts w:ascii="Calibri" w:hAnsi="Calibri" w:cs="Calibri"/>
        </w:rPr>
        <w:t>(11,148)</w:t>
      </w:r>
      <w:r w:rsidRPr="009563CF">
        <w:t>. Other health service research in Ghana has also suggested patients may seek traditional treatment after not feeling sufficiently treated after biomedical care</w:t>
      </w:r>
      <w:r w:rsidR="00793295" w:rsidRPr="009563CF">
        <w:rPr>
          <w:rFonts w:ascii="Calibri" w:hAnsi="Calibri" w:cs="Calibri"/>
        </w:rPr>
        <w:t>(37)</w:t>
      </w:r>
      <w:r w:rsidRPr="009563CF">
        <w:t>, which suggests co-treatment may be effective. Encouragingly, research by Kwame has found examples of co-referral between biomedicine and bone setters and spiritualists, which demonstrates how patients may benefit holistically from both physical and spiritual care</w:t>
      </w:r>
      <w:r w:rsidR="00793295" w:rsidRPr="009563CF">
        <w:rPr>
          <w:rFonts w:ascii="Calibri" w:hAnsi="Calibri" w:cs="Calibri"/>
        </w:rPr>
        <w:t>(38)</w:t>
      </w:r>
      <w:r w:rsidRPr="009563CF">
        <w:t xml:space="preserve">. However, both Kwame and </w:t>
      </w:r>
      <w:r w:rsidRPr="009563CF">
        <w:lastRenderedPageBreak/>
        <w:t>Appiah have found that unequal power dynamics poses a barrier collaborative working between traditional medicines practitioners and biomedical staff</w:t>
      </w:r>
      <w:r w:rsidR="00623899" w:rsidRPr="009563CF">
        <w:rPr>
          <w:rFonts w:ascii="Calibri" w:hAnsi="Calibri" w:cs="Calibri"/>
        </w:rPr>
        <w:t>(38,105)</w:t>
      </w:r>
      <w:r w:rsidRPr="009563CF">
        <w:t xml:space="preserve">. </w:t>
      </w:r>
    </w:p>
    <w:p w14:paraId="0FE2AE3B" w14:textId="0D2701D2" w:rsidR="00F8432A" w:rsidRPr="009563CF" w:rsidRDefault="00F8432A" w:rsidP="00CA3915">
      <w:r w:rsidRPr="009563CF">
        <w:t>A major challenge spotlighted by this study is the inconsistent record keeping to accurately assess cancer cases. Other studies have suggested poor availability of real-world data for decision making in Ghana</w:t>
      </w:r>
      <w:r w:rsidR="00623899" w:rsidRPr="009563CF">
        <w:rPr>
          <w:rFonts w:ascii="Calibri" w:hAnsi="Calibri" w:cs="Calibri"/>
        </w:rPr>
        <w:t>(267)</w:t>
      </w:r>
      <w:r w:rsidRPr="009563CF">
        <w:t>. This can lead health economic models to rely on estimations and extrapolation of findings from elsewhere</w:t>
      </w:r>
      <w:r w:rsidR="00623899" w:rsidRPr="009563CF">
        <w:rPr>
          <w:rFonts w:ascii="Calibri" w:hAnsi="Calibri" w:cs="Calibri"/>
        </w:rPr>
        <w:t>(100)</w:t>
      </w:r>
      <w:r w:rsidRPr="009563CF">
        <w:t>.</w:t>
      </w:r>
    </w:p>
    <w:p w14:paraId="0642D9DD" w14:textId="5C5E595B" w:rsidR="00F8432A" w:rsidRPr="009563CF" w:rsidRDefault="009867B1" w:rsidP="00CA3915">
      <w:pPr>
        <w:pStyle w:val="Heading5"/>
        <w:spacing w:line="360" w:lineRule="auto"/>
      </w:pPr>
      <w:bookmarkStart w:id="475" w:name="_Toc185433913"/>
      <w:r w:rsidRPr="009563CF">
        <w:t xml:space="preserve">7.7.2 </w:t>
      </w:r>
      <w:r w:rsidR="00F8432A" w:rsidRPr="009563CF">
        <w:t>What were the limitations in our approach?</w:t>
      </w:r>
      <w:bookmarkEnd w:id="475"/>
    </w:p>
    <w:p w14:paraId="4DACB140" w14:textId="2BAE5F93" w:rsidR="00F8432A" w:rsidRPr="009563CF" w:rsidRDefault="00F8432A" w:rsidP="00CA3915">
      <w:r w:rsidRPr="009563CF">
        <w:t xml:space="preserve">Taking a collaborative approach to a workshop has allowed this research to explore findings from different perspectives as part of a system-wide approach. However, there were limitations in </w:t>
      </w:r>
      <w:r w:rsidR="00257B31" w:rsidRPr="009563CF">
        <w:t xml:space="preserve">the </w:t>
      </w:r>
      <w:r w:rsidRPr="009563CF">
        <w:t>range of perspectives that could be included in the workshop. It was important to consider local power dynamics and relational working. We would have liked to invite patients; however, this brings up ethical concerns around privacy and sensitivity. Despite the benefits of getting patient feedback on the research directly, it was decided that it was inappropriate to include them as this may cause them distress. However, patient views were explored in an earlier stage of this research through narrative interviewing and considered in this workshop. We also found their use of fabric craft particularly resonant to convey their messages to stakeholders in the workshop. Additionally, member checking was applied, whereby participants were invited to give feedback on the draft booklet of artwork.</w:t>
      </w:r>
    </w:p>
    <w:p w14:paraId="7518C667" w14:textId="77777777" w:rsidR="00F8432A" w:rsidRPr="009563CF" w:rsidRDefault="00F8432A" w:rsidP="00CA3915">
      <w:r w:rsidRPr="009563CF">
        <w:t>The stakeholder workshop included many clinical viewpoints from the Northern Region where Tamale is based. However, it was not possible to invite participants from outside the Northern Region due to the high travel burden. This limited the diversity of perspectives represented. Nevertheless, in the previous clinical key informant interviews, we were able to purposively sample health professionals from a wide range of locations throughout the five northern regions.</w:t>
      </w:r>
    </w:p>
    <w:p w14:paraId="52805BAC" w14:textId="77777777" w:rsidR="00F8432A" w:rsidRPr="009563CF" w:rsidRDefault="00F8432A" w:rsidP="00CA3915">
      <w:r w:rsidRPr="009563CF">
        <w:t>When taking a group-based approach a challenge can be that different responses are obtained compared to when speaking to individuals, especially when systems of power are at play. Using the combination of interviews and a workshop mitigated this risk.</w:t>
      </w:r>
    </w:p>
    <w:p w14:paraId="2149B1E0" w14:textId="50F3FC8D" w:rsidR="00F8432A" w:rsidRPr="009563CF" w:rsidRDefault="00F278D2" w:rsidP="00CA3915">
      <w:r w:rsidRPr="009563CF">
        <w:t>I</w:t>
      </w:r>
      <w:r w:rsidR="00F8432A" w:rsidRPr="009563CF">
        <w:t>t was not possible to audio-record the workshop. This was a pragmatic decision, taken after feedback from the clinical informant interviews, as it was felt that many policy makers and practitioners would not feel comfortable speaking freely if audio recording was taking place. Instead, thick notes and artifacts were gathered, and team debriefs used to share subjective feedback.</w:t>
      </w:r>
    </w:p>
    <w:p w14:paraId="3FE159E0" w14:textId="6666E678" w:rsidR="00F278D2" w:rsidRPr="009563CF" w:rsidRDefault="00F278D2" w:rsidP="00CA3915">
      <w:r w:rsidRPr="009563CF">
        <w:t xml:space="preserve">Although the workshop led to many promising discussions and enthusiasm in harnessing cancer support in northern Ghana it was not possible to assess the real-world impact this had. On reflection, </w:t>
      </w:r>
      <w:r w:rsidRPr="009563CF">
        <w:lastRenderedPageBreak/>
        <w:t xml:space="preserve">it was felt a feedback survey </w:t>
      </w:r>
      <w:r w:rsidR="009F2879" w:rsidRPr="009563CF">
        <w:t>post workshop and after several months after would have been insightful to formally assess this. However this was out of scope of the ethical approval and research project timeline and resource.</w:t>
      </w:r>
    </w:p>
    <w:p w14:paraId="2339906E" w14:textId="405795B8" w:rsidR="00F8432A" w:rsidRPr="009563CF" w:rsidRDefault="009867B1" w:rsidP="00CA3915">
      <w:pPr>
        <w:pStyle w:val="Heading5"/>
        <w:spacing w:line="360" w:lineRule="auto"/>
      </w:pPr>
      <w:bookmarkStart w:id="476" w:name="_Toc185433914"/>
      <w:r w:rsidRPr="009563CF">
        <w:t xml:space="preserve">7.7.3 </w:t>
      </w:r>
      <w:r w:rsidR="00F8432A" w:rsidRPr="009563CF">
        <w:t>How could further work resolve these limitations?</w:t>
      </w:r>
      <w:bookmarkEnd w:id="476"/>
    </w:p>
    <w:p w14:paraId="72668C52" w14:textId="77777777" w:rsidR="00F8432A" w:rsidRPr="009563CF" w:rsidRDefault="00F8432A" w:rsidP="00CA3915">
      <w:r w:rsidRPr="009563CF">
        <w:t xml:space="preserve">These findings could be enhanced and built upon through validation with patients. This could be through focus groups. As our previous work has found, creative approaches can be effective. This could incorporate creative methods that serve the dual purpose of supporting patients’ psychosocial wellbeing. By forming a patient group that meets regularly and explores a craft, this could create a safe space to share experiences with others. </w:t>
      </w:r>
    </w:p>
    <w:p w14:paraId="6322271D" w14:textId="3347B4A7" w:rsidR="00F8432A" w:rsidRPr="009563CF" w:rsidRDefault="009867B1" w:rsidP="00CA3915">
      <w:pPr>
        <w:pStyle w:val="Heading5"/>
        <w:spacing w:line="360" w:lineRule="auto"/>
      </w:pPr>
      <w:bookmarkStart w:id="477" w:name="_Toc185433915"/>
      <w:r w:rsidRPr="009563CF">
        <w:t xml:space="preserve">7.7.4 </w:t>
      </w:r>
      <w:r w:rsidR="00F8432A" w:rsidRPr="009563CF">
        <w:t>What are the real-world implications of this research?</w:t>
      </w:r>
      <w:bookmarkEnd w:id="477"/>
    </w:p>
    <w:p w14:paraId="30437128" w14:textId="05491EDC" w:rsidR="00F8432A" w:rsidRPr="009563CF" w:rsidRDefault="00F8432A" w:rsidP="00CA3915">
      <w:r w:rsidRPr="009563CF">
        <w:t xml:space="preserve">The overall multiple stage research study, of which this stakeholder workshop formed a final part, aimed to highlight the implications from policy and practice at the outset, through collaboration with multiple stakeholders and triangulation. However, equally important will be how these implications are shared with those whom they are intended to help. To support this, </w:t>
      </w:r>
      <w:r w:rsidR="0061219A" w:rsidRPr="009563CF">
        <w:t xml:space="preserve">following the analysis, </w:t>
      </w:r>
      <w:r w:rsidRPr="009563CF">
        <w:t>a concise policy brief covering the key findings</w:t>
      </w:r>
      <w:r w:rsidR="0061219A" w:rsidRPr="009563CF">
        <w:t xml:space="preserve"> was developed (supplementary resource 2, section 10.2.2)</w:t>
      </w:r>
      <w:r w:rsidRPr="009563CF">
        <w:t xml:space="preserve">. A few major opportunities to improve cancer services in Northern Ghana emerged </w:t>
      </w:r>
      <w:r w:rsidR="0061219A" w:rsidRPr="009563CF">
        <w:t xml:space="preserve">from this research </w:t>
      </w:r>
      <w:r w:rsidRPr="009563CF">
        <w:t>that will be particularly critical for decision making going forward.</w:t>
      </w:r>
    </w:p>
    <w:p w14:paraId="2658DB68" w14:textId="1826617E" w:rsidR="00F8432A" w:rsidRPr="009563CF" w:rsidRDefault="00F8432A" w:rsidP="00CA3915">
      <w:r w:rsidRPr="009563CF">
        <w:t>Firstly, despite its inclusion in Ghana’s cancer control plan</w:t>
      </w:r>
      <w:r w:rsidR="003A42FC" w:rsidRPr="009563CF">
        <w:rPr>
          <w:rFonts w:ascii="Calibri" w:hAnsi="Calibri" w:cs="Calibri"/>
        </w:rPr>
        <w:t>(3)</w:t>
      </w:r>
      <w:r w:rsidRPr="009563CF">
        <w:t>, palliative and psychosocial support for patients was lacking, leading many patients to drop out of biomedical care. Conversely, when patients received encouragement from healthcare professionals, they gained a sense of hope to continue treatment. Therefore, greater emphasis is needed on the psychosocial aspects of care. This includes training staff across the full care continuum on counselling patients, which could improve patient quality of life. Cost-effective analysis could assess the impact of capacity building in psychosocial care on quality of life relative to medicines investment, whist resource allocation models could indicate the feasibility of this impact being realised.</w:t>
      </w:r>
    </w:p>
    <w:p w14:paraId="39E5F062" w14:textId="5B9F5F39" w:rsidR="00F8432A" w:rsidRPr="009563CF" w:rsidRDefault="00F8432A" w:rsidP="00CA3915">
      <w:r w:rsidRPr="009563CF">
        <w:t xml:space="preserve">This research has also highlighted the opportunities to improve care through improved cross-communication and working between community health, district facilities and larger referral centres. Limited expert workforce means cancer care currently resides in regional referral facilities. However, training lower tier facilities to refer potential cancer cases and collaborate to provide local care and follow up may improve earlier presentation and continuation of treatment. Indeed, poor knowledge of cancer in community health care facilities and referral challenges are a bottleneck. A breast cancer </w:t>
      </w:r>
      <w:r w:rsidRPr="009563CF">
        <w:lastRenderedPageBreak/>
        <w:t>health economic study in Tanzania has suggested building local system capacity and referral is a prerequisite to screening programmes</w:t>
      </w:r>
      <w:r w:rsidR="00623899" w:rsidRPr="009563CF">
        <w:rPr>
          <w:rFonts w:ascii="Calibri" w:hAnsi="Calibri" w:cs="Calibri"/>
        </w:rPr>
        <w:t>(268)</w:t>
      </w:r>
      <w:r w:rsidRPr="009563CF">
        <w:t>.</w:t>
      </w:r>
    </w:p>
    <w:p w14:paraId="4543C401" w14:textId="6AD2B039" w:rsidR="00F8432A" w:rsidRPr="009563CF" w:rsidRDefault="00F8432A" w:rsidP="00CA3915">
      <w:r w:rsidRPr="009563CF">
        <w:t>Collaboration should also extend to traditional medicines, such as through the traditional medicine’s council. Ghana has piloted a scheme to incorporate traditional medicines into several hospitals across the country</w:t>
      </w:r>
      <w:r w:rsidR="00623899" w:rsidRPr="009563CF">
        <w:rPr>
          <w:rFonts w:ascii="Calibri" w:hAnsi="Calibri" w:cs="Calibri"/>
        </w:rPr>
        <w:t>(105)</w:t>
      </w:r>
      <w:r w:rsidRPr="009563CF">
        <w:t>. A limitation found in this programme was that rural communities who may be most likely to use traditional medicines may not benefit</w:t>
      </w:r>
      <w:r w:rsidR="00623899" w:rsidRPr="009563CF">
        <w:rPr>
          <w:rFonts w:ascii="Calibri" w:hAnsi="Calibri" w:cs="Calibri"/>
        </w:rPr>
        <w:t>(105)</w:t>
      </w:r>
      <w:r w:rsidRPr="009563CF">
        <w:t>. Thus, collaboration with traditional medicines should extend to rural communities, who may be most likely to seek such services</w:t>
      </w:r>
      <w:r w:rsidR="00793295" w:rsidRPr="009563CF">
        <w:rPr>
          <w:rFonts w:ascii="Calibri" w:hAnsi="Calibri" w:cs="Calibri"/>
        </w:rPr>
        <w:t>(36)</w:t>
      </w:r>
      <w:r w:rsidRPr="009563CF">
        <w:t xml:space="preserve">. </w:t>
      </w:r>
    </w:p>
    <w:p w14:paraId="53C3437D" w14:textId="2F695827" w:rsidR="00F8432A" w:rsidRPr="009563CF" w:rsidRDefault="00F8432A" w:rsidP="00CA3915">
      <w:r w:rsidRPr="009563CF">
        <w:t>At the time of writing, Ghana’s most recent cancer control plan is dated 2012</w:t>
      </w:r>
      <w:r w:rsidR="003A42FC" w:rsidRPr="009563CF">
        <w:t>-2016</w:t>
      </w:r>
      <w:r w:rsidR="003A42FC" w:rsidRPr="009563CF">
        <w:rPr>
          <w:rFonts w:ascii="Calibri" w:hAnsi="Calibri" w:cs="Calibri"/>
        </w:rPr>
        <w:t>(3)</w:t>
      </w:r>
      <w:r w:rsidRPr="009563CF">
        <w:t>. It will be important that decision-makers involved in preparing the updated plan focus on joint up care for all cancer types. Making all diagnostic and treatment costs associated with palliative and curative cancer affordable should be a priority that the ministry should look for mechanisms to sustainably fund.</w:t>
      </w:r>
    </w:p>
    <w:p w14:paraId="380D9D56" w14:textId="0DB74C5A" w:rsidR="00042185" w:rsidRPr="009563CF" w:rsidRDefault="00FB187A" w:rsidP="00CA3915">
      <w:r w:rsidRPr="009563CF">
        <w:t xml:space="preserve">Anecdotal evidence suggests the workshop had a positive impact on changing stakeholder perception of cancer. </w:t>
      </w:r>
      <w:r w:rsidR="00042185" w:rsidRPr="009563CF">
        <w:t xml:space="preserve">However, a limitation in this study is the inability to formally assess the real-world impact the stakeholder meeting was able to have, both in the short term through follow-up surveys and over the </w:t>
      </w:r>
      <w:proofErr w:type="spellStart"/>
      <w:r w:rsidR="00042185" w:rsidRPr="009563CF">
        <w:t>proceeding</w:t>
      </w:r>
      <w:proofErr w:type="spellEnd"/>
      <w:r w:rsidR="00042185" w:rsidRPr="009563CF">
        <w:t xml:space="preserve"> year since the meeting. </w:t>
      </w:r>
      <w:r w:rsidRPr="009563CF">
        <w:t>This was due to limited resource and time to carry out further evaluation.</w:t>
      </w:r>
    </w:p>
    <w:p w14:paraId="0500E62F" w14:textId="0740D3BF" w:rsidR="00F8432A" w:rsidRPr="009563CF" w:rsidRDefault="009867B1" w:rsidP="00CA3915">
      <w:pPr>
        <w:pStyle w:val="Heading5"/>
        <w:spacing w:line="360" w:lineRule="auto"/>
      </w:pPr>
      <w:bookmarkStart w:id="478" w:name="_Toc185433916"/>
      <w:r w:rsidRPr="009563CF">
        <w:t xml:space="preserve">7.7.5 </w:t>
      </w:r>
      <w:r w:rsidR="00F8432A" w:rsidRPr="009563CF">
        <w:t>What future research is needed?</w:t>
      </w:r>
      <w:bookmarkEnd w:id="478"/>
    </w:p>
    <w:p w14:paraId="0E8B4F67" w14:textId="3F61C034" w:rsidR="00F8432A" w:rsidRPr="009563CF" w:rsidRDefault="00F8432A" w:rsidP="00CA3915">
      <w:r w:rsidRPr="009563CF">
        <w:t>This research supports a growing body of evidence on the impact of financial toxicity impeding cancer outcomes in Ghana</w:t>
      </w:r>
      <w:r w:rsidR="00D26970" w:rsidRPr="009563CF">
        <w:rPr>
          <w:rFonts w:ascii="Calibri" w:hAnsi="Calibri" w:cs="Calibri"/>
        </w:rPr>
        <w:t>(7)</w:t>
      </w:r>
      <w:r w:rsidRPr="009563CF">
        <w:t xml:space="preserve"> and across many </w:t>
      </w:r>
      <w:proofErr w:type="gramStart"/>
      <w:r w:rsidRPr="009563CF">
        <w:t>low and middle income</w:t>
      </w:r>
      <w:proofErr w:type="gramEnd"/>
      <w:r w:rsidRPr="009563CF">
        <w:t xml:space="preserve"> countries </w:t>
      </w:r>
      <w:r w:rsidR="00623899" w:rsidRPr="009563CF">
        <w:rPr>
          <w:rFonts w:ascii="Calibri" w:hAnsi="Calibri" w:cs="Calibri"/>
        </w:rPr>
        <w:t>(89)</w:t>
      </w:r>
      <w:r w:rsidRPr="009563CF">
        <w:t>. Making cancer management affordable is crucial but poses large implications on health ministry budgets. In the face of increasing austerity, it is important that cancer management can be presented to policy makers in a stepwise, actionable, and economically feasible approach. This requires health economic modelling of various models of financial coverage to assess what is feasible within budget constraints and what will lead to greatest improved health gain and equity.</w:t>
      </w:r>
    </w:p>
    <w:p w14:paraId="1171C9FC" w14:textId="44D7B0E9" w:rsidR="00F8432A" w:rsidRPr="009563CF" w:rsidRDefault="00F8432A" w:rsidP="00CA3915">
      <w:r w:rsidRPr="009563CF">
        <w:t xml:space="preserve">A starting place for health economic models could include the cost-effectiveness of inclusion of the birth dose of </w:t>
      </w:r>
      <w:r w:rsidR="0061219A" w:rsidRPr="009563CF">
        <w:t>h</w:t>
      </w:r>
      <w:r w:rsidRPr="009563CF">
        <w:t>epatitis B in the routine Extended Programme on Immunisation (EVP), to prevent maternal transfer of hepatitis and early onset chronic liver disease. Similarly, initiatives that improve early referral and access to diagnostics could be modelled.</w:t>
      </w:r>
    </w:p>
    <w:p w14:paraId="555E786D" w14:textId="3DDA6E4D" w:rsidR="00F8432A" w:rsidRPr="009563CF" w:rsidRDefault="00F8432A" w:rsidP="00CA3915">
      <w:r w:rsidRPr="009563CF">
        <w:t xml:space="preserve">However, this will be hindered by the poor data availability to understand how factors such as finance accurately impact treatment behaviours. Thus, a critical first step will be to develop an improved approach to collect data across centres in </w:t>
      </w:r>
      <w:r w:rsidR="0061219A" w:rsidRPr="009563CF">
        <w:t>the five n</w:t>
      </w:r>
      <w:r w:rsidRPr="009563CF">
        <w:t xml:space="preserve">orthern </w:t>
      </w:r>
      <w:r w:rsidR="0061219A" w:rsidRPr="009563CF">
        <w:t xml:space="preserve">regions of </w:t>
      </w:r>
      <w:r w:rsidRPr="009563CF">
        <w:t xml:space="preserve">Ghana, possibly through </w:t>
      </w:r>
      <w:r w:rsidRPr="009563CF">
        <w:lastRenderedPageBreak/>
        <w:t>establishing a registry. This requires collaboration between oncology expert centres at teaching hospitals and regional health directorates, and careful consideration of the local governance systems. Experience in establishing this in Kumasi, a city in the south of Ghana, could be built upon through shared learning to start this process</w:t>
      </w:r>
      <w:r w:rsidR="00623899" w:rsidRPr="009563CF">
        <w:rPr>
          <w:rFonts w:ascii="Calibri" w:hAnsi="Calibri" w:cs="Calibri"/>
        </w:rPr>
        <w:t>(269)</w:t>
      </w:r>
      <w:r w:rsidRPr="009563CF">
        <w:t xml:space="preserve">. </w:t>
      </w:r>
    </w:p>
    <w:p w14:paraId="243ECA10" w14:textId="1DC6AAF6" w:rsidR="00F8432A" w:rsidRPr="009563CF" w:rsidRDefault="00F8432A" w:rsidP="00CA3915">
      <w:r w:rsidRPr="009563CF">
        <w:t>Although the financial burden of cancer has been documented extensively in Ghana. Some aspects of this may be overlooked by standard global tools to assess the financial burden of cancer</w:t>
      </w:r>
      <w:r w:rsidR="00623899" w:rsidRPr="009563CF">
        <w:rPr>
          <w:rFonts w:ascii="Calibri" w:hAnsi="Calibri" w:cs="Calibri"/>
        </w:rPr>
        <w:t>(270)</w:t>
      </w:r>
      <w:r w:rsidRPr="009563CF">
        <w:t>. These tools have been developed for a high-income setting, which may overlook finances in a communal sense or the impact on subsequent generations</w:t>
      </w:r>
      <w:r w:rsidR="00623899" w:rsidRPr="009563CF">
        <w:rPr>
          <w:rFonts w:ascii="Calibri" w:hAnsi="Calibri" w:cs="Calibri"/>
        </w:rPr>
        <w:t>(270)</w:t>
      </w:r>
      <w:r w:rsidRPr="009563CF">
        <w:t>. This indicates, in the words of the Nigerian Scholar, Abimbola, ‘Epistemic Injustice’</w:t>
      </w:r>
      <w:r w:rsidR="00623899" w:rsidRPr="009563CF">
        <w:rPr>
          <w:rFonts w:ascii="Calibri" w:hAnsi="Calibri" w:cs="Calibri"/>
        </w:rPr>
        <w:t>(164)</w:t>
      </w:r>
      <w:r w:rsidRPr="009563CF">
        <w:t xml:space="preserve">. </w:t>
      </w:r>
      <w:proofErr w:type="gramStart"/>
      <w:r w:rsidRPr="009563CF">
        <w:t>This underscoring calls</w:t>
      </w:r>
      <w:proofErr w:type="gramEnd"/>
      <w:r w:rsidRPr="009563CF">
        <w:t xml:space="preserve"> to develop context specific tools, which reflect the nuances of financial toxicity locally</w:t>
      </w:r>
      <w:r w:rsidR="00623899" w:rsidRPr="009563CF">
        <w:rPr>
          <w:rFonts w:ascii="Calibri" w:hAnsi="Calibri" w:cs="Calibri"/>
        </w:rPr>
        <w:t>(270)</w:t>
      </w:r>
      <w:r w:rsidRPr="009563CF">
        <w:t>. This would be helpful to better assess the full impact that this has on cancer patients in Ghana.</w:t>
      </w:r>
    </w:p>
    <w:p w14:paraId="17DA80D6" w14:textId="0C9FC0F4" w:rsidR="00F8432A" w:rsidRPr="009563CF" w:rsidRDefault="009867B1" w:rsidP="00CA3915">
      <w:pPr>
        <w:pStyle w:val="Heading2"/>
        <w:jc w:val="left"/>
      </w:pPr>
      <w:bookmarkStart w:id="479" w:name="_Toc185433917"/>
      <w:bookmarkStart w:id="480" w:name="_Toc187836079"/>
      <w:r w:rsidRPr="009563CF">
        <w:t xml:space="preserve">7.8 </w:t>
      </w:r>
      <w:r w:rsidR="00F8432A" w:rsidRPr="009563CF">
        <w:t>Conclusion</w:t>
      </w:r>
      <w:bookmarkEnd w:id="479"/>
      <w:bookmarkEnd w:id="480"/>
    </w:p>
    <w:p w14:paraId="7EA72403" w14:textId="189E483B" w:rsidR="004E3AF9" w:rsidRPr="009563CF" w:rsidRDefault="00F8432A" w:rsidP="00CA3915">
      <w:r w:rsidRPr="009563CF">
        <w:t>This research demonstrates how the multiple stage mixed methods approach can highlight multiple aspect of care to consider. It draws out diverse perspectives on the issues surrounding cancer treatment access in Northern Ghana and how to address this. This provides a diverse and informed picture of the ecosystem</w:t>
      </w:r>
      <w:r w:rsidR="002F4DB4" w:rsidRPr="009563CF">
        <w:t>,</w:t>
      </w:r>
      <w:r w:rsidRPr="009563CF">
        <w:t xml:space="preserve"> which will be helpful for policymakers to consider. Using visuals, such as the mapping can help us to better understand the pathways, articulate and pinpoint gaps in care, whilst creative artwork can also help stakeholders to engage with patients’ perspectives. This underpins the value of incorporating multiple forms of evidence alongside quantitative analysis when discussing with decision makers. Further planned research will look at how this can be disseminated </w:t>
      </w:r>
      <w:r w:rsidR="002F4DB4" w:rsidRPr="009563CF">
        <w:t xml:space="preserve">(see section 10.2, supplementary resources) </w:t>
      </w:r>
      <w:r w:rsidRPr="009563CF">
        <w:t xml:space="preserve">and </w:t>
      </w:r>
      <w:r w:rsidR="002F4DB4" w:rsidRPr="009563CF">
        <w:t xml:space="preserve">consider </w:t>
      </w:r>
      <w:r w:rsidRPr="009563CF">
        <w:t>whether this approach can be adapted to other settings.</w:t>
      </w:r>
    </w:p>
    <w:p w14:paraId="22ABBFD9" w14:textId="0B598FF8" w:rsidR="00FD752F" w:rsidRPr="009563CF" w:rsidRDefault="00FD752F" w:rsidP="00CA3915">
      <w:pPr>
        <w:pStyle w:val="Heading2"/>
        <w:jc w:val="left"/>
      </w:pPr>
      <w:bookmarkStart w:id="481" w:name="_Toc185433918"/>
      <w:bookmarkStart w:id="482" w:name="_Toc187836080"/>
      <w:r w:rsidRPr="009563CF">
        <w:t>7.9 Summary</w:t>
      </w:r>
      <w:bookmarkEnd w:id="481"/>
      <w:bookmarkEnd w:id="482"/>
    </w:p>
    <w:p w14:paraId="56F51BB6" w14:textId="3AF33064" w:rsidR="00FD752F" w:rsidRPr="009563CF" w:rsidRDefault="00FD752F" w:rsidP="00CA3915">
      <w:r w:rsidRPr="009563CF">
        <w:t>In this chapter</w:t>
      </w:r>
      <w:r w:rsidR="00CF3EF6" w:rsidRPr="009563CF">
        <w:t>,</w:t>
      </w:r>
      <w:r w:rsidRPr="009563CF">
        <w:t xml:space="preserve"> I </w:t>
      </w:r>
      <w:r w:rsidR="00CF3EF6" w:rsidRPr="009563CF">
        <w:t>hosted</w:t>
      </w:r>
      <w:r w:rsidRPr="009563CF">
        <w:t xml:space="preserve"> a workshop as a method to bring together different health sector views about cancer care in Northern Ghana</w:t>
      </w:r>
      <w:r w:rsidR="00CF3EF6" w:rsidRPr="009563CF">
        <w:t>,</w:t>
      </w:r>
      <w:r w:rsidRPr="009563CF">
        <w:t xml:space="preserve"> to reflect on the findings from multiple research stages and discuss how policy can take appropriate action. This has led me to a more holistic understanding of the patient’s pathway and ways to improve access to</w:t>
      </w:r>
      <w:r w:rsidR="001141C0" w:rsidRPr="009563CF">
        <w:t>,</w:t>
      </w:r>
      <w:r w:rsidRPr="009563CF">
        <w:t xml:space="preserve"> and engagement with</w:t>
      </w:r>
      <w:r w:rsidR="001141C0" w:rsidRPr="009563CF">
        <w:t>,</w:t>
      </w:r>
      <w:r w:rsidRPr="009563CF">
        <w:t xml:space="preserve"> treatment. In </w:t>
      </w:r>
      <w:r w:rsidR="001141C0" w:rsidRPr="009563CF">
        <w:t>final</w:t>
      </w:r>
      <w:r w:rsidRPr="009563CF">
        <w:t xml:space="preserve"> chapter</w:t>
      </w:r>
      <w:r w:rsidR="001141C0" w:rsidRPr="009563CF">
        <w:t>,</w:t>
      </w:r>
      <w:r w:rsidRPr="009563CF">
        <w:t xml:space="preserve"> I discuss my research findings reflexively. I also draw on other research and on the initial theory I applied. The intention of this is to situate this research within the field and the possible implications and generalizability in other contexts. </w:t>
      </w:r>
    </w:p>
    <w:p w14:paraId="4E738FA0" w14:textId="77777777" w:rsidR="00FD752F" w:rsidRPr="009563CF" w:rsidRDefault="00FD752F" w:rsidP="00CA3915"/>
    <w:p w14:paraId="4259DE0B" w14:textId="77777777" w:rsidR="00FD752F" w:rsidRPr="009563CF" w:rsidRDefault="00FD752F" w:rsidP="00CA3915">
      <w:pPr>
        <w:sectPr w:rsidR="00FD752F" w:rsidRPr="009563CF" w:rsidSect="00124FD9">
          <w:pgSz w:w="11906" w:h="16838"/>
          <w:pgMar w:top="1440" w:right="1440" w:bottom="1440" w:left="1440" w:header="709" w:footer="709" w:gutter="0"/>
          <w:cols w:space="708"/>
          <w:docGrid w:linePitch="360"/>
        </w:sectPr>
      </w:pPr>
    </w:p>
    <w:p w14:paraId="6D7C4907" w14:textId="62A4BCE6" w:rsidR="00FD752F" w:rsidRPr="009563CF" w:rsidRDefault="00FD752F" w:rsidP="00CA3915">
      <w:pPr>
        <w:pStyle w:val="Heading2"/>
        <w:jc w:val="left"/>
      </w:pPr>
      <w:bookmarkStart w:id="483" w:name="_Toc185433919"/>
      <w:bookmarkStart w:id="484" w:name="_Toc187836081"/>
      <w:r w:rsidRPr="009563CF">
        <w:lastRenderedPageBreak/>
        <w:t>Chapter 8: Discussion</w:t>
      </w:r>
      <w:r w:rsidR="00457A8A" w:rsidRPr="009563CF">
        <w:t xml:space="preserve"> and conclusion</w:t>
      </w:r>
      <w:bookmarkEnd w:id="483"/>
      <w:bookmarkEnd w:id="484"/>
    </w:p>
    <w:p w14:paraId="701A8545" w14:textId="4BACA7EC" w:rsidR="005801B5" w:rsidRPr="009563CF" w:rsidRDefault="00FD752F" w:rsidP="00CA3915">
      <w:r w:rsidRPr="009563CF">
        <w:t xml:space="preserve">In this </w:t>
      </w:r>
      <w:r w:rsidR="00457A8A" w:rsidRPr="009563CF">
        <w:t xml:space="preserve">final </w:t>
      </w:r>
      <w:r w:rsidRPr="009563CF">
        <w:t>chapter, the research outlined throughout this thesis will be jointly synthesised to present the overarching findings as well as further reflections on the approaches used</w:t>
      </w:r>
      <w:r w:rsidR="00457A8A" w:rsidRPr="009563CF">
        <w:t>.</w:t>
      </w:r>
      <w:r w:rsidR="00EF58DC" w:rsidRPr="009563CF">
        <w:t xml:space="preserve"> </w:t>
      </w:r>
      <w:r w:rsidRPr="009563CF">
        <w:t>The first section highlights what th</w:t>
      </w:r>
      <w:r w:rsidR="00AA6580" w:rsidRPr="009563CF">
        <w:t>e research in this thesis</w:t>
      </w:r>
      <w:r w:rsidRPr="009563CF">
        <w:t xml:space="preserve"> adds to the field of cancer policy and public health research in Ghana. Next, how this</w:t>
      </w:r>
      <w:r w:rsidR="00AA6580" w:rsidRPr="009563CF">
        <w:t xml:space="preserve"> research</w:t>
      </w:r>
      <w:r w:rsidRPr="009563CF">
        <w:t xml:space="preserve"> is related to other </w:t>
      </w:r>
      <w:r w:rsidR="00AA6580" w:rsidRPr="009563CF">
        <w:t>published literature i</w:t>
      </w:r>
      <w:r w:rsidRPr="009563CF">
        <w:t>s discussed.</w:t>
      </w:r>
      <w:r w:rsidR="009C7576" w:rsidRPr="009563CF">
        <w:t xml:space="preserve"> </w:t>
      </w:r>
      <w:r w:rsidRPr="009563CF">
        <w:t xml:space="preserve"> </w:t>
      </w:r>
      <w:r w:rsidR="009C7576" w:rsidRPr="009563CF">
        <w:t xml:space="preserve">This </w:t>
      </w:r>
      <w:r w:rsidR="006D1D4D" w:rsidRPr="009563CF">
        <w:t xml:space="preserve">acknowledges </w:t>
      </w:r>
      <w:r w:rsidR="009C7576" w:rsidRPr="009563CF">
        <w:t>recent literature published in the field and the broader, further reaching implications.</w:t>
      </w:r>
      <w:r w:rsidR="00EF58DC" w:rsidRPr="009563CF">
        <w:t xml:space="preserve"> </w:t>
      </w:r>
      <w:r w:rsidRPr="009563CF">
        <w:t xml:space="preserve">I then identify strengthens and limitations of my thesis and reflect on how this could be built </w:t>
      </w:r>
      <w:r w:rsidR="009C7576" w:rsidRPr="009563CF">
        <w:t>on</w:t>
      </w:r>
      <w:r w:rsidRPr="009563CF">
        <w:t xml:space="preserve">. </w:t>
      </w:r>
      <w:r w:rsidR="009C7576" w:rsidRPr="009563CF">
        <w:t>In this chapter</w:t>
      </w:r>
      <w:r w:rsidR="006D1D4D" w:rsidRPr="009563CF">
        <w:t>,</w:t>
      </w:r>
      <w:r w:rsidR="009C7576" w:rsidRPr="009563CF">
        <w:t xml:space="preserve"> I also consider my own positionality, and how this has influenced how I engaged </w:t>
      </w:r>
      <w:r w:rsidR="006D1D4D" w:rsidRPr="009563CF">
        <w:t xml:space="preserve">with </w:t>
      </w:r>
      <w:r w:rsidR="009C7576" w:rsidRPr="009563CF">
        <w:t xml:space="preserve">the research, to give a reflexive account. </w:t>
      </w:r>
      <w:r w:rsidR="006D1D4D" w:rsidRPr="009563CF">
        <w:t>T</w:t>
      </w:r>
      <w:r w:rsidR="009C7576" w:rsidRPr="009563CF">
        <w:t xml:space="preserve">his is imperative in global health research if we are not </w:t>
      </w:r>
      <w:r w:rsidR="006D1D4D" w:rsidRPr="009563CF">
        <w:t xml:space="preserve">to </w:t>
      </w:r>
      <w:r w:rsidR="009C7576" w:rsidRPr="009563CF">
        <w:t xml:space="preserve">overlook the social systems of power and oppression that shape our reality. </w:t>
      </w:r>
      <w:r w:rsidR="006D1D4D" w:rsidRPr="009563CF">
        <w:t>T</w:t>
      </w:r>
      <w:r w:rsidR="005801B5" w:rsidRPr="009563CF">
        <w:t xml:space="preserve">he </w:t>
      </w:r>
      <w:r w:rsidR="009C7576" w:rsidRPr="009563CF">
        <w:t xml:space="preserve">implications for policy and future research recommendations are then discussed. </w:t>
      </w:r>
    </w:p>
    <w:p w14:paraId="0B45B8E8" w14:textId="77777777" w:rsidR="002F4DB4" w:rsidRPr="009563CF" w:rsidRDefault="002F4DB4" w:rsidP="00CA3915">
      <w:pPr>
        <w:pStyle w:val="Heading2"/>
        <w:jc w:val="left"/>
        <w:sectPr w:rsidR="002F4DB4" w:rsidRPr="009563CF" w:rsidSect="00124FD9">
          <w:pgSz w:w="11906" w:h="16838"/>
          <w:pgMar w:top="1440" w:right="1440" w:bottom="1440" w:left="1440" w:header="709" w:footer="709" w:gutter="0"/>
          <w:cols w:space="708"/>
          <w:docGrid w:linePitch="360"/>
        </w:sectPr>
      </w:pPr>
      <w:bookmarkStart w:id="485" w:name="_Toc181711278"/>
      <w:bookmarkStart w:id="486" w:name="_Toc185433920"/>
    </w:p>
    <w:p w14:paraId="28368622" w14:textId="1B0B6863" w:rsidR="00FD752F" w:rsidRPr="009563CF" w:rsidRDefault="00FD752F" w:rsidP="00CA3915">
      <w:pPr>
        <w:pStyle w:val="Heading2"/>
        <w:jc w:val="left"/>
        <w:rPr>
          <w:color w:val="2E74B5"/>
        </w:rPr>
      </w:pPr>
      <w:bookmarkStart w:id="487" w:name="_Toc187836082"/>
      <w:r w:rsidRPr="009563CF">
        <w:lastRenderedPageBreak/>
        <w:t>8.1: Summary of research findings</w:t>
      </w:r>
      <w:bookmarkEnd w:id="485"/>
      <w:bookmarkEnd w:id="486"/>
      <w:bookmarkEnd w:id="487"/>
    </w:p>
    <w:p w14:paraId="4EC494E0" w14:textId="32D30572" w:rsidR="00FD752F" w:rsidRPr="009563CF" w:rsidRDefault="00FD752F" w:rsidP="00CA3915">
      <w:r w:rsidRPr="009563CF">
        <w:t>Chapter 1 reviewed the social and policy context of cancer in Ghana and highlighted areas where leverage could be made to improve cancer outcomes. This critical review first described the changing burden of cancer in Ghana. It then documented contextual factors within the socio-ecosystem that contribute to this burden. Based on these findings</w:t>
      </w:r>
      <w:r w:rsidR="00AA6580" w:rsidRPr="009563CF">
        <w:t xml:space="preserve">, </w:t>
      </w:r>
      <w:r w:rsidRPr="009563CF">
        <w:t>policies around expanding access to services and harmonization with medical pluralism could increase equity. This would improve overall quality of life outcomes for cancer in Ghana. Finally, this review also highlighted a lack of sufficient data to accurately assess engagement with services and implementation of the cancer control plan</w:t>
      </w:r>
      <w:r w:rsidR="003A42FC" w:rsidRPr="009563CF">
        <w:t>(3)</w:t>
      </w:r>
      <w:r w:rsidRPr="009563CF">
        <w:t>, which offered an important initial rationale for the other stages in this study.</w:t>
      </w:r>
    </w:p>
    <w:p w14:paraId="66903D00" w14:textId="0FECCD1B" w:rsidR="00FD752F" w:rsidRPr="009563CF" w:rsidRDefault="00FD752F" w:rsidP="00CA3915">
      <w:r w:rsidRPr="009563CF">
        <w:t>As access and engagement with cancer services was identified as a critical issue, the next stage of the research then sought to understand and review what influences this in Ghana. This took a critical interpretive synthesis</w:t>
      </w:r>
      <w:r w:rsidR="001768F7" w:rsidRPr="009563CF">
        <w:t xml:space="preserve"> (CIS)</w:t>
      </w:r>
      <w:r w:rsidRPr="009563CF">
        <w:t xml:space="preserve"> approach applying the candidacy model</w:t>
      </w:r>
      <w:r w:rsidR="00623899" w:rsidRPr="009563CF">
        <w:t>(34,124)</w:t>
      </w:r>
      <w:r w:rsidRPr="009563CF">
        <w:t xml:space="preserve"> of access and the </w:t>
      </w:r>
      <w:r w:rsidR="00A40397" w:rsidRPr="009563CF">
        <w:t>socio-ecological</w:t>
      </w:r>
      <w:r w:rsidRPr="009563CF">
        <w:t xml:space="preserve"> </w:t>
      </w:r>
      <w:r w:rsidR="00A40397" w:rsidRPr="009563CF">
        <w:t>model</w:t>
      </w:r>
      <w:r w:rsidR="00623899" w:rsidRPr="009563CF">
        <w:t>(112)</w:t>
      </w:r>
      <w:r w:rsidRPr="009563CF">
        <w:t xml:space="preserve"> and </w:t>
      </w:r>
      <w:r w:rsidR="00145BEE" w:rsidRPr="009563CF">
        <w:t>was</w:t>
      </w:r>
      <w:r w:rsidRPr="009563CF">
        <w:t xml:space="preserve"> presented in </w:t>
      </w:r>
      <w:r w:rsidR="00C858E3" w:rsidRPr="009563CF">
        <w:t>c</w:t>
      </w:r>
      <w:r w:rsidR="004C666F" w:rsidRPr="009563CF">
        <w:t xml:space="preserve">hapter </w:t>
      </w:r>
      <w:r w:rsidRPr="009563CF">
        <w:t xml:space="preserve">2. Existing literature demonstrated challenges with access across the whole patient pathway and involved interaction between all </w:t>
      </w:r>
      <w:r w:rsidR="00A40397" w:rsidRPr="009563CF">
        <w:t>socio-ecological</w:t>
      </w:r>
      <w:r w:rsidRPr="009563CF">
        <w:t xml:space="preserve"> levels. This literature review had key strengths in drawing on a heterogeneous range of literature and existing research designs and provided a critique of them, revealing methodological limitations and gaps in the literature. There was little evidence about treatment engagement in the </w:t>
      </w:r>
      <w:r w:rsidR="002F4DB4" w:rsidRPr="009563CF">
        <w:t>n</w:t>
      </w:r>
      <w:r w:rsidR="00426038" w:rsidRPr="009563CF">
        <w:t>orthern Region</w:t>
      </w:r>
      <w:r w:rsidR="002F4DB4" w:rsidRPr="009563CF">
        <w:t>s</w:t>
      </w:r>
      <w:r w:rsidR="00426038" w:rsidRPr="009563CF">
        <w:t xml:space="preserve"> </w:t>
      </w:r>
      <w:r w:rsidRPr="009563CF">
        <w:t>of Ghana and most literature was centred exclusively around breast and cervical cancer.</w:t>
      </w:r>
    </w:p>
    <w:p w14:paraId="46810ADB" w14:textId="07956B42" w:rsidR="00FD752F" w:rsidRPr="009563CF" w:rsidRDefault="00FD752F" w:rsidP="00CA3915">
      <w:r w:rsidRPr="009563CF">
        <w:t>Given the lack of understanding around treatment engagement in Northern Ghana, chapters</w:t>
      </w:r>
      <w:r w:rsidR="00196BB6" w:rsidRPr="009563CF">
        <w:t xml:space="preserve"> 3-7</w:t>
      </w:r>
      <w:r w:rsidRPr="009563CF">
        <w:t xml:space="preserve"> turned to focus on </w:t>
      </w:r>
      <w:r w:rsidR="002F4DB4" w:rsidRPr="009563CF">
        <w:t>n</w:t>
      </w:r>
      <w:r w:rsidRPr="009563CF">
        <w:t xml:space="preserve">orthern Ghana to offer context specific insights. This covers five regions (Northern, Savannah, Upper East, Upper West and </w:t>
      </w:r>
      <w:proofErr w:type="gramStart"/>
      <w:r w:rsidRPr="009563CF">
        <w:t>North East</w:t>
      </w:r>
      <w:proofErr w:type="gramEnd"/>
      <w:r w:rsidRPr="009563CF">
        <w:t>), which demographic surveys suggest have the highest levels of deprivation</w:t>
      </w:r>
      <w:r w:rsidR="00623899" w:rsidRPr="009563CF">
        <w:t>(199,201)</w:t>
      </w:r>
      <w:r w:rsidRPr="009563CF">
        <w:t xml:space="preserve"> and poorest healthcare access</w:t>
      </w:r>
      <w:r w:rsidR="00793295" w:rsidRPr="009563CF">
        <w:t>(30)</w:t>
      </w:r>
      <w:r w:rsidRPr="009563CF">
        <w:t xml:space="preserve">. In chapter three, the methodology and theoretical underpinnings of the research </w:t>
      </w:r>
      <w:r w:rsidR="00145BEE" w:rsidRPr="009563CF">
        <w:t>were</w:t>
      </w:r>
      <w:r w:rsidRPr="009563CF">
        <w:t xml:space="preserve"> discussed. This justifies why the approach was applied and how multiple research phases were used to bring diversity in perspectives, triangulate findings and provide policy utility through a mixed methods exploratory approach.</w:t>
      </w:r>
    </w:p>
    <w:p w14:paraId="5F8A55F0" w14:textId="70EBA488" w:rsidR="00FD752F" w:rsidRPr="009563CF" w:rsidRDefault="00FD752F" w:rsidP="00CA3915">
      <w:r w:rsidRPr="009563CF">
        <w:t>Tamale Teaching Hospital</w:t>
      </w:r>
      <w:r w:rsidR="002F4DB4" w:rsidRPr="009563CF">
        <w:t xml:space="preserve"> (TTH)</w:t>
      </w:r>
      <w:r w:rsidRPr="009563CF">
        <w:t xml:space="preserve"> is the largest referral facility in Northern Ghana and their oncology centre serves over 4million people across the five regions. Secondary data analysis of their digital cancer patient records was conducted in </w:t>
      </w:r>
      <w:r w:rsidR="00C858E3" w:rsidRPr="009563CF">
        <w:t>c</w:t>
      </w:r>
      <w:r w:rsidR="00426038" w:rsidRPr="009563CF">
        <w:t>hapter 4</w:t>
      </w:r>
      <w:r w:rsidRPr="009563CF">
        <w:t xml:space="preserve">. This highlighted an immense burden of treatment non-completion in Northern Ghana. Only 27% of patients completely engage with treatment as advised. The magnitude of the burden of non-completion remained the same after sensitivity analysis for missing data. </w:t>
      </w:r>
    </w:p>
    <w:p w14:paraId="590FC4FB" w14:textId="77777777" w:rsidR="00FD752F" w:rsidRPr="009563CF" w:rsidRDefault="00FD752F" w:rsidP="00CA3915">
      <w:r w:rsidRPr="009563CF">
        <w:lastRenderedPageBreak/>
        <w:t xml:space="preserve">Using a cross-sector approach to apply the hospital records, this research also showed the lack of understanding of the data recording process across the full patient pathway, which was dynamic, complex, and decentralised. The large amount of missing data for cancers </w:t>
      </w:r>
      <w:r w:rsidRPr="009563CF">
        <w:rPr>
          <w:i/>
          <w:iCs/>
        </w:rPr>
        <w:t>other</w:t>
      </w:r>
      <w:r w:rsidRPr="009563CF">
        <w:t xml:space="preserve"> than breast and cervical cancer aligned with earlier literature review findings on the dearth of information on other cancers. This research found that although treatment engagement may be impacted by multiple factors, such as finances, distance and the type of cancer and treatment required, the significance of these findings were limited by high levels of missing data. </w:t>
      </w:r>
    </w:p>
    <w:p w14:paraId="4D04C77F" w14:textId="7CC5B4C9" w:rsidR="00FD752F" w:rsidRPr="009563CF" w:rsidRDefault="00FD752F" w:rsidP="00CA3915">
      <w:r w:rsidRPr="009563CF">
        <w:t xml:space="preserve">Although the secondary data analysis identified high treatment drop out as a major concern, it was not able to consider the social context of the patients and the reasons for drop out from their perspective. Considering their experiences provided a different but complementary lens to that as viewed from a health systems perspective. This understanding was severely lacking in northern Ghana and for many types of cancer. Thus, in </w:t>
      </w:r>
      <w:r w:rsidR="002F4DB4" w:rsidRPr="009563CF">
        <w:t>c</w:t>
      </w:r>
      <w:r w:rsidR="00426038" w:rsidRPr="009563CF">
        <w:t xml:space="preserve">hapter </w:t>
      </w:r>
      <w:r w:rsidRPr="009563CF">
        <w:t>5</w:t>
      </w:r>
      <w:r w:rsidR="00426038" w:rsidRPr="009563CF">
        <w:t>,</w:t>
      </w:r>
      <w:r w:rsidRPr="009563CF">
        <w:t xml:space="preserve"> a first qualitative inquiry which was able to explore patients’ experiences and the reasons for choices they made around treatment. This added contextual richness to the quantitative findings. Narrative interviews with patients and caregivers showed that there are both enabl</w:t>
      </w:r>
      <w:r w:rsidR="00426038" w:rsidRPr="009563CF">
        <w:t>ing</w:t>
      </w:r>
      <w:r w:rsidRPr="009563CF">
        <w:t xml:space="preserve"> and inhibitory factors to remaining in treatment, which interplay within the patients’ socially embedded lived experiences. In particular, the narrative interviews indicated the psychological impact of cancer and the lasting impact this has on participants. Participants were able to find purpose and cope with their diagnosis using spirituality and religion, family and social support, occupation, medical counselling, and the faith patients had in treatment. Worry was associated with financing their treatment, as lack of funds caused poverty in several households and led some patients to delay treatment. Several patients felt like a burden on their family, whilst relatives spoke of the psychological burden the diagnosis had on them.</w:t>
      </w:r>
    </w:p>
    <w:p w14:paraId="4B6625B5" w14:textId="77777777" w:rsidR="00FD752F" w:rsidRPr="009563CF" w:rsidRDefault="00FD752F" w:rsidP="00CA3915">
      <w:r w:rsidRPr="009563CF">
        <w:t>The approach in this first qualitative line of enquiry used a novel combinatory method that combined the narrative interviews with a creative task. This was an opportunity for the participants to choose and creatively represent what aspects of their lived experience of cancer treatment that they felt it was most important to share. This further pinpointed what was most important to patients in the treatment journey, how they cope, and what they most wanted to communicate with others. Critically, this highlighted the feeling of despair cancer can generate and the respective values of religious, spiritual, medical, and psychosocial support. This study adds insights about social experiences for less studied cancers – gastric, ovarian, head and neck, liver. These are less well known and more likely to be late-stage diagnosis. The patients and their relatives highlighted similar themes to other cancers. However, particularly liver cancer patients seemed to be considered burdensome of families and themselves voiceless.</w:t>
      </w:r>
    </w:p>
    <w:p w14:paraId="28C1710A" w14:textId="30B224FF" w:rsidR="00FD752F" w:rsidRPr="009563CF" w:rsidRDefault="00FD752F" w:rsidP="00CA3915">
      <w:r w:rsidRPr="009563CF">
        <w:lastRenderedPageBreak/>
        <w:t>One of the overarching aims of my research was to collect evidence to inform how policy can support cancer care. Such analysis can be seen as prospectively useful for policy alongside approaches that directly assess the policies themselves</w:t>
      </w:r>
      <w:r w:rsidR="00623899" w:rsidRPr="009563CF">
        <w:t>(271)</w:t>
      </w:r>
      <w:r w:rsidRPr="009563CF">
        <w:t xml:space="preserve">. Indeed, real world, quantitative data is imperative to understanding patterns in patient behaviour and planning policy that is oriented to provide social equity in cancer care. However, the critical review of the policy context in </w:t>
      </w:r>
      <w:r w:rsidR="002F4DB4" w:rsidRPr="009563CF">
        <w:t>c</w:t>
      </w:r>
      <w:r w:rsidR="009D2C1A" w:rsidRPr="009563CF">
        <w:t xml:space="preserve">hapter 1 </w:t>
      </w:r>
      <w:r w:rsidRPr="009563CF">
        <w:t xml:space="preserve">highlighted there are limited data sources available in Ghana, which impedes decision making. The quantitative analysis in chapter four went further to show the limited understanding of the data recording in northern Ghana. </w:t>
      </w:r>
    </w:p>
    <w:p w14:paraId="201A4FC5" w14:textId="2C4F83E2" w:rsidR="00FD752F" w:rsidRPr="009563CF" w:rsidRDefault="00FD752F" w:rsidP="00CA3915">
      <w:r w:rsidRPr="009563CF">
        <w:t xml:space="preserve">In a second </w:t>
      </w:r>
      <w:r w:rsidR="00D86430" w:rsidRPr="009563CF">
        <w:t>qualitative</w:t>
      </w:r>
      <w:r w:rsidRPr="009563CF">
        <w:t xml:space="preserve"> enquiry</w:t>
      </w:r>
      <w:r w:rsidR="009D2C1A" w:rsidRPr="009563CF">
        <w:t>,</w:t>
      </w:r>
      <w:r w:rsidRPr="009563CF">
        <w:t xml:space="preserve"> discussions with clinical key informants were conducted and the patient referral pathway was mapped from different perspectives within the health system (</w:t>
      </w:r>
      <w:r w:rsidR="002F4DB4" w:rsidRPr="009563CF">
        <w:t>c</w:t>
      </w:r>
      <w:r w:rsidR="009D2C1A" w:rsidRPr="009563CF">
        <w:t xml:space="preserve">hapter </w:t>
      </w:r>
      <w:r w:rsidRPr="009563CF">
        <w:t xml:space="preserve">6). This included perspectives from different department at </w:t>
      </w:r>
      <w:r w:rsidR="009D2C1A" w:rsidRPr="009563CF">
        <w:t>TTH</w:t>
      </w:r>
      <w:r w:rsidRPr="009563CF">
        <w:t>, regional and district hospitals, a private facility, and a health centre across the five northern regions. Combining different healthcare staff viewpoints and how they interact can offer a system</w:t>
      </w:r>
      <w:r w:rsidR="00D86430" w:rsidRPr="009563CF">
        <w:t xml:space="preserve"> wide</w:t>
      </w:r>
      <w:r w:rsidRPr="009563CF">
        <w:t xml:space="preserve"> understanding of the patient pathway. This </w:t>
      </w:r>
      <w:r w:rsidR="00257B31" w:rsidRPr="009563CF">
        <w:t xml:space="preserve">is </w:t>
      </w:r>
      <w:r w:rsidRPr="009563CF">
        <w:t xml:space="preserve">the first study </w:t>
      </w:r>
      <w:r w:rsidR="009D2C1A" w:rsidRPr="009563CF">
        <w:t>I am</w:t>
      </w:r>
      <w:r w:rsidRPr="009563CF">
        <w:t xml:space="preserve"> aware of to take this integrated approach to look at the patient cancer pathway. It highlighted seven key areas where policy could improve engagement with services to improve outcomes: preventing chronic liver disease, increasing public awareness, building capacity through community health and an oncology workforce, maximising opportunities for referral and liaison with TTH, making diagnostic tests easily accessible and working to overcome financial barriers. </w:t>
      </w:r>
    </w:p>
    <w:p w14:paraId="2C7308D1" w14:textId="7C5278E3" w:rsidR="00FD752F" w:rsidRPr="009563CF" w:rsidRDefault="00FD752F" w:rsidP="00CA3915">
      <w:r w:rsidRPr="009563CF">
        <w:t>To further diversify the viewpoints considered</w:t>
      </w:r>
      <w:r w:rsidR="00DB172C" w:rsidRPr="009563CF">
        <w:t xml:space="preserve">, add policy utility </w:t>
      </w:r>
      <w:r w:rsidRPr="009563CF">
        <w:t xml:space="preserve">and triangulate the findings from all stages, a </w:t>
      </w:r>
      <w:r w:rsidR="000B4CA0" w:rsidRPr="009563CF">
        <w:t xml:space="preserve">final </w:t>
      </w:r>
      <w:r w:rsidRPr="009563CF">
        <w:t>stakeholder workshop was conducted. Th</w:t>
      </w:r>
      <w:r w:rsidR="000B4CA0" w:rsidRPr="009563CF">
        <w:t>is</w:t>
      </w:r>
      <w:r w:rsidRPr="009563CF">
        <w:t xml:space="preserve"> final qualitative research stage form</w:t>
      </w:r>
      <w:r w:rsidR="000B4CA0" w:rsidRPr="009563CF">
        <w:t>ed</w:t>
      </w:r>
      <w:r w:rsidRPr="009563CF">
        <w:t xml:space="preserve"> the basis of </w:t>
      </w:r>
      <w:r w:rsidR="002F4DB4" w:rsidRPr="009563CF">
        <w:t>c</w:t>
      </w:r>
      <w:r w:rsidRPr="009563CF">
        <w:t xml:space="preserve">hapter </w:t>
      </w:r>
      <w:r w:rsidR="009D2C1A" w:rsidRPr="009563CF">
        <w:t>7</w:t>
      </w:r>
      <w:r w:rsidRPr="009563CF">
        <w:t xml:space="preserve">. The workshop was held in collaboration with the Northern Regional Health Directorate, who oversee health policy and practice across the region. This was to support local relevance and ownership. The half day workshop discussed the findings from the previous stages of research with local policymakers and practitioners in </w:t>
      </w:r>
      <w:r w:rsidR="002F4DB4" w:rsidRPr="009563CF">
        <w:t>n</w:t>
      </w:r>
      <w:r w:rsidRPr="009563CF">
        <w:t xml:space="preserve">orthern Ghana. I felt this added rich insight into what they inferred from the findings, and their suggestions on how this could be improved. </w:t>
      </w:r>
    </w:p>
    <w:p w14:paraId="54260202" w14:textId="7EAC4C89" w:rsidR="00FD752F" w:rsidRPr="009563CF" w:rsidRDefault="00FD752F" w:rsidP="00CA3915">
      <w:r w:rsidRPr="009563CF">
        <w:t xml:space="preserve">Following the workshop, a joint thematic synthesis of these findings combined with those from the prior stages was applied. This led to seven further themes, which were argued to represent key opportunities for change in relation to cancer treatment in </w:t>
      </w:r>
      <w:r w:rsidR="002F4DB4" w:rsidRPr="009563CF">
        <w:t>n</w:t>
      </w:r>
      <w:r w:rsidRPr="009563CF">
        <w:t xml:space="preserve">orthern Ghana.  These are: improving data governance, cross-communication, and collaborative working between health facilities, improving psychosocial support for patients, community staff capacity building, harnessing public health for awareness and prevention, collaboration with traditional and faith-based care, affordability and access to diagnostics and treatment. It is suggested further policy related research could be applied to </w:t>
      </w:r>
      <w:r w:rsidRPr="009563CF">
        <w:lastRenderedPageBreak/>
        <w:t xml:space="preserve">assess the cost-effectiveness and feasibility of these opportunities and motivate policy leaders to act on them. </w:t>
      </w:r>
    </w:p>
    <w:p w14:paraId="262541A8" w14:textId="024853F4" w:rsidR="00285910" w:rsidRPr="009563CF" w:rsidRDefault="00285910" w:rsidP="00CA3915">
      <w:r w:rsidRPr="009563CF">
        <w:t>The key findings from across the four primary research chapters have been mapped against the socio-ecological mode</w:t>
      </w:r>
      <w:r w:rsidR="007F0714" w:rsidRPr="009563CF">
        <w:t>l that was first introduced in chapter 1, section 1.9.</w:t>
      </w:r>
    </w:p>
    <w:p w14:paraId="2BB717CC" w14:textId="0D85CB15" w:rsidR="007F0714" w:rsidRDefault="007F0714" w:rsidP="007F0714">
      <w:r w:rsidRPr="009563CF">
        <w:t>Table 8.1: Research findings per chapter mapped to the socio-ecological model. The five levels have been colour coded</w:t>
      </w:r>
      <w:r w:rsidR="00466B53" w:rsidRPr="009563CF">
        <w:t xml:space="preserve"> for easier cross-comparison. (Yellow: intrapersonal, grey: interpersonal, blue: community, green: health system/institutional, purple: policy.)</w:t>
      </w:r>
      <w:r w:rsidR="00466B53">
        <w:t xml:space="preserve"> </w:t>
      </w:r>
    </w:p>
    <w:tbl>
      <w:tblPr>
        <w:tblStyle w:val="TableGrid"/>
        <w:tblW w:w="9288" w:type="dxa"/>
        <w:tblLook w:val="04A0" w:firstRow="1" w:lastRow="0" w:firstColumn="1" w:lastColumn="0" w:noHBand="0" w:noVBand="1"/>
      </w:tblPr>
      <w:tblGrid>
        <w:gridCol w:w="4644"/>
        <w:gridCol w:w="4644"/>
      </w:tblGrid>
      <w:tr w:rsidR="00285910" w14:paraId="12A9FC99" w14:textId="77777777" w:rsidTr="00A520AF">
        <w:trPr>
          <w:trHeight w:val="384"/>
        </w:trPr>
        <w:tc>
          <w:tcPr>
            <w:tcW w:w="4644" w:type="dxa"/>
          </w:tcPr>
          <w:p w14:paraId="4857DD07" w14:textId="6ACB48AB" w:rsidR="00285910" w:rsidRDefault="00285910" w:rsidP="00CA3915">
            <w:r>
              <w:t>Chapter</w:t>
            </w:r>
          </w:p>
        </w:tc>
        <w:tc>
          <w:tcPr>
            <w:tcW w:w="4644" w:type="dxa"/>
          </w:tcPr>
          <w:p w14:paraId="6DC725F0" w14:textId="363F8AC9" w:rsidR="00285910" w:rsidRDefault="00285910" w:rsidP="00CA3915">
            <w:r>
              <w:t>Socio-ecological levels</w:t>
            </w:r>
          </w:p>
        </w:tc>
      </w:tr>
      <w:tr w:rsidR="00285910" w14:paraId="5C79B55A" w14:textId="77777777" w:rsidTr="00A520AF">
        <w:trPr>
          <w:trHeight w:val="758"/>
        </w:trPr>
        <w:tc>
          <w:tcPr>
            <w:tcW w:w="4644" w:type="dxa"/>
          </w:tcPr>
          <w:p w14:paraId="1E4C3EF8" w14:textId="6210DE54" w:rsidR="00285910" w:rsidRDefault="00285910" w:rsidP="00CA3915">
            <w:r>
              <w:t>4 (quantitative study)</w:t>
            </w:r>
          </w:p>
        </w:tc>
        <w:tc>
          <w:tcPr>
            <w:tcW w:w="4644" w:type="dxa"/>
          </w:tcPr>
          <w:p w14:paraId="143BD547" w14:textId="44FF7165" w:rsidR="00285910" w:rsidRDefault="00285910" w:rsidP="00CA3915">
            <w:r w:rsidRPr="00A520AF">
              <w:rPr>
                <w:highlight w:val="yellow"/>
              </w:rPr>
              <w:t>Intrapersonal (</w:t>
            </w:r>
            <w:proofErr w:type="gramStart"/>
            <w:r w:rsidRPr="00A520AF">
              <w:rPr>
                <w:highlight w:val="yellow"/>
              </w:rPr>
              <w:t>social-demographics</w:t>
            </w:r>
            <w:proofErr w:type="gramEnd"/>
            <w:r w:rsidRPr="00A520AF">
              <w:rPr>
                <w:highlight w:val="yellow"/>
              </w:rPr>
              <w:t>)</w:t>
            </w:r>
          </w:p>
          <w:p w14:paraId="6E186B36" w14:textId="77BB7807" w:rsidR="00285910" w:rsidRDefault="00285910" w:rsidP="00CA3915">
            <w:r w:rsidRPr="00A520AF">
              <w:rPr>
                <w:highlight w:val="green"/>
              </w:rPr>
              <w:t>Heath system</w:t>
            </w:r>
            <w:r w:rsidR="00E976A9" w:rsidRPr="00A520AF">
              <w:rPr>
                <w:highlight w:val="green"/>
              </w:rPr>
              <w:t xml:space="preserve">/institutional </w:t>
            </w:r>
            <w:r w:rsidRPr="00A520AF">
              <w:rPr>
                <w:highlight w:val="green"/>
              </w:rPr>
              <w:t xml:space="preserve"> (treatment type, limitations with data collection)</w:t>
            </w:r>
          </w:p>
        </w:tc>
      </w:tr>
      <w:tr w:rsidR="00285910" w14:paraId="7F64B197" w14:textId="77777777" w:rsidTr="00A520AF">
        <w:trPr>
          <w:trHeight w:val="384"/>
        </w:trPr>
        <w:tc>
          <w:tcPr>
            <w:tcW w:w="4644" w:type="dxa"/>
          </w:tcPr>
          <w:p w14:paraId="272E8BDD" w14:textId="48F58ECB" w:rsidR="00285910" w:rsidRDefault="00285910" w:rsidP="00CA3915">
            <w:r>
              <w:t>5 (qualitative narrative interviews)</w:t>
            </w:r>
          </w:p>
        </w:tc>
        <w:tc>
          <w:tcPr>
            <w:tcW w:w="4644" w:type="dxa"/>
          </w:tcPr>
          <w:p w14:paraId="44EA5827" w14:textId="0D0118D4" w:rsidR="00285910" w:rsidRDefault="00285910" w:rsidP="00CA3915">
            <w:r w:rsidRPr="00A520AF">
              <w:rPr>
                <w:highlight w:val="yellow"/>
              </w:rPr>
              <w:t>I</w:t>
            </w:r>
            <w:r w:rsidR="00E976A9" w:rsidRPr="00A520AF">
              <w:rPr>
                <w:highlight w:val="yellow"/>
              </w:rPr>
              <w:t>ntrapersonal (finances, stigma, travel, mental health, occupation, religion, awareness)</w:t>
            </w:r>
          </w:p>
          <w:p w14:paraId="239E6B61" w14:textId="255367BB" w:rsidR="00E976A9" w:rsidRDefault="00E976A9" w:rsidP="00CA3915">
            <w:r w:rsidRPr="00A520AF">
              <w:rPr>
                <w:highlight w:val="lightGray"/>
              </w:rPr>
              <w:t>Interpersonal (family, friends)</w:t>
            </w:r>
          </w:p>
          <w:p w14:paraId="4280E572" w14:textId="7CDD5BC8" w:rsidR="00E976A9" w:rsidRDefault="00E976A9" w:rsidP="00CA3915">
            <w:r w:rsidRPr="00A520AF">
              <w:rPr>
                <w:highlight w:val="cyan"/>
              </w:rPr>
              <w:t>Community (religious community, traditional medicines, friends in their community)</w:t>
            </w:r>
          </w:p>
          <w:p w14:paraId="3FB85CAD" w14:textId="4066BE43" w:rsidR="00E976A9" w:rsidRDefault="00E976A9" w:rsidP="00E976A9">
            <w:r w:rsidRPr="00A520AF">
              <w:rPr>
                <w:highlight w:val="green"/>
              </w:rPr>
              <w:t>Heath system/institutional (disappointment with, trust in, delays, misdiagnosis, high costs)</w:t>
            </w:r>
          </w:p>
        </w:tc>
      </w:tr>
      <w:tr w:rsidR="00285910" w14:paraId="5A39F142" w14:textId="77777777" w:rsidTr="00A520AF">
        <w:trPr>
          <w:trHeight w:val="758"/>
        </w:trPr>
        <w:tc>
          <w:tcPr>
            <w:tcW w:w="4644" w:type="dxa"/>
          </w:tcPr>
          <w:p w14:paraId="442F3222" w14:textId="6C2ED27E" w:rsidR="00285910" w:rsidRDefault="00285910" w:rsidP="00CA3915">
            <w:r>
              <w:t>6 (clinical interviews and mapping)</w:t>
            </w:r>
          </w:p>
        </w:tc>
        <w:tc>
          <w:tcPr>
            <w:tcW w:w="4644" w:type="dxa"/>
          </w:tcPr>
          <w:p w14:paraId="7ABD0D6F" w14:textId="64A18786" w:rsidR="00E976A9" w:rsidRDefault="00E976A9" w:rsidP="00E976A9">
            <w:r w:rsidRPr="00A520AF">
              <w:rPr>
                <w:highlight w:val="green"/>
              </w:rPr>
              <w:t>Heath system/institutional (limitations with community and district health capacity</w:t>
            </w:r>
            <w:r w:rsidR="007F0714" w:rsidRPr="00A520AF">
              <w:rPr>
                <w:highlight w:val="green"/>
              </w:rPr>
              <w:t xml:space="preserve"> and equipment</w:t>
            </w:r>
            <w:r w:rsidRPr="00A520AF">
              <w:rPr>
                <w:highlight w:val="green"/>
              </w:rPr>
              <w:t>, referral and collaboration between centres, stocking medicines)</w:t>
            </w:r>
          </w:p>
          <w:p w14:paraId="61A32687" w14:textId="7F085782" w:rsidR="00E976A9" w:rsidRDefault="00E976A9" w:rsidP="00E976A9">
            <w:r w:rsidRPr="00A520AF">
              <w:rPr>
                <w:highlight w:val="magenta"/>
              </w:rPr>
              <w:t>Policy (awareness programmes, screening programmes, funding and NHIS coverage of cancer)</w:t>
            </w:r>
          </w:p>
        </w:tc>
      </w:tr>
      <w:tr w:rsidR="00285910" w14:paraId="46500E37" w14:textId="77777777" w:rsidTr="00A520AF">
        <w:trPr>
          <w:trHeight w:val="384"/>
        </w:trPr>
        <w:tc>
          <w:tcPr>
            <w:tcW w:w="4644" w:type="dxa"/>
          </w:tcPr>
          <w:p w14:paraId="7BE94C89" w14:textId="2DB56010" w:rsidR="00285910" w:rsidRDefault="00285910" w:rsidP="00CA3915">
            <w:r>
              <w:t>7 (stakeholder deliberation)</w:t>
            </w:r>
          </w:p>
        </w:tc>
        <w:tc>
          <w:tcPr>
            <w:tcW w:w="4644" w:type="dxa"/>
          </w:tcPr>
          <w:p w14:paraId="480A08F7" w14:textId="0D9BBDED" w:rsidR="00E976A9" w:rsidRDefault="007F0714" w:rsidP="00E976A9">
            <w:r w:rsidRPr="00A520AF">
              <w:rPr>
                <w:highlight w:val="cyan"/>
              </w:rPr>
              <w:t>Community (involvement of traditional medicines)</w:t>
            </w:r>
          </w:p>
          <w:p w14:paraId="0C6671E9" w14:textId="614DC7D1" w:rsidR="00E976A9" w:rsidRPr="00E976A9" w:rsidRDefault="00E976A9" w:rsidP="00E976A9">
            <w:r w:rsidRPr="00A520AF">
              <w:rPr>
                <w:highlight w:val="green"/>
              </w:rPr>
              <w:t xml:space="preserve">Heath system/institutional </w:t>
            </w:r>
            <w:r w:rsidR="007F0714" w:rsidRPr="00A520AF">
              <w:rPr>
                <w:highlight w:val="green"/>
              </w:rPr>
              <w:t>(capacity building, data collection, cross-site collaboration, psychosocial support offered by staff)</w:t>
            </w:r>
          </w:p>
          <w:p w14:paraId="402A22A0" w14:textId="62D7FA5E" w:rsidR="00E976A9" w:rsidRDefault="00E976A9" w:rsidP="00E976A9">
            <w:r w:rsidRPr="00A520AF">
              <w:rPr>
                <w:highlight w:val="magenta"/>
              </w:rPr>
              <w:t>Policy</w:t>
            </w:r>
            <w:r w:rsidR="007F0714" w:rsidRPr="00A520AF">
              <w:rPr>
                <w:highlight w:val="magenta"/>
              </w:rPr>
              <w:t xml:space="preserve"> (food and drug regulation, awareness, screening and vaccination programmes, NHIS coverage and funding of cancer diagnostics and treatment)</w:t>
            </w:r>
          </w:p>
        </w:tc>
      </w:tr>
    </w:tbl>
    <w:p w14:paraId="79CE036E" w14:textId="77777777" w:rsidR="00285910" w:rsidRDefault="00285910" w:rsidP="00CA3915"/>
    <w:p w14:paraId="16130A20" w14:textId="12A77E29" w:rsidR="00285910" w:rsidRPr="009563CF" w:rsidRDefault="00285910" w:rsidP="00CA3915">
      <w:r w:rsidRPr="009563CF">
        <w:lastRenderedPageBreak/>
        <w:t xml:space="preserve">Additionally findings from all stages have been super-imposed on the map generated in chapter 6. This </w:t>
      </w:r>
      <w:r w:rsidR="00455059" w:rsidRPr="009563CF">
        <w:t>patient treatment pathway has</w:t>
      </w:r>
      <w:r w:rsidRPr="009563CF">
        <w:t xml:space="preserve"> been reviewed, refined and simplified to clearly portray the key findings of this research.</w:t>
      </w:r>
    </w:p>
    <w:p w14:paraId="2C012332" w14:textId="363A3568" w:rsidR="00455059" w:rsidRPr="009563CF" w:rsidRDefault="00455059" w:rsidP="00CA3915">
      <w:r w:rsidRPr="009563CF">
        <w:t>Figure 8.1: simplified patient pathway map illustrating key findings from this research.</w:t>
      </w:r>
    </w:p>
    <w:p w14:paraId="145C7EB4" w14:textId="11FCD8F5" w:rsidR="00285910" w:rsidRPr="009563CF" w:rsidRDefault="00455059" w:rsidP="00CA3915">
      <w:r w:rsidRPr="009563CF">
        <w:rPr>
          <w:noProof/>
        </w:rPr>
        <w:drawing>
          <wp:inline distT="0" distB="0" distL="0" distR="0" wp14:anchorId="1E83CE35" wp14:editId="608DE81B">
            <wp:extent cx="5007935" cy="3150238"/>
            <wp:effectExtent l="0" t="0" r="2540" b="0"/>
            <wp:docPr id="2140097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28852" cy="3163396"/>
                    </a:xfrm>
                    <a:prstGeom prst="rect">
                      <a:avLst/>
                    </a:prstGeom>
                    <a:noFill/>
                  </pic:spPr>
                </pic:pic>
              </a:graphicData>
            </a:graphic>
          </wp:inline>
        </w:drawing>
      </w:r>
    </w:p>
    <w:p w14:paraId="27427E60" w14:textId="5FA647DF" w:rsidR="00FD752F" w:rsidRPr="009563CF" w:rsidRDefault="00FD752F" w:rsidP="00CA3915">
      <w:r w:rsidRPr="009563CF">
        <w:t xml:space="preserve">This section has provided a relatively brief overview of the main studies’ findings and indicated what new </w:t>
      </w:r>
      <w:proofErr w:type="gramStart"/>
      <w:r w:rsidRPr="009563CF">
        <w:t>knowledge</w:t>
      </w:r>
      <w:proofErr w:type="gramEnd"/>
      <w:r w:rsidRPr="009563CF">
        <w:t xml:space="preserve"> and understanding has emerged uniquely in this work. In order to reflect further on the relationship between these findings and the existing relevant literature, a further update is required, to provide a summary of additional literature published after the original </w:t>
      </w:r>
      <w:r w:rsidR="001768F7" w:rsidRPr="009563CF">
        <w:t>CIS</w:t>
      </w:r>
      <w:r w:rsidRPr="009563CF">
        <w:t xml:space="preserve"> in 2022. A description and brief critical reflection on this further literature is provided in the next section.</w:t>
      </w:r>
    </w:p>
    <w:p w14:paraId="415A796C" w14:textId="77777777" w:rsidR="005801B5" w:rsidRPr="009563CF" w:rsidRDefault="005801B5" w:rsidP="00CA3915">
      <w:pPr>
        <w:pStyle w:val="Heading1"/>
        <w:spacing w:line="360" w:lineRule="auto"/>
        <w:sectPr w:rsidR="005801B5" w:rsidRPr="009563CF" w:rsidSect="00124FD9">
          <w:pgSz w:w="11906" w:h="16838"/>
          <w:pgMar w:top="1440" w:right="1440" w:bottom="1440" w:left="1440" w:header="709" w:footer="709" w:gutter="0"/>
          <w:cols w:space="708"/>
          <w:docGrid w:linePitch="360"/>
        </w:sectPr>
      </w:pPr>
      <w:bookmarkStart w:id="488" w:name="_Toc181711279"/>
    </w:p>
    <w:p w14:paraId="3CF6EB43" w14:textId="446D71F6" w:rsidR="00FD752F" w:rsidRPr="009563CF" w:rsidRDefault="00FD752F" w:rsidP="00CA3915">
      <w:pPr>
        <w:pStyle w:val="Heading2"/>
        <w:jc w:val="left"/>
      </w:pPr>
      <w:bookmarkStart w:id="489" w:name="_Toc185433921"/>
      <w:bookmarkStart w:id="490" w:name="_Toc187836083"/>
      <w:r w:rsidRPr="009563CF">
        <w:lastRenderedPageBreak/>
        <w:t>8.2: Revisiting the literature basis for this research</w:t>
      </w:r>
      <w:bookmarkEnd w:id="488"/>
      <w:bookmarkEnd w:id="489"/>
      <w:bookmarkEnd w:id="490"/>
    </w:p>
    <w:p w14:paraId="67AC4F04" w14:textId="4F2B37FB" w:rsidR="00FD752F" w:rsidRPr="009563CF" w:rsidRDefault="00FD752F" w:rsidP="00CA3915">
      <w:r w:rsidRPr="009563CF">
        <w:t>Since the original literature review was undertaken and published in 2022, there has been a burgeoning amount of published literature relating to the topic of cancer treatment and care. The aim in this section is not to provide a formal update to the CIS undertaken earlier but rather to give an overview of more recent literature and research and to offer any relevant critical reflections on this. These will be used to inform the next section, which considers the relationship of this study to the previous and most recent literature.</w:t>
      </w:r>
    </w:p>
    <w:p w14:paraId="586038F3" w14:textId="3B095031" w:rsidR="00FD752F" w:rsidRPr="009563CF" w:rsidRDefault="00FD752F" w:rsidP="00CA3915">
      <w:r w:rsidRPr="009563CF">
        <w:t xml:space="preserve">Firstly in </w:t>
      </w:r>
      <w:r w:rsidR="00C763F3" w:rsidRPr="009563CF">
        <w:t>s</w:t>
      </w:r>
      <w:r w:rsidR="009D2C1A" w:rsidRPr="009563CF">
        <w:t xml:space="preserve">ection </w:t>
      </w:r>
      <w:r w:rsidRPr="009563CF">
        <w:t>8.2.1, I provide context for this addition</w:t>
      </w:r>
      <w:r w:rsidR="00DB172C" w:rsidRPr="009563CF">
        <w:t>al</w:t>
      </w:r>
      <w:r w:rsidRPr="009563CF">
        <w:t xml:space="preserve"> literature review and a justification for conducting it. </w:t>
      </w:r>
      <w:r w:rsidR="009D2C1A" w:rsidRPr="009563CF">
        <w:t>N</w:t>
      </w:r>
      <w:r w:rsidRPr="009563CF">
        <w:t>ext</w:t>
      </w:r>
      <w:r w:rsidR="009D2C1A" w:rsidRPr="009563CF">
        <w:t>, I</w:t>
      </w:r>
      <w:r w:rsidRPr="009563CF">
        <w:t xml:space="preserve"> explain my approach in </w:t>
      </w:r>
      <w:r w:rsidR="00C763F3" w:rsidRPr="009563CF">
        <w:t>s</w:t>
      </w:r>
      <w:r w:rsidR="009D2C1A" w:rsidRPr="009563CF">
        <w:t xml:space="preserve">ection </w:t>
      </w:r>
      <w:r w:rsidR="000B4CA0" w:rsidRPr="009563CF">
        <w:t>8.</w:t>
      </w:r>
      <w:r w:rsidRPr="009563CF">
        <w:t>2.2</w:t>
      </w:r>
    </w:p>
    <w:p w14:paraId="7E759CB6" w14:textId="77777777" w:rsidR="00FD752F" w:rsidRPr="009563CF" w:rsidRDefault="00FD752F" w:rsidP="00CA3915">
      <w:pPr>
        <w:pStyle w:val="Heading5"/>
        <w:spacing w:line="360" w:lineRule="auto"/>
      </w:pPr>
      <w:bookmarkStart w:id="491" w:name="_Toc181711280"/>
      <w:bookmarkStart w:id="492" w:name="_Toc185433922"/>
      <w:r w:rsidRPr="009563CF">
        <w:t>8.2.1 Background context and justification</w:t>
      </w:r>
      <w:bookmarkEnd w:id="491"/>
      <w:bookmarkEnd w:id="492"/>
    </w:p>
    <w:p w14:paraId="0109FB8A" w14:textId="3CF7D678" w:rsidR="00FD752F" w:rsidRPr="009563CF" w:rsidRDefault="00FD752F" w:rsidP="00CA3915">
      <w:r w:rsidRPr="009563CF">
        <w:t xml:space="preserve">In </w:t>
      </w:r>
      <w:r w:rsidR="002F4DB4" w:rsidRPr="009563CF">
        <w:t>c</w:t>
      </w:r>
      <w:r w:rsidR="009D2C1A" w:rsidRPr="009563CF">
        <w:t>hapter 1</w:t>
      </w:r>
      <w:r w:rsidRPr="009563CF">
        <w:t xml:space="preserve">, I reviewed and critiqued evidence on the burden of cancer in Ghana and highlighted key policy and contextual factors that influence this. In </w:t>
      </w:r>
      <w:r w:rsidR="002F4DB4" w:rsidRPr="009563CF">
        <w:t>c</w:t>
      </w:r>
      <w:r w:rsidR="009D2C1A" w:rsidRPr="009563CF">
        <w:t>hapter 2</w:t>
      </w:r>
      <w:r w:rsidRPr="009563CF">
        <w:t xml:space="preserve">, I then conducted a CIS of literature to assess what influences cancer treatment access behaviours in Ghana. The CIS approach reviewed the methods that had been applied in the existing literature. The systematic searches conducted in the </w:t>
      </w:r>
      <w:r w:rsidR="009D2C1A" w:rsidRPr="009563CF">
        <w:t>CIS</w:t>
      </w:r>
      <w:r w:rsidRPr="009563CF">
        <w:t xml:space="preserve"> were updated in 2022, prior to their publication to include new evidence.</w:t>
      </w:r>
    </w:p>
    <w:p w14:paraId="770395B3" w14:textId="16FB3FAA" w:rsidR="00FD752F" w:rsidRPr="009563CF" w:rsidRDefault="00FD752F" w:rsidP="00CA3915">
      <w:r w:rsidRPr="009563CF">
        <w:t xml:space="preserve">There has been an increasing evidence pool accumulating, which could help to better understand cancer in Ghana. Figure </w:t>
      </w:r>
      <w:r w:rsidR="009D2C1A" w:rsidRPr="009563CF">
        <w:t>8.</w:t>
      </w:r>
      <w:r w:rsidR="00455059" w:rsidRPr="009563CF">
        <w:t>2</w:t>
      </w:r>
      <w:r w:rsidR="009D2C1A" w:rsidRPr="009563CF">
        <w:t xml:space="preserve"> </w:t>
      </w:r>
      <w:r w:rsidRPr="009563CF">
        <w:t xml:space="preserve">shows the ‘hits’ over time on the Medline database via </w:t>
      </w:r>
      <w:r w:rsidR="00D86430" w:rsidRPr="009563CF">
        <w:t>PubMed</w:t>
      </w:r>
      <w:r w:rsidRPr="009563CF">
        <w:t xml:space="preserve"> using the simple search terms: </w:t>
      </w:r>
      <w:r w:rsidRPr="009563CF">
        <w:rPr>
          <w:i/>
          <w:iCs/>
        </w:rPr>
        <w:t>cancer + access</w:t>
      </w:r>
      <w:r w:rsidR="00DB172C" w:rsidRPr="009563CF">
        <w:rPr>
          <w:i/>
          <w:iCs/>
        </w:rPr>
        <w:t xml:space="preserve"> terms </w:t>
      </w:r>
      <w:r w:rsidRPr="009563CF">
        <w:rPr>
          <w:i/>
          <w:iCs/>
        </w:rPr>
        <w:t xml:space="preserve"> + Ghana</w:t>
      </w:r>
      <w:r w:rsidR="00DB172C" w:rsidRPr="009563CF">
        <w:t xml:space="preserve"> (</w:t>
      </w:r>
      <w:r w:rsidR="006C244C" w:rsidRPr="009563CF">
        <w:t xml:space="preserve">Ghana AND (access* OR behaviour* OR engage* OR candidacy*) AND cancer on Medline via </w:t>
      </w:r>
      <w:r w:rsidR="00D86430" w:rsidRPr="009563CF">
        <w:t>PubMed</w:t>
      </w:r>
      <w:r w:rsidR="006C244C" w:rsidRPr="009563CF">
        <w:t xml:space="preserve"> on 16</w:t>
      </w:r>
      <w:r w:rsidR="006C244C" w:rsidRPr="009563CF">
        <w:rPr>
          <w:vertAlign w:val="superscript"/>
        </w:rPr>
        <w:t>th</w:t>
      </w:r>
      <w:r w:rsidR="006C244C" w:rsidRPr="009563CF">
        <w:t xml:space="preserve"> October 2024</w:t>
      </w:r>
      <w:r w:rsidR="00DB172C" w:rsidRPr="009563CF">
        <w:t>).</w:t>
      </w:r>
    </w:p>
    <w:p w14:paraId="5F92F98D" w14:textId="77777777" w:rsidR="00FD752F" w:rsidRPr="009563CF" w:rsidRDefault="00FD752F" w:rsidP="00CA3915">
      <w:r w:rsidRPr="009563CF">
        <w:rPr>
          <w:noProof/>
        </w:rPr>
        <w:drawing>
          <wp:inline distT="0" distB="0" distL="0" distR="0" wp14:anchorId="70D9855E" wp14:editId="63DE555E">
            <wp:extent cx="3606800" cy="2749550"/>
            <wp:effectExtent l="0" t="0" r="12700" b="12700"/>
            <wp:docPr id="1850905920" name="Chart 1">
              <a:extLst xmlns:a="http://schemas.openxmlformats.org/drawingml/2006/main">
                <a:ext uri="{FF2B5EF4-FFF2-40B4-BE49-F238E27FC236}">
                  <a16:creationId xmlns:a16="http://schemas.microsoft.com/office/drawing/2014/main" id="{12DA7B1A-F2AD-05CF-CC37-B5439B875C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47C6F77" w14:textId="3FC62D62" w:rsidR="00FD752F" w:rsidRPr="009563CF" w:rsidRDefault="00FD752F" w:rsidP="00CA3915">
      <w:bookmarkStart w:id="493" w:name="_Hlk198571626"/>
      <w:r w:rsidRPr="009563CF">
        <w:t xml:space="preserve">Figure </w:t>
      </w:r>
      <w:r w:rsidR="006C244C" w:rsidRPr="009563CF">
        <w:t>8.</w:t>
      </w:r>
      <w:r w:rsidR="00455059" w:rsidRPr="009563CF">
        <w:t>2</w:t>
      </w:r>
      <w:r w:rsidRPr="009563CF">
        <w:t xml:space="preserve">: Timeline of hits from the </w:t>
      </w:r>
      <w:r w:rsidR="00D86430" w:rsidRPr="009563CF">
        <w:t>PubMed</w:t>
      </w:r>
      <w:r w:rsidR="006C244C" w:rsidRPr="009563CF">
        <w:t xml:space="preserve"> </w:t>
      </w:r>
      <w:r w:rsidRPr="009563CF">
        <w:t>search</w:t>
      </w:r>
      <w:r w:rsidR="006C244C" w:rsidRPr="009563CF">
        <w:t>.</w:t>
      </w:r>
    </w:p>
    <w:bookmarkEnd w:id="493"/>
    <w:p w14:paraId="54CCE885" w14:textId="591F9606" w:rsidR="00FD752F" w:rsidRPr="009563CF" w:rsidRDefault="00FD752F" w:rsidP="00CA3915">
      <w:r w:rsidRPr="009563CF">
        <w:lastRenderedPageBreak/>
        <w:t>There are many potential reasons for this.</w:t>
      </w:r>
      <w:r w:rsidR="009D2C1A" w:rsidRPr="009563CF">
        <w:t xml:space="preserve"> G</w:t>
      </w:r>
      <w:r w:rsidRPr="009563CF">
        <w:t>lobally we are seeing an increase in the number of published articles, as the world becomes better connected and informed, this is particularly true for middle income countries</w:t>
      </w:r>
      <w:r w:rsidR="00623899" w:rsidRPr="009563CF">
        <w:t>(272)</w:t>
      </w:r>
      <w:r w:rsidRPr="009563CF">
        <w:t>. With respect to Ghana, it is undergoing an epidemiological transition, whereby the disease burden shifts from infectious diseases to non-communicable diseases</w:t>
      </w:r>
      <w:r w:rsidR="00623899" w:rsidRPr="009563CF">
        <w:t>(273)</w:t>
      </w:r>
      <w:r w:rsidRPr="009563CF">
        <w:t>, which is increasingly being recognised as linked to social determinants and lifestyle factors</w:t>
      </w:r>
      <w:r w:rsidR="00623899" w:rsidRPr="009563CF">
        <w:t>(274)</w:t>
      </w:r>
      <w:r w:rsidRPr="009563CF">
        <w:t xml:space="preserve">. Nationwide campaigns, such as pink month in October, for breast cancer awareness, have also increased public awareness of cancer. World leading universities in Ghana have led an increased number of local clinicians and researchers are exploring topics they feel are pertinent in their life and practice. </w:t>
      </w:r>
    </w:p>
    <w:p w14:paraId="54010A4F" w14:textId="77777777" w:rsidR="00FD752F" w:rsidRPr="009563CF" w:rsidRDefault="00FD752F" w:rsidP="00CA3915">
      <w:pPr>
        <w:pStyle w:val="Heading5"/>
        <w:spacing w:line="360" w:lineRule="auto"/>
      </w:pPr>
      <w:bookmarkStart w:id="494" w:name="_Toc181711281"/>
      <w:bookmarkStart w:id="495" w:name="_Toc185433923"/>
      <w:r w:rsidRPr="009563CF">
        <w:t>8.2.2 Approach</w:t>
      </w:r>
      <w:bookmarkEnd w:id="494"/>
      <w:bookmarkEnd w:id="495"/>
    </w:p>
    <w:p w14:paraId="46F56A4A" w14:textId="2CAE8DD8" w:rsidR="00FD752F" w:rsidRPr="009563CF" w:rsidRDefault="00FD752F" w:rsidP="00CA3915">
      <w:r w:rsidRPr="009563CF">
        <w:t xml:space="preserve">In </w:t>
      </w:r>
      <w:r w:rsidR="00CD6E82" w:rsidRPr="009563CF">
        <w:t>c</w:t>
      </w:r>
      <w:r w:rsidR="009D2C1A" w:rsidRPr="009563CF">
        <w:t>hapter 2</w:t>
      </w:r>
      <w:r w:rsidRPr="009563CF">
        <w:t xml:space="preserve">, I applied a series of systematic searches, which was helpful to identify the existing literature on a specific question – what influences cancer treatment access in Ghana? This was critical to inform the subsequent approach I took in my research. As I return to the literature, my aim is to understand how my research findings relate to newly published research on cancer access, but also more broadly relating to the challenges and barriers </w:t>
      </w:r>
      <w:r w:rsidR="00DB172C" w:rsidRPr="009563CF">
        <w:t>around access I found in my research</w:t>
      </w:r>
      <w:r w:rsidRPr="009563CF">
        <w:t>. Therefore, I decided to relax my inclusion criteria to encompass research that identifies facilitators and barriers relating to treatment access, even if not explicitly stated.</w:t>
      </w:r>
    </w:p>
    <w:p w14:paraId="4FFB80CF" w14:textId="770537DF" w:rsidR="00FD752F" w:rsidRPr="009563CF" w:rsidRDefault="00FD752F" w:rsidP="00CA3915">
      <w:r w:rsidRPr="009563CF">
        <w:t>In October 2024, I reran my initial Ovid via Medline search for the period 2022-2024. This returned 100 items, including one duplicate and four overlapping with my previous search. After possible abstract screening based on the criteria used in the earlier CIS (</w:t>
      </w:r>
      <w:r w:rsidR="00CD6E82" w:rsidRPr="009563CF">
        <w:t>c</w:t>
      </w:r>
      <w:r w:rsidR="009D2C1A" w:rsidRPr="009563CF">
        <w:t xml:space="preserve">hapter </w:t>
      </w:r>
      <w:r w:rsidRPr="009563CF">
        <w:t xml:space="preserve">2), 31 articles were deemed of interest for full text review. Although only </w:t>
      </w:r>
      <w:r w:rsidR="009D2C1A" w:rsidRPr="009563CF">
        <w:t xml:space="preserve">eight </w:t>
      </w:r>
      <w:r w:rsidRPr="009563CF">
        <w:t xml:space="preserve">would meet the inclusion criteria in </w:t>
      </w:r>
      <w:r w:rsidR="00CD6E82" w:rsidRPr="009563CF">
        <w:t>c</w:t>
      </w:r>
      <w:r w:rsidR="009D2C1A" w:rsidRPr="009563CF">
        <w:t>hapter 2</w:t>
      </w:r>
      <w:r w:rsidRPr="009563CF">
        <w:t>, findings from this wider research pool are considered more broadly. Many of the recent publications provided helpful contextual insights and further substantiated my research findings.</w:t>
      </w:r>
    </w:p>
    <w:p w14:paraId="7E895C90" w14:textId="77777777" w:rsidR="00FD752F" w:rsidRPr="009563CF" w:rsidRDefault="00FD752F" w:rsidP="00CA3915">
      <w:pPr>
        <w:pStyle w:val="Heading5"/>
        <w:spacing w:line="360" w:lineRule="auto"/>
      </w:pPr>
      <w:bookmarkStart w:id="496" w:name="_Toc181711282"/>
      <w:bookmarkStart w:id="497" w:name="_Toc185433924"/>
      <w:r w:rsidRPr="009563CF">
        <w:t>8.2.3 Findings and discussion</w:t>
      </w:r>
      <w:bookmarkEnd w:id="496"/>
      <w:bookmarkEnd w:id="497"/>
    </w:p>
    <w:p w14:paraId="76B0F892" w14:textId="77777777" w:rsidR="00FD752F" w:rsidRPr="009563CF" w:rsidRDefault="00FD752F" w:rsidP="00CA3915">
      <w:r w:rsidRPr="009563CF">
        <w:t xml:space="preserve">Similar to the published literature review, the majority of articles were based around Accra and Kumasi, where the major teaching hospitals and expert sites in cancer treatment are based. However, one article was based in Cape Coast, one in Volta region and two in Tamale. Also, in keeping with previous findings, most research was on breast cancer (16/31), with some papers also on cervical (6/31) and prostate cancer (3/31). Some articles did not specify the types of cancer (4/31) and two were on palliative care. This highlights that there remains a lack of evidence around many other cancers, including some which have a high disease burden, such as hepatocellular carcinoma, gastric </w:t>
      </w:r>
      <w:r w:rsidRPr="009563CF">
        <w:lastRenderedPageBreak/>
        <w:t>cancer, and ovarian cancer.  Within the literature, there were three general themes in the approaches and topics covered.</w:t>
      </w:r>
    </w:p>
    <w:p w14:paraId="7E3CE768" w14:textId="77777777" w:rsidR="00FD752F" w:rsidRPr="009563CF" w:rsidRDefault="00FD752F" w:rsidP="00CA3915">
      <w:pPr>
        <w:pStyle w:val="ListParagraph"/>
        <w:numPr>
          <w:ilvl w:val="0"/>
          <w:numId w:val="16"/>
        </w:numPr>
        <w:spacing w:after="160" w:line="360" w:lineRule="auto"/>
        <w:rPr>
          <w:rFonts w:ascii="Source Sans Pro Light" w:hAnsi="Source Sans Pro Light"/>
          <w:sz w:val="22"/>
          <w:szCs w:val="22"/>
        </w:rPr>
      </w:pPr>
      <w:r w:rsidRPr="009563CF">
        <w:rPr>
          <w:rFonts w:ascii="Source Sans Pro Light" w:hAnsi="Source Sans Pro Light"/>
          <w:sz w:val="22"/>
          <w:szCs w:val="22"/>
        </w:rPr>
        <w:t>Assessment of the financial burden of cancer</w:t>
      </w:r>
    </w:p>
    <w:p w14:paraId="0186700E" w14:textId="77777777" w:rsidR="00FD752F" w:rsidRPr="009563CF" w:rsidRDefault="00FD752F" w:rsidP="00CA3915">
      <w:pPr>
        <w:pStyle w:val="ListParagraph"/>
        <w:numPr>
          <w:ilvl w:val="0"/>
          <w:numId w:val="16"/>
        </w:numPr>
        <w:spacing w:after="160" w:line="360" w:lineRule="auto"/>
        <w:rPr>
          <w:rFonts w:ascii="Source Sans Pro Light" w:hAnsi="Source Sans Pro Light"/>
          <w:sz w:val="22"/>
          <w:szCs w:val="22"/>
        </w:rPr>
      </w:pPr>
      <w:r w:rsidRPr="009563CF">
        <w:rPr>
          <w:rFonts w:ascii="Source Sans Pro Light" w:hAnsi="Source Sans Pro Light"/>
          <w:sz w:val="22"/>
          <w:szCs w:val="22"/>
        </w:rPr>
        <w:t>Geospatial availability of diagnostic and treatment capabilities</w:t>
      </w:r>
    </w:p>
    <w:p w14:paraId="1D857286" w14:textId="77777777" w:rsidR="00FD752F" w:rsidRPr="009563CF" w:rsidRDefault="00FD752F" w:rsidP="00CA3915">
      <w:pPr>
        <w:pStyle w:val="ListParagraph"/>
        <w:numPr>
          <w:ilvl w:val="0"/>
          <w:numId w:val="16"/>
        </w:numPr>
        <w:spacing w:after="160" w:line="360" w:lineRule="auto"/>
        <w:rPr>
          <w:rFonts w:ascii="Source Sans Pro Light" w:hAnsi="Source Sans Pro Light"/>
          <w:sz w:val="22"/>
          <w:szCs w:val="22"/>
        </w:rPr>
      </w:pPr>
      <w:r w:rsidRPr="009563CF">
        <w:rPr>
          <w:rFonts w:ascii="Source Sans Pro Light" w:hAnsi="Source Sans Pro Light"/>
          <w:sz w:val="22"/>
          <w:szCs w:val="22"/>
        </w:rPr>
        <w:t>Quality of life and experiences of cancer patents</w:t>
      </w:r>
    </w:p>
    <w:p w14:paraId="23874351" w14:textId="3F5C64F4" w:rsidR="00FD752F" w:rsidRPr="009563CF" w:rsidRDefault="00FD752F" w:rsidP="00CA3915">
      <w:r w:rsidRPr="009563CF">
        <w:t>The search returned three of the articles I published</w:t>
      </w:r>
      <w:r w:rsidR="00623899" w:rsidRPr="009563CF">
        <w:t>(7,206,240)</w:t>
      </w:r>
      <w:r w:rsidRPr="009563CF">
        <w:t xml:space="preserve"> as part of this thesis; these were excluded. I was also a co-author on another article</w:t>
      </w:r>
      <w:r w:rsidR="00623899" w:rsidRPr="009563CF">
        <w:t>(275)</w:t>
      </w:r>
      <w:r w:rsidRPr="009563CF">
        <w:t xml:space="preserve"> with a colleague at the University of Ghana; this article was included.</w:t>
      </w:r>
    </w:p>
    <w:p w14:paraId="172E4817" w14:textId="77777777" w:rsidR="00FD752F" w:rsidRPr="009563CF" w:rsidRDefault="00FD752F" w:rsidP="00CA3915">
      <w:pPr>
        <w:pStyle w:val="Heading6"/>
        <w:spacing w:line="360" w:lineRule="auto"/>
      </w:pPr>
      <w:bookmarkStart w:id="498" w:name="_Toc185433925"/>
      <w:r w:rsidRPr="009563CF">
        <w:t>8.2.3.1 Assessment of the financial burden of cancer</w:t>
      </w:r>
      <w:bookmarkEnd w:id="498"/>
    </w:p>
    <w:p w14:paraId="65906B63" w14:textId="55AFC9C7" w:rsidR="00FD752F" w:rsidRPr="009563CF" w:rsidRDefault="00FD752F" w:rsidP="00CA3915">
      <w:r w:rsidRPr="009563CF">
        <w:t>Four articles assessed the costs associated with cancer directly and indirectly. Okyere Asante and colleagues found the median direct and indirect costs for breast cancer was GHC 29,606.3 (USD5,249.3) for treatment in a public facility in Accra based on data collected in 2020</w:t>
      </w:r>
      <w:r w:rsidR="00623899" w:rsidRPr="009563CF">
        <w:t>(276)</w:t>
      </w:r>
      <w:r w:rsidRPr="009563CF">
        <w:t xml:space="preserve">. This is an increase from the previous estimates of </w:t>
      </w:r>
      <w:proofErr w:type="spellStart"/>
      <w:r w:rsidRPr="009563CF">
        <w:t>Adanu</w:t>
      </w:r>
      <w:proofErr w:type="spellEnd"/>
      <w:r w:rsidRPr="009563CF">
        <w:t xml:space="preserve"> and colleagues estimated as </w:t>
      </w:r>
      <w:r w:rsidR="009D2C1A" w:rsidRPr="009563CF">
        <w:t>USD</w:t>
      </w:r>
      <w:r w:rsidRPr="009563CF">
        <w:t>990.40 using 2019 data</w:t>
      </w:r>
      <w:r w:rsidR="005333B6" w:rsidRPr="009563CF">
        <w:t>(13)</w:t>
      </w:r>
      <w:r w:rsidRPr="009563CF">
        <w:t>.  Meanwhile, research in the Ashanti region (capital: Kumasi) suggests diagnosing metastatic prostate cancer costs GHC 6876.00 (USD1185.09)</w:t>
      </w:r>
      <w:r w:rsidR="00623899" w:rsidRPr="009563CF">
        <w:t>(84)</w:t>
      </w:r>
      <w:r w:rsidRPr="009563CF">
        <w:t>. On top of this is the further financial burden of managing the condition through clinical procedures and medication</w:t>
      </w:r>
      <w:r w:rsidR="00623899" w:rsidRPr="009563CF">
        <w:t>(84)</w:t>
      </w:r>
      <w:r w:rsidRPr="009563CF">
        <w:t>. Medication availability was poor</w:t>
      </w:r>
      <w:r w:rsidR="00623899" w:rsidRPr="009563CF">
        <w:t>(84)</w:t>
      </w:r>
      <w:r w:rsidRPr="009563CF">
        <w:t>. An assessment of cancer medicines cost, availability and affordability in Ghana suggested poor availability of generic medicines (estimated at 46% in public hospitals)</w:t>
      </w:r>
      <w:r w:rsidR="00623899" w:rsidRPr="009563CF">
        <w:t>(86)</w:t>
      </w:r>
      <w:r w:rsidRPr="009563CF">
        <w:t>. Prices of medicines in Ghana were 100-1000s greater that the international reference prices</w:t>
      </w:r>
      <w:r w:rsidR="00623899" w:rsidRPr="009563CF">
        <w:t>(86)</w:t>
      </w:r>
      <w:r w:rsidRPr="009563CF">
        <w:t xml:space="preserve">. The reasons for this are not </w:t>
      </w:r>
      <w:proofErr w:type="gramStart"/>
      <w:r w:rsidRPr="009563CF">
        <w:t>explored, but</w:t>
      </w:r>
      <w:proofErr w:type="gramEnd"/>
      <w:r w:rsidRPr="009563CF">
        <w:t xml:space="preserve"> are suggested to be due to small quantity supply, currency fluctuations, little competition</w:t>
      </w:r>
      <w:r w:rsidR="00DB172C" w:rsidRPr="009563CF">
        <w:t>,</w:t>
      </w:r>
      <w:r w:rsidRPr="009563CF">
        <w:t xml:space="preserve"> and poor implementation of the national medicines policy to regulate pricing</w:t>
      </w:r>
      <w:r w:rsidR="00623899" w:rsidRPr="009563CF">
        <w:t>(86)</w:t>
      </w:r>
      <w:r w:rsidRPr="009563CF">
        <w:t>. This requires attention as such prices are unaffordable to most Ghanaian based on average incomes</w:t>
      </w:r>
      <w:r w:rsidR="00623899" w:rsidRPr="009563CF">
        <w:t>(86)</w:t>
      </w:r>
      <w:r w:rsidRPr="009563CF">
        <w:t>.</w:t>
      </w:r>
    </w:p>
    <w:p w14:paraId="7074B307" w14:textId="21D957C9" w:rsidR="00FD752F" w:rsidRPr="009563CF" w:rsidRDefault="00FD752F" w:rsidP="00CA3915">
      <w:r w:rsidRPr="009563CF">
        <w:t xml:space="preserve">This supports the findings to the overwhelming financial burden that participants reported during the qualitative interviews in </w:t>
      </w:r>
      <w:r w:rsidR="00CD6E82" w:rsidRPr="009563CF">
        <w:t>c</w:t>
      </w:r>
      <w:r w:rsidR="009D2C1A" w:rsidRPr="009563CF">
        <w:t xml:space="preserve">hapter </w:t>
      </w:r>
      <w:r w:rsidRPr="009563CF">
        <w:t xml:space="preserve">5 (see results section: financial dismay). It also supports clinical insights in </w:t>
      </w:r>
      <w:r w:rsidR="00CD6E82" w:rsidRPr="009563CF">
        <w:t>c</w:t>
      </w:r>
      <w:r w:rsidR="009D2C1A" w:rsidRPr="009563CF">
        <w:t xml:space="preserve">hapter </w:t>
      </w:r>
      <w:r w:rsidRPr="009563CF">
        <w:t xml:space="preserve">6, which suggest the poor availability of cancer medicines (see </w:t>
      </w:r>
      <w:r w:rsidR="00CD6E82" w:rsidRPr="009563CF">
        <w:t>s</w:t>
      </w:r>
      <w:r w:rsidR="009D2C1A" w:rsidRPr="009563CF">
        <w:t xml:space="preserve">ection </w:t>
      </w:r>
      <w:r w:rsidR="00CD6E82" w:rsidRPr="009563CF">
        <w:t>6.6.7 t</w:t>
      </w:r>
      <w:r w:rsidRPr="009563CF">
        <w:t xml:space="preserve">reatment barriers). It also indicates, linked to the unavailability, </w:t>
      </w:r>
      <w:r w:rsidR="009D2C1A" w:rsidRPr="009563CF">
        <w:t xml:space="preserve">that </w:t>
      </w:r>
      <w:r w:rsidRPr="009563CF">
        <w:t>there are challenges due to inflated prices.</w:t>
      </w:r>
    </w:p>
    <w:p w14:paraId="48051804" w14:textId="77777777" w:rsidR="00FD752F" w:rsidRPr="009563CF" w:rsidRDefault="00FD752F" w:rsidP="00CA3915">
      <w:pPr>
        <w:pStyle w:val="Heading6"/>
        <w:spacing w:line="360" w:lineRule="auto"/>
      </w:pPr>
      <w:bookmarkStart w:id="499" w:name="_Toc185433926"/>
      <w:r w:rsidRPr="009563CF">
        <w:t>8.2.3.2 Geospatial availability of diagnostic and treatment capabilities</w:t>
      </w:r>
      <w:bookmarkEnd w:id="499"/>
    </w:p>
    <w:p w14:paraId="067730B1" w14:textId="5152BD8D" w:rsidR="00FD752F" w:rsidRPr="009563CF" w:rsidRDefault="00FD752F" w:rsidP="00CA3915">
      <w:r w:rsidRPr="009563CF">
        <w:t>Five articles conduct surveys to identify where breast cancer services are available in Ghana. This included mammography and breast ultrasonography</w:t>
      </w:r>
      <w:r w:rsidR="00623899" w:rsidRPr="009563CF">
        <w:t>(277)</w:t>
      </w:r>
      <w:r w:rsidRPr="009563CF">
        <w:t>, breast pathology</w:t>
      </w:r>
      <w:r w:rsidR="00623899" w:rsidRPr="009563CF">
        <w:t>(278)</w:t>
      </w:r>
      <w:r w:rsidRPr="009563CF">
        <w:t>, and diagnostic services</w:t>
      </w:r>
      <w:r w:rsidR="00623899" w:rsidRPr="009563CF">
        <w:t>(253)</w:t>
      </w:r>
      <w:r w:rsidRPr="009563CF">
        <w:t xml:space="preserve"> and breast cancer treatment services according to the National Comprehensive Cancer Network (NCCN) framework</w:t>
      </w:r>
      <w:r w:rsidR="00623899" w:rsidRPr="009563CF">
        <w:t>(279)</w:t>
      </w:r>
      <w:r w:rsidRPr="009563CF">
        <w:t xml:space="preserve"> and radiotherapy</w:t>
      </w:r>
      <w:r w:rsidR="00623899" w:rsidRPr="009563CF">
        <w:t>(280)</w:t>
      </w:r>
      <w:r w:rsidRPr="009563CF">
        <w:t xml:space="preserve">. Unanimous among all these articles is the </w:t>
      </w:r>
      <w:r w:rsidRPr="009563CF">
        <w:lastRenderedPageBreak/>
        <w:t>finding that the five northern regions of Ghana and are much more poorly resourced relative to the south of the country served by Accra and Kumasi.  For example, there is poor availability of mammography outside Accra; there is no mammogram facility in the five northern regions of Ghana</w:t>
      </w:r>
      <w:r w:rsidR="00623899" w:rsidRPr="009563CF">
        <w:t>(277)</w:t>
      </w:r>
      <w:r w:rsidRPr="009563CF">
        <w:t xml:space="preserve">. This is illustrated in figure </w:t>
      </w:r>
      <w:r w:rsidR="00691BC9" w:rsidRPr="009563CF">
        <w:t>8.</w:t>
      </w:r>
      <w:r w:rsidR="00455059" w:rsidRPr="009563CF">
        <w:t>3</w:t>
      </w:r>
      <w:r w:rsidRPr="009563CF">
        <w:t xml:space="preserve">, that is reproduced from </w:t>
      </w:r>
      <w:r w:rsidR="00623899" w:rsidRPr="009563CF">
        <w:t>(277)</w:t>
      </w:r>
      <w:r w:rsidRPr="009563CF">
        <w:t>.</w:t>
      </w:r>
    </w:p>
    <w:p w14:paraId="2593A49C" w14:textId="77777777" w:rsidR="00FD752F" w:rsidRPr="009563CF" w:rsidRDefault="00FD752F" w:rsidP="00CA3915">
      <w:pPr>
        <w:keepNext/>
      </w:pPr>
      <w:r w:rsidRPr="009563CF">
        <w:rPr>
          <w:noProof/>
        </w:rPr>
        <w:drawing>
          <wp:inline distT="0" distB="0" distL="0" distR="0" wp14:anchorId="637DD87A" wp14:editId="4BB938F1">
            <wp:extent cx="3324225" cy="4396000"/>
            <wp:effectExtent l="0" t="0" r="3175" b="0"/>
            <wp:docPr id="1631813164" name="Picture 1">
              <a:extLst xmlns:a="http://schemas.openxmlformats.org/drawingml/2006/main">
                <a:ext uri="{FF2B5EF4-FFF2-40B4-BE49-F238E27FC236}">
                  <a16:creationId xmlns:a16="http://schemas.microsoft.com/office/drawing/2014/main" id="{37FAB741-5E0F-CF92-3B07-FDC61927A5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7FAB741-5E0F-CF92-3B07-FDC61927A571}"/>
                        </a:ext>
                      </a:extLst>
                    </pic:cNvPr>
                    <pic:cNvPicPr>
                      <a:picLocks noChangeAspect="1"/>
                    </pic:cNvPicPr>
                  </pic:nvPicPr>
                  <pic:blipFill>
                    <a:blip r:embed="rId49"/>
                    <a:stretch>
                      <a:fillRect/>
                    </a:stretch>
                  </pic:blipFill>
                  <pic:spPr>
                    <a:xfrm>
                      <a:off x="0" y="0"/>
                      <a:ext cx="3324225" cy="4396000"/>
                    </a:xfrm>
                    <a:prstGeom prst="rect">
                      <a:avLst/>
                    </a:prstGeom>
                  </pic:spPr>
                </pic:pic>
              </a:graphicData>
            </a:graphic>
          </wp:inline>
        </w:drawing>
      </w:r>
    </w:p>
    <w:p w14:paraId="1B97BA26" w14:textId="6E3EAC9A" w:rsidR="00C858E3" w:rsidRPr="009563CF" w:rsidRDefault="00FD752F" w:rsidP="00CA3915">
      <w:bookmarkStart w:id="500" w:name="_Hlk198571651"/>
      <w:r w:rsidRPr="009563CF">
        <w:t xml:space="preserve">Figure </w:t>
      </w:r>
      <w:r w:rsidR="006C244C" w:rsidRPr="009563CF">
        <w:t>8.</w:t>
      </w:r>
      <w:r w:rsidR="00455059" w:rsidRPr="009563CF">
        <w:t>3</w:t>
      </w:r>
      <w:r w:rsidRPr="009563CF">
        <w:t xml:space="preserve">: </w:t>
      </w:r>
      <w:r w:rsidRPr="009563CF">
        <w:rPr>
          <w:i/>
          <w:iCs/>
        </w:rPr>
        <w:t>Nationwide breast imaging coverage (mammography or ultrasound) in Ghana. (A) Geographic location of hospitals and diagnostic centres with mammography or breast ultrasound services and hospitals without mammography services.</w:t>
      </w:r>
      <w:r w:rsidRPr="009563CF">
        <w:t xml:space="preserve"> </w:t>
      </w:r>
    </w:p>
    <w:bookmarkEnd w:id="500"/>
    <w:p w14:paraId="190A5EA5" w14:textId="4621D1B8" w:rsidR="00FB4C6F" w:rsidRPr="009563CF" w:rsidRDefault="00FD752F" w:rsidP="00CA3915">
      <w:r w:rsidRPr="009563CF">
        <w:t>Reproduced from</w:t>
      </w:r>
      <w:r w:rsidR="00C858E3" w:rsidRPr="009563CF">
        <w:t xml:space="preserve">: Price MD, Mali ME, </w:t>
      </w:r>
      <w:proofErr w:type="spellStart"/>
      <w:r w:rsidR="00C858E3" w:rsidRPr="009563CF">
        <w:t>Dedey</w:t>
      </w:r>
      <w:proofErr w:type="spellEnd"/>
      <w:r w:rsidR="00C858E3" w:rsidRPr="009563CF">
        <w:t xml:space="preserve"> F, </w:t>
      </w:r>
      <w:proofErr w:type="spellStart"/>
      <w:r w:rsidR="00C858E3" w:rsidRPr="009563CF">
        <w:t>Dzefi-Tettey</w:t>
      </w:r>
      <w:proofErr w:type="spellEnd"/>
      <w:r w:rsidR="00C858E3" w:rsidRPr="009563CF">
        <w:t xml:space="preserve"> K, Li Y, Almeida C, et al. Mammography and Breast Ultrasonography Services in Ghana, Availability, and Geographic Access. </w:t>
      </w:r>
      <w:r w:rsidR="00C858E3" w:rsidRPr="009563CF">
        <w:rPr>
          <w:i/>
          <w:iCs/>
        </w:rPr>
        <w:t>JCO Glob Oncol</w:t>
      </w:r>
      <w:r w:rsidR="00C858E3" w:rsidRPr="009563CF">
        <w:t xml:space="preserve">. 2024 Aug;(10):e2400218. License: </w:t>
      </w:r>
      <w:r w:rsidR="00A40397" w:rsidRPr="009563CF">
        <w:t xml:space="preserve"> </w:t>
      </w:r>
      <w:r w:rsidR="00A40397" w:rsidRPr="009563CF">
        <w:rPr>
          <w:i/>
          <w:iCs/>
        </w:rPr>
        <w:t>C</w:t>
      </w:r>
      <w:r w:rsidR="00C858E3" w:rsidRPr="009563CF">
        <w:rPr>
          <w:i/>
          <w:iCs/>
        </w:rPr>
        <w:t>reative Commons</w:t>
      </w:r>
      <w:r w:rsidR="00A40397" w:rsidRPr="009563CF">
        <w:rPr>
          <w:i/>
          <w:iCs/>
        </w:rPr>
        <w:t xml:space="preserve"> BY 4.0.</w:t>
      </w:r>
      <w:r w:rsidR="00C858E3" w:rsidRPr="009563CF">
        <w:rPr>
          <w:i/>
          <w:iCs/>
        </w:rPr>
        <w:t xml:space="preserve"> (Reference </w:t>
      </w:r>
      <w:r w:rsidR="00623899" w:rsidRPr="009563CF">
        <w:t>(279)</w:t>
      </w:r>
      <w:r w:rsidR="00C858E3" w:rsidRPr="009563CF">
        <w:rPr>
          <w:i/>
          <w:iCs/>
        </w:rPr>
        <w:t>.)</w:t>
      </w:r>
    </w:p>
    <w:p w14:paraId="309B3AAA" w14:textId="4996D075" w:rsidR="00FD752F" w:rsidRPr="009563CF" w:rsidRDefault="00FD752F" w:rsidP="00CA3915">
      <w:r w:rsidRPr="009563CF">
        <w:t>Regarding breast pathology, across the five northern regions, this is only accessible in Tamale</w:t>
      </w:r>
      <w:r w:rsidR="00623899" w:rsidRPr="009563CF">
        <w:t>(278)</w:t>
      </w:r>
      <w:r w:rsidRPr="009563CF">
        <w:t>. Therefore, people will be required to travel across northern regions, often from rural locations where roads are poor. There is further inequality in coverage of diagnostic services in northern Ghana</w:t>
      </w:r>
      <w:r w:rsidR="00623899" w:rsidRPr="009563CF">
        <w:t>(253)</w:t>
      </w:r>
      <w:r w:rsidRPr="009563CF">
        <w:t>. Regarding treatment, chemotherapy is only available in Tamale, but not elsewhere in the northern regions</w:t>
      </w:r>
      <w:r w:rsidR="00623899" w:rsidRPr="009563CF">
        <w:t>(279)</w:t>
      </w:r>
      <w:r w:rsidRPr="009563CF">
        <w:t xml:space="preserve">. This only meets the NCCN basic criteria (access to mastectomy, axillary dissection and </w:t>
      </w:r>
      <w:r w:rsidRPr="009563CF">
        <w:lastRenderedPageBreak/>
        <w:t>tamoxifen), whereas two sites in Accra and Kumasi, meet enhanced treatment criteria (lumpectomy, lymph node biopsy, chemotherapy and radiotherapy)</w:t>
      </w:r>
      <w:r w:rsidR="00623899" w:rsidRPr="009563CF">
        <w:t>(279)</w:t>
      </w:r>
      <w:r w:rsidRPr="009563CF">
        <w:t>. Additionally, uptake of radiotherapy is lower than would be expected based on predictions of patient need in the Northern Region</w:t>
      </w:r>
      <w:r w:rsidR="00623899" w:rsidRPr="009563CF">
        <w:t>(280)</w:t>
      </w:r>
      <w:r w:rsidRPr="009563CF">
        <w:t xml:space="preserve">. This is unsurprising considering that patients are required to travel to Accra or Kumasi to receive radiotherapy. </w:t>
      </w:r>
    </w:p>
    <w:p w14:paraId="4E26667F" w14:textId="24D06A2B" w:rsidR="00FD752F" w:rsidRPr="009563CF" w:rsidRDefault="00FD752F" w:rsidP="00CA3915">
      <w:r w:rsidRPr="009563CF">
        <w:t xml:space="preserve">This literature further confirms insights from clinical staff in my research in </w:t>
      </w:r>
      <w:r w:rsidR="00CD6E82" w:rsidRPr="009563CF">
        <w:t>c</w:t>
      </w:r>
      <w:r w:rsidR="009D2C1A" w:rsidRPr="009563CF">
        <w:t xml:space="preserve">hapter </w:t>
      </w:r>
      <w:r w:rsidRPr="009563CF">
        <w:t xml:space="preserve">6, that travel to facilities is an additional challenge in </w:t>
      </w:r>
      <w:r w:rsidR="00CD6E82" w:rsidRPr="009563CF">
        <w:t>the n</w:t>
      </w:r>
      <w:r w:rsidRPr="009563CF">
        <w:t xml:space="preserve">orthern </w:t>
      </w:r>
      <w:r w:rsidR="00CD6E82" w:rsidRPr="009563CF">
        <w:t xml:space="preserve">regions </w:t>
      </w:r>
      <w:r w:rsidRPr="009563CF">
        <w:t>Ghana. They made calls to enhance the facilities and expertise both at TTH and at regional and district facilities. This will be pivotal to alleviate health inequality experienced in what is the most deprived area of the country</w:t>
      </w:r>
      <w:r w:rsidR="00623899" w:rsidRPr="009563CF">
        <w:t>(199)</w:t>
      </w:r>
      <w:r w:rsidRPr="009563CF">
        <w:t>.</w:t>
      </w:r>
    </w:p>
    <w:p w14:paraId="3236EEB4" w14:textId="77777777" w:rsidR="00FD752F" w:rsidRPr="009563CF" w:rsidRDefault="00FD752F" w:rsidP="00CA3915">
      <w:pPr>
        <w:pStyle w:val="Heading6"/>
        <w:spacing w:line="360" w:lineRule="auto"/>
      </w:pPr>
      <w:bookmarkStart w:id="501" w:name="_Toc185433927"/>
      <w:r w:rsidRPr="009563CF">
        <w:t>8.2.3.3 Quality of life and experiences of cancer patents</w:t>
      </w:r>
      <w:bookmarkEnd w:id="501"/>
    </w:p>
    <w:p w14:paraId="00703DB2" w14:textId="1F1D3887" w:rsidR="00FD752F" w:rsidRPr="009563CF" w:rsidRDefault="00FD752F" w:rsidP="00CA3915">
      <w:r w:rsidRPr="009563CF">
        <w:t xml:space="preserve">The last focus area of the emerging literature has been the experiences of patients with cancer. Much of this aligns with the findings is </w:t>
      </w:r>
      <w:r w:rsidR="00C858E3" w:rsidRPr="009563CF">
        <w:t>c</w:t>
      </w:r>
      <w:r w:rsidR="009D2C1A" w:rsidRPr="009563CF">
        <w:t xml:space="preserve">hapter </w:t>
      </w:r>
      <w:r w:rsidRPr="009563CF">
        <w:t xml:space="preserve">2. Common themes included the use of traditional medicines, which delayed or inhibited access to biomedical treatment </w:t>
      </w:r>
      <w:r w:rsidR="00623899" w:rsidRPr="009563CF">
        <w:t>(275,281,282)</w:t>
      </w:r>
      <w:r w:rsidRPr="009563CF">
        <w:t>. Cancer was stigmatised and this was linked to the notion it was spiritual and fatal</w:t>
      </w:r>
      <w:r w:rsidR="00623899" w:rsidRPr="009563CF">
        <w:t>(282,283)</w:t>
      </w:r>
      <w:r w:rsidRPr="009563CF">
        <w:t>. However, spirituality and religiosity were also assets which patients drew on to find strength to cope with their condition and provided a support network</w:t>
      </w:r>
      <w:r w:rsidR="00623899" w:rsidRPr="009563CF">
        <w:t>(284,285)</w:t>
      </w:r>
      <w:r w:rsidRPr="009563CF">
        <w:t>. There were challenges due to poor communication with health care professionals, who sometimes lacked patience or did not explain the treatment process clearly</w:t>
      </w:r>
      <w:r w:rsidR="00623899" w:rsidRPr="009563CF">
        <w:t>(282,285,286)</w:t>
      </w:r>
      <w:r w:rsidRPr="009563CF">
        <w:t>. In some cases, they ignored the patient and spoke with their family</w:t>
      </w:r>
      <w:r w:rsidR="00623899" w:rsidRPr="009563CF">
        <w:t>(285)</w:t>
      </w:r>
      <w:r w:rsidRPr="009563CF">
        <w:t xml:space="preserve">. Some of these challenges were further exacerbated in rural regions in </w:t>
      </w:r>
      <w:r w:rsidR="00394FFF" w:rsidRPr="009563CF">
        <w:t>n</w:t>
      </w:r>
      <w:r w:rsidRPr="009563CF">
        <w:t>orthern Ghana, as patients felt a lack of community health staff awareness of cancer had led to their late presentation at the referral facility</w:t>
      </w:r>
      <w:r w:rsidR="00623899" w:rsidRPr="009563CF">
        <w:t>(285)</w:t>
      </w:r>
      <w:r w:rsidRPr="009563CF">
        <w:t>. They were exhausted and financially depleted from the regular travelling to access services</w:t>
      </w:r>
      <w:r w:rsidR="00623899" w:rsidRPr="009563CF">
        <w:t>(285,286)</w:t>
      </w:r>
      <w:r w:rsidRPr="009563CF">
        <w:t xml:space="preserve">. Similar to my findings in </w:t>
      </w:r>
      <w:r w:rsidR="00394FFF" w:rsidRPr="009563CF">
        <w:t>c</w:t>
      </w:r>
      <w:r w:rsidR="009D2C1A" w:rsidRPr="009563CF">
        <w:t xml:space="preserve">hapter </w:t>
      </w:r>
      <w:r w:rsidRPr="009563CF">
        <w:t>5 (</w:t>
      </w:r>
      <w:r w:rsidR="00394FFF" w:rsidRPr="009563CF">
        <w:t>section 5.5.2</w:t>
      </w:r>
      <w:r w:rsidRPr="009563CF">
        <w:t>: Mental health burden of cancer) patients experienced a large psychosocial burden due to their diagnosis</w:t>
      </w:r>
      <w:r w:rsidR="00623899" w:rsidRPr="009563CF">
        <w:t>(223)</w:t>
      </w:r>
      <w:r w:rsidRPr="009563CF">
        <w:t>. This was interlinked with the financial worry from cancer</w:t>
      </w:r>
      <w:r w:rsidR="00623899" w:rsidRPr="009563CF">
        <w:t>(223,285,286)</w:t>
      </w:r>
      <w:r w:rsidRPr="009563CF">
        <w:t xml:space="preserve">. </w:t>
      </w:r>
    </w:p>
    <w:p w14:paraId="6CFB8205" w14:textId="6D405D69" w:rsidR="00FD752F" w:rsidRPr="009563CF" w:rsidRDefault="00FD752F" w:rsidP="00CA3915">
      <w:r w:rsidRPr="009563CF">
        <w:t xml:space="preserve">The literature pool draws both on individual and community assets in Ghana, that can support those living with </w:t>
      </w:r>
      <w:proofErr w:type="gramStart"/>
      <w:r w:rsidRPr="009563CF">
        <w:t>cancer, and</w:t>
      </w:r>
      <w:proofErr w:type="gramEnd"/>
      <w:r w:rsidRPr="009563CF">
        <w:t xml:space="preserve"> highlights consistent challenges policymakers should look to address. However, none of these studies sought to take an approach to</w:t>
      </w:r>
      <w:r w:rsidR="00DB172C" w:rsidRPr="009563CF">
        <w:t xml:space="preserve"> </w:t>
      </w:r>
      <w:r w:rsidR="006C244C" w:rsidRPr="009563CF">
        <w:t>directly</w:t>
      </w:r>
      <w:r w:rsidRPr="009563CF">
        <w:t xml:space="preserve"> inform policy in the area.</w:t>
      </w:r>
    </w:p>
    <w:p w14:paraId="07B7E80A" w14:textId="77777777" w:rsidR="00FD752F" w:rsidRPr="009563CF" w:rsidRDefault="00FD752F" w:rsidP="00CA3915">
      <w:r w:rsidRPr="009563CF">
        <w:t xml:space="preserve">These studies could arguably be seen to overlook palliative care services. Qualitative research on cancer in Ghana focuses mostly on experiences with life-prolonging treatment; holistic services are often mentioned at a community level and deemed separate. However, given the importance many patients place on community assets such as traditional healers and religious networks, I argue these auxiliary services are examples of psychological and social support, that are integral to a holistic </w:t>
      </w:r>
      <w:r w:rsidRPr="009563CF">
        <w:lastRenderedPageBreak/>
        <w:t xml:space="preserve">approach to cancer patients’ wellbeing in Ghana. A palliative care approach that involves collaboration with community supports could increase patient engagement (decreased drop-out) and improve overall wellbeing. </w:t>
      </w:r>
    </w:p>
    <w:p w14:paraId="354D8E24" w14:textId="27829C6F" w:rsidR="00FD752F" w:rsidRPr="009563CF" w:rsidRDefault="00FD752F" w:rsidP="00CA3915">
      <w:r w:rsidRPr="009563CF">
        <w:t>When mentioned specifically, patients report poor knowledge of palliative care services such as counselling</w:t>
      </w:r>
      <w:r w:rsidR="00623899" w:rsidRPr="009563CF">
        <w:t>(286)</w:t>
      </w:r>
      <w:r w:rsidRPr="009563CF">
        <w:t>. This is important to note as many of the studies, similar to my research involve advanced cancer patients, with life-limiting conditions. The Ghanaian health system provides weak support for their wellbeing and dignity towards the end of their life. Two studies explored barriers to palliative care in relation to cancer</w:t>
      </w:r>
      <w:r w:rsidR="00623899" w:rsidRPr="009563CF">
        <w:t>(224,225)</w:t>
      </w:r>
      <w:r w:rsidRPr="009563CF">
        <w:t>. Findings from Mensah and colleagues suggests there are patient challenges due to affordability and access to services and poor referral from oncology departments</w:t>
      </w:r>
      <w:r w:rsidR="00623899" w:rsidRPr="009563CF">
        <w:t>(224)</w:t>
      </w:r>
      <w:r w:rsidRPr="009563CF">
        <w:t>. Taking a health system perspective identified that patients and staff may have misconceptions about palliative care, there may be resource-linked barriers at an institutional level, whilst NHIS policy overlooks palliative care</w:t>
      </w:r>
      <w:r w:rsidR="00623899" w:rsidRPr="009563CF">
        <w:t>(225)</w:t>
      </w:r>
      <w:r w:rsidRPr="009563CF">
        <w:t>.</w:t>
      </w:r>
    </w:p>
    <w:p w14:paraId="7B52D1FE" w14:textId="77777777" w:rsidR="00FD752F" w:rsidRPr="009563CF" w:rsidRDefault="00FD752F" w:rsidP="00CA3915"/>
    <w:p w14:paraId="7CF13294" w14:textId="77777777" w:rsidR="005801B5" w:rsidRPr="009563CF" w:rsidRDefault="005801B5" w:rsidP="00CA3915">
      <w:pPr>
        <w:pStyle w:val="Heading1"/>
        <w:spacing w:line="360" w:lineRule="auto"/>
        <w:sectPr w:rsidR="005801B5" w:rsidRPr="009563CF" w:rsidSect="00124FD9">
          <w:pgSz w:w="11906" w:h="16838"/>
          <w:pgMar w:top="1440" w:right="1440" w:bottom="1440" w:left="1440" w:header="709" w:footer="709" w:gutter="0"/>
          <w:cols w:space="708"/>
          <w:docGrid w:linePitch="360"/>
        </w:sectPr>
      </w:pPr>
      <w:bookmarkStart w:id="502" w:name="_Toc181711283"/>
    </w:p>
    <w:p w14:paraId="76AA16B9" w14:textId="529067D4" w:rsidR="00FD752F" w:rsidRPr="009563CF" w:rsidRDefault="00FD752F" w:rsidP="00CA3915">
      <w:pPr>
        <w:pStyle w:val="Heading2"/>
        <w:jc w:val="left"/>
      </w:pPr>
      <w:bookmarkStart w:id="503" w:name="_Toc185433928"/>
      <w:bookmarkStart w:id="504" w:name="_Toc187836084"/>
      <w:r w:rsidRPr="009563CF">
        <w:lastRenderedPageBreak/>
        <w:t>8.3: How do th</w:t>
      </w:r>
      <w:r w:rsidR="00674C92" w:rsidRPr="009563CF">
        <w:t>ese findings</w:t>
      </w:r>
      <w:r w:rsidRPr="009563CF">
        <w:t xml:space="preserve"> relate to wider research?</w:t>
      </w:r>
      <w:bookmarkEnd w:id="502"/>
      <w:bookmarkEnd w:id="503"/>
      <w:bookmarkEnd w:id="504"/>
      <w:r w:rsidRPr="009563CF">
        <w:t xml:space="preserve"> </w:t>
      </w:r>
    </w:p>
    <w:p w14:paraId="7636A426" w14:textId="4907F48D" w:rsidR="00FD752F" w:rsidRPr="009563CF" w:rsidRDefault="00FD752F" w:rsidP="00CA3915">
      <w:r w:rsidRPr="009563CF">
        <w:t xml:space="preserve">These findings corroborate with research in other settings in Ghana. Several of the themes are common in cancer care found in sub-Saharan Africa and more broadly in other low- and middle-income settings. The findings may also relate to other conditions. As such, there may be joint learnings from interventions elsewhere on the continent. In this next section, I provide further academic contemplation on these findings in relation to </w:t>
      </w:r>
      <w:proofErr w:type="gramStart"/>
      <w:r w:rsidRPr="009563CF">
        <w:t>other</w:t>
      </w:r>
      <w:proofErr w:type="gramEnd"/>
      <w:r w:rsidRPr="009563CF">
        <w:t xml:space="preserve"> intersecting research. This includes identification of similarities and shared learnings, as well as gaps emerging in the literature. I will first draw attention to areas where my results consolidate evidence and provide complimentary contextual insights: psychological burden, financial burden, community values. I will then turn to what I believe is one of the most overlooked areas of the literature, where my research highlights a gap in evidence. </w:t>
      </w:r>
    </w:p>
    <w:p w14:paraId="29444A34" w14:textId="77777777" w:rsidR="00FD752F" w:rsidRPr="009563CF" w:rsidRDefault="00FD752F" w:rsidP="00CA3915"/>
    <w:p w14:paraId="3BDF853B" w14:textId="47276767" w:rsidR="00FD752F" w:rsidRPr="009563CF" w:rsidRDefault="00FD752F" w:rsidP="00CA3915">
      <w:pPr>
        <w:pStyle w:val="Heading5"/>
        <w:spacing w:line="360" w:lineRule="auto"/>
        <w:rPr>
          <w:color w:val="2E74B5"/>
        </w:rPr>
      </w:pPr>
      <w:bookmarkStart w:id="505" w:name="_Toc185433929"/>
      <w:r w:rsidRPr="009563CF">
        <w:t>8.3.1</w:t>
      </w:r>
      <w:r w:rsidR="00FB7EF1" w:rsidRPr="009563CF">
        <w:t xml:space="preserve"> </w:t>
      </w:r>
      <w:r w:rsidRPr="009563CF">
        <w:t>Psychological burden of cancer</w:t>
      </w:r>
      <w:bookmarkEnd w:id="505"/>
    </w:p>
    <w:p w14:paraId="09070832" w14:textId="2AE8B0DB" w:rsidR="00FD752F" w:rsidRPr="009563CF" w:rsidRDefault="00674C92" w:rsidP="00CA3915">
      <w:r w:rsidRPr="009563CF">
        <w:t>The qualitative interview findings presented</w:t>
      </w:r>
      <w:r w:rsidR="00DB172C" w:rsidRPr="009563CF">
        <w:t xml:space="preserve"> in chapter 5</w:t>
      </w:r>
      <w:r w:rsidR="00FD752F" w:rsidRPr="009563CF">
        <w:t xml:space="preserve"> </w:t>
      </w:r>
      <w:r w:rsidRPr="009563CF">
        <w:t>illustrated how</w:t>
      </w:r>
      <w:r w:rsidR="00FD752F" w:rsidRPr="009563CF">
        <w:t xml:space="preserve"> cancer causes psychological distress for patients and their caregivers</w:t>
      </w:r>
      <w:r w:rsidR="00F87796" w:rsidRPr="009563CF">
        <w:t>, both visually and through interviews</w:t>
      </w:r>
      <w:r w:rsidR="00FD752F" w:rsidRPr="009563CF">
        <w:t xml:space="preserve">. This was often described by patients as an immense darkness. It related to feeling of doom as well as stigma and shame around their condition, and beliefs that it was fatal. This aligns with other studies on breast cancer in Ghana and across other low- and middle-income countries globally. In Ghana, patients suffered with anxiety and depression linked to stigma, fear of death and of losing their spouse </w:t>
      </w:r>
      <w:r w:rsidR="00623899" w:rsidRPr="009563CF">
        <w:t>(223)</w:t>
      </w:r>
      <w:r w:rsidR="00FD752F" w:rsidRPr="009563CF">
        <w:t>. This was similar for prostate cancer, where Ghanaian patients felt belittled and reported a loss of their masculine identities</w:t>
      </w:r>
      <w:r w:rsidR="00793295" w:rsidRPr="009563CF">
        <w:t>(51)</w:t>
      </w:r>
      <w:r w:rsidR="00FD752F" w:rsidRPr="009563CF">
        <w:t>. Similar findings have also been found in other contexts. In Ibadan, Nigeria breast and cervical patients also experience psychosocial distress along with financial distress, calling for multi-component interventions</w:t>
      </w:r>
      <w:r w:rsidR="00623899" w:rsidRPr="009563CF">
        <w:t>(287)</w:t>
      </w:r>
      <w:r w:rsidR="00FD752F" w:rsidRPr="009563CF">
        <w:t>. Quantitative psycho-oncology research in south India suggests the majority of patients experience distress that is linked to factors such as pain, lack of sleep and diagnosis awareness</w:t>
      </w:r>
      <w:r w:rsidR="00623899" w:rsidRPr="009563CF">
        <w:t>(288)</w:t>
      </w:r>
      <w:r w:rsidR="00FD752F" w:rsidRPr="009563CF">
        <w:t xml:space="preserve">. The psychosocial burden of cancer has been highlighted globally through a narrative synthesis </w:t>
      </w:r>
      <w:r w:rsidR="00623899" w:rsidRPr="009563CF">
        <w:t>(289)</w:t>
      </w:r>
      <w:r w:rsidR="00FD752F" w:rsidRPr="009563CF">
        <w:t>. This is further illustrated by the seminal work by Powe and Finnie</w:t>
      </w:r>
      <w:r w:rsidR="00394FFF" w:rsidRPr="009563CF">
        <w:t xml:space="preserve"> mentioned in earlier chapters</w:t>
      </w:r>
      <w:r w:rsidR="00FD752F" w:rsidRPr="009563CF">
        <w:t>, who linked it to fatalism</w:t>
      </w:r>
      <w:r w:rsidR="00623899" w:rsidRPr="009563CF">
        <w:t>(233)</w:t>
      </w:r>
      <w:r w:rsidR="00FD752F" w:rsidRPr="009563CF">
        <w:t xml:space="preserve">. </w:t>
      </w:r>
      <w:r w:rsidR="00600F7C" w:rsidRPr="009563CF">
        <w:t>This is supported by other recent research that has suggested fatalism and distrust lead to cancer treatment refusal in Ghana(</w:t>
      </w:r>
      <w:r w:rsidR="000A52BB" w:rsidRPr="009563CF">
        <w:t>282</w:t>
      </w:r>
      <w:r w:rsidR="00600F7C" w:rsidRPr="009563CF">
        <w:t>). They suggest fatalism is linked to poor communications and a breakdown in negotiating the patient pathway(</w:t>
      </w:r>
      <w:r w:rsidR="000A52BB" w:rsidRPr="009563CF">
        <w:t>282</w:t>
      </w:r>
      <w:r w:rsidR="00600F7C" w:rsidRPr="009563CF">
        <w:t>). This is in accordance with our findings</w:t>
      </w:r>
      <w:r w:rsidR="000A52BB" w:rsidRPr="009563CF">
        <w:t xml:space="preserve"> as </w:t>
      </w:r>
      <w:r w:rsidR="00600F7C" w:rsidRPr="009563CF">
        <w:t>the intersection between fatalism and feelings of futility in negotiating the pathway resonates with the concept of candidacy, used to better articulate the phenomena than ‘access’, by meaning along the full continuum of care(</w:t>
      </w:r>
      <w:r w:rsidR="000A52BB" w:rsidRPr="009563CF">
        <w:t>7, 34</w:t>
      </w:r>
      <w:r w:rsidR="00600F7C" w:rsidRPr="009563CF">
        <w:t>).</w:t>
      </w:r>
    </w:p>
    <w:p w14:paraId="2618D0A6" w14:textId="14A08E4F" w:rsidR="001D3D78" w:rsidRPr="009563CF" w:rsidRDefault="001D3D78" w:rsidP="00CA3915">
      <w:r w:rsidRPr="009563CF">
        <w:lastRenderedPageBreak/>
        <w:t xml:space="preserve">Unique in my findings on the psychological burden of cancer in Ghana is how visual methods can help patients to express the emotions they felt. Using the fabric-based creative task participants used dark colour to convey the deep despair they felt and articulate what helped them to cope. This visual form of evidence can be seen as more accessible and help other researchers and stakeholders understand patient experiences. </w:t>
      </w:r>
    </w:p>
    <w:p w14:paraId="3C94FC60" w14:textId="77777777" w:rsidR="001D3D78" w:rsidRPr="009563CF" w:rsidRDefault="001D3D78" w:rsidP="00CA3915"/>
    <w:p w14:paraId="6DD21EE2" w14:textId="1A934A77" w:rsidR="00FD752F" w:rsidRPr="009563CF" w:rsidRDefault="00FD752F" w:rsidP="00CA3915">
      <w:r w:rsidRPr="009563CF">
        <w:t>The psychological burden patients faced was linked to the stigma. In some cases, this was internalised or anticipated, whilst other patients experienced it directly from others in their community. Stigma is common in cancer in Ghana with cancer, as found in several studies</w:t>
      </w:r>
      <w:r w:rsidR="00623899" w:rsidRPr="009563CF">
        <w:t>(50,70,223)</w:t>
      </w:r>
      <w:r w:rsidRPr="009563CF">
        <w:t xml:space="preserve">, and as it was noted in the literature review in chapter </w:t>
      </w:r>
      <w:r w:rsidR="00F87796" w:rsidRPr="009563CF">
        <w:t>2</w:t>
      </w:r>
      <w:r w:rsidRPr="009563CF">
        <w:t>.  Similarly, cancer stigma has been experienced in Uganda</w:t>
      </w:r>
      <w:r w:rsidR="00793295" w:rsidRPr="009563CF">
        <w:t>(49)</w:t>
      </w:r>
      <w:r w:rsidRPr="009563CF">
        <w:t xml:space="preserve"> and Tanzania</w:t>
      </w:r>
      <w:r w:rsidR="00623899" w:rsidRPr="009563CF">
        <w:t>(290)</w:t>
      </w:r>
      <w:r w:rsidRPr="009563CF">
        <w:t>. A narrative review of factors influencing timely diagnosis and treatment in Africa suggested stigma is a barrier to presentation</w:t>
      </w:r>
      <w:r w:rsidR="00623899" w:rsidRPr="009563CF">
        <w:t>(291)</w:t>
      </w:r>
      <w:r w:rsidRPr="009563CF">
        <w:t xml:space="preserve">. Experiences of stigma shared by patient advocacy organisations across </w:t>
      </w:r>
      <w:proofErr w:type="gramStart"/>
      <w:r w:rsidRPr="009563CF">
        <w:t>low and middle income</w:t>
      </w:r>
      <w:proofErr w:type="gramEnd"/>
      <w:r w:rsidRPr="009563CF">
        <w:t xml:space="preserve"> countries have led calls for cancer control plans to act on stigma</w:t>
      </w:r>
      <w:r w:rsidR="00623899" w:rsidRPr="009563CF">
        <w:t>(292)</w:t>
      </w:r>
      <w:r w:rsidRPr="009563CF">
        <w:t>. This has included policies to address cancer discrimination, dispelling misconceptions and improved medical professional counselling of patients</w:t>
      </w:r>
      <w:r w:rsidR="00623899" w:rsidRPr="009563CF">
        <w:t>(292)</w:t>
      </w:r>
      <w:r w:rsidRPr="009563CF">
        <w:t>.</w:t>
      </w:r>
    </w:p>
    <w:p w14:paraId="2955B6FD" w14:textId="77777777" w:rsidR="00FD752F" w:rsidRPr="009563CF" w:rsidRDefault="00FD752F" w:rsidP="00CA3915">
      <w:pPr>
        <w:pStyle w:val="Heading5"/>
        <w:spacing w:line="360" w:lineRule="auto"/>
        <w:rPr>
          <w:color w:val="2E74B5"/>
        </w:rPr>
      </w:pPr>
      <w:bookmarkStart w:id="506" w:name="_Toc185433930"/>
      <w:r w:rsidRPr="009563CF">
        <w:t>8.3.2 Financial impact of cancer</w:t>
      </w:r>
      <w:bookmarkEnd w:id="506"/>
    </w:p>
    <w:p w14:paraId="5859C9FF" w14:textId="49781480" w:rsidR="00FD752F" w:rsidRPr="009563CF" w:rsidRDefault="00FD752F" w:rsidP="00CA3915">
      <w:r w:rsidRPr="009563CF">
        <w:t>This work relates to studies in the south of Ghana that have shown high financial burden for breast cancer leading to treatment drop out</w:t>
      </w:r>
      <w:r w:rsidR="006C244C" w:rsidRPr="009563CF">
        <w:t xml:space="preserve"> </w:t>
      </w:r>
      <w:r w:rsidR="00623899" w:rsidRPr="009563CF">
        <w:t>(50,71,144,148)</w:t>
      </w:r>
      <w:r w:rsidRPr="009563CF">
        <w:t>. In these studies, there was unanimous frustration that breast and cervical cancer were expected to be covered by the national health insurance scheme</w:t>
      </w:r>
      <w:r w:rsidR="001768F7" w:rsidRPr="009563CF">
        <w:t xml:space="preserve"> (NHIS)</w:t>
      </w:r>
      <w:r w:rsidRPr="009563CF">
        <w:t xml:space="preserve"> but were in fact only partially covered and there was still a high financial burden</w:t>
      </w:r>
      <w:r w:rsidR="006C244C" w:rsidRPr="009563CF">
        <w:t xml:space="preserve"> </w:t>
      </w:r>
      <w:r w:rsidR="00623899" w:rsidRPr="009563CF">
        <w:t>(50,144)</w:t>
      </w:r>
      <w:r w:rsidRPr="009563CF">
        <w:t xml:space="preserve">. Although recent policy advances have suggested prostate cancer is now to be covered by the </w:t>
      </w:r>
      <w:r w:rsidR="001768F7" w:rsidRPr="009563CF">
        <w:t>NHIS</w:t>
      </w:r>
      <w:r w:rsidR="00623899" w:rsidRPr="009563CF">
        <w:t>(83)</w:t>
      </w:r>
      <w:r w:rsidRPr="009563CF">
        <w:t xml:space="preserve">, this study found no evidence that this is occurring in practice. </w:t>
      </w:r>
    </w:p>
    <w:p w14:paraId="07A71D6C" w14:textId="583433C6" w:rsidR="00FD752F" w:rsidRPr="009563CF" w:rsidRDefault="00FD752F" w:rsidP="00CA3915">
      <w:r w:rsidRPr="009563CF">
        <w:t xml:space="preserve">Through taking multiple perspectives, the clinical interviews and workshop (chapter 6 and 7) were able to explore financial burden from different viewpoints that had not been brought together in the existing literature. This highlighted serval mechanisms that may lead to patients incurring cost, including due to shortages in supply, lack of medicine prioritisation and prices fluctuations, which are commonly experienced by the pharmacy department. Similarly, </w:t>
      </w:r>
      <w:proofErr w:type="spellStart"/>
      <w:r w:rsidRPr="009563CF">
        <w:t>Ayandipo’s</w:t>
      </w:r>
      <w:proofErr w:type="spellEnd"/>
      <w:r w:rsidRPr="009563CF">
        <w:t xml:space="preserve"> assessment of the cancer ecosystem in west Africa highlights the challenges of medicines supply</w:t>
      </w:r>
      <w:r w:rsidR="00793295" w:rsidRPr="009563CF">
        <w:t>(32)</w:t>
      </w:r>
      <w:r w:rsidRPr="009563CF">
        <w:t xml:space="preserve"> and a qualitative study of advanced stage prostate cancer experiences suggests challenges accessing pain relief medication</w:t>
      </w:r>
      <w:r w:rsidR="00623899" w:rsidRPr="009563CF">
        <w:t>(160)</w:t>
      </w:r>
      <w:r w:rsidRPr="009563CF">
        <w:t xml:space="preserve">. This highlights the interconnected nature of different </w:t>
      </w:r>
      <w:r w:rsidR="00A40397" w:rsidRPr="009563CF">
        <w:t>socio-ecological</w:t>
      </w:r>
      <w:r w:rsidRPr="009563CF">
        <w:t xml:space="preserve"> levels. Government policies which affect the pricing of imported and manufactured medicines, together with health policies around medicines reimbursement combine</w:t>
      </w:r>
      <w:r w:rsidR="00257B31" w:rsidRPr="009563CF">
        <w:t>d</w:t>
      </w:r>
      <w:r w:rsidRPr="009563CF">
        <w:t xml:space="preserve"> impact availability at the facility level. </w:t>
      </w:r>
      <w:r w:rsidRPr="009563CF">
        <w:lastRenderedPageBreak/>
        <w:t xml:space="preserve">This is further compounded by health facility barriers. This leads to direct impact on patient accessibility, risks long term financial challenges, and detrimental experiences that further stoke negative beliefs and attitudes to cancer at an individual and community level. </w:t>
      </w:r>
    </w:p>
    <w:p w14:paraId="31206D49" w14:textId="1CC50BAA" w:rsidR="00FD752F" w:rsidRPr="009563CF" w:rsidRDefault="00FD752F" w:rsidP="00CA3915">
      <w:pPr>
        <w:rPr>
          <w:rFonts w:eastAsia="Times New Roman" w:cs="Calibri"/>
          <w:color w:val="222222"/>
          <w:kern w:val="0"/>
          <w14:ligatures w14:val="none"/>
        </w:rPr>
      </w:pPr>
      <w:r w:rsidRPr="009563CF">
        <w:rPr>
          <w:rFonts w:eastAsia="Times New Roman" w:cs="Calibri"/>
          <w:color w:val="222222"/>
          <w:kern w:val="0"/>
          <w14:ligatures w14:val="none"/>
        </w:rPr>
        <w:t>This study complements others by showing the financial burden in northern Ghana, which may be exacerbated by higher levels of poverty and lower developmental indices</w:t>
      </w:r>
      <w:r w:rsidR="00623899" w:rsidRPr="009563CF">
        <w:t>(201)</w:t>
      </w:r>
      <w:r w:rsidR="00394FFF" w:rsidRPr="009563CF">
        <w:rPr>
          <w:rFonts w:eastAsia="Times New Roman" w:cs="Calibri"/>
          <w:color w:val="222222"/>
          <w:kern w:val="0"/>
          <w14:ligatures w14:val="none"/>
        </w:rPr>
        <w:t>.</w:t>
      </w:r>
      <w:r w:rsidRPr="009563CF">
        <w:rPr>
          <w:rFonts w:eastAsia="Times New Roman" w:cs="Calibri"/>
          <w:color w:val="222222"/>
          <w:kern w:val="0"/>
          <w14:ligatures w14:val="none"/>
        </w:rPr>
        <w:t xml:space="preserve"> Whereas numerous studies look at one </w:t>
      </w:r>
      <w:r w:rsidR="00257B31" w:rsidRPr="009563CF">
        <w:rPr>
          <w:rFonts w:eastAsia="Times New Roman" w:cs="Calibri"/>
          <w:color w:val="222222"/>
          <w:kern w:val="0"/>
          <w14:ligatures w14:val="none"/>
        </w:rPr>
        <w:t xml:space="preserve">or </w:t>
      </w:r>
      <w:r w:rsidRPr="009563CF">
        <w:rPr>
          <w:rFonts w:eastAsia="Times New Roman" w:cs="Calibri"/>
          <w:color w:val="222222"/>
          <w:kern w:val="0"/>
          <w14:ligatures w14:val="none"/>
        </w:rPr>
        <w:t>more common cancer, this study explores treatment engagement across all cancers. This highlights that there are many tandems between patient experiences and the financial burden of cancer is not restricted to any one cancer.</w:t>
      </w:r>
    </w:p>
    <w:p w14:paraId="440D5413" w14:textId="414C20D0" w:rsidR="00FD752F" w:rsidRPr="009563CF" w:rsidRDefault="00FD752F" w:rsidP="00CA3915">
      <w:pPr>
        <w:rPr>
          <w:rFonts w:eastAsia="Times New Roman" w:cs="Calibri"/>
          <w:color w:val="222222"/>
          <w:kern w:val="0"/>
          <w14:ligatures w14:val="none"/>
        </w:rPr>
      </w:pPr>
      <w:r w:rsidRPr="009563CF">
        <w:rPr>
          <w:rFonts w:eastAsia="Times New Roman" w:cs="Calibri"/>
          <w:color w:val="222222"/>
          <w:kern w:val="0"/>
          <w14:ligatures w14:val="none"/>
        </w:rPr>
        <w:t>Based on published research jointly synthesised in chapter 2, I initially questioned whether travel plays an important role in influencing how patients access cancer treatment in Ghana</w:t>
      </w:r>
      <w:r w:rsidR="00D26970" w:rsidRPr="009563CF">
        <w:t>(7)</w:t>
      </w:r>
      <w:r w:rsidRPr="009563CF">
        <w:rPr>
          <w:rFonts w:eastAsia="Times New Roman" w:cs="Calibri"/>
          <w:color w:val="222222"/>
          <w:kern w:val="0"/>
          <w14:ligatures w14:val="none"/>
        </w:rPr>
        <w:t xml:space="preserve">. Secondary data analysis in chapter </w:t>
      </w:r>
      <w:r w:rsidR="00C858E3" w:rsidRPr="009563CF">
        <w:rPr>
          <w:rFonts w:eastAsia="Times New Roman" w:cs="Calibri"/>
          <w:color w:val="222222"/>
          <w:kern w:val="0"/>
          <w14:ligatures w14:val="none"/>
        </w:rPr>
        <w:t>4</w:t>
      </w:r>
      <w:r w:rsidRPr="009563CF">
        <w:rPr>
          <w:rFonts w:eastAsia="Times New Roman" w:cs="Calibri"/>
          <w:color w:val="222222"/>
          <w:kern w:val="0"/>
          <w14:ligatures w14:val="none"/>
        </w:rPr>
        <w:t xml:space="preserve"> was inconclusive as to whether this was the case in </w:t>
      </w:r>
      <w:r w:rsidR="00394FFF" w:rsidRPr="009563CF">
        <w:rPr>
          <w:rFonts w:eastAsia="Times New Roman" w:cs="Calibri"/>
          <w:color w:val="222222"/>
          <w:kern w:val="0"/>
          <w14:ligatures w14:val="none"/>
        </w:rPr>
        <w:t>n</w:t>
      </w:r>
      <w:r w:rsidRPr="009563CF">
        <w:rPr>
          <w:rFonts w:eastAsia="Times New Roman" w:cs="Calibri"/>
          <w:color w:val="222222"/>
          <w:kern w:val="0"/>
          <w14:ligatures w14:val="none"/>
        </w:rPr>
        <w:t xml:space="preserve">orthern </w:t>
      </w:r>
      <w:r w:rsidR="00394FFF" w:rsidRPr="009563CF">
        <w:rPr>
          <w:rFonts w:eastAsia="Times New Roman" w:cs="Calibri"/>
          <w:color w:val="222222"/>
          <w:kern w:val="0"/>
          <w14:ligatures w14:val="none"/>
        </w:rPr>
        <w:t xml:space="preserve">regions of </w:t>
      </w:r>
      <w:r w:rsidRPr="009563CF">
        <w:rPr>
          <w:rFonts w:eastAsia="Times New Roman" w:cs="Calibri"/>
          <w:color w:val="222222"/>
          <w:kern w:val="0"/>
          <w14:ligatures w14:val="none"/>
        </w:rPr>
        <w:t>Ghana</w:t>
      </w:r>
      <w:r w:rsidR="00623899" w:rsidRPr="009563CF">
        <w:t>(240)</w:t>
      </w:r>
      <w:r w:rsidRPr="009563CF">
        <w:rPr>
          <w:rFonts w:eastAsia="Times New Roman" w:cs="Calibri"/>
          <w:color w:val="222222"/>
          <w:kern w:val="0"/>
          <w14:ligatures w14:val="none"/>
        </w:rPr>
        <w:t xml:space="preserve">. In chapter </w:t>
      </w:r>
      <w:r w:rsidR="00C858E3" w:rsidRPr="009563CF">
        <w:rPr>
          <w:rFonts w:eastAsia="Times New Roman" w:cs="Calibri"/>
          <w:color w:val="222222"/>
          <w:kern w:val="0"/>
          <w14:ligatures w14:val="none"/>
        </w:rPr>
        <w:t>5</w:t>
      </w:r>
      <w:r w:rsidRPr="009563CF">
        <w:rPr>
          <w:rFonts w:eastAsia="Times New Roman" w:cs="Calibri"/>
          <w:color w:val="222222"/>
          <w:kern w:val="0"/>
          <w14:ligatures w14:val="none"/>
        </w:rPr>
        <w:t xml:space="preserve">, the qualitative interviews suggested travel poses a barrier for patients in the northern regions in </w:t>
      </w:r>
      <w:r w:rsidR="00D86430" w:rsidRPr="009563CF">
        <w:rPr>
          <w:rFonts w:eastAsia="Times New Roman" w:cs="Calibri"/>
          <w:color w:val="222222"/>
          <w:kern w:val="0"/>
          <w14:ligatures w14:val="none"/>
        </w:rPr>
        <w:t>particular if</w:t>
      </w:r>
      <w:r w:rsidRPr="009563CF">
        <w:rPr>
          <w:rFonts w:eastAsia="Times New Roman" w:cs="Calibri"/>
          <w:color w:val="222222"/>
          <w:kern w:val="0"/>
          <w14:ligatures w14:val="none"/>
        </w:rPr>
        <w:t xml:space="preserve"> they came from regions outside the tertiary referral centre and rural areas. In some cases, they felt travelling at night was not safe or they had to sleep in the hospital corridor. This aligns with emerging evidence stated in the previous section </w:t>
      </w:r>
      <w:r w:rsidR="00623899" w:rsidRPr="009563CF">
        <w:t>(285,286)</w:t>
      </w:r>
      <w:r w:rsidRPr="009563CF">
        <w:t xml:space="preserve">. </w:t>
      </w:r>
      <w:r w:rsidRPr="009563CF">
        <w:rPr>
          <w:rFonts w:eastAsia="Times New Roman" w:cs="Calibri"/>
          <w:color w:val="222222"/>
          <w:kern w:val="0"/>
          <w14:ligatures w14:val="none"/>
        </w:rPr>
        <w:t>These challenges were exacerbated in instances where patients needed to travel to medical centres in the south of Ghana for diagnostic tests and treatment. A pan-African study estimating access to healthcare facilities suggests access is poorest in rural regions with 10-15% people living 3 hours from a health post. The challenges are exacerbated by poverty</w:t>
      </w:r>
      <w:r w:rsidR="00623899" w:rsidRPr="009563CF">
        <w:t>(293)</w:t>
      </w:r>
      <w:r w:rsidRPr="009563CF">
        <w:rPr>
          <w:rFonts w:eastAsia="Times New Roman" w:cs="Calibri"/>
          <w:color w:val="222222"/>
          <w:kern w:val="0"/>
          <w14:ligatures w14:val="none"/>
        </w:rPr>
        <w:t xml:space="preserve">.  The burden of travel was felt due to the cost of the journeys, but also patients’ concerns over safety travelling, not having anywhere to stay there, and feeling like an outsider in the hospital city. Thus, these findings indicate the impact of travel may depend on the patient’s individual situation and needs. It also may exert greater impact in the </w:t>
      </w:r>
      <w:r w:rsidR="00394FFF" w:rsidRPr="009563CF">
        <w:rPr>
          <w:rFonts w:eastAsia="Times New Roman" w:cs="Calibri"/>
          <w:color w:val="222222"/>
          <w:kern w:val="0"/>
          <w14:ligatures w14:val="none"/>
        </w:rPr>
        <w:t>n</w:t>
      </w:r>
      <w:r w:rsidRPr="009563CF">
        <w:rPr>
          <w:rFonts w:eastAsia="Times New Roman" w:cs="Calibri"/>
          <w:color w:val="222222"/>
          <w:kern w:val="0"/>
          <w14:ligatures w14:val="none"/>
        </w:rPr>
        <w:t xml:space="preserve">orthern </w:t>
      </w:r>
      <w:r w:rsidR="00394FFF" w:rsidRPr="009563CF">
        <w:rPr>
          <w:rFonts w:eastAsia="Times New Roman" w:cs="Calibri"/>
          <w:color w:val="222222"/>
          <w:kern w:val="0"/>
          <w14:ligatures w14:val="none"/>
        </w:rPr>
        <w:t>r</w:t>
      </w:r>
      <w:r w:rsidR="000F35B9" w:rsidRPr="009563CF">
        <w:rPr>
          <w:rFonts w:eastAsia="Times New Roman" w:cs="Calibri"/>
          <w:color w:val="222222"/>
          <w:kern w:val="0"/>
          <w14:ligatures w14:val="none"/>
        </w:rPr>
        <w:t xml:space="preserve">egions </w:t>
      </w:r>
      <w:r w:rsidRPr="009563CF">
        <w:rPr>
          <w:rFonts w:eastAsia="Times New Roman" w:cs="Calibri"/>
          <w:color w:val="222222"/>
          <w:kern w:val="0"/>
          <w14:ligatures w14:val="none"/>
        </w:rPr>
        <w:t>due to reduced coverage of facilities meaning patients travel further and is compounded by higher poverty.</w:t>
      </w:r>
    </w:p>
    <w:p w14:paraId="4E5F2C7A" w14:textId="018AB580" w:rsidR="00FD752F" w:rsidRPr="009563CF" w:rsidRDefault="00FD752F" w:rsidP="00CA3915">
      <w:pPr>
        <w:rPr>
          <w:rFonts w:eastAsia="Times New Roman" w:cs="Calibri"/>
          <w:color w:val="222222"/>
          <w:kern w:val="0"/>
          <w14:ligatures w14:val="none"/>
        </w:rPr>
      </w:pPr>
      <w:r w:rsidRPr="009563CF">
        <w:rPr>
          <w:rFonts w:eastAsia="Times New Roman" w:cs="Calibri"/>
          <w:color w:val="222222"/>
          <w:kern w:val="0"/>
          <w14:ligatures w14:val="none"/>
        </w:rPr>
        <w:t xml:space="preserve">There is a substantial literature based on the devastating financial impact non-communicable diseases can have in </w:t>
      </w:r>
      <w:proofErr w:type="gramStart"/>
      <w:r w:rsidRPr="009563CF">
        <w:rPr>
          <w:rFonts w:eastAsia="Times New Roman" w:cs="Calibri"/>
          <w:color w:val="222222"/>
          <w:kern w:val="0"/>
          <w14:ligatures w14:val="none"/>
        </w:rPr>
        <w:t>low and middle income</w:t>
      </w:r>
      <w:proofErr w:type="gramEnd"/>
      <w:r w:rsidRPr="009563CF">
        <w:rPr>
          <w:rFonts w:eastAsia="Times New Roman" w:cs="Calibri"/>
          <w:color w:val="222222"/>
          <w:kern w:val="0"/>
          <w14:ligatures w14:val="none"/>
        </w:rPr>
        <w:t xml:space="preserve"> countries</w:t>
      </w:r>
      <w:r w:rsidR="00623899" w:rsidRPr="009563CF">
        <w:t>(89)</w:t>
      </w:r>
      <w:r w:rsidRPr="009563CF">
        <w:rPr>
          <w:rFonts w:eastAsia="Times New Roman" w:cs="Calibri"/>
          <w:color w:val="222222"/>
          <w:kern w:val="0"/>
          <w14:ligatures w14:val="none"/>
        </w:rPr>
        <w:t xml:space="preserve">. </w:t>
      </w:r>
      <w:proofErr w:type="spellStart"/>
      <w:r w:rsidRPr="009563CF">
        <w:rPr>
          <w:rFonts w:eastAsia="Times New Roman" w:cs="Calibri"/>
          <w:color w:val="222222"/>
          <w:kern w:val="0"/>
          <w14:ligatures w14:val="none"/>
        </w:rPr>
        <w:t>Martei</w:t>
      </w:r>
      <w:proofErr w:type="spellEnd"/>
      <w:r w:rsidRPr="009563CF">
        <w:rPr>
          <w:rFonts w:eastAsia="Times New Roman" w:cs="Calibri"/>
          <w:color w:val="222222"/>
          <w:kern w:val="0"/>
          <w14:ligatures w14:val="none"/>
        </w:rPr>
        <w:t xml:space="preserve"> indicated patients often incur hard choice about financing treatment, as this may impact other things the family can afford, such as a child’s education</w:t>
      </w:r>
      <w:r w:rsidR="00793295" w:rsidRPr="009563CF">
        <w:t>(50)</w:t>
      </w:r>
      <w:r w:rsidRPr="009563CF">
        <w:rPr>
          <w:rFonts w:eastAsia="Times New Roman" w:cs="Calibri"/>
          <w:color w:val="222222"/>
          <w:kern w:val="0"/>
          <w14:ligatures w14:val="none"/>
        </w:rPr>
        <w:t xml:space="preserve">. Interviews with patients in this study identified the lasting impact the financial burden of cancer can have on families. For example, some families had to sell livestock and talked of being left with nothing. This suggests that cancer may have </w:t>
      </w:r>
      <w:r w:rsidR="00257B31" w:rsidRPr="009563CF">
        <w:rPr>
          <w:rFonts w:eastAsia="Times New Roman" w:cs="Calibri"/>
          <w:color w:val="222222"/>
          <w:kern w:val="0"/>
          <w14:ligatures w14:val="none"/>
        </w:rPr>
        <w:t xml:space="preserve"> detrimental</w:t>
      </w:r>
      <w:r w:rsidRPr="009563CF">
        <w:rPr>
          <w:rFonts w:eastAsia="Times New Roman" w:cs="Calibri"/>
          <w:color w:val="222222"/>
          <w:kern w:val="0"/>
          <w14:ligatures w14:val="none"/>
        </w:rPr>
        <w:t xml:space="preserve"> impacts of social-economic situations that transcend generations and lead to future impoverishment. Such findings are in line </w:t>
      </w:r>
      <w:r w:rsidRPr="009563CF">
        <w:rPr>
          <w:rFonts w:eastAsia="Times New Roman" w:cs="Calibri"/>
          <w:color w:val="222222"/>
          <w:kern w:val="0"/>
          <w14:ligatures w14:val="none"/>
        </w:rPr>
        <w:lastRenderedPageBreak/>
        <w:t xml:space="preserve">with other </w:t>
      </w:r>
      <w:proofErr w:type="gramStart"/>
      <w:r w:rsidRPr="009563CF">
        <w:rPr>
          <w:rFonts w:eastAsia="Times New Roman" w:cs="Calibri"/>
          <w:color w:val="222222"/>
          <w:kern w:val="0"/>
          <w14:ligatures w14:val="none"/>
        </w:rPr>
        <w:t>low income</w:t>
      </w:r>
      <w:proofErr w:type="gramEnd"/>
      <w:r w:rsidRPr="009563CF">
        <w:rPr>
          <w:rFonts w:eastAsia="Times New Roman" w:cs="Calibri"/>
          <w:color w:val="222222"/>
          <w:kern w:val="0"/>
          <w14:ligatures w14:val="none"/>
        </w:rPr>
        <w:t xml:space="preserve"> settings, where the devastating financial impact of cancer may not be captured by measured used in high income settings</w:t>
      </w:r>
      <w:r w:rsidR="00623899" w:rsidRPr="009563CF">
        <w:t>(270)</w:t>
      </w:r>
      <w:r w:rsidRPr="009563CF">
        <w:rPr>
          <w:rFonts w:eastAsia="Times New Roman" w:cs="Calibri"/>
          <w:color w:val="222222"/>
          <w:kern w:val="0"/>
          <w14:ligatures w14:val="none"/>
        </w:rPr>
        <w:t xml:space="preserve">. </w:t>
      </w:r>
    </w:p>
    <w:p w14:paraId="343A1A6A" w14:textId="77777777" w:rsidR="00FD752F" w:rsidRPr="009563CF" w:rsidRDefault="00FD752F" w:rsidP="00CA3915">
      <w:pPr>
        <w:rPr>
          <w:rFonts w:eastAsia="Times New Roman" w:cs="Calibri"/>
          <w:color w:val="222222"/>
          <w:kern w:val="0"/>
          <w14:ligatures w14:val="none"/>
        </w:rPr>
      </w:pPr>
      <w:r w:rsidRPr="009563CF">
        <w:rPr>
          <w:rFonts w:eastAsia="Times New Roman" w:cs="Calibri"/>
          <w:color w:val="222222"/>
          <w:kern w:val="0"/>
          <w14:ligatures w14:val="none"/>
        </w:rPr>
        <w:t>Several ways to alleviate the financial burden were explored at the policy workshop. Through local ownership for these approaches, the stakeholder workshop was an opportunity to facilitate action on this growing body of evidence.</w:t>
      </w:r>
    </w:p>
    <w:p w14:paraId="34142309" w14:textId="77777777" w:rsidR="00FD752F" w:rsidRPr="009563CF" w:rsidRDefault="00FD752F" w:rsidP="00CA3915">
      <w:pPr>
        <w:pStyle w:val="Heading5"/>
        <w:spacing w:line="360" w:lineRule="auto"/>
        <w:rPr>
          <w:color w:val="2E74B5"/>
        </w:rPr>
      </w:pPr>
      <w:bookmarkStart w:id="507" w:name="_Toc185433931"/>
      <w:r w:rsidRPr="009563CF">
        <w:t>8.3.3 Alignment with community values</w:t>
      </w:r>
      <w:bookmarkEnd w:id="507"/>
    </w:p>
    <w:p w14:paraId="0390D189" w14:textId="38F9061E" w:rsidR="00FD752F" w:rsidRPr="009563CF" w:rsidRDefault="00FD752F" w:rsidP="00CA3915">
      <w:r w:rsidRPr="009563CF">
        <w:t>Numerous studies have suggested that patients see an important role of traditional medicines for cancer in Ghana</w:t>
      </w:r>
      <w:r w:rsidR="00623899" w:rsidRPr="009563CF">
        <w:t>(10,11,50,147,148,160)</w:t>
      </w:r>
      <w:r w:rsidRPr="009563CF">
        <w:t>. This has also been found to also be common in other African settings</w:t>
      </w:r>
      <w:r w:rsidR="00623899" w:rsidRPr="009563CF">
        <w:t>(294,295)</w:t>
      </w:r>
      <w:r w:rsidRPr="009563CF">
        <w:t>.</w:t>
      </w:r>
    </w:p>
    <w:p w14:paraId="65C33043" w14:textId="7A4F2C31" w:rsidR="00FD752F" w:rsidRPr="009563CF" w:rsidRDefault="00FD752F" w:rsidP="00CA3915">
      <w:r w:rsidRPr="009563CF">
        <w:t>The narrative interviews in chapter 5 found some but not all patients engaged with traditional medicines, which in some cases could be complementary to biomedical models of treatment, indicating the importance of individualised care. Traditional medicines included herbal medicines and spiritual rituals. During the narrative interviews in this research, patients provided pragmatic accounts of how they use this to support their spiritual wellbeing alongside chemotherapy. Whereas much literature provides negative accounts of traditional medicines, linking it to side effects</w:t>
      </w:r>
      <w:r w:rsidR="00623899" w:rsidRPr="009563CF">
        <w:t>(149)</w:t>
      </w:r>
      <w:r w:rsidRPr="009563CF">
        <w:t xml:space="preserve"> and treatment delays</w:t>
      </w:r>
      <w:r w:rsidR="00623899" w:rsidRPr="009563CF">
        <w:t>(295)</w:t>
      </w:r>
      <w:r w:rsidR="000F35B9" w:rsidRPr="009563CF">
        <w:t>,</w:t>
      </w:r>
      <w:r w:rsidRPr="009563CF">
        <w:t xml:space="preserve"> for example, the findings in the narrative interviews (chapter 5) and stakeholder workshop (chapter 7) counter this. Instead, it opens opportunity for synergism. Likewise, the work of Kwame</w:t>
      </w:r>
      <w:r w:rsidR="00793295" w:rsidRPr="009563CF">
        <w:t>(38)</w:t>
      </w:r>
      <w:r w:rsidRPr="009563CF">
        <w:t xml:space="preserve"> has shown examples of how traditional medicines practitioners successfully work</w:t>
      </w:r>
      <w:r w:rsidRPr="009563CF">
        <w:rPr>
          <w:rStyle w:val="CommentReference"/>
        </w:rPr>
        <w:t xml:space="preserve"> </w:t>
      </w:r>
      <w:r w:rsidRPr="009563CF">
        <w:t>with biomedical services in Northern Ghana. However, there may be barriers to joint working due to differences in worldviews and adverse power dynamics between disciplines</w:t>
      </w:r>
      <w:r w:rsidR="00793295" w:rsidRPr="009563CF">
        <w:t>(38,44)</w:t>
      </w:r>
      <w:r w:rsidRPr="009563CF">
        <w:t>. There have been some advances in establishing collaborative sites at a sample of Ghanian hospitals, yet this most likely will not reach those in the rural regions most in need of such care</w:t>
      </w:r>
      <w:r w:rsidR="00793295" w:rsidRPr="009563CF">
        <w:t>(44)</w:t>
      </w:r>
      <w:r w:rsidRPr="009563CF">
        <w:t xml:space="preserve">.  </w:t>
      </w:r>
    </w:p>
    <w:p w14:paraId="0C1F5CB9" w14:textId="2BAC9410" w:rsidR="00FD752F" w:rsidRPr="009563CF" w:rsidRDefault="00FD752F" w:rsidP="00CA3915">
      <w:r w:rsidRPr="009563CF">
        <w:t xml:space="preserve">In </w:t>
      </w:r>
      <w:r w:rsidR="00C858E3" w:rsidRPr="009563CF">
        <w:t>c</w:t>
      </w:r>
      <w:r w:rsidR="000F35B9" w:rsidRPr="009563CF">
        <w:t xml:space="preserve">hapters </w:t>
      </w:r>
      <w:r w:rsidRPr="009563CF">
        <w:t xml:space="preserve">6 and 7, clinical discussions and a workshop suggested openness to work together with traditional practitioners. One avenue where it could be integrated was in holistic palliative care. This may improve quality of </w:t>
      </w:r>
      <w:r w:rsidR="00D86430" w:rsidRPr="009563CF">
        <w:t>life;</w:t>
      </w:r>
      <w:r w:rsidRPr="009563CF">
        <w:t xml:space="preserve"> help relieve multiple cost burdens and avoid drop out against medical advice.</w:t>
      </w:r>
    </w:p>
    <w:p w14:paraId="2A34EBA4" w14:textId="45A4A78E" w:rsidR="00FD752F" w:rsidRPr="009563CF" w:rsidRDefault="00FD752F" w:rsidP="00CA3915">
      <w:r w:rsidRPr="009563CF">
        <w:t>Many patients in this study valued religion and this was a key coping mechanism. One patient relative wrote on her creative piece “With God all things are possible. What God cannot do does not exist.”</w:t>
      </w:r>
      <w:r w:rsidR="00DB172C" w:rsidRPr="009563CF">
        <w:t xml:space="preserve"> (See supplementary material for </w:t>
      </w:r>
      <w:r w:rsidR="00394FFF" w:rsidRPr="009563CF">
        <w:t>c</w:t>
      </w:r>
      <w:r w:rsidR="00DB172C" w:rsidRPr="009563CF">
        <w:t>hapter 5</w:t>
      </w:r>
      <w:r w:rsidR="00394FFF" w:rsidRPr="009563CF">
        <w:t>, section 10.1.5.3</w:t>
      </w:r>
      <w:r w:rsidR="005E4A2A" w:rsidRPr="009563CF">
        <w:t>.</w:t>
      </w:r>
      <w:r w:rsidR="00DB172C" w:rsidRPr="009563CF">
        <w:t>)</w:t>
      </w:r>
      <w:r w:rsidRPr="009563CF">
        <w:t xml:space="preserve"> This aligns with findings from the </w:t>
      </w:r>
      <w:r w:rsidR="001768F7" w:rsidRPr="009563CF">
        <w:t>CIS</w:t>
      </w:r>
      <w:r w:rsidRPr="009563CF">
        <w:t xml:space="preserve"> literature review in </w:t>
      </w:r>
      <w:r w:rsidR="005E4A2A" w:rsidRPr="009563CF">
        <w:t>c</w:t>
      </w:r>
      <w:r w:rsidRPr="009563CF">
        <w:t>hapter 2 where religion was sometimes found to play a supportive role, assisting patients</w:t>
      </w:r>
      <w:r w:rsidR="00793295" w:rsidRPr="009563CF">
        <w:t>(50)</w:t>
      </w:r>
      <w:r w:rsidRPr="009563CF">
        <w:t>, but also negative role, leading to treatment delays</w:t>
      </w:r>
      <w:r w:rsidR="00C84A62" w:rsidRPr="009563CF">
        <w:t>(10)</w:t>
      </w:r>
      <w:r w:rsidRPr="009563CF">
        <w:t xml:space="preserve">. Most studies on cancer in Ghana which have explored religion have done so in </w:t>
      </w:r>
      <w:r w:rsidR="005E4A2A" w:rsidRPr="009563CF">
        <w:t>s</w:t>
      </w:r>
      <w:r w:rsidRPr="009563CF">
        <w:t>outhern Ghana which is predominantly Christian</w:t>
      </w:r>
      <w:r w:rsidR="00D26970" w:rsidRPr="009563CF">
        <w:t>(7)</w:t>
      </w:r>
      <w:r w:rsidRPr="009563CF">
        <w:t xml:space="preserve">. </w:t>
      </w:r>
      <w:r w:rsidRPr="009563CF">
        <w:lastRenderedPageBreak/>
        <w:t>Northern Ghana is highly multi-ethnic and has a mix of Christians, Muslims and Traditionalists</w:t>
      </w:r>
      <w:r w:rsidR="00623899" w:rsidRPr="009563CF">
        <w:t>(296)</w:t>
      </w:r>
      <w:r w:rsidRPr="009563CF">
        <w:t>. In the patient and family member interviews (</w:t>
      </w:r>
      <w:r w:rsidR="005E4A2A" w:rsidRPr="009563CF">
        <w:t>c</w:t>
      </w:r>
      <w:r w:rsidR="000F35B9" w:rsidRPr="009563CF">
        <w:t xml:space="preserve">hapter </w:t>
      </w:r>
      <w:r w:rsidRPr="009563CF">
        <w:t xml:space="preserve">5), all participants used their faith to find meaning in their suffering. In some cases, they were able to accept support and garner hope from those in their social spheres from other religions. This perhaps illustrates the rich traditional of multicultural cooperation in </w:t>
      </w:r>
      <w:r w:rsidR="005E4A2A" w:rsidRPr="009563CF">
        <w:t>n</w:t>
      </w:r>
      <w:r w:rsidRPr="009563CF">
        <w:t>orthern Ghana that is increasing sparse in many areas of the world.</w:t>
      </w:r>
    </w:p>
    <w:p w14:paraId="4B40C287" w14:textId="77777777" w:rsidR="00FD752F" w:rsidRPr="009563CF" w:rsidRDefault="00FD752F" w:rsidP="00CA3915">
      <w:pPr>
        <w:pStyle w:val="Heading5"/>
        <w:spacing w:line="360" w:lineRule="auto"/>
        <w:rPr>
          <w:color w:val="2E74B5"/>
        </w:rPr>
      </w:pPr>
      <w:bookmarkStart w:id="508" w:name="_Toc185433932"/>
      <w:r w:rsidRPr="009563CF">
        <w:t>8.3.4 Liver cancer</w:t>
      </w:r>
      <w:bookmarkEnd w:id="508"/>
    </w:p>
    <w:p w14:paraId="0E73879E" w14:textId="5C153B09" w:rsidR="00FD752F" w:rsidRPr="009563CF" w:rsidRDefault="00FD752F" w:rsidP="00CA3915">
      <w:r w:rsidRPr="009563CF">
        <w:t>According to GLOBOCAN, liver cancer exerts the greatest cancer mortality burden in Ghana</w:t>
      </w:r>
      <w:r w:rsidR="00623899" w:rsidRPr="009563CF">
        <w:t>(6,206)</w:t>
      </w:r>
      <w:r w:rsidRPr="009563CF">
        <w:t>. However, there is little research, either using quantitative or qualitative methods, to explore patient and families’ experiences, or the implications this has. A multi-country retrospective cohort study comparing African countries suggested hepatocellular carcinoma patients outside of Egypt, including in Ghana had much poorer outcomes, average survival of 2.5 months, with only 3% accessing specific treatment for hepatocellular carcinoma</w:t>
      </w:r>
      <w:r w:rsidR="00623899" w:rsidRPr="009563CF">
        <w:t>(297)</w:t>
      </w:r>
      <w:r w:rsidRPr="009563CF">
        <w:t>. The lack of research, policy and advocacy to explore this burden and drive change may be understood by the patient population being voiceless. Patients are diagnosed at a late stage, with poor prognosis and on average surviving less than three months; they very rarely have an opportunity to advocate for change. In other cancers, patient advocacy has played a pertinent role in shaping better outcomes</w:t>
      </w:r>
      <w:r w:rsidR="00623899" w:rsidRPr="009563CF">
        <w:t>(298)</w:t>
      </w:r>
      <w:r w:rsidRPr="009563CF">
        <w:t xml:space="preserve">. </w:t>
      </w:r>
    </w:p>
    <w:p w14:paraId="01267252" w14:textId="626B9AA0" w:rsidR="00FD752F" w:rsidRPr="009563CF" w:rsidRDefault="00FD752F" w:rsidP="00CA3915">
      <w:r w:rsidRPr="009563CF">
        <w:t>In the quantitative stage of this study, frustratingly little data and therefore analysis was possible relating to liver cancer patients due to high levels of missing data. However, clinical discussions in chapter 6 suggested that many patients are diagnosed late with poor treatment options and engagement. Furthermore, they suggest large numbers of patients may present at district and regional centres and not make it to the tertiary referral centre. Although no data on the prevalence at these sites was available, clinicians cite concerns around high levels of risk factors such a hepatitis B and C, which are often transferred antenatally. Indeed, in the multisite observational study cited previously, they found the largest cause of HCC in Ghana to be hepatitis B</w:t>
      </w:r>
      <w:r w:rsidR="00623899" w:rsidRPr="009563CF">
        <w:t>(297)</w:t>
      </w:r>
      <w:r w:rsidRPr="009563CF">
        <w:t xml:space="preserve">. </w:t>
      </w:r>
    </w:p>
    <w:p w14:paraId="3AFC76ED" w14:textId="77777777" w:rsidR="00FD752F" w:rsidRPr="009563CF" w:rsidRDefault="00FD752F" w:rsidP="00CA3915">
      <w:pPr>
        <w:pStyle w:val="Heading5"/>
        <w:spacing w:line="360" w:lineRule="auto"/>
        <w:rPr>
          <w:color w:val="2E74B5"/>
        </w:rPr>
      </w:pPr>
      <w:bookmarkStart w:id="509" w:name="_Toc185433933"/>
      <w:r w:rsidRPr="009563CF">
        <w:t>8.3.5 Section summary</w:t>
      </w:r>
      <w:bookmarkEnd w:id="509"/>
    </w:p>
    <w:p w14:paraId="026B325A" w14:textId="5D479DC3" w:rsidR="00FD752F" w:rsidRPr="009563CF" w:rsidRDefault="00FD752F" w:rsidP="00CA3915">
      <w:r w:rsidRPr="009563CF">
        <w:t xml:space="preserve">In summary, this section has shown that there are many similarities with the findings of this research with previous related research and published literature, including in Ghana but also more widely, with a number of recurrent themes that suggest enduring patterns of the burden of cancer and associated treatment (or not). The creative approach taken, in </w:t>
      </w:r>
      <w:r w:rsidR="005E4A2A" w:rsidRPr="009563CF">
        <w:t>c</w:t>
      </w:r>
      <w:r w:rsidR="000F35B9" w:rsidRPr="009563CF">
        <w:t xml:space="preserve">hapter </w:t>
      </w:r>
      <w:r w:rsidRPr="009563CF">
        <w:t xml:space="preserve">5 adds a new form of evidence that may be easier to communicate the research with the general public. There were also unique insights in how many of the health systems and policy factors play out in </w:t>
      </w:r>
      <w:r w:rsidR="005E4A2A" w:rsidRPr="009563CF">
        <w:t>no</w:t>
      </w:r>
      <w:r w:rsidRPr="009563CF">
        <w:t xml:space="preserve">rthern Ghana. It combines patient </w:t>
      </w:r>
      <w:r w:rsidRPr="009563CF">
        <w:lastRenderedPageBreak/>
        <w:t xml:space="preserve">experiences of financial toxicity with policy and health system level mechanisms. This research is unique in demonstrating the overlooked burden of HCC in cancer care. </w:t>
      </w:r>
    </w:p>
    <w:p w14:paraId="24D6A3D0" w14:textId="77777777" w:rsidR="005801B5" w:rsidRPr="009563CF" w:rsidRDefault="005801B5" w:rsidP="00CA3915">
      <w:pPr>
        <w:shd w:val="clear" w:color="auto" w:fill="FFFFFF"/>
        <w:spacing w:before="40" w:after="0"/>
        <w:outlineLvl w:val="1"/>
        <w:sectPr w:rsidR="005801B5" w:rsidRPr="009563CF" w:rsidSect="00124FD9">
          <w:pgSz w:w="11906" w:h="16838"/>
          <w:pgMar w:top="1440" w:right="1440" w:bottom="1440" w:left="1440" w:header="709" w:footer="709" w:gutter="0"/>
          <w:cols w:space="708"/>
          <w:docGrid w:linePitch="360"/>
        </w:sectPr>
      </w:pPr>
      <w:bookmarkStart w:id="510" w:name="_Toc181711284"/>
    </w:p>
    <w:p w14:paraId="2DD9A686" w14:textId="53CF797B" w:rsidR="00FD752F" w:rsidRPr="009563CF" w:rsidRDefault="00FD752F" w:rsidP="00CA3915">
      <w:pPr>
        <w:pStyle w:val="Heading2"/>
        <w:jc w:val="left"/>
        <w:rPr>
          <w:rFonts w:eastAsia="Times New Roman" w:cs="Calibri Light"/>
          <w:color w:val="222222"/>
        </w:rPr>
      </w:pPr>
      <w:bookmarkStart w:id="511" w:name="_Toc185433934"/>
      <w:bookmarkStart w:id="512" w:name="_Toc187836085"/>
      <w:r w:rsidRPr="009563CF">
        <w:lastRenderedPageBreak/>
        <w:t>8.4: Strengths and weaknesses</w:t>
      </w:r>
      <w:bookmarkEnd w:id="510"/>
      <w:bookmarkEnd w:id="511"/>
      <w:bookmarkEnd w:id="512"/>
    </w:p>
    <w:p w14:paraId="11D62D9C" w14:textId="77777777" w:rsidR="00FD752F" w:rsidRPr="009563CF" w:rsidRDefault="00FD752F" w:rsidP="00CA3915">
      <w:r w:rsidRPr="009563CF">
        <w:t xml:space="preserve">In this section, I will look at the strengths and weaknesses of the approach taken in this research. I will first start by considering the overall mixed methods approach, application of theory and the transformative paradigm. I will then look more specifically at methods applied at each research stage: retrospective analysis, interviews and mapping. I will then consider the limitations in the population this research was able to hear. Lastly, I offer a reflexive discourse. </w:t>
      </w:r>
    </w:p>
    <w:p w14:paraId="0936F210" w14:textId="77777777" w:rsidR="00FD752F" w:rsidRPr="009563CF" w:rsidRDefault="00FD752F" w:rsidP="00CA3915">
      <w:pPr>
        <w:pStyle w:val="Heading5"/>
        <w:spacing w:line="360" w:lineRule="auto"/>
      </w:pPr>
      <w:bookmarkStart w:id="513" w:name="_Toc181711285"/>
      <w:bookmarkStart w:id="514" w:name="_Toc185433935"/>
      <w:r w:rsidRPr="009563CF">
        <w:t>8.4.1 Mixed methods approach</w:t>
      </w:r>
      <w:bookmarkEnd w:id="513"/>
      <w:bookmarkEnd w:id="514"/>
    </w:p>
    <w:p w14:paraId="1BF0F9DA" w14:textId="38668EE3" w:rsidR="00FD752F" w:rsidRPr="009563CF" w:rsidRDefault="00FD752F" w:rsidP="00CA3915">
      <w:r w:rsidRPr="009563CF">
        <w:t xml:space="preserve">The </w:t>
      </w:r>
      <w:r w:rsidR="001768F7" w:rsidRPr="009563CF">
        <w:t>CIS</w:t>
      </w:r>
      <w:r w:rsidRPr="009563CF">
        <w:t xml:space="preserve"> (</w:t>
      </w:r>
      <w:r w:rsidR="007E6845" w:rsidRPr="009563CF">
        <w:t>c</w:t>
      </w:r>
      <w:r w:rsidR="000F35B9" w:rsidRPr="009563CF">
        <w:t xml:space="preserve">hapter </w:t>
      </w:r>
      <w:r w:rsidRPr="009563CF">
        <w:t>2) included a methodological critique. This identified that there were several limitations in the available methods and datasets to assess factors influencing access to cancer treatment. Relying on retrospective records may lead to biases such as overlooking the most vulnerable who do not even reach referral centres. It may also be prone to inconsistencies and missing data. Similarly, prospective interviews may also limit the perspectives covered to patients engaging with services and be open to recall bias. However, no previous studies took a fully mixed methods approach and a key strength of the approach taken here is that it does not rely on any one source of data inquiry alone, but triangulates findings from literature, secondary data, patient, caregiver and clinician interviews and a stakeholder workshop. This is well understood by the term coined by Bryman as “offset” where multiple methods come together to supplement each other’s weaknesses</w:t>
      </w:r>
      <w:r w:rsidR="00623899" w:rsidRPr="009563CF">
        <w:t>(194)</w:t>
      </w:r>
      <w:r w:rsidRPr="009563CF">
        <w:t>.</w:t>
      </w:r>
    </w:p>
    <w:p w14:paraId="06ADCFDB" w14:textId="60AAFEA6" w:rsidR="00FD752F" w:rsidRPr="009563CF" w:rsidRDefault="00FD752F" w:rsidP="00CA3915">
      <w:r w:rsidRPr="009563CF">
        <w:t>The mixed methods approach, first using secondary data analysis (</w:t>
      </w:r>
      <w:r w:rsidR="005E4A2A" w:rsidRPr="009563CF">
        <w:t>c</w:t>
      </w:r>
      <w:r w:rsidRPr="009563CF">
        <w:t>hapter 4) and then conducting narrative interviews (</w:t>
      </w:r>
      <w:r w:rsidR="005E4A2A" w:rsidRPr="009563CF">
        <w:t>c</w:t>
      </w:r>
      <w:r w:rsidRPr="009563CF">
        <w:t>hapter 5) offers contextual richness and ways to make sense of earlier findings from the patients’ perspectives</w:t>
      </w:r>
      <w:r w:rsidR="00623899" w:rsidRPr="009563CF">
        <w:t>(193,194)</w:t>
      </w:r>
      <w:r w:rsidRPr="009563CF">
        <w:t>. This combinational approach is helpful as while the narrative interviews provided insights into lived experiences within patients social-cultural worldview, subjective approaches to truth, quantifiable objective evidence is often useful to communicate with policy makers</w:t>
      </w:r>
      <w:r w:rsidR="00623899" w:rsidRPr="009563CF">
        <w:t>(180)</w:t>
      </w:r>
      <w:r w:rsidRPr="009563CF">
        <w:t>. This study applied the transformative paradigm, which considers how different forms of evidence and ways of seeing the world inherently reflect layers of power, privilege, and oppression</w:t>
      </w:r>
      <w:r w:rsidR="00623899" w:rsidRPr="009563CF">
        <w:t>(180)</w:t>
      </w:r>
      <w:r w:rsidRPr="009563CF">
        <w:t>. Narrative interviews with a creative task provided patients (who may experience oppression) to share truths from their worldview, applying forms of evidence that resonant with them. In any research that seeks to uncover systematic inequalities, it is important to use different forms of evidence that can have maximal impact when communicating for change. Thus, the secondary data analysis offered a means to provide evidence aligning with the policy makers’ worldview.</w:t>
      </w:r>
    </w:p>
    <w:p w14:paraId="550BA5C0" w14:textId="47327B4D" w:rsidR="00FD752F" w:rsidRPr="009563CF" w:rsidRDefault="00FD752F" w:rsidP="00CA3915">
      <w:r w:rsidRPr="009563CF">
        <w:t>Further utility for policy was engendered through the clinical interviews (</w:t>
      </w:r>
      <w:r w:rsidR="005E4A2A" w:rsidRPr="009563CF">
        <w:t>c</w:t>
      </w:r>
      <w:r w:rsidRPr="009563CF">
        <w:t>hapter 6) and stakeholder workshop (</w:t>
      </w:r>
      <w:r w:rsidR="005E4A2A" w:rsidRPr="009563CF">
        <w:t>c</w:t>
      </w:r>
      <w:r w:rsidR="000F35B9" w:rsidRPr="009563CF">
        <w:t xml:space="preserve">hapter </w:t>
      </w:r>
      <w:r w:rsidRPr="009563CF">
        <w:t xml:space="preserve">7). This provided an opportunity to share and discuss the research. It highlighted </w:t>
      </w:r>
      <w:r w:rsidRPr="009563CF">
        <w:lastRenderedPageBreak/>
        <w:t>ways that the findings could be shared locally through dissemination routes and ensured local ownership of the results. This is anticipated to increase the likelihood that these findings can have an impact on policy.</w:t>
      </w:r>
    </w:p>
    <w:p w14:paraId="3AE2A27F" w14:textId="390BD60B" w:rsidR="00FD752F" w:rsidRPr="009563CF" w:rsidRDefault="00FD752F" w:rsidP="00CA3915">
      <w:r w:rsidRPr="009563CF">
        <w:t>The clinical interviews provided a view of the patient pathway from many different clinical and locational perspectives. This was built on further through the stakeholder workshop where different practice and policy stakeholders came together. A strength of this mixed methods approach was that it allowed diversification of viewpoints</w:t>
      </w:r>
      <w:r w:rsidR="00623899" w:rsidRPr="009563CF">
        <w:t>(193,194)</w:t>
      </w:r>
      <w:r w:rsidRPr="009563CF">
        <w:t>. It could show overlaps and discrepancies in different perspectives, how these can fit together and be acted on in a pragmatic way.</w:t>
      </w:r>
    </w:p>
    <w:p w14:paraId="2380C39F" w14:textId="77777777" w:rsidR="00FD752F" w:rsidRPr="009563CF" w:rsidRDefault="00FD752F" w:rsidP="00CA3915">
      <w:pPr>
        <w:pStyle w:val="Heading5"/>
        <w:spacing w:line="360" w:lineRule="auto"/>
      </w:pPr>
      <w:bookmarkStart w:id="515" w:name="_Toc181711286"/>
      <w:bookmarkStart w:id="516" w:name="_Toc185433936"/>
      <w:r w:rsidRPr="009563CF">
        <w:t>8.4.2 Transformative paradigm and participatory approach</w:t>
      </w:r>
      <w:bookmarkEnd w:id="515"/>
      <w:bookmarkEnd w:id="516"/>
    </w:p>
    <w:p w14:paraId="1DDD6A4E" w14:textId="1BD5E4F6" w:rsidR="00FD752F" w:rsidRPr="009563CF" w:rsidRDefault="00FD752F" w:rsidP="00CA3915">
      <w:r w:rsidRPr="009563CF">
        <w:t xml:space="preserve">In my research, I sought to be participatory, working together with local hospital staff and seeking mechanisms to facilitate local ownership. However, the extent to which this project could be participatory was limited in several ways. Firstly, although the aims and objectives of the research were developed based on community discussions, they were ultimately led by me as the PhD researcher. As an outsider, this may not truly reflect the community values. It can equally be </w:t>
      </w:r>
      <w:r w:rsidR="00D86430" w:rsidRPr="009563CF">
        <w:t>argued</w:t>
      </w:r>
      <w:r w:rsidRPr="009563CF">
        <w:t xml:space="preserve"> that the term community is inherently amorphic and subjective. This has been problematised to consider the paradigm and underlying assumptions through which the term is framed</w:t>
      </w:r>
      <w:r w:rsidR="00623899" w:rsidRPr="009563CF">
        <w:t>(299)</w:t>
      </w:r>
      <w:r w:rsidRPr="009563CF">
        <w:t>.  It may mean different things for different people living in the same space. As an outsider</w:t>
      </w:r>
      <w:r w:rsidR="000F35B9" w:rsidRPr="009563CF">
        <w:t>,</w:t>
      </w:r>
      <w:r w:rsidRPr="009563CF">
        <w:t xml:space="preserve"> I may not have been privy to local power dynamics and systems of privilege that affect who is able to have their view heard. </w:t>
      </w:r>
    </w:p>
    <w:p w14:paraId="5243E702" w14:textId="77777777" w:rsidR="00FD752F" w:rsidRPr="009563CF" w:rsidRDefault="00FD752F" w:rsidP="00CA3915">
      <w:r w:rsidRPr="009563CF">
        <w:t>It was not possible, due to practical and ethical reasons to enlist patients and seek their views first hand prior to design of the project. Although the project working with a range of healthcare staff and sought to build capacity in junior staff for research, being a PhD researcher, the extent of this was limited. We would have liked the project to allow capacity building through co-authors also attending and presenting at international conferences, but this was outside of the funders scope. Lastly, although the project sought to enable local ownership to act on the results and facilitate local policymakers to instigate their own research, the extent to which this occurs cannot yet be known.</w:t>
      </w:r>
    </w:p>
    <w:p w14:paraId="12022C2B" w14:textId="77777777" w:rsidR="00FD752F" w:rsidRPr="009563CF" w:rsidRDefault="00FD752F" w:rsidP="00CA3915">
      <w:pPr>
        <w:pStyle w:val="Heading5"/>
        <w:spacing w:line="360" w:lineRule="auto"/>
      </w:pPr>
      <w:bookmarkStart w:id="517" w:name="_Toc181711287"/>
      <w:bookmarkStart w:id="518" w:name="_Toc185433937"/>
      <w:r w:rsidRPr="009563CF">
        <w:t>8.4.3 Theoretical constructs</w:t>
      </w:r>
      <w:bookmarkEnd w:id="517"/>
      <w:bookmarkEnd w:id="518"/>
    </w:p>
    <w:p w14:paraId="78652B6F" w14:textId="3FA1DFDB" w:rsidR="00FD752F" w:rsidRPr="009563CF" w:rsidRDefault="00FD752F" w:rsidP="00CA3915">
      <w:r w:rsidRPr="009563CF">
        <w:t xml:space="preserve">Two frameworks were identified in </w:t>
      </w:r>
      <w:r w:rsidR="005E4A2A" w:rsidRPr="009563CF">
        <w:t>c</w:t>
      </w:r>
      <w:r w:rsidR="000F35B9" w:rsidRPr="009563CF">
        <w:t xml:space="preserve">hapter </w:t>
      </w:r>
      <w:r w:rsidRPr="009563CF">
        <w:t xml:space="preserve">1 as important for this research. </w:t>
      </w:r>
      <w:proofErr w:type="gramStart"/>
      <w:r w:rsidRPr="009563CF">
        <w:t>The candidacy framework,</w:t>
      </w:r>
      <w:proofErr w:type="gramEnd"/>
      <w:r w:rsidRPr="009563CF">
        <w:t xml:space="preserve"> was developed following a </w:t>
      </w:r>
      <w:r w:rsidR="001768F7" w:rsidRPr="009563CF">
        <w:t>CIS</w:t>
      </w:r>
      <w:r w:rsidRPr="009563CF">
        <w:t xml:space="preserve"> of literature on access to health services in the UK</w:t>
      </w:r>
      <w:r w:rsidR="00793295" w:rsidRPr="009563CF">
        <w:t>(34)</w:t>
      </w:r>
      <w:r w:rsidRPr="009563CF">
        <w:t xml:space="preserve">. The </w:t>
      </w:r>
      <w:r w:rsidR="00A40397" w:rsidRPr="009563CF">
        <w:t>socio-ecological</w:t>
      </w:r>
      <w:r w:rsidRPr="009563CF">
        <w:t xml:space="preserve"> model was first developed to describe developmental biology</w:t>
      </w:r>
      <w:r w:rsidR="00623899" w:rsidRPr="009563CF">
        <w:t>(111,117)</w:t>
      </w:r>
      <w:r w:rsidRPr="009563CF">
        <w:t xml:space="preserve"> and adapted for health interventions</w:t>
      </w:r>
      <w:r w:rsidR="00623899" w:rsidRPr="009563CF">
        <w:rPr>
          <w:rFonts w:cs="Times New Roman"/>
          <w:kern w:val="0"/>
          <w:szCs w:val="24"/>
        </w:rPr>
        <w:t>(110–112)</w:t>
      </w:r>
      <w:r w:rsidRPr="009563CF">
        <w:t xml:space="preserve">. These were applied during the </w:t>
      </w:r>
      <w:r w:rsidR="001768F7" w:rsidRPr="009563CF">
        <w:t>CIS</w:t>
      </w:r>
      <w:r w:rsidRPr="009563CF">
        <w:t xml:space="preserve"> in </w:t>
      </w:r>
      <w:r w:rsidR="005E4A2A" w:rsidRPr="009563CF">
        <w:t>c</w:t>
      </w:r>
      <w:r w:rsidR="000F35B9" w:rsidRPr="009563CF">
        <w:t xml:space="preserve">hapter </w:t>
      </w:r>
      <w:r w:rsidRPr="009563CF">
        <w:t xml:space="preserve">2. Here the application of theory was useful to ensure the whole continuum of care and ecosystem was considered and to map out concepts. It was also useful to highlight areas where the framework did not place enough </w:t>
      </w:r>
      <w:r w:rsidRPr="009563CF">
        <w:lastRenderedPageBreak/>
        <w:t xml:space="preserve">emphasis; in the Ghanaian context, this was drop-out during the treatment process. These findings informed the retrospective analysis in chapter 4, as I chose to explore if patients completed treatment using TTH patient records. </w:t>
      </w:r>
    </w:p>
    <w:p w14:paraId="5C403BE8" w14:textId="6C6A6264" w:rsidR="00FD752F" w:rsidRPr="009563CF" w:rsidRDefault="00FD752F" w:rsidP="00CA3915">
      <w:r w:rsidRPr="009563CF">
        <w:t>A challenge with frameworks is that if they are developed in one setting, they may not be generalisable. This is particularly the case when legacies of colonialism and oppression mean local knowledge may be overlooked</w:t>
      </w:r>
      <w:r w:rsidR="00623899" w:rsidRPr="009563CF">
        <w:t>(164)</w:t>
      </w:r>
      <w:r w:rsidRPr="009563CF">
        <w:t xml:space="preserve">. To prudently balance the gains of using frameworks to organise findings with their potential to impose and overlook, in the qualitative study in </w:t>
      </w:r>
      <w:r w:rsidR="005E4A2A" w:rsidRPr="009563CF">
        <w:t>c</w:t>
      </w:r>
      <w:r w:rsidR="000F35B9" w:rsidRPr="009563CF">
        <w:t xml:space="preserve">hapter </w:t>
      </w:r>
      <w:r w:rsidRPr="009563CF">
        <w:t xml:space="preserve">5 I applied a narrative approach. This prioritised what the participants chose to talk about, and the reflective thematic analysis did not apply a framework </w:t>
      </w:r>
      <w:r w:rsidRPr="009563CF">
        <w:rPr>
          <w:i/>
          <w:iCs/>
        </w:rPr>
        <w:t>a priori</w:t>
      </w:r>
      <w:r w:rsidRPr="009563CF">
        <w:t xml:space="preserve">.  I found this more appropriate for an exploratory approach to interviewing patients as an outsider. It was also more sensitive, as it did not actively bring up any traumatic topics. </w:t>
      </w:r>
    </w:p>
    <w:p w14:paraId="2747136B" w14:textId="24185B6F" w:rsidR="00FD752F" w:rsidRPr="009563CF" w:rsidRDefault="00FD752F" w:rsidP="00CA3915">
      <w:r w:rsidRPr="009563CF">
        <w:t xml:space="preserve">The importance of the frameworks was apparent when I was organising my themes for policy relevance. These findings can be understood in relation to each other when mapped visually. It can also help policy makers understand where actions are required. Thus, in </w:t>
      </w:r>
      <w:r w:rsidR="005E4A2A" w:rsidRPr="009563CF">
        <w:t>c</w:t>
      </w:r>
      <w:r w:rsidR="000F35B9" w:rsidRPr="009563CF">
        <w:t xml:space="preserve">hapter </w:t>
      </w:r>
      <w:r w:rsidRPr="009563CF">
        <w:t xml:space="preserve">7, I applied the </w:t>
      </w:r>
      <w:r w:rsidR="00A40397" w:rsidRPr="009563CF">
        <w:t>socio-ecological</w:t>
      </w:r>
      <w:r w:rsidRPr="009563CF">
        <w:t xml:space="preserve"> </w:t>
      </w:r>
      <w:r w:rsidR="005E4A2A" w:rsidRPr="009563CF">
        <w:t xml:space="preserve">model </w:t>
      </w:r>
      <w:r w:rsidRPr="009563CF">
        <w:t>to synthesis my findings into recommendations for policy.</w:t>
      </w:r>
    </w:p>
    <w:p w14:paraId="6CC0A511" w14:textId="1DE321AA" w:rsidR="00FD752F" w:rsidRPr="009563CF" w:rsidRDefault="00FD752F" w:rsidP="00CA3915">
      <w:r w:rsidRPr="009563CF">
        <w:t xml:space="preserve">The application of candidacy in </w:t>
      </w:r>
      <w:r w:rsidR="00C858E3" w:rsidRPr="009563CF">
        <w:t>c</w:t>
      </w:r>
      <w:r w:rsidR="000F35B9" w:rsidRPr="009563CF">
        <w:t xml:space="preserve">hapter </w:t>
      </w:r>
      <w:r w:rsidRPr="009563CF">
        <w:t>2 identified the importance of exploring treatment engagement, which was selected as the focus of the quantitative cross-sectional analysis. However, the mapping exercise showed, to understand the contextual factors influencing engagement, it was important to consider engagement with the whole continuum of care and across the candidacy framework. This included prevention, screening, presentation, treatment and follow up communication. The clinical workshop sought to explore engagement in a broader sense, taking the qualitative, pragmatic approach, the objectives evolved based on the policy and practice relevance and need</w:t>
      </w:r>
      <w:r w:rsidR="00793295" w:rsidRPr="009563CF">
        <w:t>(5,34)</w:t>
      </w:r>
      <w:r w:rsidRPr="009563CF">
        <w:t>. This is a reflection on the lack of literature in northern Ghana, as health needs differ depending on the local operating context</w:t>
      </w:r>
      <w:r w:rsidR="00793295" w:rsidRPr="009563CF">
        <w:t>(34)</w:t>
      </w:r>
      <w:r w:rsidRPr="009563CF">
        <w:t xml:space="preserve">. Application of a holistic approach combining different perspective across the oncology spectrum was used to highlight areas that are overlooked, drawing on theory when suitable. </w:t>
      </w:r>
    </w:p>
    <w:p w14:paraId="35897C08" w14:textId="77777777" w:rsidR="00FD752F" w:rsidRPr="009563CF" w:rsidRDefault="00FD752F" w:rsidP="00CA3915">
      <w:r w:rsidRPr="009563CF">
        <w:t>As part of a transformative, mixed methods approach, a strength of this research is the pragmatic effort to weigh up the strengths of frameworks to communicate for policy, with the limitations they impose. The clinical informant interviews in chapter 6 were informed by the candidacy framework, but I chose not to apply this directly so there was not a pre-set pathway that could narrow the results. On reflection I feel this framework could have been useful to create a pathway that would be more cross-comparable with other settings.</w:t>
      </w:r>
    </w:p>
    <w:p w14:paraId="7668064F" w14:textId="77777777" w:rsidR="00FD752F" w:rsidRPr="009563CF" w:rsidRDefault="00FD752F" w:rsidP="00CA3915">
      <w:pPr>
        <w:pStyle w:val="Heading5"/>
        <w:spacing w:line="360" w:lineRule="auto"/>
        <w:rPr>
          <w:color w:val="2E74B5"/>
        </w:rPr>
      </w:pPr>
      <w:bookmarkStart w:id="519" w:name="_Toc181711288"/>
      <w:bookmarkStart w:id="520" w:name="_Toc185433938"/>
      <w:r w:rsidRPr="009563CF">
        <w:lastRenderedPageBreak/>
        <w:t>8.4.4 Quantitative methods</w:t>
      </w:r>
      <w:bookmarkEnd w:id="519"/>
      <w:r w:rsidRPr="009563CF">
        <w:t xml:space="preserve"> applying TTH cancer patient records</w:t>
      </w:r>
      <w:bookmarkEnd w:id="520"/>
    </w:p>
    <w:p w14:paraId="0FC708E0" w14:textId="54B19FE6" w:rsidR="00FD752F" w:rsidRPr="009563CF" w:rsidRDefault="00FD752F" w:rsidP="00CA3915">
      <w:r w:rsidRPr="009563CF">
        <w:t xml:space="preserve">Although the quantitative findings (chapter 4) can be helpful for policy, these were limited due to high levels of missing data. Limited socio-demographic and treatment outcome data was available through retrospective patient </w:t>
      </w:r>
      <w:r w:rsidR="00D86430" w:rsidRPr="009563CF">
        <w:t>records and</w:t>
      </w:r>
      <w:r w:rsidRPr="009563CF">
        <w:t xml:space="preserve"> was only available for the period since which the records had been digitalised. This only allowed analysis of one time point. Preventing the consideration of trends in treatment engagement. As there were many inconsistencies in the records, a large number of data items were disregarded through the data cleaning process. There was also a high level of incomplete data entries.  The high levels of missing data led to a loss of statistical power, could have caused bias in the estimates and could have led to </w:t>
      </w:r>
      <w:r w:rsidR="00D86430" w:rsidRPr="009563CF">
        <w:t>an</w:t>
      </w:r>
      <w:r w:rsidRPr="009563CF">
        <w:t xml:space="preserve"> unrepresentative sample. Correlations between missingness and observed variables led me to assume the data was missing at random once these variables are controlled for and to apply multiple imputation with chained equations to impute the full data set. There was good agreement between the levels of treatment engagement between the raw and imputed dataset, increasing the validity.  However, it is entirely possible that the data were missing not at random; that is, the missing data are related to variables not observed in the data but there is no formal way to test for this.  The treatment outcome, complete treatment engagement, was developed through clinical discussions and was a composite measure of several factors relating to patient engagement. Considering this as a binary outcome could have oversimplified a complex and dynamic interaction. </w:t>
      </w:r>
    </w:p>
    <w:p w14:paraId="61AC3CBC" w14:textId="77777777" w:rsidR="00FD752F" w:rsidRPr="009563CF" w:rsidRDefault="00FD752F" w:rsidP="00CA3915">
      <w:r w:rsidRPr="009563CF">
        <w:t xml:space="preserve">Only records from TTH patients diagnosed with cancer could be included. Many patients may not make it to TTH due to the long journey or costs involved. We know this to be the case through the clinical discussion in other regions. Regional and district staff spoke about liver cancer patients who had developed late-stage disease, due to the disease progression and financial issues they were discharged or treated with supportive care only. Hence, the dataset may underrepresent cancer cases from other regions and liver cancer patients. It is also likely to underestimate late-stage patients, who clinical staff suggest are less likely to be referred. </w:t>
      </w:r>
    </w:p>
    <w:p w14:paraId="27A2DD74" w14:textId="3693BEBB" w:rsidR="00FD752F" w:rsidRPr="009563CF" w:rsidRDefault="00FD752F" w:rsidP="00CA3915">
      <w:r w:rsidRPr="009563CF">
        <w:t xml:space="preserve">Despite the limitations, the quantitative data analysis presents robust evidence on the importance of improving cancer treatment engagement in Northern Ghana. Moreover, it was an opportunity for cross-sector working that applied real-world data. It is the first study to apply this dataset to assess the burden of cancer in </w:t>
      </w:r>
      <w:r w:rsidR="005E4A2A" w:rsidRPr="009563CF">
        <w:t>n</w:t>
      </w:r>
      <w:r w:rsidRPr="009563CF">
        <w:t>orthern Ghana. It facilitated discussion around how real-world data were collected and how changes to data-collection procedures can be made could allow more real-world data studies to be conducted and to inform policy in this setting.</w:t>
      </w:r>
    </w:p>
    <w:p w14:paraId="2C74D6D9" w14:textId="186376B2" w:rsidR="00FD752F" w:rsidRPr="009563CF" w:rsidRDefault="00FD752F" w:rsidP="00CA3915">
      <w:r w:rsidRPr="009563CF">
        <w:lastRenderedPageBreak/>
        <w:t xml:space="preserve">During the clinical interviews, I was able to discuss data collection and map the complete pathway. The data </w:t>
      </w:r>
      <w:r w:rsidR="00257B31" w:rsidRPr="009563CF">
        <w:t xml:space="preserve">quality </w:t>
      </w:r>
      <w:r w:rsidRPr="009563CF">
        <w:t xml:space="preserve">likely reflected different (manual and digital) recording procedures between departments. Combining datasets from multiple nodes in this pathway map would allow a more comprehensive analysis with greater real-world validity in the future. This would require a joint up approach between departments. Initial discussion on the feasibility of this were fostered during the stakeholder workshop (chapter 7). </w:t>
      </w:r>
    </w:p>
    <w:p w14:paraId="1962FCE7" w14:textId="77777777" w:rsidR="00FD752F" w:rsidRPr="009563CF" w:rsidRDefault="00FD752F" w:rsidP="00CA3915">
      <w:pPr>
        <w:pStyle w:val="Heading5"/>
        <w:spacing w:line="360" w:lineRule="auto"/>
        <w:rPr>
          <w:color w:val="2E74B5"/>
        </w:rPr>
      </w:pPr>
      <w:bookmarkStart w:id="521" w:name="_Toc181711289"/>
      <w:bookmarkStart w:id="522" w:name="_Toc185433939"/>
      <w:r w:rsidRPr="009563CF">
        <w:t>8.4.5 Qualitative interviews and creative methods</w:t>
      </w:r>
      <w:bookmarkEnd w:id="521"/>
      <w:bookmarkEnd w:id="522"/>
    </w:p>
    <w:p w14:paraId="058CFAFF" w14:textId="62901069" w:rsidR="00FD752F" w:rsidRPr="009563CF" w:rsidRDefault="00FD752F" w:rsidP="00CA3915">
      <w:r w:rsidRPr="009563CF">
        <w:t xml:space="preserve">The narrative interviews and creative task (chapter 5) were a novel approach in the Ghanian health context. However, a similar approach has been </w:t>
      </w:r>
      <w:r w:rsidR="00257B31" w:rsidRPr="009563CF">
        <w:t xml:space="preserve">used </w:t>
      </w:r>
      <w:r w:rsidRPr="009563CF">
        <w:t>to explore the experiences of veterans with Gulf War Illness in the USA</w:t>
      </w:r>
      <w:r w:rsidR="00623899" w:rsidRPr="009563CF">
        <w:t>(217)</w:t>
      </w:r>
      <w:r w:rsidRPr="009563CF">
        <w:t>. They found that the combination of the approaches added unique insights; patients showed how they processed their condition and displayed less tangible things such as feelings and moods</w:t>
      </w:r>
      <w:r w:rsidR="00623899" w:rsidRPr="009563CF">
        <w:t>(217)</w:t>
      </w:r>
      <w:r w:rsidRPr="009563CF">
        <w:t>. Similarly, the use of a creative collage-like approach in this study found that it highlighted how patients processed and thought about their condition. They provided strong examples of the despair they found with cancer and shared ideas and sentiments they had not spoken about during the interview.</w:t>
      </w:r>
    </w:p>
    <w:p w14:paraId="0C85AA48" w14:textId="6D33274B" w:rsidR="00FD752F" w:rsidRPr="009563CF" w:rsidRDefault="00FD752F" w:rsidP="00CA3915">
      <w:r w:rsidRPr="009563CF">
        <w:t>Arts-based methods have been found to help practitioners and the public gain better understanding and foster greater empathy with patients</w:t>
      </w:r>
      <w:r w:rsidR="00623899" w:rsidRPr="009563CF">
        <w:t>(237)</w:t>
      </w:r>
      <w:r w:rsidRPr="009563CF">
        <w:t>. One example of such is the use</w:t>
      </w:r>
      <w:r w:rsidR="00701B03" w:rsidRPr="009563CF">
        <w:t xml:space="preserve"> of</w:t>
      </w:r>
      <w:r w:rsidRPr="009563CF">
        <w:t xml:space="preserve"> theatre to share findings on prostate cancer</w:t>
      </w:r>
      <w:r w:rsidR="00623899" w:rsidRPr="009563CF">
        <w:t>(300)</w:t>
      </w:r>
      <w:r w:rsidRPr="009563CF">
        <w:t>, which health practitioners found to be humanising</w:t>
      </w:r>
      <w:r w:rsidR="00623899" w:rsidRPr="009563CF">
        <w:t>(300)</w:t>
      </w:r>
      <w:r w:rsidRPr="009563CF">
        <w:t>. Similarly, we used the creative artwork of patients and their families to create a booklet. The booklet contained mostly visuals, with supporting quotes taken from the interview transcripts. This was shared at the stakeholder workshop. Feedback from participants in the workshop suggested they found this very emotive. They reported to feel as if they have become better educated and sensitised on the issue. Some remarked they were motivated to improve awareness in their staff. This research further consolidates the greater impact that can be obtained when combining traditional research with arts-based methods</w:t>
      </w:r>
      <w:r w:rsidR="00623899" w:rsidRPr="009563CF">
        <w:t>(237)</w:t>
      </w:r>
      <w:r w:rsidRPr="009563CF">
        <w:t>.</w:t>
      </w:r>
    </w:p>
    <w:p w14:paraId="7EE254FC" w14:textId="777720D3" w:rsidR="00FD752F" w:rsidRPr="009563CF" w:rsidRDefault="00FD752F" w:rsidP="00CA3915">
      <w:r w:rsidRPr="009563CF">
        <w:t>Given the positive feedback of the booklet from oncology practitioners at TTH and local policymakers, this was developed into a supportive resource for cross-sector collaborators</w:t>
      </w:r>
      <w:r w:rsidR="005E4A2A" w:rsidRPr="009563CF">
        <w:t xml:space="preserve"> (section 10.2.1 supplementary resource 1)</w:t>
      </w:r>
      <w:r w:rsidRPr="009563CF">
        <w:t xml:space="preserve">. The booklet was reviewed by participants or their family member for checking and by collaborating centres (Tamale Teaching Hospital and the Northern Regional Health Directorate). The revised version was disseminated through collaborators. This was intended to sensitise other healthcare staff and the public to the experiences of cancer patients. Additionally, staff hoped sharing this with other patients may provide inspiration and motivation to engage with </w:t>
      </w:r>
      <w:r w:rsidRPr="009563CF">
        <w:lastRenderedPageBreak/>
        <w:t xml:space="preserve">treatment. This provides a demonstratable example of how applying a creative approach within the transformative paradigm can actively seek change. Here, we hope to improve understanding of patients’ experiences and their ability to engage with care. </w:t>
      </w:r>
    </w:p>
    <w:p w14:paraId="4BE336AA" w14:textId="19F0F33C" w:rsidR="00FD752F" w:rsidRPr="009563CF" w:rsidRDefault="00FD752F" w:rsidP="00CA3915">
      <w:r w:rsidRPr="009563CF">
        <w:t>A benefit of this approach was that it did not privilege language, often linked with colonial oppression; instead, the strength of their sentiments was displayed visually. This is particularly important to consider with cross-cultural research, as translation and publication in English can lead to a western, colonial frame</w:t>
      </w:r>
      <w:r w:rsidR="00623899" w:rsidRPr="009563CF">
        <w:t>(239)</w:t>
      </w:r>
      <w:r w:rsidRPr="009563CF">
        <w:t xml:space="preserve">. </w:t>
      </w:r>
    </w:p>
    <w:p w14:paraId="48CD336C" w14:textId="30332B13" w:rsidR="00FD752F" w:rsidRPr="009563CF" w:rsidRDefault="00FD752F" w:rsidP="00CA3915">
      <w:r w:rsidRPr="009563CF">
        <w:t xml:space="preserve">This study was not able to assess the impact that sharing the creative visuals had at the stakeholder workshop or with the subsequent booklet. This would be helpful for researchers considering a similar approach in the future and to refine the visual communications to best meet the needs of the target audience. Future research could use focus groups with specific user groups for the dissemination material to obtain feedback and revise the </w:t>
      </w:r>
      <w:r w:rsidR="00D86430" w:rsidRPr="009563CF">
        <w:t>booklet,</w:t>
      </w:r>
      <w:r w:rsidRPr="009563CF">
        <w:t xml:space="preserve"> so it best meets the needs of the target audience. This could be supported by an online survey rolled-out to workshop attendants and staff at collaborating centres (TTH and Regional Health Directorate). A reflexive case study could also provide insights on the trade-offs for future researchers on the approach. </w:t>
      </w:r>
    </w:p>
    <w:p w14:paraId="033A9E04" w14:textId="6DA278A4" w:rsidR="00FD752F" w:rsidRPr="009563CF" w:rsidRDefault="00FD752F" w:rsidP="00CA3915">
      <w:r w:rsidRPr="009563CF">
        <w:t>Creative, arts-based approaches are often chosen to be more ethical and sensitive</w:t>
      </w:r>
      <w:r w:rsidR="00623899" w:rsidRPr="009563CF">
        <w:t>(190,198)</w:t>
      </w:r>
      <w:r w:rsidRPr="009563CF">
        <w:t>. Participants provided feedback that it enabled them to think about and process their condition. However, a drawback in this research was the limited time available for building rapport and the task. The narrative interviews and creative task were limited as they were conducted during a single encounter and participants often had competing demands that limited the time available. During the debriefing with oncology staff, it was discussed that a series of group creative sessions with patients and researchers would encourage relationship building and trust. A series of group creative workshops with patients, health professionals and researchers would allow greater rapport to be built within this community. It would allow patients to create solidarity between each other, share experiences and offer support. This would also offer greater space to build creative confidence, which patients could use as a means to process their condition and obtain psychosocial comfort.</w:t>
      </w:r>
    </w:p>
    <w:p w14:paraId="7ACCA284" w14:textId="77777777" w:rsidR="00FD752F" w:rsidRPr="009563CF" w:rsidRDefault="00FD752F" w:rsidP="00CA3915">
      <w:r w:rsidRPr="009563CF">
        <w:t>Given the success of the creative approach through a single encounter, my research suggests a creative group over a longer period of time could offer rich personal insights into coping with cancer and support psychosocial wellbeing.</w:t>
      </w:r>
    </w:p>
    <w:p w14:paraId="1783A276" w14:textId="77777777" w:rsidR="00FD752F" w:rsidRPr="009563CF" w:rsidRDefault="00FD752F" w:rsidP="00CA3915">
      <w:r w:rsidRPr="009563CF">
        <w:t xml:space="preserve">However, practically this would also be challenging due to patients conflicting time demands and possible long travel. Linked to this, I donated mindful colouring books to the oncology suite. They </w:t>
      </w:r>
      <w:r w:rsidRPr="009563CF">
        <w:lastRenderedPageBreak/>
        <w:t xml:space="preserve">feedback that these were very popular, boosting the mood of patients and eliciting discussion with their peers. </w:t>
      </w:r>
    </w:p>
    <w:p w14:paraId="2FFC40B1" w14:textId="77777777" w:rsidR="00FD752F" w:rsidRPr="009563CF" w:rsidRDefault="00FD752F" w:rsidP="00CA3915">
      <w:pPr>
        <w:pStyle w:val="Heading5"/>
        <w:spacing w:line="360" w:lineRule="auto"/>
        <w:rPr>
          <w:color w:val="2E74B5"/>
        </w:rPr>
      </w:pPr>
      <w:bookmarkStart w:id="523" w:name="_Toc181711290"/>
      <w:bookmarkStart w:id="524" w:name="_Toc185433940"/>
      <w:r w:rsidRPr="009563CF">
        <w:t>8.4.6 Mapping methods</w:t>
      </w:r>
      <w:bookmarkEnd w:id="523"/>
      <w:bookmarkEnd w:id="524"/>
    </w:p>
    <w:p w14:paraId="7B4A8623" w14:textId="41619617" w:rsidR="00FD752F" w:rsidRPr="009563CF" w:rsidRDefault="00FD752F" w:rsidP="00CA3915">
      <w:r w:rsidRPr="009563CF">
        <w:t>Mapping can be a collegiate process; it can allow research to be corrected in assumptions and superimpose multiple perspectives on a map</w:t>
      </w:r>
      <w:r w:rsidR="00623899" w:rsidRPr="009563CF">
        <w:t>(196)</w:t>
      </w:r>
      <w:r w:rsidRPr="009563CF">
        <w:t>. Mapping was found helpful here to develop patient pathways during the clinical interviews and then to use this as a starter for the stakeholder workshop. The visual was initially built on findings from multiple interviews and then reviewed at the stakeholder workshop. I found this helpful as it allowed common understanding in a medium that is easy to convey.</w:t>
      </w:r>
    </w:p>
    <w:p w14:paraId="7508E3A0" w14:textId="77777777" w:rsidR="00FD752F" w:rsidRPr="009563CF" w:rsidRDefault="00FD752F" w:rsidP="00CA3915">
      <w:pPr>
        <w:pStyle w:val="Heading5"/>
        <w:spacing w:line="360" w:lineRule="auto"/>
        <w:rPr>
          <w:color w:val="2E74B5"/>
        </w:rPr>
      </w:pPr>
      <w:bookmarkStart w:id="525" w:name="_Toc181711291"/>
      <w:bookmarkStart w:id="526" w:name="_Toc185433941"/>
      <w:r w:rsidRPr="009563CF">
        <w:t>8.4.7 Limitations in the participant pool – who was not heard?</w:t>
      </w:r>
      <w:bookmarkEnd w:id="525"/>
      <w:bookmarkEnd w:id="526"/>
    </w:p>
    <w:p w14:paraId="71115527" w14:textId="77777777" w:rsidR="00FD752F" w:rsidRPr="009563CF" w:rsidRDefault="00FD752F" w:rsidP="00CA3915">
      <w:r w:rsidRPr="009563CF">
        <w:t xml:space="preserve">The literature review conducted in chapter 2 highlighted that most literature on the topic so far looks at breast and cervical cancer. Therefore, using quantitative methods we assessed the records of all cancer patients. However, for many cancers there were high levels of missing data, meaning less was known about patients with cancers other than breast and cervical cancer. </w:t>
      </w:r>
    </w:p>
    <w:p w14:paraId="40FCA5E4" w14:textId="116540A5" w:rsidR="00FD752F" w:rsidRPr="009563CF" w:rsidRDefault="00FD752F" w:rsidP="00CA3915">
      <w:r w:rsidRPr="009563CF">
        <w:t>In particular, the noted poor treatment outcomes for liver cancer patients in Ghana</w:t>
      </w:r>
      <w:r w:rsidR="00623899" w:rsidRPr="009563CF">
        <w:t>(297)</w:t>
      </w:r>
      <w:r w:rsidRPr="009563CF">
        <w:t xml:space="preserve"> and dearth of literature on liver cancer patients’ experiences would suggest utility from interviewing this group. During the qualitative interviews, our purposive sampling sought to include a liver patient. However, it became apparent in planning the research that no liver cancer patient at the tertiary centre would be well enough to be interviewed. Instead, patient relatives and caregivers were interviewed. These do not supplement the voice of the patient but provide contextual insights of around the voiceless patient from their own individual perspective. These narratives suggest feelings of hopelessness and in some cases the patients being seen as a financial burden. A limitation of this research is that it was not able to take direct perspectives of liver cancer patients. It would not be an overstatement to suggest they may be one of the most unheard patient population pools globally. Liver cancer is the third leading cause of cancer death and the majority of cases in sub-Saharan Africa are caused by hepatitis B, yet there is minimal data available on HCC deaths in Africa</w:t>
      </w:r>
      <w:r w:rsidR="00623899" w:rsidRPr="009563CF">
        <w:t>(301)</w:t>
      </w:r>
      <w:r w:rsidRPr="009563CF">
        <w:t>. Incidence and mortality rates are similar in Africa</w:t>
      </w:r>
      <w:r w:rsidR="00623899" w:rsidRPr="009563CF">
        <w:t>(302)</w:t>
      </w:r>
      <w:r w:rsidRPr="009563CF">
        <w:t xml:space="preserve"> indicating few people survive to give their account. Thus, it presents an area of unmet need to future research.</w:t>
      </w:r>
    </w:p>
    <w:p w14:paraId="3774E4E2" w14:textId="3EA7C335" w:rsidR="00FD752F" w:rsidRPr="009563CF" w:rsidRDefault="00FD752F" w:rsidP="00CA3915">
      <w:r w:rsidRPr="009563CF">
        <w:t xml:space="preserve">It was evident from the quantitative analysis of records data that patients also came from outside the northern regions of Ghana and in some cases from Neighbouring countries: Cote d’Ivoire, Togo, and Burkina Faso. There is a lack of understanding why these patients travelled to Tamale for treatment. It could have been seen as their most accessible or trusted treatment option. It could also be due to </w:t>
      </w:r>
      <w:r w:rsidRPr="009563CF">
        <w:lastRenderedPageBreak/>
        <w:t>migration for other reasons, such as economic migration</w:t>
      </w:r>
      <w:r w:rsidR="00623899" w:rsidRPr="009563CF">
        <w:t>(303)</w:t>
      </w:r>
      <w:r w:rsidRPr="009563CF">
        <w:t>. The health and wellbeing of migrants may be overlooked in Ghana, a study of young internal migrants suggests they have poor access to food</w:t>
      </w:r>
      <w:r w:rsidR="00701B03" w:rsidRPr="009563CF">
        <w:t>,</w:t>
      </w:r>
      <w:r w:rsidRPr="009563CF">
        <w:t xml:space="preserve"> shelter</w:t>
      </w:r>
      <w:r w:rsidR="00701B03" w:rsidRPr="009563CF">
        <w:t>,</w:t>
      </w:r>
      <w:r w:rsidRPr="009563CF">
        <w:t xml:space="preserve"> and health services</w:t>
      </w:r>
      <w:r w:rsidR="00623899" w:rsidRPr="009563CF">
        <w:t>(304)</w:t>
      </w:r>
      <w:r w:rsidRPr="009563CF">
        <w:t>.</w:t>
      </w:r>
    </w:p>
    <w:p w14:paraId="1A7D8FC4" w14:textId="43ABC1A2" w:rsidR="00FD752F" w:rsidRPr="009563CF" w:rsidRDefault="00FD752F" w:rsidP="00CA3915">
      <w:r w:rsidRPr="009563CF">
        <w:t>During the clinical informant interviews, district facilities indicated that their catchment area included a refugee camp close to the Burkina Faso border. Patients treated at TTH may include those who have been displaced due to conflict. There are unique challenges faced by patients seeking asylum when accessing healthcare services</w:t>
      </w:r>
      <w:r w:rsidR="00623899" w:rsidRPr="009563CF">
        <w:t>(124)</w:t>
      </w:r>
      <w:r w:rsidRPr="009563CF">
        <w:t xml:space="preserve">. </w:t>
      </w:r>
    </w:p>
    <w:p w14:paraId="5E0107A0" w14:textId="57C7B8BC" w:rsidR="00FD752F" w:rsidRPr="009563CF" w:rsidRDefault="00FD752F" w:rsidP="00CA3915">
      <w:r w:rsidRPr="009563CF">
        <w:t xml:space="preserve">Research from Sudan and countries in the middle east suggests cancer patients in conflict zones  are underserved, </w:t>
      </w:r>
      <w:r w:rsidR="00623899" w:rsidRPr="009563CF">
        <w:t>(305,306)</w:t>
      </w:r>
      <w:r w:rsidRPr="009563CF">
        <w:t xml:space="preserve"> there are challenges as facilities are destroyed, patients and workforce are </w:t>
      </w:r>
      <w:proofErr w:type="gramStart"/>
      <w:r w:rsidRPr="009563CF">
        <w:t>displaced</w:t>
      </w:r>
      <w:proofErr w:type="gramEnd"/>
      <w:r w:rsidRPr="009563CF">
        <w:t xml:space="preserve"> and the</w:t>
      </w:r>
      <w:r w:rsidR="00701B03" w:rsidRPr="009563CF">
        <w:t>y</w:t>
      </w:r>
      <w:r w:rsidRPr="009563CF">
        <w:t xml:space="preserve"> lose continuity of care</w:t>
      </w:r>
      <w:r w:rsidR="00623899" w:rsidRPr="009563CF">
        <w:t>(305)</w:t>
      </w:r>
      <w:r w:rsidRPr="009563CF">
        <w:t>. There is limited published literature on the state of cancer care in Burkina Faso, but cervical cancer has been suggested to be the second largest cause of death with poor screening and awareness</w:t>
      </w:r>
      <w:r w:rsidR="00623899" w:rsidRPr="009563CF">
        <w:t>(307)</w:t>
      </w:r>
      <w:r w:rsidRPr="009563CF">
        <w:t>. In African countries, relatively poor access and affordability of cancer services, compounded by state fragility and conflict will deepen the inequalities experienced.</w:t>
      </w:r>
    </w:p>
    <w:p w14:paraId="688E7285" w14:textId="3FF884BE" w:rsidR="00FD752F" w:rsidRPr="009563CF" w:rsidRDefault="00FD752F" w:rsidP="00CA3915">
      <w:pPr>
        <w:pStyle w:val="Heading5"/>
        <w:spacing w:line="360" w:lineRule="auto"/>
        <w:rPr>
          <w:color w:val="2E74B5"/>
        </w:rPr>
      </w:pPr>
      <w:bookmarkStart w:id="527" w:name="_Toc181711292"/>
      <w:bookmarkStart w:id="528" w:name="_Toc185433942"/>
      <w:r w:rsidRPr="009563CF">
        <w:t xml:space="preserve">8.4.8 </w:t>
      </w:r>
      <w:r w:rsidR="005801B5" w:rsidRPr="009563CF">
        <w:t>My r</w:t>
      </w:r>
      <w:r w:rsidRPr="009563CF">
        <w:t>eflexivity discourse</w:t>
      </w:r>
      <w:bookmarkEnd w:id="527"/>
      <w:bookmarkEnd w:id="528"/>
    </w:p>
    <w:p w14:paraId="3BCC39A6" w14:textId="4184709D" w:rsidR="00FD752F" w:rsidRPr="009563CF" w:rsidRDefault="00FD752F" w:rsidP="00CA3915">
      <w:r w:rsidRPr="009563CF">
        <w:t xml:space="preserve">A </w:t>
      </w:r>
      <w:r w:rsidR="000F35B9" w:rsidRPr="009563CF">
        <w:t xml:space="preserve">strength </w:t>
      </w:r>
      <w:r w:rsidRPr="009563CF">
        <w:t>of this research</w:t>
      </w:r>
      <w:r w:rsidR="000F35B9" w:rsidRPr="009563CF">
        <w:t xml:space="preserve"> as a whole,</w:t>
      </w:r>
      <w:r w:rsidRPr="009563CF">
        <w:t xml:space="preserve"> was that it sought to be reflexive, considering  my  subjectivity as a tool</w:t>
      </w:r>
      <w:r w:rsidR="00623899" w:rsidRPr="009563CF">
        <w:t>(129,143)</w:t>
      </w:r>
      <w:r w:rsidRPr="009563CF">
        <w:t xml:space="preserve"> and acknowledging positionality and how this may influence the research. In global health research, which is built on colonial systems and may further entrench oppression, this is crucial.  I considered some of these concepts further in a poster on ethics, positionality, and reflexivity that I presented in 2023. In this poster, I drew on literature from other fields and include several inspiring quotes from prominent world leaders, writers, and thinkers, and other fields including geography and social sciences. These sit outside of the realms of global public health research, yet it is important to consider wider influential worldviews if we consider public health research not to occur in a vacuum, to be situated within fluid and dynamic societies that continually evolve and are shaped by interactions. These broader perspectives can help understand the context in which we are positioned, and we conduct our work. </w:t>
      </w:r>
    </w:p>
    <w:p w14:paraId="24CC6D46" w14:textId="77777777" w:rsidR="00FD752F" w:rsidRPr="009563CF" w:rsidRDefault="00FD752F" w:rsidP="00CA3915">
      <w:r w:rsidRPr="009563CF">
        <w:rPr>
          <w:noProof/>
        </w:rPr>
        <w:lastRenderedPageBreak/>
        <w:drawing>
          <wp:inline distT="0" distB="0" distL="0" distR="0" wp14:anchorId="482CC996" wp14:editId="7E3229B9">
            <wp:extent cx="5620711" cy="3175907"/>
            <wp:effectExtent l="0" t="0" r="0" b="5715"/>
            <wp:docPr id="721510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56367" cy="3196054"/>
                    </a:xfrm>
                    <a:prstGeom prst="rect">
                      <a:avLst/>
                    </a:prstGeom>
                    <a:noFill/>
                  </pic:spPr>
                </pic:pic>
              </a:graphicData>
            </a:graphic>
          </wp:inline>
        </w:drawing>
      </w:r>
    </w:p>
    <w:p w14:paraId="5188D358" w14:textId="0C549DF9" w:rsidR="00FD752F" w:rsidRPr="009563CF" w:rsidRDefault="00FD752F" w:rsidP="00CA3915">
      <w:pPr>
        <w:keepNext/>
      </w:pPr>
      <w:r w:rsidRPr="009563CF">
        <w:t xml:space="preserve">Figure </w:t>
      </w:r>
      <w:r w:rsidR="00691BC9" w:rsidRPr="009563CF">
        <w:t>8.</w:t>
      </w:r>
      <w:r w:rsidRPr="009563CF">
        <w:t xml:space="preserve">3: </w:t>
      </w:r>
      <w:r w:rsidR="00FE78F2" w:rsidRPr="009563CF">
        <w:t>R</w:t>
      </w:r>
      <w:r w:rsidRPr="009563CF">
        <w:t xml:space="preserve">eproduction of main figure from poster: </w:t>
      </w:r>
      <w:r w:rsidRPr="009563CF">
        <w:rPr>
          <w:i/>
          <w:iCs/>
        </w:rPr>
        <w:t>Positionality, reflexivity and ethics in global public health research</w:t>
      </w:r>
      <w:r w:rsidRPr="009563CF">
        <w:t>. Presented at WCPH, Rome 2023.</w:t>
      </w:r>
    </w:p>
    <w:p w14:paraId="0920CAA9" w14:textId="77777777" w:rsidR="00FD752F" w:rsidRPr="009563CF" w:rsidRDefault="00FD752F" w:rsidP="00CA3915">
      <w:pPr>
        <w:pStyle w:val="Heading6"/>
        <w:spacing w:line="360" w:lineRule="auto"/>
      </w:pPr>
      <w:bookmarkStart w:id="529" w:name="_Toc185433943"/>
      <w:r w:rsidRPr="009563CF">
        <w:t>Decoloniality</w:t>
      </w:r>
      <w:bookmarkEnd w:id="529"/>
    </w:p>
    <w:p w14:paraId="4A0B7A41" w14:textId="7DFF71F8" w:rsidR="00FD752F" w:rsidRPr="009563CF" w:rsidRDefault="00FD752F" w:rsidP="00CA3915">
      <w:r w:rsidRPr="009563CF">
        <w:t>Firstly, at the start of my PhD research I was inspired by the work on Abimbola and colleagues</w:t>
      </w:r>
      <w:r w:rsidR="003E6A48" w:rsidRPr="009563CF">
        <w:t xml:space="preserve"> </w:t>
      </w:r>
      <w:r w:rsidR="00623899" w:rsidRPr="009563CF">
        <w:t>(126,128)</w:t>
      </w:r>
      <w:r w:rsidRPr="009563CF">
        <w:t>, calling global health to address colonial power asymmetries. This was further built upon readings, such as the essays of Achebe</w:t>
      </w:r>
      <w:r w:rsidR="00623899" w:rsidRPr="009563CF">
        <w:t>(308)</w:t>
      </w:r>
      <w:r w:rsidRPr="009563CF">
        <w:t>. This led me to challenge my position on privilege and consider how social experiences and historical legacies create barriers for others around me. Although I had initially considered the pragmatism paradigm</w:t>
      </w:r>
      <w:r w:rsidR="00623899" w:rsidRPr="009563CF">
        <w:t>(185)</w:t>
      </w:r>
      <w:r w:rsidRPr="009563CF">
        <w:t>, I did not feel this went far enough to redress such imbalances and inequities. Thus, I applied the transformative paradigm</w:t>
      </w:r>
      <w:r w:rsidR="00623899" w:rsidRPr="009563CF">
        <w:t>(180)</w:t>
      </w:r>
      <w:r w:rsidRPr="009563CF">
        <w:t xml:space="preserve">. To promote decoloniality, I wanted to actively promote equitable partnerships and acknowledge experts by experience. To some degree, the collaborative efforts with TTH were able to build capacity in junior staff and showcase their expertise. However, as discussed earlier, this was limited in scope by the nature of it being a PhD project. In my methods chapter, </w:t>
      </w:r>
      <w:r w:rsidR="00FE78F2" w:rsidRPr="009563CF">
        <w:t>c</w:t>
      </w:r>
      <w:r w:rsidRPr="009563CF">
        <w:t xml:space="preserve">hapter 3, I reference Cornwall and </w:t>
      </w:r>
      <w:proofErr w:type="spellStart"/>
      <w:r w:rsidRPr="009563CF">
        <w:t>Jewkes</w:t>
      </w:r>
      <w:proofErr w:type="spellEnd"/>
      <w:r w:rsidRPr="009563CF">
        <w:t>’ work on participatory research, they talk about a spectrum of engagement, with the aspiration to be collegiate</w:t>
      </w:r>
      <w:r w:rsidR="00623899" w:rsidRPr="009563CF">
        <w:t>(130)</w:t>
      </w:r>
      <w:r w:rsidRPr="009563CF">
        <w:t>. This ideal was not fully achievable here, but through being more reflexive on my privileges in research, I feel I have gained a better understanding to build on this in future research.</w:t>
      </w:r>
    </w:p>
    <w:p w14:paraId="355DE6AE" w14:textId="2406FB6F" w:rsidR="00FD752F" w:rsidRPr="009563CF" w:rsidRDefault="00FD752F" w:rsidP="00CA3915">
      <w:r w:rsidRPr="009563CF">
        <w:t xml:space="preserve">I feel it was particularly helpful to apply the transformative paradigm when taking an approach that aims to decolonise. Ontologically, this paradigm sees multiple realities constructed based on systems of oppression, which are not equally privileged. The transformative paradigm considers that epistemology (how we can know evidence and make sense of findings) to be influenced by the </w:t>
      </w:r>
      <w:r w:rsidRPr="009563CF">
        <w:lastRenderedPageBreak/>
        <w:t>asymmetries of justice and power that shape society</w:t>
      </w:r>
      <w:r w:rsidR="00623899" w:rsidRPr="009563CF">
        <w:t>(177,180)</w:t>
      </w:r>
      <w:r w:rsidRPr="009563CF">
        <w:t xml:space="preserve">. It also meant that the purpose of </w:t>
      </w:r>
      <w:r w:rsidR="00DB172C" w:rsidRPr="009563CF">
        <w:t>doing</w:t>
      </w:r>
      <w:r w:rsidRPr="009563CF">
        <w:t xml:space="preserve"> research was intrinsically linked to that of overcoming inequities. This shaped the research objectives and the process I took. Put simply the research can serve as a means (through the process) as well as a means to an end (through obtaining evidence). The paradigm also promotes an axiology that</w:t>
      </w:r>
      <w:r w:rsidR="00701B03" w:rsidRPr="009563CF">
        <w:t xml:space="preserve"> reflects</w:t>
      </w:r>
      <w:r w:rsidRPr="009563CF">
        <w:t xml:space="preserve"> community ethics.</w:t>
      </w:r>
    </w:p>
    <w:p w14:paraId="6E677D98" w14:textId="77777777" w:rsidR="00FD752F" w:rsidRPr="009563CF" w:rsidRDefault="00FD752F" w:rsidP="00CA3915">
      <w:pPr>
        <w:pStyle w:val="Heading6"/>
        <w:spacing w:line="360" w:lineRule="auto"/>
      </w:pPr>
      <w:bookmarkStart w:id="530" w:name="_Toc185433944"/>
      <w:r w:rsidRPr="009563CF">
        <w:t>Ethics</w:t>
      </w:r>
      <w:bookmarkEnd w:id="530"/>
    </w:p>
    <w:p w14:paraId="587113F8" w14:textId="19EA223B" w:rsidR="00F11C66" w:rsidRPr="009563CF" w:rsidRDefault="00FD752F" w:rsidP="00CA3915">
      <w:r w:rsidRPr="009563CF">
        <w:t>I feel there is a need to challenge research norms. My reading led me to ask: what are ‘norms’, community values or built on social and historical legacies in other settings that further engender positions of power?</w:t>
      </w:r>
      <w:r w:rsidR="00623899" w:rsidRPr="009563CF">
        <w:t>(128,191)</w:t>
      </w:r>
      <w:r w:rsidRPr="009563CF">
        <w:t xml:space="preserve"> An example of pertinent but overlooked values in health sciences research are reciprocity and mutuality</w:t>
      </w:r>
      <w:r w:rsidR="00623899" w:rsidRPr="009563CF">
        <w:t>(191,309)</w:t>
      </w:r>
      <w:r w:rsidRPr="009563CF">
        <w:t xml:space="preserve">. </w:t>
      </w:r>
    </w:p>
    <w:p w14:paraId="058D971B" w14:textId="3D6F0181" w:rsidR="00F11C66" w:rsidRPr="009563CF" w:rsidRDefault="00F11C66" w:rsidP="00CA3915">
      <w:r w:rsidRPr="009563CF">
        <w:t>Considering positionality and reflexivity, researchers taking a participatory creative approach in South Africa argued for the concept of reciprocity</w:t>
      </w:r>
      <w:r w:rsidR="00623899" w:rsidRPr="009563CF">
        <w:rPr>
          <w:rFonts w:ascii="Calibri" w:hAnsi="Calibri" w:cs="Calibri"/>
        </w:rPr>
        <w:t>(191)</w:t>
      </w:r>
      <w:r w:rsidRPr="009563CF">
        <w:t>. The researchers felt, in the context of poverty and stark power dynamics, it was not ethical to be a neutral bystander as a researcher</w:t>
      </w:r>
      <w:r w:rsidR="00623899" w:rsidRPr="009563CF">
        <w:rPr>
          <w:rFonts w:ascii="Calibri" w:hAnsi="Calibri" w:cs="Calibri"/>
        </w:rPr>
        <w:t>(191)</w:t>
      </w:r>
      <w:r w:rsidRPr="009563CF">
        <w:t>. Indeed, traditional roles as a neutral researcher entrench power hierarchies and are rooted in colonialist and imperial attitudes</w:t>
      </w:r>
      <w:r w:rsidR="00623899" w:rsidRPr="009563CF">
        <w:rPr>
          <w:rFonts w:ascii="Calibri" w:hAnsi="Calibri" w:cs="Calibri"/>
        </w:rPr>
        <w:t>(191)</w:t>
      </w:r>
      <w:r w:rsidRPr="009563CF">
        <w:t xml:space="preserve">. </w:t>
      </w:r>
    </w:p>
    <w:p w14:paraId="1FF9D35E" w14:textId="5F1479EC" w:rsidR="00FD752F" w:rsidRPr="009563CF" w:rsidRDefault="00FD752F" w:rsidP="00CA3915">
      <w:r w:rsidRPr="009563CF">
        <w:t>Ethical principles have evolved from the hierarchical structures of clinical medicine that favour being impartial, unbiased, and consistent. Yes, it can be argued that being emotionless in the face of distress and unsupportive in the case of difficulties is impartial, but it is also insensitive and ethically challenging. I held these notions in mind as I conducted my research.</w:t>
      </w:r>
      <w:r w:rsidR="000F35B9" w:rsidRPr="009563CF">
        <w:t xml:space="preserve"> </w:t>
      </w:r>
      <w:r w:rsidRPr="009563CF">
        <w:t>Tied to this, was the need to question the value of the research to the community</w:t>
      </w:r>
      <w:r w:rsidR="00623899" w:rsidRPr="009563CF">
        <w:t>(126,130)</w:t>
      </w:r>
      <w:r w:rsidRPr="009563CF">
        <w:t xml:space="preserve">. Reflexive discussions around the project with research assistants and local hospital staff were conducted after each interview. I feel this was extremely helpful and allowed me to better consider what were important values, and to highlight ethical issues, in this context. This led to a more sensitive approach.  </w:t>
      </w:r>
    </w:p>
    <w:p w14:paraId="0CF05311" w14:textId="702792FA" w:rsidR="00B616EA" w:rsidRPr="009563CF" w:rsidRDefault="00FD752F" w:rsidP="00CA3915">
      <w:pPr>
        <w:pStyle w:val="Heading6"/>
        <w:spacing w:line="360" w:lineRule="auto"/>
      </w:pPr>
      <w:bookmarkStart w:id="531" w:name="_Toc185433945"/>
      <w:r w:rsidRPr="009563CF">
        <w:t>Positionality</w:t>
      </w:r>
      <w:bookmarkEnd w:id="531"/>
    </w:p>
    <w:p w14:paraId="5A0E67DA" w14:textId="7BE7ACC2" w:rsidR="00B616EA" w:rsidRPr="009563CF" w:rsidRDefault="00B616EA" w:rsidP="00CA3915">
      <w:r w:rsidRPr="009563CF">
        <w:t>In this section</w:t>
      </w:r>
      <w:r w:rsidR="000F35B9" w:rsidRPr="009563CF">
        <w:t>,</w:t>
      </w:r>
      <w:r w:rsidRPr="009563CF">
        <w:t xml:space="preserve"> I turn to reflect on how I see my position in this research, the influences this had and the learnings I took. My world view and social perspective may have influenced how I subjectively understood and took meaning from the research data. I do not doubt that the findings may have been interpreted differently by another researcher. However, I tried where possible to approach the situation with a humility and openness, to promote a trustworthy account. This drew inspiration from other research reflections</w:t>
      </w:r>
      <w:r w:rsidR="00623899" w:rsidRPr="009563CF">
        <w:t>(133)</w:t>
      </w:r>
      <w:r w:rsidRPr="009563CF">
        <w:t>.</w:t>
      </w:r>
    </w:p>
    <w:p w14:paraId="27BDB9E3" w14:textId="417CDB1D" w:rsidR="00B52B91" w:rsidRPr="009563CF" w:rsidRDefault="00FD752F" w:rsidP="00CA3915">
      <w:r w:rsidRPr="009563CF">
        <w:t xml:space="preserve">I spent an extended period living in Tamale in student accommodation and volunteered at the oncology ward. Despite this, I acknowledge that I was an outsider to the setting, and this may have </w:t>
      </w:r>
      <w:r w:rsidRPr="009563CF">
        <w:lastRenderedPageBreak/>
        <w:t xml:space="preserve">impacted how participants interacted with me. As an outsider, I may not have been aware of other systems of power exerted in the community dynamics that affect my observations and risk overgeneralising a complex environment. Conversely, it may be argued there is a benefit to being an outsider, that you see aspects those sensitised to the setting may overlook. </w:t>
      </w:r>
      <w:r w:rsidR="000F35B9" w:rsidRPr="009563CF">
        <w:t xml:space="preserve"> </w:t>
      </w:r>
      <w:r w:rsidRPr="009563CF">
        <w:t>I also acknowledge my position as a patient, during my PhD I was faced with a period of illness and hospital stays. I feel this helped me relate to the participants and resonate with how they found hope in their situation, drawing on literature such as that of Frankl on life and meaning</w:t>
      </w:r>
      <w:r w:rsidR="00623899" w:rsidRPr="009563CF">
        <w:t>(230)</w:t>
      </w:r>
      <w:r w:rsidR="00B52B91" w:rsidRPr="009563CF">
        <w:t xml:space="preserve">. </w:t>
      </w:r>
    </w:p>
    <w:p w14:paraId="7ECABCDB" w14:textId="32894F82" w:rsidR="00B52B91" w:rsidRPr="009563CF" w:rsidRDefault="00B52B91" w:rsidP="00CA3915">
      <w:r w:rsidRPr="009563CF">
        <w:t>I am exceptionally grateful to the diverse community of researchers at the University of Sheffield and University of Ghana</w:t>
      </w:r>
      <w:r w:rsidR="000F35B9" w:rsidRPr="009563CF">
        <w:t xml:space="preserve"> that</w:t>
      </w:r>
      <w:r w:rsidRPr="009563CF">
        <w:t xml:space="preserve"> I had privilege of working with during my PhD research. I feel I was able to learn different approaches and expand my perspective on public health and research. These experiences also highlighted the privileges I had as a funded British white female student that many other researchers and people in </w:t>
      </w:r>
      <w:r w:rsidR="00B616EA" w:rsidRPr="009563CF">
        <w:t xml:space="preserve">the </w:t>
      </w:r>
      <w:r w:rsidRPr="009563CF">
        <w:t xml:space="preserve">community I interacted with did not experience. Indeed, </w:t>
      </w:r>
      <w:r w:rsidR="00B616EA" w:rsidRPr="009563CF">
        <w:t xml:space="preserve">there have been calls for </w:t>
      </w:r>
      <w:r w:rsidRPr="009563CF">
        <w:t>us to recognise the uncomfortable truth of unearned privilege</w:t>
      </w:r>
      <w:r w:rsidR="00623899" w:rsidRPr="009563CF">
        <w:t>(127)</w:t>
      </w:r>
      <w:r w:rsidRPr="009563CF">
        <w:t xml:space="preserve">. I believe there needs to be more space made to acknowledge this if we are to approach </w:t>
      </w:r>
      <w:r w:rsidR="00B616EA" w:rsidRPr="009563CF">
        <w:t xml:space="preserve">health </w:t>
      </w:r>
      <w:r w:rsidRPr="009563CF">
        <w:t xml:space="preserve">research with equity. </w:t>
      </w:r>
      <w:r w:rsidR="00B616EA" w:rsidRPr="009563CF">
        <w:t xml:space="preserve">I strongly believe equity requires humility to accept we may be unaware of what might be causing barriers for others and to actively listen to how we can change. Any future research I believe has to </w:t>
      </w:r>
      <w:r w:rsidR="00A93F3E" w:rsidRPr="009563CF">
        <w:t>bring these issues many people find uncomfortable talking about to the forefront and aim to tackle them from the outset.</w:t>
      </w:r>
    </w:p>
    <w:p w14:paraId="59B961D6" w14:textId="087F6A27" w:rsidR="005801B5" w:rsidRPr="009563CF" w:rsidRDefault="00B616EA" w:rsidP="00CA3915">
      <w:pPr>
        <w:sectPr w:rsidR="005801B5" w:rsidRPr="009563CF" w:rsidSect="00124FD9">
          <w:pgSz w:w="11906" w:h="16838"/>
          <w:pgMar w:top="1440" w:right="1440" w:bottom="1440" w:left="1440" w:header="709" w:footer="709" w:gutter="0"/>
          <w:cols w:space="708"/>
          <w:docGrid w:linePitch="360"/>
        </w:sectPr>
      </w:pPr>
      <w:r w:rsidRPr="009563CF">
        <w:t xml:space="preserve">In summary, </w:t>
      </w:r>
      <w:r w:rsidR="00FD752F" w:rsidRPr="009563CF">
        <w:t>I feel reflexivity has helped me to challenge how my position and worldview influences how I see the research, the data I gather</w:t>
      </w:r>
      <w:r w:rsidR="006C244C" w:rsidRPr="009563CF">
        <w:t xml:space="preserve"> and analysis I undertake</w:t>
      </w:r>
      <w:r w:rsidR="00FD752F" w:rsidRPr="009563CF">
        <w:t>.</w:t>
      </w:r>
      <w:r w:rsidR="006C244C" w:rsidRPr="009563CF">
        <w:t xml:space="preserve"> This will impact how I approach research in future as I believe there is a need to be more critical about the reason and values assigned in any research I am to </w:t>
      </w:r>
      <w:bookmarkStart w:id="532" w:name="_Toc181711293"/>
      <w:r w:rsidR="006C244C" w:rsidRPr="009563CF">
        <w:t xml:space="preserve">conduct. I also believe it has taught me the merit of </w:t>
      </w:r>
      <w:r w:rsidR="00B52B91" w:rsidRPr="009563CF">
        <w:t xml:space="preserve">considering my epistemological position. Health cannot be separated from societal issues of power injustice and so research should seek to confront these. </w:t>
      </w:r>
    </w:p>
    <w:p w14:paraId="43CDA4BA" w14:textId="3ACE4F25" w:rsidR="00FD752F" w:rsidRPr="009563CF" w:rsidRDefault="00FD752F" w:rsidP="00CA3915">
      <w:pPr>
        <w:pStyle w:val="Heading2"/>
        <w:jc w:val="left"/>
        <w:rPr>
          <w:color w:val="2F5496" w:themeColor="accent1" w:themeShade="BF"/>
        </w:rPr>
      </w:pPr>
      <w:bookmarkStart w:id="533" w:name="_Toc185433946"/>
      <w:bookmarkStart w:id="534" w:name="_Toc187836086"/>
      <w:r w:rsidRPr="009563CF">
        <w:lastRenderedPageBreak/>
        <w:t>8.5: What are the key implications for decision making?</w:t>
      </w:r>
      <w:bookmarkEnd w:id="532"/>
      <w:bookmarkEnd w:id="533"/>
      <w:bookmarkEnd w:id="534"/>
    </w:p>
    <w:p w14:paraId="43354A43" w14:textId="1EAAC3B3" w:rsidR="00FD752F" w:rsidRPr="009563CF" w:rsidRDefault="00FD752F" w:rsidP="00CA3915">
      <w:r w:rsidRPr="009563CF">
        <w:t xml:space="preserve">The research that makes up this thesis has numerous implications for practice and policy making in Ghana. The stakeholder workshop highlighted any advances need to be considered with the full care continuum to be most impactful. Many of these points were further detailed in </w:t>
      </w:r>
      <w:r w:rsidR="00FE78F2" w:rsidRPr="009563CF">
        <w:t>c</w:t>
      </w:r>
      <w:r w:rsidR="000F35B9" w:rsidRPr="009563CF">
        <w:t xml:space="preserve">hapter </w:t>
      </w:r>
      <w:r w:rsidRPr="009563CF">
        <w:t xml:space="preserve">7. Here some crucial take home messages for policy that have emerged from this research are presented in this section. Here, I will take the opportunity to reflect further on their implications, feasibility and wider context, in particular linking them to </w:t>
      </w:r>
      <w:proofErr w:type="gramStart"/>
      <w:r w:rsidRPr="009563CF">
        <w:t>other</w:t>
      </w:r>
      <w:proofErr w:type="gramEnd"/>
      <w:r w:rsidRPr="009563CF">
        <w:t xml:space="preserve"> research.</w:t>
      </w:r>
    </w:p>
    <w:p w14:paraId="6E6ECC3F" w14:textId="77777777" w:rsidR="00FD752F" w:rsidRPr="009563CF" w:rsidRDefault="00FD752F" w:rsidP="00CA3915">
      <w:pPr>
        <w:pStyle w:val="Heading5"/>
        <w:spacing w:line="360" w:lineRule="auto"/>
      </w:pPr>
      <w:bookmarkStart w:id="535" w:name="_Toc181711294"/>
      <w:bookmarkStart w:id="536" w:name="_Toc185433947"/>
      <w:r w:rsidRPr="009563CF">
        <w:t>8.5.1 Combatting financial toxicity in Ghana</w:t>
      </w:r>
      <w:bookmarkEnd w:id="535"/>
      <w:bookmarkEnd w:id="536"/>
    </w:p>
    <w:p w14:paraId="2B9E79E9" w14:textId="203D98EF" w:rsidR="00FD752F" w:rsidRPr="009563CF" w:rsidRDefault="00FD752F" w:rsidP="00CA3915">
      <w:r w:rsidRPr="009563CF">
        <w:t>All strands of this research project point towards an overwhelming financial burden of cancer. This is felt even in patients who were expecting the NHIS to cover their treatment. There is a need for policy makers and hospital management staff to consider how they can increase the availability of NHIS covered medicines in a financially sustainable approach. This may require regulation around medicines import and supply or increased reimbursement tariffs. Supportive medicines also need to be made readily available and prioritised by hospitals. There is also a need to increase the range of cancer medications covered by the NHIS. This should include all cancer, for both curative and palliative treatment. I stress the latter point as discussion with clinical staff suggested some charities financially support curative breast cancer patients, but not those receiving palliation. Although I can sympathise with challenges with funding and prioritisation, I argue quality of life is just as pertinent at end of life and should not be neglected.</w:t>
      </w:r>
    </w:p>
    <w:p w14:paraId="79B79E35" w14:textId="77777777" w:rsidR="00FD752F" w:rsidRPr="009563CF" w:rsidRDefault="00FD752F" w:rsidP="00CA3915">
      <w:r w:rsidRPr="009563CF">
        <w:t>However, medication was not the only cost patients experienced. They also incurred costs due to multiple medical tests, which they often had to travel for and conduct at private laboratories. Saving to afford these tests often led patients to delay the diagnosis and lead to later treatment and poor prognosis. Given that it is important cancer is treated as early as possible to reduce the likelihood of metastasis, it is imperative cancer tests are provided freely on the NHIS. Given many patients also had to travel to conduct the tests required, establishing improved testing facilities and upskilling laboratory staff at rural centres could also help timely diagnosis.</w:t>
      </w:r>
    </w:p>
    <w:p w14:paraId="143D4ACC" w14:textId="77777777" w:rsidR="00FD752F" w:rsidRPr="009563CF" w:rsidRDefault="00FD752F" w:rsidP="00CA3915">
      <w:pPr>
        <w:pStyle w:val="Heading5"/>
        <w:spacing w:line="360" w:lineRule="auto"/>
      </w:pPr>
      <w:bookmarkStart w:id="537" w:name="_Toc181711295"/>
      <w:bookmarkStart w:id="538" w:name="_Toc185433948"/>
      <w:r w:rsidRPr="009563CF">
        <w:t>8.5.2 A holistic approach to cancer care</w:t>
      </w:r>
      <w:bookmarkEnd w:id="537"/>
      <w:bookmarkEnd w:id="538"/>
    </w:p>
    <w:p w14:paraId="12B35DF3" w14:textId="3AE8A3D2" w:rsidR="00DB172C" w:rsidRPr="009563CF" w:rsidRDefault="00DB172C" w:rsidP="00CA3915">
      <w:pPr>
        <w:rPr>
          <w:color w:val="FF0000"/>
        </w:rPr>
      </w:pPr>
      <w:r w:rsidRPr="009563CF">
        <w:t xml:space="preserve">In </w:t>
      </w:r>
      <w:r w:rsidR="00C858E3" w:rsidRPr="009563CF">
        <w:t>c</w:t>
      </w:r>
      <w:r w:rsidR="000F35B9" w:rsidRPr="009563CF">
        <w:t xml:space="preserve">hapter </w:t>
      </w:r>
      <w:r w:rsidRPr="009563CF">
        <w:t xml:space="preserve">5, patients and their family members spoke about their psychological burden. During the stakeholder workshop in </w:t>
      </w:r>
      <w:r w:rsidR="00C858E3" w:rsidRPr="009563CF">
        <w:t>c</w:t>
      </w:r>
      <w:r w:rsidR="000F35B9" w:rsidRPr="009563CF">
        <w:t xml:space="preserve">hapter </w:t>
      </w:r>
      <w:r w:rsidR="00701B03" w:rsidRPr="009563CF">
        <w:t>7</w:t>
      </w:r>
      <w:r w:rsidRPr="009563CF">
        <w:t xml:space="preserve">, participants believed the psychological burden of cancer was overlooked. From their experiences, they felt patients lacked access to counselling and person-centred care that considers their holistic wellbeing. They saw such support as was one of the perceived pulls of traditional services, which the current health service could not offer. However, </w:t>
      </w:r>
      <w:r w:rsidRPr="009563CF">
        <w:lastRenderedPageBreak/>
        <w:t>palliative care professionals can consider holistic models of wellbeing incorporating spirituality and psychosocial aspects to support patients with symptoms alongside life prolonging treatments and at the end-of-life</w:t>
      </w:r>
      <w:r w:rsidR="00623899" w:rsidRPr="009563CF">
        <w:t>(310)</w:t>
      </w:r>
      <w:r w:rsidRPr="009563CF">
        <w:t xml:space="preserve">. </w:t>
      </w:r>
    </w:p>
    <w:p w14:paraId="0E6B2B2F" w14:textId="295B631F" w:rsidR="00FD752F" w:rsidRPr="009563CF" w:rsidRDefault="00FD752F" w:rsidP="00CA3915">
      <w:r w:rsidRPr="009563CF">
        <w:t>Although Ghana’s cancer strategy and the global report from WHO calls for inclusion of palliative care</w:t>
      </w:r>
      <w:r w:rsidR="00050F3D" w:rsidRPr="009563CF">
        <w:t>(2,3)</w:t>
      </w:r>
      <w:r w:rsidRPr="009563CF">
        <w:t xml:space="preserve">, the findings from this study suggest health services prioritise curative medical treatments for the physical aspects of the disease. This is supported by other studies in Ghana, which identify poor access to palliative care </w:t>
      </w:r>
      <w:r w:rsidR="00623899" w:rsidRPr="009563CF">
        <w:t>(160,224)</w:t>
      </w:r>
      <w:r w:rsidRPr="009563CF">
        <w:t xml:space="preserve"> and challenges integrating palliative care into cancer services, including non-coverage by the NHIS and poor staff understanding</w:t>
      </w:r>
      <w:r w:rsidR="00623899" w:rsidRPr="009563CF">
        <w:t>(225)</w:t>
      </w:r>
      <w:r w:rsidRPr="009563CF">
        <w:t>.</w:t>
      </w:r>
    </w:p>
    <w:p w14:paraId="684E3A66" w14:textId="54D6E931" w:rsidR="00FD752F" w:rsidRPr="009563CF" w:rsidRDefault="00FD752F" w:rsidP="00CA3915">
      <w:r w:rsidRPr="009563CF">
        <w:t>In a review, several studies have demonstrated the positive impact of palliative care on improving patients’ quality of life in numerous settings</w:t>
      </w:r>
      <w:r w:rsidR="00623899" w:rsidRPr="009563CF">
        <w:t>(260)</w:t>
      </w:r>
      <w:r w:rsidRPr="009563CF">
        <w:t>. Additionally, health economic models using data from high income settings suggest it is cost-effective</w:t>
      </w:r>
      <w:r w:rsidR="00623899" w:rsidRPr="009563CF">
        <w:t>(261)</w:t>
      </w:r>
      <w:r w:rsidRPr="009563CF">
        <w:t>. However, further research is needed to understand if this is cost-effective in the Ghanian context. Palliative care remains at its infancy in Africa, cited barriers include poor access to services, patient and staff understanding</w:t>
      </w:r>
      <w:r w:rsidR="00623899" w:rsidRPr="009563CF">
        <w:t>(311)</w:t>
      </w:r>
      <w:r w:rsidRPr="009563CF">
        <w:t>. Although what constitutes an effective approach to palliative care will depend on the local context, there have been increasing calls to embed this within a public health approach for equity</w:t>
      </w:r>
      <w:r w:rsidR="00623899" w:rsidRPr="009563CF">
        <w:t>(258,259)</w:t>
      </w:r>
      <w:r w:rsidRPr="009563CF">
        <w:t>. In this respect, community-orientated approaches to palliative care provide insightful models from other low resource, rural settings</w:t>
      </w:r>
      <w:r w:rsidR="00623899" w:rsidRPr="009563CF">
        <w:t>(229)</w:t>
      </w:r>
      <w:r w:rsidRPr="009563CF">
        <w:t>. For example, utilising community health networks and volunteers in Ghana may enable the coverage of palliative care to increase. Indeed, research in the USA suggests incorporating community care for newly diagnosed cancer patients improves quality of life</w:t>
      </w:r>
      <w:r w:rsidR="00623899" w:rsidRPr="009563CF">
        <w:t>(257)</w:t>
      </w:r>
      <w:r w:rsidRPr="009563CF">
        <w:t xml:space="preserve">. Such approaches would contrast the centralised hospice approach traditionally applied in high income settings such as the UK. However, </w:t>
      </w:r>
      <w:r w:rsidR="00FB7EF1" w:rsidRPr="009563CF">
        <w:t>projects</w:t>
      </w:r>
      <w:r w:rsidRPr="009563CF">
        <w:t xml:space="preserve"> involving community care are adding notable value</w:t>
      </w:r>
      <w:r w:rsidR="00FB7EF1" w:rsidRPr="009563CF">
        <w:t xml:space="preserve"> in the UK</w:t>
      </w:r>
      <w:r w:rsidRPr="009563CF">
        <w:t>, an example is the collaborative working between GPs and a community connector volunteer network to support palliative care in Frome, Somerset, which led to a reduction in unplanned hospital admissions</w:t>
      </w:r>
      <w:r w:rsidR="00623899" w:rsidRPr="009563CF">
        <w:t>(312)</w:t>
      </w:r>
      <w:r w:rsidRPr="009563CF">
        <w:t>.</w:t>
      </w:r>
    </w:p>
    <w:p w14:paraId="1C233B44" w14:textId="098BC85C" w:rsidR="00FD752F" w:rsidRPr="009563CF" w:rsidRDefault="00FD752F" w:rsidP="00CA3915">
      <w:pPr>
        <w:rPr>
          <w:rFonts w:eastAsia="Times New Roman" w:cs="Calibri"/>
          <w:kern w:val="0"/>
          <w14:ligatures w14:val="none"/>
        </w:rPr>
      </w:pPr>
      <w:r w:rsidRPr="009563CF">
        <w:rPr>
          <w:rFonts w:eastAsia="Times New Roman" w:cs="Calibri"/>
          <w:kern w:val="0"/>
          <w14:ligatures w14:val="none"/>
        </w:rPr>
        <w:t>A benefit of an embedded palliative care approach is that it can support broader impacts of cancer, including the financial burden on families</w:t>
      </w:r>
      <w:r w:rsidR="00623899" w:rsidRPr="009563CF">
        <w:t>(258)</w:t>
      </w:r>
      <w:r w:rsidRPr="009563CF">
        <w:rPr>
          <w:rFonts w:eastAsia="Times New Roman" w:cs="Calibri"/>
          <w:kern w:val="0"/>
          <w14:ligatures w14:val="none"/>
        </w:rPr>
        <w:t xml:space="preserve">. This could involve working with the established social welfare department lever community fundraising and use innovative approaches to help poor families invest small funds. Indeed, research on breast cancer in Nigeria has also recommended </w:t>
      </w:r>
      <w:proofErr w:type="gramStart"/>
      <w:r w:rsidRPr="009563CF">
        <w:rPr>
          <w:rFonts w:eastAsia="Times New Roman" w:cs="Calibri"/>
          <w:kern w:val="0"/>
          <w14:ligatures w14:val="none"/>
        </w:rPr>
        <w:t>an</w:t>
      </w:r>
      <w:proofErr w:type="gramEnd"/>
      <w:r w:rsidRPr="009563CF">
        <w:rPr>
          <w:rFonts w:eastAsia="Times New Roman" w:cs="Calibri"/>
          <w:kern w:val="0"/>
          <w14:ligatures w14:val="none"/>
        </w:rPr>
        <w:t xml:space="preserve"> multi-component care approach, incorporating financial support</w:t>
      </w:r>
      <w:r w:rsidR="00623899" w:rsidRPr="009563CF">
        <w:t>(287)</w:t>
      </w:r>
      <w:r w:rsidRPr="009563CF">
        <w:rPr>
          <w:rFonts w:eastAsia="Times New Roman" w:cs="Calibri"/>
          <w:kern w:val="0"/>
          <w14:ligatures w14:val="none"/>
        </w:rPr>
        <w:t xml:space="preserve">. </w:t>
      </w:r>
    </w:p>
    <w:p w14:paraId="0EA55BE0" w14:textId="3D30F1A8" w:rsidR="00FD752F" w:rsidRPr="009563CF" w:rsidRDefault="00FD752F" w:rsidP="00CA3915">
      <w:pPr>
        <w:rPr>
          <w:rFonts w:eastAsia="Times New Roman" w:cs="Calibri"/>
          <w:kern w:val="0"/>
          <w14:ligatures w14:val="none"/>
        </w:rPr>
      </w:pPr>
      <w:r w:rsidRPr="009563CF">
        <w:rPr>
          <w:rFonts w:eastAsia="Times New Roman" w:cs="Calibri"/>
          <w:kern w:val="0"/>
          <w14:ligatures w14:val="none"/>
        </w:rPr>
        <w:t xml:space="preserve">In the clinical informant interviews, it was noted that holistic palliative care can provide counselling about the different treatment options including chemotherapy, supportive care, spiritual and traditional forms of care. This can support patients who are impacted by the financial burden as they </w:t>
      </w:r>
      <w:r w:rsidRPr="009563CF">
        <w:rPr>
          <w:rFonts w:eastAsia="Times New Roman" w:cs="Calibri"/>
          <w:kern w:val="0"/>
          <w14:ligatures w14:val="none"/>
        </w:rPr>
        <w:lastRenderedPageBreak/>
        <w:t>can discuss the benefits and weaknesses of each approach and help patients to make an informed decision. Patients and their relatives indicated the financial toxicity they faced from cancer treatment, which in some cases was only briefly extending a period of ill health. Yet, they did not receive access to counselling from palliative services that could allow them to take an informed holistic approach to decide the most suitable approach to care, which in some cases might be to ensure dignity at end of life. This unmet need is also indicated in the work of Salifu with palliative prostate cancer patients in Ghana</w:t>
      </w:r>
      <w:r w:rsidR="00623899" w:rsidRPr="009563CF">
        <w:t>(160)</w:t>
      </w:r>
      <w:r w:rsidRPr="009563CF">
        <w:rPr>
          <w:rFonts w:eastAsia="Times New Roman" w:cs="Calibri"/>
          <w:kern w:val="0"/>
          <w14:ligatures w14:val="none"/>
        </w:rPr>
        <w:t>. They found families were conflicted on the best approach to care and struggled to afford medical treatment, which led them to seek local alternatives</w:t>
      </w:r>
      <w:r w:rsidR="00623899" w:rsidRPr="009563CF">
        <w:t>(160)</w:t>
      </w:r>
      <w:r w:rsidRPr="009563CF">
        <w:rPr>
          <w:rFonts w:eastAsia="Times New Roman" w:cs="Calibri"/>
          <w:kern w:val="0"/>
          <w14:ligatures w14:val="none"/>
        </w:rPr>
        <w:t>. At the same time, access to holistic palliative services was poor</w:t>
      </w:r>
      <w:r w:rsidR="00623899" w:rsidRPr="009563CF">
        <w:t>(160)</w:t>
      </w:r>
      <w:r w:rsidRPr="009563CF">
        <w:rPr>
          <w:rFonts w:eastAsia="Times New Roman" w:cs="Calibri"/>
          <w:kern w:val="0"/>
          <w14:ligatures w14:val="none"/>
        </w:rPr>
        <w:t xml:space="preserve">. </w:t>
      </w:r>
    </w:p>
    <w:p w14:paraId="78C24E61" w14:textId="77777777" w:rsidR="00FD752F" w:rsidRPr="009563CF" w:rsidRDefault="00FD752F" w:rsidP="00CA3915">
      <w:pPr>
        <w:pStyle w:val="Heading5"/>
        <w:spacing w:line="360" w:lineRule="auto"/>
      </w:pPr>
      <w:bookmarkStart w:id="539" w:name="_Toc181711296"/>
      <w:bookmarkStart w:id="540" w:name="_Toc185433949"/>
      <w:r w:rsidRPr="009563CF">
        <w:t>8.5.3 Collaborative action between facilities</w:t>
      </w:r>
      <w:bookmarkEnd w:id="539"/>
      <w:bookmarkEnd w:id="540"/>
      <w:r w:rsidRPr="009563CF">
        <w:t xml:space="preserve"> </w:t>
      </w:r>
    </w:p>
    <w:p w14:paraId="5145CD4F" w14:textId="164CF5DA" w:rsidR="00FD752F" w:rsidRPr="009563CF" w:rsidRDefault="00FD752F" w:rsidP="00CA3915">
      <w:r w:rsidRPr="009563CF">
        <w:t xml:space="preserve">This study has also showed that location and travel impact engagement with care in the </w:t>
      </w:r>
      <w:r w:rsidR="00FB7EF1" w:rsidRPr="009563CF">
        <w:t>n</w:t>
      </w:r>
      <w:r w:rsidRPr="009563CF">
        <w:t xml:space="preserve">orthern </w:t>
      </w:r>
      <w:r w:rsidR="00FB7EF1" w:rsidRPr="009563CF">
        <w:t>r</w:t>
      </w:r>
      <w:r w:rsidRPr="009563CF">
        <w:t>egions of Ghana. Currently oncology expertise is limited to the teaching hospital for the five regions.  When patients at district and regional hospitals do not follow referrals to due long travel distances, it impacts engagement. Approach</w:t>
      </w:r>
      <w:r w:rsidR="00701B03" w:rsidRPr="009563CF">
        <w:t>es</w:t>
      </w:r>
      <w:r w:rsidRPr="009563CF">
        <w:t xml:space="preserve"> offering satellite clinics, online and phone consultation and collaborative working between sites could enable patients to receive treatment in their locality. This could also sensitise other facilities to cancer and build non-specialist staff awareness. Collaboration between sites could also allow the teaching hospital to work with local rural hospitals to provide supportive care and follow up, reducing patients need to travel.</w:t>
      </w:r>
    </w:p>
    <w:p w14:paraId="7DE22317" w14:textId="77777777" w:rsidR="00FD752F" w:rsidRPr="009563CF" w:rsidRDefault="00FD752F" w:rsidP="00CA3915">
      <w:r w:rsidRPr="009563CF">
        <w:t>However, a challenge for many patients, which may have impacted their engagement, was the requirement to travel to the southern cities in Ghana (Accra and Kumasi) for radiation therapies. This highlights a clear benefit for the region through establishing a radiation centre in Tamale. This would incur a high initial cost. Offsetting the improved outcomes from this against the costs involved, health economic modelling can assess if this would be cost effective over a set time and would be helpful for policy makers to consider.</w:t>
      </w:r>
    </w:p>
    <w:p w14:paraId="67692FED" w14:textId="30DE18D7" w:rsidR="00FD752F" w:rsidRPr="009563CF" w:rsidRDefault="00FD752F" w:rsidP="00CA3915">
      <w:pPr>
        <w:pStyle w:val="Heading5"/>
        <w:spacing w:line="360" w:lineRule="auto"/>
      </w:pPr>
      <w:bookmarkStart w:id="541" w:name="_Toc181711297"/>
      <w:bookmarkStart w:id="542" w:name="_Toc185433950"/>
      <w:r w:rsidRPr="009563CF">
        <w:t>8.5.4 Enhanc</w:t>
      </w:r>
      <w:r w:rsidR="00C010A7" w:rsidRPr="009563CF">
        <w:t>ing</w:t>
      </w:r>
      <w:r w:rsidRPr="009563CF">
        <w:t xml:space="preserve"> awareness</w:t>
      </w:r>
      <w:bookmarkEnd w:id="541"/>
      <w:bookmarkEnd w:id="542"/>
    </w:p>
    <w:p w14:paraId="496079A1" w14:textId="05B447C6" w:rsidR="00FD752F" w:rsidRPr="009563CF" w:rsidRDefault="00FD752F" w:rsidP="00CA3915">
      <w:r w:rsidRPr="009563CF">
        <w:t xml:space="preserve">Another key finding with implications for policy was the poor awareness of many types of cancer in </w:t>
      </w:r>
      <w:r w:rsidR="00FE78F2" w:rsidRPr="009563CF">
        <w:t>n</w:t>
      </w:r>
      <w:r w:rsidRPr="009563CF">
        <w:t xml:space="preserve">orthern Ghana. This was common amongst the interviews with clinical key informants and with patients. There were some improvements in awareness noted for breast and cervical cancer, which had led to more positive outcomes reported for cervical cancer. Cases were picked up earlier through better awareness and screening. However, in contrast, another gynaecological cancer, ovarian, had poor awareness and often the symptoms were not </w:t>
      </w:r>
      <w:r w:rsidR="000F35B9" w:rsidRPr="009563CF">
        <w:t>identified</w:t>
      </w:r>
      <w:r w:rsidRPr="009563CF">
        <w:t>. Patient reports suggest in some cases this was misdiagnosed initial</w:t>
      </w:r>
      <w:r w:rsidR="00701B03" w:rsidRPr="009563CF">
        <w:t>ly</w:t>
      </w:r>
      <w:r w:rsidRPr="009563CF">
        <w:t xml:space="preserve"> in community health facilities. This meant ovarian cancer was </w:t>
      </w:r>
      <w:r w:rsidRPr="009563CF">
        <w:lastRenderedPageBreak/>
        <w:t xml:space="preserve">diagnosed at a late stage and survival was poor. Similarly, there was poor awareness of lung, liver, colon, gastric and head and neck cancers. For lung cancer, it was often not suspected as is most typically attributed to cigarette smoking in Europe. However, although cigarette smoking is </w:t>
      </w:r>
      <w:r w:rsidR="00FB7EF1" w:rsidRPr="009563CF">
        <w:t>relatively</w:t>
      </w:r>
      <w:r w:rsidRPr="009563CF">
        <w:t xml:space="preserve"> uncommon in Ghana, there were still several cases of lung cancer </w:t>
      </w:r>
      <w:r w:rsidR="000F35B9" w:rsidRPr="009563CF">
        <w:t>identified</w:t>
      </w:r>
      <w:r w:rsidRPr="009563CF">
        <w:t>, which may be caused by factors such as indoor smoke from cooking fuels, traffic and occupational pollution, and poor air quality urban centres. A study on lung cancer in Ghana suggests the majority of patients were female and non</w:t>
      </w:r>
      <w:r w:rsidR="000F35B9" w:rsidRPr="009563CF">
        <w:t>-</w:t>
      </w:r>
      <w:r w:rsidRPr="009563CF">
        <w:t>smokers</w:t>
      </w:r>
      <w:r w:rsidR="00623899" w:rsidRPr="009563CF">
        <w:t>(245)</w:t>
      </w:r>
      <w:r w:rsidRPr="009563CF">
        <w:t xml:space="preserve">. </w:t>
      </w:r>
    </w:p>
    <w:p w14:paraId="1526E9DC" w14:textId="1D9485B5" w:rsidR="00FD752F" w:rsidRPr="009563CF" w:rsidRDefault="00FD752F" w:rsidP="00CA3915">
      <w:r w:rsidRPr="009563CF">
        <w:t xml:space="preserve">The implications of this are the need for greater public awareness and health policies that promote awareness of all cancer types. This could be through medium such as TV and radio, which patients spoke about being influenced by for breast cancer. It could also incorporate awareness month campaigns, which have showed to be effective in Ghana for breast and cervical cancer. It will also be important that community health facility staff are sensitised to a greater range of </w:t>
      </w:r>
      <w:r w:rsidR="00D86430" w:rsidRPr="009563CF">
        <w:t>cancers,</w:t>
      </w:r>
      <w:r w:rsidRPr="009563CF">
        <w:t xml:space="preserve"> and this is included in health professionals’ curricula and continued professional training. </w:t>
      </w:r>
    </w:p>
    <w:p w14:paraId="10E664A2" w14:textId="77777777" w:rsidR="00FD752F" w:rsidRPr="009563CF" w:rsidRDefault="00FD752F" w:rsidP="00CA3915">
      <w:pPr>
        <w:pStyle w:val="Heading5"/>
        <w:spacing w:line="360" w:lineRule="auto"/>
      </w:pPr>
      <w:bookmarkStart w:id="543" w:name="_Toc181711298"/>
      <w:bookmarkStart w:id="544" w:name="_Toc185433951"/>
      <w:r w:rsidRPr="009563CF">
        <w:t>8.5.5 Policies to prevent hepatocellular carcinoma</w:t>
      </w:r>
      <w:bookmarkEnd w:id="543"/>
      <w:bookmarkEnd w:id="544"/>
      <w:r w:rsidRPr="009563CF">
        <w:t xml:space="preserve"> </w:t>
      </w:r>
    </w:p>
    <w:p w14:paraId="71AF47CE" w14:textId="0A47B7E5" w:rsidR="00FD752F" w:rsidRPr="009563CF" w:rsidRDefault="00FD752F" w:rsidP="00CA3915">
      <w:r w:rsidRPr="009563CF">
        <w:t>Greater prioritisation of prevention of hepatitis is crucial. This is attributed to be a major cause of early onset hepatocellular carcinoma in Northern Ghana. Approaches need to consider making screening, vaccination, and treatment freely available and increasing public awareness on the condition. In a commentary provided in the supplementary information, we call for hepatitis prevention to be prioritised to eliminate many preventable cases of cancer, like the successes of the last decade with HPV and cervical cancer. A notable first step in this could be for policymakers to add the birth dose of hepatitis B to routine vaccinations covered by the NHIS. This can prevent the maternal transfer</w:t>
      </w:r>
      <w:r w:rsidR="00623899" w:rsidRPr="009563CF">
        <w:t>(241)</w:t>
      </w:r>
      <w:r w:rsidRPr="009563CF">
        <w:t xml:space="preserve">, which this study suggests </w:t>
      </w:r>
      <w:proofErr w:type="gramStart"/>
      <w:r w:rsidRPr="009563CF">
        <w:t>to be</w:t>
      </w:r>
      <w:proofErr w:type="gramEnd"/>
      <w:r w:rsidRPr="009563CF">
        <w:t xml:space="preserve"> the main route of transmission in Northern Ghana. This was found to be cost-effective using health economic models in Burkina Faso</w:t>
      </w:r>
      <w:r w:rsidR="00623899" w:rsidRPr="009563CF">
        <w:t>(313)</w:t>
      </w:r>
      <w:r w:rsidRPr="009563CF">
        <w:t xml:space="preserve"> and Mozambique</w:t>
      </w:r>
      <w:r w:rsidR="00623899" w:rsidRPr="009563CF">
        <w:t>(314)</w:t>
      </w:r>
      <w:r w:rsidRPr="009563CF">
        <w:t>.</w:t>
      </w:r>
    </w:p>
    <w:p w14:paraId="6C62A970" w14:textId="12083CCC" w:rsidR="00FD752F" w:rsidRPr="009563CF" w:rsidRDefault="00FD752F" w:rsidP="00CA3915"/>
    <w:p w14:paraId="61110871" w14:textId="77777777" w:rsidR="005801B5" w:rsidRPr="009563CF" w:rsidRDefault="005801B5" w:rsidP="00CA3915">
      <w:pPr>
        <w:pStyle w:val="Heading2"/>
        <w:jc w:val="left"/>
        <w:sectPr w:rsidR="005801B5" w:rsidRPr="009563CF" w:rsidSect="00124FD9">
          <w:pgSz w:w="11906" w:h="16838"/>
          <w:pgMar w:top="1440" w:right="1440" w:bottom="1440" w:left="1440" w:header="709" w:footer="709" w:gutter="0"/>
          <w:cols w:space="708"/>
          <w:docGrid w:linePitch="360"/>
        </w:sectPr>
      </w:pPr>
      <w:bookmarkStart w:id="545" w:name="_Toc181711299"/>
    </w:p>
    <w:p w14:paraId="200B146B" w14:textId="2462F376" w:rsidR="00FD752F" w:rsidRPr="009563CF" w:rsidRDefault="00FD752F" w:rsidP="00CA3915">
      <w:pPr>
        <w:pStyle w:val="Heading2"/>
        <w:jc w:val="left"/>
        <w:rPr>
          <w:color w:val="2E74B5"/>
        </w:rPr>
      </w:pPr>
      <w:bookmarkStart w:id="546" w:name="_Toc185433952"/>
      <w:bookmarkStart w:id="547" w:name="_Toc187836087"/>
      <w:r w:rsidRPr="009563CF">
        <w:lastRenderedPageBreak/>
        <w:t>8.6: What are the implications for future research?</w:t>
      </w:r>
      <w:bookmarkEnd w:id="545"/>
      <w:bookmarkEnd w:id="546"/>
      <w:bookmarkEnd w:id="547"/>
    </w:p>
    <w:p w14:paraId="641B018B" w14:textId="09E1889B" w:rsidR="00FD752F" w:rsidRPr="009563CF" w:rsidRDefault="00FD752F" w:rsidP="00CA3915">
      <w:r w:rsidRPr="009563CF">
        <w:t>This study has demonstrated areas where improved policy and tailored intervention</w:t>
      </w:r>
      <w:r w:rsidR="00701B03" w:rsidRPr="009563CF">
        <w:t>s are</w:t>
      </w:r>
      <w:r w:rsidRPr="009563CF">
        <w:t xml:space="preserve"> required to improve patients’ experiences accessing cancer treatment in </w:t>
      </w:r>
      <w:r w:rsidR="00F86755" w:rsidRPr="009563CF">
        <w:t>n</w:t>
      </w:r>
      <w:r w:rsidRPr="009563CF">
        <w:t xml:space="preserve">orthern Ghana. This is briefly highlighted in the section above and more extensively in </w:t>
      </w:r>
      <w:r w:rsidR="00F86755" w:rsidRPr="009563CF">
        <w:t>c</w:t>
      </w:r>
      <w:r w:rsidR="000F35B9" w:rsidRPr="009563CF">
        <w:t xml:space="preserve">hapter </w:t>
      </w:r>
      <w:r w:rsidRPr="009563CF">
        <w:t xml:space="preserve">7. </w:t>
      </w:r>
    </w:p>
    <w:p w14:paraId="7B1725EE" w14:textId="742FF32B" w:rsidR="00FD752F" w:rsidRPr="009563CF" w:rsidRDefault="00FD752F" w:rsidP="00CA3915">
      <w:r w:rsidRPr="009563CF">
        <w:t>Increasingly, there is a need for complex, multi-component interventions that may act on a system in multiple non-linear ways</w:t>
      </w:r>
      <w:r w:rsidR="00623899" w:rsidRPr="009563CF">
        <w:t>(315)</w:t>
      </w:r>
      <w:r w:rsidRPr="009563CF">
        <w:t>. Successful implementation of complex interventions requires approaches that collaborate with existing services and are informed by data from the local context</w:t>
      </w:r>
      <w:r w:rsidR="00623899" w:rsidRPr="009563CF">
        <w:t>(316)</w:t>
      </w:r>
      <w:r w:rsidRPr="009563CF">
        <w:t xml:space="preserve">. Thus, further research could help understand local needs and how policies can work in practice. One of the challenges my research highlighted is the weak systems for data reporting on cancer in </w:t>
      </w:r>
      <w:r w:rsidR="00F86755" w:rsidRPr="009563CF">
        <w:t>n</w:t>
      </w:r>
      <w:r w:rsidRPr="009563CF">
        <w:t>orthern Ghana. Therefore, this section first explore</w:t>
      </w:r>
      <w:r w:rsidR="000F35B9" w:rsidRPr="009563CF">
        <w:t>s</w:t>
      </w:r>
      <w:r w:rsidRPr="009563CF">
        <w:t xml:space="preserve"> how advances to improve the local capacity to gather data and methods for giving voice to underserved patients. It then turn</w:t>
      </w:r>
      <w:r w:rsidR="000F35B9" w:rsidRPr="009563CF">
        <w:t>s</w:t>
      </w:r>
      <w:r w:rsidRPr="009563CF">
        <w:t xml:space="preserve"> to some research to assess the impact and feasibility of future policy.</w:t>
      </w:r>
    </w:p>
    <w:p w14:paraId="0D19C8A9" w14:textId="77777777" w:rsidR="00FD752F" w:rsidRPr="009563CF" w:rsidRDefault="00FD752F" w:rsidP="00CA3915">
      <w:pPr>
        <w:pStyle w:val="Heading5"/>
        <w:spacing w:line="360" w:lineRule="auto"/>
        <w:rPr>
          <w:rFonts w:cs="Calibri Light"/>
          <w:color w:val="2E74B5"/>
        </w:rPr>
      </w:pPr>
      <w:bookmarkStart w:id="548" w:name="_Toc181711300"/>
      <w:bookmarkStart w:id="549" w:name="_Toc185433953"/>
      <w:r w:rsidRPr="009563CF">
        <w:t>8.6.1 Advancing data gathering through a cancer registry</w:t>
      </w:r>
      <w:bookmarkEnd w:id="548"/>
      <w:bookmarkEnd w:id="549"/>
    </w:p>
    <w:p w14:paraId="3133BC22" w14:textId="1B1CA2B3" w:rsidR="00FD752F" w:rsidRPr="009563CF" w:rsidRDefault="00FD752F" w:rsidP="00CA3915">
      <w:r w:rsidRPr="009563CF">
        <w:t>The ability of this research to assess factors influencing treatment engagement quantitatively was hampered by barriers to data reporting and missing data. There was no system to follow patients’ records between treatment centres. This meant patients may drop out and not be followed up. It also made it challenging to accurately assess the burden of cancer and gaps in care across the region. The Global Initiative for Cancer Registry Development (GICR) promote establishing population-based cancer registries (PBCRs) to enable cancer control planning for improved health, economic and social outcomes. Partnering with the African Cancer Registry Network (AFCRN), they support registry development in Africa, including Ghana’s first population-based registry in Kumasi</w:t>
      </w:r>
      <w:r w:rsidR="00623899" w:rsidRPr="009563CF">
        <w:t>(317)</w:t>
      </w:r>
      <w:r w:rsidRPr="009563CF">
        <w:t xml:space="preserve">. This applies a multi-centre approach, collecting data from </w:t>
      </w:r>
      <w:proofErr w:type="spellStart"/>
      <w:r w:rsidRPr="009563CF">
        <w:t>Komfo</w:t>
      </w:r>
      <w:proofErr w:type="spellEnd"/>
      <w:r w:rsidRPr="009563CF">
        <w:t xml:space="preserve"> </w:t>
      </w:r>
      <w:proofErr w:type="spellStart"/>
      <w:r w:rsidRPr="009563CF">
        <w:t>Anokye</w:t>
      </w:r>
      <w:proofErr w:type="spellEnd"/>
      <w:r w:rsidRPr="009563CF">
        <w:t xml:space="preserve"> Teaching Hospital, laboratories, private clinics, Ghana Health Service facilities and quasi-government health facilities with a designated registry manager</w:t>
      </w:r>
      <w:r w:rsidR="00623899" w:rsidRPr="009563CF">
        <w:t>(318)</w:t>
      </w:r>
      <w:r w:rsidRPr="009563CF">
        <w:t xml:space="preserve">. They note navigating challenges with lack of uniform reporting between sites and lack of a single identification system to collect high quality data for cancer planning. </w:t>
      </w:r>
    </w:p>
    <w:p w14:paraId="28C53BCB" w14:textId="3B713F9F" w:rsidR="00FD752F" w:rsidRPr="009563CF" w:rsidRDefault="00FD752F" w:rsidP="00CA3915">
      <w:r w:rsidRPr="009563CF">
        <w:t>Kumasi was seen as conducive to a PBCR as they already had laboratories and expertise to manage cancer. The PBCR could also build on their existing hospital-based registry. This research</w:t>
      </w:r>
      <w:r w:rsidR="00FB7EF1" w:rsidRPr="009563CF">
        <w:t xml:space="preserve"> (</w:t>
      </w:r>
      <w:r w:rsidR="00F86755" w:rsidRPr="009563CF">
        <w:t>c</w:t>
      </w:r>
      <w:r w:rsidR="000F35B9" w:rsidRPr="009563CF">
        <w:t xml:space="preserve">hapter </w:t>
      </w:r>
      <w:r w:rsidR="00FB7EF1" w:rsidRPr="009563CF">
        <w:t>6)</w:t>
      </w:r>
      <w:r w:rsidRPr="009563CF">
        <w:t xml:space="preserve"> has suggested poor access to laboratories and diagnostic facilities in Northern Ghana and there is no existing registry. The region covers a vast area where people may not be able to reach tertiary facilities. Research is required to assess the most suitable approach to develop a registry i</w:t>
      </w:r>
      <w:r w:rsidR="00F86755" w:rsidRPr="009563CF">
        <w:t>n the five n</w:t>
      </w:r>
      <w:r w:rsidRPr="009563CF">
        <w:t xml:space="preserve">orthern </w:t>
      </w:r>
      <w:r w:rsidR="00F86755" w:rsidRPr="009563CF">
        <w:t xml:space="preserve">regions of </w:t>
      </w:r>
      <w:r w:rsidRPr="009563CF">
        <w:t xml:space="preserve">Ghana. A suggested starting point would be to engage with stakeholders with experience in Kumasi to garner learnings from their approach. Working under guidance from regional and global </w:t>
      </w:r>
      <w:r w:rsidRPr="009563CF">
        <w:lastRenderedPageBreak/>
        <w:t>initiatives such as AFCRN and GICR will also be crucial. Exploratory research could involve a series of focus groups and workshop including diverse sectors and professionals to identify assets and barriers.</w:t>
      </w:r>
    </w:p>
    <w:p w14:paraId="3193B39D" w14:textId="77777777" w:rsidR="00FD752F" w:rsidRPr="009563CF" w:rsidRDefault="00FD752F" w:rsidP="00CA3915">
      <w:pPr>
        <w:pStyle w:val="Heading5"/>
        <w:spacing w:line="360" w:lineRule="auto"/>
        <w:rPr>
          <w:rFonts w:cs="Calibri Light"/>
          <w:color w:val="2E74B5"/>
        </w:rPr>
      </w:pPr>
      <w:bookmarkStart w:id="550" w:name="_Toc181711301"/>
      <w:bookmarkStart w:id="551" w:name="_Toc185433954"/>
      <w:r w:rsidRPr="009563CF">
        <w:t>8.6.2 Ethical challenges in end-of-life research</w:t>
      </w:r>
      <w:bookmarkEnd w:id="550"/>
      <w:bookmarkEnd w:id="551"/>
    </w:p>
    <w:p w14:paraId="0A5E51D9" w14:textId="77777777" w:rsidR="00FD752F" w:rsidRPr="009563CF" w:rsidRDefault="00FD752F" w:rsidP="00CA3915">
      <w:r w:rsidRPr="009563CF">
        <w:t>When interviewing highly vulnerable and end-of-life patients, further research should seek to understand how to negotiate ethical dilemmas of consent, distress, and respect.</w:t>
      </w:r>
    </w:p>
    <w:p w14:paraId="5F76B411" w14:textId="5586EBE7" w:rsidR="00FD752F" w:rsidRPr="009563CF" w:rsidRDefault="00FD752F" w:rsidP="00CA3915">
      <w:r w:rsidRPr="009563CF">
        <w:t>Considerations from a consensus paper on qualitative end-of-life research suggests approaches such as storytelling can be positive for participants</w:t>
      </w:r>
      <w:r w:rsidR="00623899" w:rsidRPr="009563CF">
        <w:t>(309)</w:t>
      </w:r>
      <w:r w:rsidRPr="009563CF">
        <w:t>. Researcher reflexivity is required to consider whether neutrality may or may not be appropriate; the interview can be seen as a reciprocal exchange</w:t>
      </w:r>
      <w:r w:rsidR="00623899" w:rsidRPr="009563CF">
        <w:t>(309)</w:t>
      </w:r>
      <w:r w:rsidRPr="009563CF">
        <w:t>. Research using creative methods with marginalised women in South Africa has also promoted reciprocity</w:t>
      </w:r>
      <w:r w:rsidR="00623899" w:rsidRPr="009563CF">
        <w:t>(191)</w:t>
      </w:r>
      <w:r w:rsidRPr="009563CF">
        <w:t>. Reciprocity is identified as a guiding principle in indigenous research</w:t>
      </w:r>
      <w:r w:rsidR="00623899" w:rsidRPr="009563CF">
        <w:t>(319)</w:t>
      </w:r>
      <w:r w:rsidRPr="009563CF">
        <w:t>. However, this notion has not been established in public health, whose ethics has been built from a biomedical model. Arts-based methods open greater opportunity for reciprocal working between researcher and participant</w:t>
      </w:r>
      <w:r w:rsidR="00623899" w:rsidRPr="009563CF">
        <w:t>(198)</w:t>
      </w:r>
      <w:r w:rsidRPr="009563CF">
        <w:t>. A scoping review suggested arts-based methods present benefits in health-related research</w:t>
      </w:r>
      <w:r w:rsidR="00623899" w:rsidRPr="009563CF">
        <w:t>(237)</w:t>
      </w:r>
      <w:r w:rsidRPr="009563CF">
        <w:t>. This research adds further to this growing body of evidence. Yet arts methods’ role in global public health has not received recognition. This is particularly important given residing health inequalities faced by my low- and middle-income countries. There is a need to decolonise and move away from traditional hierarchical approaches</w:t>
      </w:r>
      <w:r w:rsidR="00623899" w:rsidRPr="009563CF">
        <w:t>(126)</w:t>
      </w:r>
      <w:r w:rsidRPr="009563CF">
        <w:t xml:space="preserve">. Global research applying reflexive and creative approaches to working with vulnerable participants is needed to validate suitable approaches and provide learning that can be adapted for other settings. Research should seek to explore questions such as: what creative methods are most sensitive to the needs of the participants? How can the research process benefit the participant, such as through building confidence, tackling social isolation, and facilitating self-learning? How can arts-based approaches decolonise hierarchies in evidence? How can methods better share emotions and humanise illness? </w:t>
      </w:r>
    </w:p>
    <w:p w14:paraId="67E6DFE4" w14:textId="06DA824F" w:rsidR="00FD752F" w:rsidRPr="009563CF" w:rsidRDefault="00FD752F" w:rsidP="00CA3915">
      <w:r w:rsidRPr="009563CF">
        <w:t>Although this research sought to include a range of patient perspectives, we cannot overlook the voiceless who remain. We could not interview liver cancer patients or identify patients who migrated from outside of the five northern regions of Ghana.</w:t>
      </w:r>
      <w:r w:rsidR="00FB7EF1" w:rsidRPr="009563CF">
        <w:t xml:space="preserve"> Research working with community members should seek to find sensitive ways to explore issues important to these groups.</w:t>
      </w:r>
    </w:p>
    <w:p w14:paraId="1F28275D" w14:textId="77777777" w:rsidR="00FD752F" w:rsidRPr="009563CF" w:rsidRDefault="00FD752F" w:rsidP="00CA3915">
      <w:pPr>
        <w:pStyle w:val="Heading5"/>
        <w:spacing w:line="360" w:lineRule="auto"/>
        <w:rPr>
          <w:rFonts w:cs="Calibri Light"/>
          <w:color w:val="2E74B5"/>
        </w:rPr>
      </w:pPr>
      <w:bookmarkStart w:id="552" w:name="_Toc181711302"/>
      <w:bookmarkStart w:id="553" w:name="_Toc185433955"/>
      <w:r w:rsidRPr="009563CF">
        <w:t>8.6.3 Scoping a palliative care intervention</w:t>
      </w:r>
      <w:bookmarkEnd w:id="552"/>
      <w:bookmarkEnd w:id="553"/>
    </w:p>
    <w:p w14:paraId="627AE616" w14:textId="6DDEAF54" w:rsidR="00FD752F" w:rsidRPr="009563CF" w:rsidRDefault="00FD752F" w:rsidP="00CA3915">
      <w:r w:rsidRPr="009563CF">
        <w:t>This research has identified several areas where policy advances can be made. One area requiring further research for policy to be most effective is palliative care. Community-based palliative care, such as neighbour networks in Ker</w:t>
      </w:r>
      <w:r w:rsidR="00F86755" w:rsidRPr="009563CF">
        <w:t>a</w:t>
      </w:r>
      <w:r w:rsidRPr="009563CF">
        <w:t>la, India, promotes a public health approach that has been adapted to a low resource setting</w:t>
      </w:r>
      <w:r w:rsidR="00623899" w:rsidRPr="009563CF">
        <w:t>(229)</w:t>
      </w:r>
      <w:r w:rsidRPr="009563CF">
        <w:t xml:space="preserve">. This provides an example of where a hospice style approach </w:t>
      </w:r>
      <w:r w:rsidRPr="009563CF">
        <w:lastRenderedPageBreak/>
        <w:t xml:space="preserve">was not suitable and so palliative care was tailored to the local context. This can consider palliative care more broadly than solely end-of-life, but also for those suffering from long-term illness. A successful context-driven approach will need to consider the health system and wider socio-ecosystem including individual beliefs, social networks, community assets and informal care </w:t>
      </w:r>
      <w:r w:rsidR="00623899" w:rsidRPr="009563CF">
        <w:t>(316)</w:t>
      </w:r>
      <w:r w:rsidRPr="009563CF">
        <w:t xml:space="preserve">. For example, this could draw on community-based traditional healers and explore mechanisms for financial support of families.  A helpful framework to consider is the </w:t>
      </w:r>
      <w:r w:rsidR="00A40397" w:rsidRPr="009563CF">
        <w:t>socio-ecological</w:t>
      </w:r>
      <w:r w:rsidRPr="009563CF">
        <w:t xml:space="preserve"> model, which I have found useful in this research</w:t>
      </w:r>
      <w:r w:rsidR="00623899" w:rsidRPr="009563CF">
        <w:t>(110,112)</w:t>
      </w:r>
      <w:r w:rsidRPr="009563CF">
        <w:t xml:space="preserve">. There is scope for palliative care initiatives tailored to the local population to improve quality of life in </w:t>
      </w:r>
      <w:r w:rsidR="00F86755" w:rsidRPr="009563CF">
        <w:t>n</w:t>
      </w:r>
      <w:r w:rsidRPr="009563CF">
        <w:t>orthern Ghana. However, it will be crucial to pay attention to factors that may cause exclusion, or any initiative may further exacerbate health inequity</w:t>
      </w:r>
      <w:r w:rsidR="00623899" w:rsidRPr="009563CF">
        <w:t>(320)</w:t>
      </w:r>
      <w:r w:rsidRPr="009563CF">
        <w:t xml:space="preserve">. </w:t>
      </w:r>
    </w:p>
    <w:p w14:paraId="1FD9C8E3" w14:textId="21AF2A46" w:rsidR="00FD752F" w:rsidRPr="009563CF" w:rsidRDefault="00FD752F" w:rsidP="00CA3915">
      <w:r w:rsidRPr="009563CF">
        <w:t>Within a transformative paradigm, this could combine mixed methods approaches for maximum insight into social inequalities and policy application</w:t>
      </w:r>
      <w:r w:rsidR="00623899" w:rsidRPr="009563CF">
        <w:t>(180)</w:t>
      </w:r>
      <w:r w:rsidRPr="009563CF">
        <w:t>.</w:t>
      </w:r>
      <w:r w:rsidR="00E633E0" w:rsidRPr="009563CF">
        <w:t xml:space="preserve"> A</w:t>
      </w:r>
      <w:r w:rsidRPr="009563CF">
        <w:t xml:space="preserve"> structured needs assessment of palliative services across sites in </w:t>
      </w:r>
      <w:r w:rsidR="00F86755" w:rsidRPr="009563CF">
        <w:t>n</w:t>
      </w:r>
      <w:r w:rsidRPr="009563CF">
        <w:t>orthern Ghana should be considered.</w:t>
      </w:r>
      <w:r w:rsidR="00E633E0" w:rsidRPr="009563CF">
        <w:t xml:space="preserve"> F</w:t>
      </w:r>
      <w:r w:rsidRPr="009563CF">
        <w:t>ocus groups could be used with different groups to identify community assets and possible intervention approaches. Specific options could be co-developed with stakeholders. Further quantitative feedback on which approach and the details of services could use approaches such as discrete choice experiments (DCE)</w:t>
      </w:r>
      <w:r w:rsidR="00623899" w:rsidRPr="009563CF">
        <w:t>(321)</w:t>
      </w:r>
      <w:r w:rsidRPr="009563CF">
        <w:t>. Finally, it will be crucial to embed evaluation into the approach to allow continued feedback and refinement. This can draw on creative approaches to discuss with patients and carers in sensitive ways. Collecting quantitative patient-level data will also open opportunity for more effective service planning and the development of health economic models. Within this, there will also be a need to consider methods for evaluating complex interventions, such approaches have been assessed extensively elsewhere</w:t>
      </w:r>
      <w:r w:rsidR="00623899" w:rsidRPr="009563CF">
        <w:t>(322)</w:t>
      </w:r>
      <w:r w:rsidRPr="009563CF">
        <w:t xml:space="preserve">. </w:t>
      </w:r>
    </w:p>
    <w:p w14:paraId="00FC7FB7" w14:textId="77777777" w:rsidR="00FD752F" w:rsidRPr="009563CF" w:rsidRDefault="00FD752F" w:rsidP="00CA3915">
      <w:pPr>
        <w:pStyle w:val="Heading5"/>
        <w:spacing w:line="360" w:lineRule="auto"/>
        <w:rPr>
          <w:rFonts w:cs="Calibri Light"/>
          <w:color w:val="2E74B5"/>
        </w:rPr>
      </w:pPr>
      <w:bookmarkStart w:id="554" w:name="_Toc181711303"/>
      <w:bookmarkStart w:id="555" w:name="_Toc185433956"/>
      <w:r w:rsidRPr="009563CF">
        <w:t>8.6.4 Assessing the cost and effects</w:t>
      </w:r>
      <w:bookmarkEnd w:id="554"/>
      <w:bookmarkEnd w:id="555"/>
    </w:p>
    <w:p w14:paraId="4F406838" w14:textId="5B978C41" w:rsidR="005801B5" w:rsidRPr="009563CF" w:rsidRDefault="00FD752F" w:rsidP="00CA3915">
      <w:pPr>
        <w:rPr>
          <w:b/>
          <w:bCs/>
        </w:rPr>
      </w:pPr>
      <w:r w:rsidRPr="009563CF">
        <w:t xml:space="preserve">Alongside the need for understand of how policies could look in practice, there is a need to assess the </w:t>
      </w:r>
      <w:r w:rsidR="00D86430" w:rsidRPr="009563CF">
        <w:t>trade-offs</w:t>
      </w:r>
      <w:r w:rsidRPr="009563CF">
        <w:t xml:space="preserve"> between costs and benefits. This can help policymakers to invest in health services wisely and confidently. Multiple health economics models have assessed the cost-effectiveness of cancer prevention and screening approaches in Ghana</w:t>
      </w:r>
      <w:r w:rsidR="00623899" w:rsidRPr="009563CF">
        <w:t>(100)</w:t>
      </w:r>
      <w:r w:rsidRPr="009563CF">
        <w:t xml:space="preserve"> and other African countries</w:t>
      </w:r>
      <w:r w:rsidR="00623899" w:rsidRPr="009563CF">
        <w:t>(323)</w:t>
      </w:r>
      <w:r w:rsidRPr="009563CF">
        <w:t>. Yet this is a critical gap in models to assess the cost-effectiveness of community based palliative care. At time of writing, there has also not been any models to assess the costs and effectives of policies to prevent hepatitis and HCC, although they have been suggested to be cost-effective elsewhere</w:t>
      </w:r>
      <w:r w:rsidR="00623899" w:rsidRPr="009563CF">
        <w:t>(313,314)</w:t>
      </w:r>
      <w:r w:rsidRPr="009563CF">
        <w:t xml:space="preserve">. A first step would be to scope suitable health economic models and high-quality data sets from other settings make adaptions based on local expert elicitation. Probabilistic methods and Bayesian approaches will be key for uncertainty estimates given poor availability of local data.  </w:t>
      </w:r>
      <w:bookmarkStart w:id="556" w:name="_Toc181711304"/>
    </w:p>
    <w:p w14:paraId="74EB0608" w14:textId="77777777" w:rsidR="005801B5" w:rsidRPr="009563CF" w:rsidRDefault="005801B5" w:rsidP="00CA3915">
      <w:pPr>
        <w:sectPr w:rsidR="005801B5" w:rsidRPr="009563CF" w:rsidSect="00124FD9">
          <w:pgSz w:w="11906" w:h="16838"/>
          <w:pgMar w:top="1440" w:right="1440" w:bottom="1440" w:left="1440" w:header="709" w:footer="709" w:gutter="0"/>
          <w:cols w:space="708"/>
          <w:docGrid w:linePitch="360"/>
        </w:sectPr>
      </w:pPr>
    </w:p>
    <w:p w14:paraId="5D3F2FBD" w14:textId="2C804789" w:rsidR="00FD752F" w:rsidRPr="009563CF" w:rsidRDefault="00FD752F" w:rsidP="00CA3915">
      <w:pPr>
        <w:pStyle w:val="Heading2"/>
        <w:jc w:val="left"/>
        <w:rPr>
          <w:color w:val="auto"/>
        </w:rPr>
      </w:pPr>
      <w:bookmarkStart w:id="557" w:name="_Toc185433957"/>
      <w:bookmarkStart w:id="558" w:name="_Toc187836088"/>
      <w:r w:rsidRPr="009563CF">
        <w:lastRenderedPageBreak/>
        <w:t>8.7: Conclusion</w:t>
      </w:r>
      <w:bookmarkEnd w:id="556"/>
      <w:bookmarkEnd w:id="557"/>
      <w:bookmarkEnd w:id="558"/>
    </w:p>
    <w:p w14:paraId="5C1744E5" w14:textId="21CE01A1" w:rsidR="00FD752F" w:rsidRPr="009563CF" w:rsidRDefault="00E633E0" w:rsidP="00CA3915">
      <w:r w:rsidRPr="009563CF">
        <w:t>T</w:t>
      </w:r>
      <w:r w:rsidR="00FD752F" w:rsidRPr="009563CF">
        <w:t>his research has provided a mixed methods approach to explore experiences with cancer treatment in Northern Ghana</w:t>
      </w:r>
      <w:r w:rsidR="002A7DDA" w:rsidRPr="009563CF">
        <w:t xml:space="preserve"> from a range of different perspectives</w:t>
      </w:r>
      <w:r w:rsidR="00FD752F" w:rsidRPr="009563CF">
        <w:t xml:space="preserve">, </w:t>
      </w:r>
      <w:r w:rsidR="002A7DDA" w:rsidRPr="009563CF">
        <w:t xml:space="preserve">offering unique insights which </w:t>
      </w:r>
      <w:r w:rsidRPr="009563CF">
        <w:t>I hope</w:t>
      </w:r>
      <w:r w:rsidR="002A7DDA" w:rsidRPr="009563CF">
        <w:t xml:space="preserve"> can</w:t>
      </w:r>
      <w:r w:rsidR="00FD752F" w:rsidRPr="009563CF">
        <w:t xml:space="preserve"> inform </w:t>
      </w:r>
      <w:r w:rsidR="002A7DDA" w:rsidRPr="009563CF">
        <w:t xml:space="preserve">future </w:t>
      </w:r>
      <w:r w:rsidR="00FD752F" w:rsidRPr="009563CF">
        <w:t xml:space="preserve">policymaking. </w:t>
      </w:r>
    </w:p>
    <w:p w14:paraId="03BAD9DD" w14:textId="51A88762" w:rsidR="00FD752F" w:rsidRPr="009563CF" w:rsidRDefault="00FD752F" w:rsidP="00CA3915">
      <w:r w:rsidRPr="009563CF">
        <w:t xml:space="preserve">The cancer burden in Ghana presents a growing burden. In </w:t>
      </w:r>
      <w:r w:rsidR="00F86755" w:rsidRPr="009563CF">
        <w:t>n</w:t>
      </w:r>
      <w:r w:rsidRPr="009563CF">
        <w:t>orthern Ghana, retrospective analysis of patient records identified poor access and engagement with treatment services is a source of health inequality. Narrative interviews suggest</w:t>
      </w:r>
      <w:r w:rsidR="00E633E0" w:rsidRPr="009563CF">
        <w:t>ed that</w:t>
      </w:r>
      <w:r w:rsidRPr="009563CF">
        <w:t xml:space="preserve"> this is often due to unaffordability and geographic barriers. There </w:t>
      </w:r>
      <w:r w:rsidR="00E633E0" w:rsidRPr="009563CF">
        <w:t xml:space="preserve">was </w:t>
      </w:r>
      <w:r w:rsidRPr="009563CF">
        <w:t>a lack of psychosocial support for patients to cope with the distress from their diagnosis and the financial toxicity; religion, traditional care and community members can provide support. Taking a transformative approach</w:t>
      </w:r>
      <w:r w:rsidR="00623899" w:rsidRPr="009563CF">
        <w:t>(180)</w:t>
      </w:r>
      <w:r w:rsidRPr="009563CF">
        <w:t>, the continuum of care has been considered through use of theoretical frameworks</w:t>
      </w:r>
      <w:r w:rsidR="00623899" w:rsidRPr="009563CF">
        <w:t>(34,112)</w:t>
      </w:r>
      <w:r w:rsidRPr="009563CF">
        <w:t xml:space="preserve"> and creative methods</w:t>
      </w:r>
      <w:r w:rsidR="00623899" w:rsidRPr="009563CF">
        <w:t>(217)</w:t>
      </w:r>
      <w:r w:rsidRPr="009563CF">
        <w:t xml:space="preserve">. This has highlighted several areas where policy advances can be made. This suggests the need for holistic palliative care approaches working with community assets. Innovating such approaches may have transferable learnings for other African contexts. It also suggests policymakers need to prioritise making cancer diagnosis and management affordable and available in practice. </w:t>
      </w:r>
      <w:r w:rsidR="00E633E0" w:rsidRPr="009563CF">
        <w:t>M</w:t>
      </w:r>
      <w:r w:rsidRPr="009563CF">
        <w:t>edicines supply and reimbursement</w:t>
      </w:r>
      <w:r w:rsidR="00E633E0" w:rsidRPr="009563CF">
        <w:t xml:space="preserve"> should be considered</w:t>
      </w:r>
      <w:r w:rsidRPr="009563CF">
        <w:t>, as well as the availability of diagnostic facilities. As the majority of cancer diagnostic and treatment capacity resides in few major cities, policy needs to consider equitable</w:t>
      </w:r>
      <w:r w:rsidR="00E633E0" w:rsidRPr="009563CF">
        <w:t xml:space="preserve"> (not just equal)</w:t>
      </w:r>
      <w:r w:rsidRPr="009563CF">
        <w:t xml:space="preserve"> access. Greater poverty, poorer transport infrastructure and </w:t>
      </w:r>
      <w:r w:rsidR="00E633E0" w:rsidRPr="009563CF">
        <w:t xml:space="preserve">fewer </w:t>
      </w:r>
      <w:r w:rsidRPr="009563CF">
        <w:t xml:space="preserve">amenities may provide even greater hindrance in deprived, underserved regions in </w:t>
      </w:r>
      <w:r w:rsidR="00F86755" w:rsidRPr="009563CF">
        <w:t>n</w:t>
      </w:r>
      <w:r w:rsidRPr="009563CF">
        <w:t>orthern Ghana. Greater collaboration between facilities and strengthening community and district health facilities could also support timely identification and referral. The current reductionist approach to cancer care also needs to be reconsidered to incorporate psychosocial and spiritual aspects of wellbeing. This could help cancer care to bridge the disconnect with community values that</w:t>
      </w:r>
      <w:r w:rsidR="00E633E0" w:rsidRPr="009563CF">
        <w:t>,</w:t>
      </w:r>
      <w:r w:rsidRPr="009563CF">
        <w:t xml:space="preserve"> at present</w:t>
      </w:r>
      <w:r w:rsidR="00E633E0" w:rsidRPr="009563CF">
        <w:t>,</w:t>
      </w:r>
      <w:r w:rsidRPr="009563CF">
        <w:t xml:space="preserve"> leads to high rates of drop out. </w:t>
      </w:r>
    </w:p>
    <w:p w14:paraId="103407B4" w14:textId="3EE7C927" w:rsidR="00FD752F" w:rsidRPr="009563CF" w:rsidRDefault="00FD752F" w:rsidP="00CA3915">
      <w:r w:rsidRPr="009563CF">
        <w:t xml:space="preserve">The </w:t>
      </w:r>
      <w:r w:rsidR="00E633E0" w:rsidRPr="009563CF">
        <w:t xml:space="preserve">thesis </w:t>
      </w:r>
      <w:r w:rsidRPr="009563CF">
        <w:t xml:space="preserve">has also provided several transferrable learning about research methods within a transformative paradigm. It implemented a novel approach combining narrative interviews with a creative task, this was found to provide humanising insights that worked well to communicate messages with policymakers. The research also collaborated with clinical practitioners and policy makers and sought a diverse range of perspectives. </w:t>
      </w:r>
      <w:r w:rsidR="00E633E0" w:rsidRPr="009563CF">
        <w:t>I found this</w:t>
      </w:r>
      <w:r w:rsidRPr="009563CF">
        <w:t xml:space="preserve"> helpful to consider how the results could be applied in the </w:t>
      </w:r>
      <w:r w:rsidR="00F86755" w:rsidRPr="009563CF">
        <w:t>n</w:t>
      </w:r>
      <w:r w:rsidRPr="009563CF">
        <w:t>orthern Ghanian context and present opportunities for policy.</w:t>
      </w:r>
    </w:p>
    <w:p w14:paraId="371838C4" w14:textId="7C4AF2C4" w:rsidR="00FD752F" w:rsidRPr="009563CF" w:rsidRDefault="00FD752F" w:rsidP="00CA3915">
      <w:r w:rsidRPr="009563CF">
        <w:t xml:space="preserve">I started by identifying that poor engagement with cancer services in Ghana </w:t>
      </w:r>
      <w:r w:rsidR="00CF1D37" w:rsidRPr="009563CF">
        <w:t xml:space="preserve">led </w:t>
      </w:r>
      <w:r w:rsidRPr="009563CF">
        <w:t xml:space="preserve">to poorer outcomes thwarts future policy advances. After a </w:t>
      </w:r>
      <w:r w:rsidR="00CF1D37" w:rsidRPr="009563CF">
        <w:t>CIS</w:t>
      </w:r>
      <w:r w:rsidRPr="009563CF">
        <w:t xml:space="preserve"> of current literature, I found this was poorly understood in Northern Ghana, which is the most deprived region. From this, I took a mixed methods approach </w:t>
      </w:r>
      <w:r w:rsidRPr="009563CF">
        <w:lastRenderedPageBreak/>
        <w:t xml:space="preserve">combining retrospective analysis, narrative interviews and creative methods, clinical </w:t>
      </w:r>
      <w:r w:rsidR="00FB7EF1" w:rsidRPr="009563CF">
        <w:t>interviews,</w:t>
      </w:r>
      <w:r w:rsidRPr="009563CF">
        <w:t xml:space="preserve"> and a stakeholder workshop to explore the extent of non-engagement, what </w:t>
      </w:r>
      <w:r w:rsidR="00CF1D37" w:rsidRPr="009563CF">
        <w:t>influenced it</w:t>
      </w:r>
      <w:r w:rsidRPr="009563CF">
        <w:t>, and how this link</w:t>
      </w:r>
      <w:r w:rsidR="00CF1D37" w:rsidRPr="009563CF">
        <w:t>s</w:t>
      </w:r>
      <w:r w:rsidRPr="009563CF">
        <w:t xml:space="preserve"> to policy. This suggests the low treatment engagement levels of 27%, </w:t>
      </w:r>
      <w:r w:rsidR="00CF1D37" w:rsidRPr="009563CF">
        <w:t xml:space="preserve">were </w:t>
      </w:r>
      <w:r w:rsidRPr="009563CF">
        <w:t xml:space="preserve">impacted by psychosocial factors at a patient level. Most critically, patients experience financial distress. Policymakers should consider mechanisms to join up care between facilities and make treatment </w:t>
      </w:r>
      <w:r w:rsidR="00CF1D37" w:rsidRPr="009563CF">
        <w:t xml:space="preserve">more </w:t>
      </w:r>
      <w:r w:rsidRPr="009563CF">
        <w:t>affordable.</w:t>
      </w:r>
    </w:p>
    <w:p w14:paraId="57B72E2A" w14:textId="0AD8AF8E" w:rsidR="003B405B" w:rsidRPr="009563CF" w:rsidRDefault="00FD752F" w:rsidP="00CA3915">
      <w:r w:rsidRPr="009563CF">
        <w:t xml:space="preserve">Future research is needed to explore how high-quality cancer data can be collected in Northern Ghana and </w:t>
      </w:r>
      <w:r w:rsidR="00701B03" w:rsidRPr="009563CF">
        <w:t>further</w:t>
      </w:r>
      <w:r w:rsidRPr="009563CF">
        <w:t xml:space="preserve"> define, iterate, and refine creative methods for use in global public health.</w:t>
      </w:r>
    </w:p>
    <w:p w14:paraId="66B996E8" w14:textId="77777777" w:rsidR="003B405B" w:rsidRPr="009563CF" w:rsidRDefault="003B405B" w:rsidP="00C21DAA">
      <w:pPr>
        <w:jc w:val="both"/>
      </w:pPr>
    </w:p>
    <w:p w14:paraId="78DF2FD3" w14:textId="77777777" w:rsidR="00287C8A" w:rsidRPr="009563CF" w:rsidRDefault="00287C8A" w:rsidP="00C21DAA">
      <w:pPr>
        <w:shd w:val="clear" w:color="auto" w:fill="FFFFFF"/>
        <w:jc w:val="both"/>
        <w:sectPr w:rsidR="00287C8A" w:rsidRPr="009563CF" w:rsidSect="00124FD9">
          <w:pgSz w:w="11906" w:h="16838"/>
          <w:pgMar w:top="1440" w:right="1440" w:bottom="1440" w:left="1440" w:header="709" w:footer="709" w:gutter="0"/>
          <w:cols w:space="708"/>
          <w:docGrid w:linePitch="360"/>
        </w:sectPr>
      </w:pPr>
    </w:p>
    <w:p w14:paraId="5997B3A0" w14:textId="027A6EE8" w:rsidR="00C010A7" w:rsidRPr="009563CF" w:rsidRDefault="00C010A7" w:rsidP="00034349">
      <w:pPr>
        <w:pStyle w:val="Heading2"/>
      </w:pPr>
      <w:bookmarkStart w:id="559" w:name="_Toc185433958"/>
      <w:bookmarkStart w:id="560" w:name="_Toc187836089"/>
      <w:r w:rsidRPr="009563CF">
        <w:lastRenderedPageBreak/>
        <w:t>References</w:t>
      </w:r>
      <w:bookmarkEnd w:id="559"/>
      <w:bookmarkEnd w:id="560"/>
    </w:p>
    <w:p w14:paraId="7CFABA49" w14:textId="20282552"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w:t>
      </w:r>
      <w:r w:rsidRPr="009563CF">
        <w:rPr>
          <w:rFonts w:ascii="Source Sans Pro Light" w:hAnsi="Source Sans Pro Light" w:cs="Times New Roman"/>
          <w:sz w:val="22"/>
          <w:szCs w:val="22"/>
        </w:rPr>
        <w:tab/>
        <w:t xml:space="preserve">Sung H, </w:t>
      </w:r>
      <w:proofErr w:type="spellStart"/>
      <w:r w:rsidRPr="009563CF">
        <w:rPr>
          <w:rFonts w:ascii="Source Sans Pro Light" w:hAnsi="Source Sans Pro Light" w:cs="Times New Roman"/>
          <w:sz w:val="22"/>
          <w:szCs w:val="22"/>
        </w:rPr>
        <w:t>Ferlay</w:t>
      </w:r>
      <w:proofErr w:type="spellEnd"/>
      <w:r w:rsidRPr="009563CF">
        <w:rPr>
          <w:rFonts w:ascii="Source Sans Pro Light" w:hAnsi="Source Sans Pro Light" w:cs="Times New Roman"/>
          <w:sz w:val="22"/>
          <w:szCs w:val="22"/>
        </w:rPr>
        <w:t xml:space="preserve"> J, Siegel RL, </w:t>
      </w:r>
      <w:proofErr w:type="spellStart"/>
      <w:r w:rsidRPr="009563CF">
        <w:rPr>
          <w:rFonts w:ascii="Source Sans Pro Light" w:hAnsi="Source Sans Pro Light" w:cs="Times New Roman"/>
          <w:sz w:val="22"/>
          <w:szCs w:val="22"/>
        </w:rPr>
        <w:t>Laversanne</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Soerjomataram</w:t>
      </w:r>
      <w:proofErr w:type="spellEnd"/>
      <w:r w:rsidRPr="009563CF">
        <w:rPr>
          <w:rFonts w:ascii="Source Sans Pro Light" w:hAnsi="Source Sans Pro Light" w:cs="Times New Roman"/>
          <w:sz w:val="22"/>
          <w:szCs w:val="22"/>
        </w:rPr>
        <w:t xml:space="preserve"> I, Jemal A, et al. Global Cancer Statistics 2020: GLOBOCAN Estimates of Incidence and Mortality Worldwide for 36 Cancers in 185 Countries. CA: A Cancer Journal for Clinicians. 2021 May 1;71(3):209–49.</w:t>
      </w:r>
    </w:p>
    <w:p w14:paraId="39C96C2B" w14:textId="70C6A50D"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w:t>
      </w:r>
      <w:r w:rsidRPr="009563CF">
        <w:rPr>
          <w:rFonts w:ascii="Source Sans Pro Light" w:hAnsi="Source Sans Pro Light" w:cs="Times New Roman"/>
          <w:sz w:val="22"/>
          <w:szCs w:val="22"/>
        </w:rPr>
        <w:tab/>
        <w:t>World Health Organization. WHO report on cancer: setting priorities, investing wisely and providing care for all [Internet]. World Health Organization; 2020 [cited 202</w:t>
      </w:r>
      <w:r w:rsidR="006E6AE2" w:rsidRPr="009563CF">
        <w:rPr>
          <w:rFonts w:ascii="Source Sans Pro Light" w:hAnsi="Source Sans Pro Light" w:cs="Times New Roman"/>
          <w:sz w:val="22"/>
          <w:szCs w:val="22"/>
        </w:rPr>
        <w:t>4</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Dec</w:t>
      </w:r>
      <w:r w:rsidRPr="009563CF">
        <w:rPr>
          <w:rFonts w:ascii="Source Sans Pro Light" w:hAnsi="Source Sans Pro Light" w:cs="Times New Roman"/>
          <w:sz w:val="22"/>
          <w:szCs w:val="22"/>
        </w:rPr>
        <w:t xml:space="preserve"> 28]. Available from: https://apps.who.int/iris/handle/10665/330745</w:t>
      </w:r>
    </w:p>
    <w:p w14:paraId="7F478BF4" w14:textId="11F28179" w:rsidR="000B0B1F" w:rsidRPr="009563CF" w:rsidRDefault="000B0B1F" w:rsidP="00E54116">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w:t>
      </w:r>
      <w:r w:rsidRPr="009563CF">
        <w:rPr>
          <w:rFonts w:ascii="Source Sans Pro Light" w:hAnsi="Source Sans Pro Light" w:cs="Times New Roman"/>
          <w:sz w:val="22"/>
          <w:szCs w:val="22"/>
        </w:rPr>
        <w:tab/>
        <w:t xml:space="preserve">Ghana Ministry of Health. National Strategy for Cancer Control in Ghana [Internet]. 2011. </w:t>
      </w:r>
      <w:r w:rsidR="00E54116" w:rsidRPr="009563CF">
        <w:rPr>
          <w:rFonts w:ascii="Source Sans Pro Light" w:hAnsi="Source Sans Pro Light" w:cs="Times New Roman"/>
          <w:sz w:val="22"/>
          <w:szCs w:val="22"/>
        </w:rPr>
        <w:t xml:space="preserve">[cited 2025 Jan 2]. </w:t>
      </w:r>
      <w:r w:rsidRPr="009563CF">
        <w:rPr>
          <w:rFonts w:ascii="Source Sans Pro Light" w:hAnsi="Source Sans Pro Light" w:cs="Times New Roman"/>
          <w:sz w:val="22"/>
          <w:szCs w:val="22"/>
        </w:rPr>
        <w:t>Available from: https://www.iccp-portal.org/map</w:t>
      </w:r>
    </w:p>
    <w:p w14:paraId="76D103C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w:t>
      </w:r>
      <w:r w:rsidRPr="009563CF">
        <w:rPr>
          <w:rFonts w:ascii="Source Sans Pro Light" w:hAnsi="Source Sans Pro Light" w:cs="Times New Roman"/>
          <w:sz w:val="22"/>
          <w:szCs w:val="22"/>
        </w:rPr>
        <w:tab/>
        <w:t xml:space="preserve">Amoako YA, Awuah B, Larsen-Reindorf R, </w:t>
      </w:r>
      <w:proofErr w:type="spellStart"/>
      <w:r w:rsidRPr="009563CF">
        <w:rPr>
          <w:rFonts w:ascii="Source Sans Pro Light" w:hAnsi="Source Sans Pro Light" w:cs="Times New Roman"/>
          <w:sz w:val="22"/>
          <w:szCs w:val="22"/>
        </w:rPr>
        <w:t>Awittor</w:t>
      </w:r>
      <w:proofErr w:type="spellEnd"/>
      <w:r w:rsidRPr="009563CF">
        <w:rPr>
          <w:rFonts w:ascii="Source Sans Pro Light" w:hAnsi="Source Sans Pro Light" w:cs="Times New Roman"/>
          <w:sz w:val="22"/>
          <w:szCs w:val="22"/>
        </w:rPr>
        <w:t xml:space="preserve"> FK, </w:t>
      </w:r>
      <w:proofErr w:type="spellStart"/>
      <w:r w:rsidRPr="009563CF">
        <w:rPr>
          <w:rFonts w:ascii="Source Sans Pro Light" w:hAnsi="Source Sans Pro Light" w:cs="Times New Roman"/>
          <w:sz w:val="22"/>
          <w:szCs w:val="22"/>
        </w:rPr>
        <w:t>Kyem</w:t>
      </w:r>
      <w:proofErr w:type="spellEnd"/>
      <w:r w:rsidRPr="009563CF">
        <w:rPr>
          <w:rFonts w:ascii="Source Sans Pro Light" w:hAnsi="Source Sans Pro Light" w:cs="Times New Roman"/>
          <w:sz w:val="22"/>
          <w:szCs w:val="22"/>
        </w:rPr>
        <w:t xml:space="preserve"> G, Ofori-Boadu K, et al. Malignant tumours in urban Ghana: evidence from the city of Kumasi. BMC Cancer. 2019 Mar 25;19(1):267. </w:t>
      </w:r>
    </w:p>
    <w:p w14:paraId="4B8AD81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ab/>
        <w:t xml:space="preserve">Booth A, Noyes J, Flemming K, </w:t>
      </w:r>
      <w:proofErr w:type="spellStart"/>
      <w:r w:rsidRPr="009563CF">
        <w:rPr>
          <w:rFonts w:ascii="Source Sans Pro Light" w:hAnsi="Source Sans Pro Light" w:cs="Times New Roman"/>
          <w:sz w:val="22"/>
          <w:szCs w:val="22"/>
        </w:rPr>
        <w:t>Gerhardus</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Wahlster</w:t>
      </w:r>
      <w:proofErr w:type="spellEnd"/>
      <w:r w:rsidRPr="009563CF">
        <w:rPr>
          <w:rFonts w:ascii="Source Sans Pro Light" w:hAnsi="Source Sans Pro Light" w:cs="Times New Roman"/>
          <w:sz w:val="22"/>
          <w:szCs w:val="22"/>
        </w:rPr>
        <w:t xml:space="preserve"> P, van der Wilt GJ, et al. Structured methodology review identified seven (RETREAT) criteria for selecting qualitative evidence synthesis approaches. J Clin </w:t>
      </w:r>
      <w:proofErr w:type="spellStart"/>
      <w:r w:rsidRPr="009563CF">
        <w:rPr>
          <w:rFonts w:ascii="Source Sans Pro Light" w:hAnsi="Source Sans Pro Light" w:cs="Times New Roman"/>
          <w:sz w:val="22"/>
          <w:szCs w:val="22"/>
        </w:rPr>
        <w:t>Epidemiol</w:t>
      </w:r>
      <w:proofErr w:type="spellEnd"/>
      <w:r w:rsidRPr="009563CF">
        <w:rPr>
          <w:rFonts w:ascii="Source Sans Pro Light" w:hAnsi="Source Sans Pro Light" w:cs="Times New Roman"/>
          <w:sz w:val="22"/>
          <w:szCs w:val="22"/>
        </w:rPr>
        <w:t xml:space="preserve">. 2018 Jul;99:41–52. </w:t>
      </w:r>
    </w:p>
    <w:p w14:paraId="28919CE4" w14:textId="18582C23" w:rsidR="000B0B1F" w:rsidRPr="009563CF" w:rsidRDefault="000B0B1F" w:rsidP="008F64E1">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w:t>
      </w:r>
      <w:r w:rsidRPr="009563CF">
        <w:rPr>
          <w:rFonts w:ascii="Source Sans Pro Light" w:hAnsi="Source Sans Pro Light" w:cs="Times New Roman"/>
          <w:sz w:val="22"/>
          <w:szCs w:val="22"/>
        </w:rPr>
        <w:tab/>
      </w:r>
      <w:proofErr w:type="spellStart"/>
      <w:r w:rsidR="008F64E1" w:rsidRPr="009563CF">
        <w:rPr>
          <w:rFonts w:ascii="Source Sans Pro Light" w:hAnsi="Source Sans Pro Light" w:cs="Times New Roman"/>
          <w:sz w:val="22"/>
          <w:szCs w:val="22"/>
        </w:rPr>
        <w:t>Ferlay</w:t>
      </w:r>
      <w:proofErr w:type="spellEnd"/>
      <w:r w:rsidR="008F64E1" w:rsidRPr="009563CF">
        <w:rPr>
          <w:rFonts w:ascii="Source Sans Pro Light" w:hAnsi="Source Sans Pro Light" w:cs="Times New Roman"/>
          <w:sz w:val="22"/>
          <w:szCs w:val="22"/>
        </w:rPr>
        <w:t xml:space="preserve"> J, </w:t>
      </w:r>
      <w:proofErr w:type="spellStart"/>
      <w:r w:rsidR="008F64E1" w:rsidRPr="009563CF">
        <w:rPr>
          <w:rFonts w:ascii="Source Sans Pro Light" w:hAnsi="Source Sans Pro Light" w:cs="Times New Roman"/>
          <w:sz w:val="22"/>
          <w:szCs w:val="22"/>
        </w:rPr>
        <w:t>Ervik</w:t>
      </w:r>
      <w:proofErr w:type="spellEnd"/>
      <w:r w:rsidR="008F64E1" w:rsidRPr="009563CF">
        <w:rPr>
          <w:rFonts w:ascii="Source Sans Pro Light" w:hAnsi="Source Sans Pro Light" w:cs="Times New Roman"/>
          <w:sz w:val="22"/>
          <w:szCs w:val="22"/>
        </w:rPr>
        <w:t xml:space="preserve"> M, Lam F, </w:t>
      </w:r>
      <w:proofErr w:type="spellStart"/>
      <w:r w:rsidR="008F64E1" w:rsidRPr="009563CF">
        <w:rPr>
          <w:rFonts w:ascii="Source Sans Pro Light" w:hAnsi="Source Sans Pro Light" w:cs="Times New Roman"/>
          <w:sz w:val="22"/>
          <w:szCs w:val="22"/>
        </w:rPr>
        <w:t>Laversanne</w:t>
      </w:r>
      <w:proofErr w:type="spellEnd"/>
      <w:r w:rsidR="008F64E1" w:rsidRPr="009563CF">
        <w:rPr>
          <w:rFonts w:ascii="Source Sans Pro Light" w:hAnsi="Source Sans Pro Light" w:cs="Times New Roman"/>
          <w:sz w:val="22"/>
          <w:szCs w:val="22"/>
        </w:rPr>
        <w:t xml:space="preserve"> M, </w:t>
      </w:r>
      <w:proofErr w:type="spellStart"/>
      <w:r w:rsidR="008F64E1" w:rsidRPr="009563CF">
        <w:rPr>
          <w:rFonts w:ascii="Source Sans Pro Light" w:hAnsi="Source Sans Pro Light" w:cs="Times New Roman"/>
          <w:sz w:val="22"/>
          <w:szCs w:val="22"/>
        </w:rPr>
        <w:t>Colombet</w:t>
      </w:r>
      <w:proofErr w:type="spellEnd"/>
      <w:r w:rsidR="008F64E1" w:rsidRPr="009563CF">
        <w:rPr>
          <w:rFonts w:ascii="Source Sans Pro Light" w:hAnsi="Source Sans Pro Light" w:cs="Times New Roman"/>
          <w:sz w:val="22"/>
          <w:szCs w:val="22"/>
        </w:rPr>
        <w:t xml:space="preserve"> M, </w:t>
      </w:r>
      <w:proofErr w:type="spellStart"/>
      <w:r w:rsidR="008F64E1" w:rsidRPr="009563CF">
        <w:rPr>
          <w:rFonts w:ascii="Source Sans Pro Light" w:hAnsi="Source Sans Pro Light" w:cs="Times New Roman"/>
          <w:sz w:val="22"/>
          <w:szCs w:val="22"/>
        </w:rPr>
        <w:t>Mery</w:t>
      </w:r>
      <w:proofErr w:type="spellEnd"/>
      <w:r w:rsidR="008F64E1" w:rsidRPr="009563CF">
        <w:rPr>
          <w:rFonts w:ascii="Source Sans Pro Light" w:hAnsi="Source Sans Pro Light" w:cs="Times New Roman"/>
          <w:sz w:val="22"/>
          <w:szCs w:val="22"/>
        </w:rPr>
        <w:t xml:space="preserve"> L, </w:t>
      </w:r>
      <w:proofErr w:type="spellStart"/>
      <w:r w:rsidR="008F64E1" w:rsidRPr="009563CF">
        <w:rPr>
          <w:rFonts w:ascii="Source Sans Pro Light" w:hAnsi="Source Sans Pro Light" w:cs="Times New Roman"/>
          <w:sz w:val="22"/>
          <w:szCs w:val="22"/>
        </w:rPr>
        <w:t>Piñeros</w:t>
      </w:r>
      <w:proofErr w:type="spellEnd"/>
      <w:r w:rsidR="008F64E1" w:rsidRPr="009563CF">
        <w:rPr>
          <w:rFonts w:ascii="Source Sans Pro Light" w:hAnsi="Source Sans Pro Light" w:cs="Times New Roman"/>
          <w:sz w:val="22"/>
          <w:szCs w:val="22"/>
        </w:rPr>
        <w:t xml:space="preserve"> M, </w:t>
      </w:r>
      <w:proofErr w:type="spellStart"/>
      <w:r w:rsidR="008F64E1" w:rsidRPr="009563CF">
        <w:rPr>
          <w:rFonts w:ascii="Source Sans Pro Light" w:hAnsi="Source Sans Pro Light" w:cs="Times New Roman"/>
          <w:sz w:val="22"/>
          <w:szCs w:val="22"/>
        </w:rPr>
        <w:t>Znaor</w:t>
      </w:r>
      <w:proofErr w:type="spellEnd"/>
      <w:r w:rsidR="008F64E1" w:rsidRPr="009563CF">
        <w:rPr>
          <w:rFonts w:ascii="Source Sans Pro Light" w:hAnsi="Source Sans Pro Light" w:cs="Times New Roman"/>
          <w:sz w:val="22"/>
          <w:szCs w:val="22"/>
        </w:rPr>
        <w:t xml:space="preserve"> A, </w:t>
      </w:r>
      <w:proofErr w:type="spellStart"/>
      <w:r w:rsidR="008F64E1" w:rsidRPr="009563CF">
        <w:rPr>
          <w:rFonts w:ascii="Source Sans Pro Light" w:hAnsi="Source Sans Pro Light" w:cs="Times New Roman"/>
          <w:sz w:val="22"/>
          <w:szCs w:val="22"/>
        </w:rPr>
        <w:t>Soerjomataram</w:t>
      </w:r>
      <w:proofErr w:type="spellEnd"/>
      <w:r w:rsidR="008F64E1" w:rsidRPr="009563CF">
        <w:rPr>
          <w:rFonts w:ascii="Source Sans Pro Light" w:hAnsi="Source Sans Pro Light" w:cs="Times New Roman"/>
          <w:sz w:val="22"/>
          <w:szCs w:val="22"/>
        </w:rPr>
        <w:t xml:space="preserve"> I, Bray F (2024).Global Cancer Observatory: Cancer Today. Lyon, France: International Agency for Research on Cancer. [cited 2025 Jan 15]. Available from: https://gco.iarc.who.int/today</w:t>
      </w:r>
    </w:p>
    <w:p w14:paraId="753C8DD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w:t>
      </w:r>
      <w:r w:rsidRPr="009563CF">
        <w:rPr>
          <w:rFonts w:ascii="Source Sans Pro Light" w:hAnsi="Source Sans Pro Light" w:cs="Times New Roman"/>
          <w:sz w:val="22"/>
          <w:szCs w:val="22"/>
        </w:rPr>
        <w:tab/>
        <w:t xml:space="preserve">Tuck CZ, </w:t>
      </w:r>
      <w:proofErr w:type="spellStart"/>
      <w:r w:rsidRPr="009563CF">
        <w:rPr>
          <w:rFonts w:ascii="Source Sans Pro Light" w:hAnsi="Source Sans Pro Light" w:cs="Times New Roman"/>
          <w:sz w:val="22"/>
          <w:szCs w:val="22"/>
        </w:rPr>
        <w:t>Akparibo</w:t>
      </w:r>
      <w:proofErr w:type="spellEnd"/>
      <w:r w:rsidRPr="009563CF">
        <w:rPr>
          <w:rFonts w:ascii="Source Sans Pro Light" w:hAnsi="Source Sans Pro Light" w:cs="Times New Roman"/>
          <w:sz w:val="22"/>
          <w:szCs w:val="22"/>
        </w:rPr>
        <w:t xml:space="preserve"> R, Gray LA, Aryeetey RNO, Cooper R. What influences cancer treatment service access in Ghana? A critical interpretive synthesis. BMJ Open. 2022 Oct;12(10):e065153. </w:t>
      </w:r>
    </w:p>
    <w:p w14:paraId="2F19BDE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w:t>
      </w:r>
      <w:r w:rsidRPr="009563CF">
        <w:rPr>
          <w:rFonts w:ascii="Source Sans Pro Light" w:hAnsi="Source Sans Pro Light" w:cs="Times New Roman"/>
          <w:sz w:val="22"/>
          <w:szCs w:val="22"/>
        </w:rPr>
        <w:tab/>
        <w:t xml:space="preserve">Thomas AS, Kidwell KM, Oppong JK, Adjei EK, Osei-Bonsu E, </w:t>
      </w:r>
      <w:proofErr w:type="spellStart"/>
      <w:r w:rsidRPr="009563CF">
        <w:rPr>
          <w:rFonts w:ascii="Source Sans Pro Light" w:hAnsi="Source Sans Pro Light" w:cs="Times New Roman"/>
          <w:sz w:val="22"/>
          <w:szCs w:val="22"/>
        </w:rPr>
        <w:t>Boahene</w:t>
      </w:r>
      <w:proofErr w:type="spellEnd"/>
      <w:r w:rsidRPr="009563CF">
        <w:rPr>
          <w:rFonts w:ascii="Source Sans Pro Light" w:hAnsi="Source Sans Pro Light" w:cs="Times New Roman"/>
          <w:sz w:val="22"/>
          <w:szCs w:val="22"/>
        </w:rPr>
        <w:t xml:space="preserve"> A, et al. Breast Cancer in Ghana: Demonstrating the Need for Population-Based Cancer Registries in Low- and Middle-Income Countries. J Glob Oncol. 2017 Dec;3(6):765–72. </w:t>
      </w:r>
    </w:p>
    <w:p w14:paraId="09982B0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w:t>
      </w:r>
      <w:r w:rsidRPr="009563CF">
        <w:rPr>
          <w:rFonts w:ascii="Source Sans Pro Light" w:hAnsi="Source Sans Pro Light" w:cs="Times New Roman"/>
          <w:sz w:val="22"/>
          <w:szCs w:val="22"/>
        </w:rPr>
        <w:tab/>
        <w:t xml:space="preserve">Ohene-Yeboah M, Adjei E. Breast Cancer in Kumasi, Ghana. Ghana Med J. 2012 Mar;46(1):8–13. </w:t>
      </w:r>
    </w:p>
    <w:p w14:paraId="2DB8788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w:t>
      </w:r>
      <w:r w:rsidRPr="009563CF">
        <w:rPr>
          <w:rFonts w:ascii="Source Sans Pro Light" w:hAnsi="Source Sans Pro Light" w:cs="Times New Roman"/>
          <w:sz w:val="22"/>
          <w:szCs w:val="22"/>
        </w:rPr>
        <w:tab/>
        <w:t xml:space="preserve">Bonsu AB, </w:t>
      </w:r>
      <w:proofErr w:type="spellStart"/>
      <w:r w:rsidRPr="009563CF">
        <w:rPr>
          <w:rFonts w:ascii="Source Sans Pro Light" w:hAnsi="Source Sans Pro Light" w:cs="Times New Roman"/>
          <w:sz w:val="22"/>
          <w:szCs w:val="22"/>
        </w:rPr>
        <w:t>Ncama</w:t>
      </w:r>
      <w:proofErr w:type="spellEnd"/>
      <w:r w:rsidRPr="009563CF">
        <w:rPr>
          <w:rFonts w:ascii="Source Sans Pro Light" w:hAnsi="Source Sans Pro Light" w:cs="Times New Roman"/>
          <w:sz w:val="22"/>
          <w:szCs w:val="22"/>
        </w:rPr>
        <w:t xml:space="preserve"> BP. Recognizing and appraising symptoms of breast cancer as a reason for delayed presentation in Ghanaian women: A qualitative study.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2019;14(1):e0208773. </w:t>
      </w:r>
    </w:p>
    <w:p w14:paraId="18F48E9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Aziato</w:t>
      </w:r>
      <w:proofErr w:type="spellEnd"/>
      <w:r w:rsidRPr="009563CF">
        <w:rPr>
          <w:rFonts w:ascii="Source Sans Pro Light" w:hAnsi="Source Sans Pro Light" w:cs="Times New Roman"/>
          <w:sz w:val="22"/>
          <w:szCs w:val="22"/>
        </w:rPr>
        <w:t xml:space="preserve"> L, Clegg-Lamptey JNA. Breast cancer diagnosis and factors influencing treatment decisions in Ghana. Health Care Women Int. 2015;36(5):543–57. </w:t>
      </w:r>
    </w:p>
    <w:p w14:paraId="790FE005" w14:textId="5AEF8D5D"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w:t>
      </w:r>
      <w:r w:rsidRPr="009563CF">
        <w:rPr>
          <w:rFonts w:ascii="Source Sans Pro Light" w:hAnsi="Source Sans Pro Light" w:cs="Times New Roman"/>
          <w:sz w:val="22"/>
          <w:szCs w:val="22"/>
        </w:rPr>
        <w:tab/>
        <w:t xml:space="preserve">Clegg-Lamptey JNA, </w:t>
      </w:r>
      <w:proofErr w:type="spellStart"/>
      <w:r w:rsidRPr="009563CF">
        <w:rPr>
          <w:rFonts w:ascii="Source Sans Pro Light" w:hAnsi="Source Sans Pro Light" w:cs="Times New Roman"/>
          <w:sz w:val="22"/>
          <w:szCs w:val="22"/>
        </w:rPr>
        <w:t>Dakubo</w:t>
      </w:r>
      <w:proofErr w:type="spellEnd"/>
      <w:r w:rsidRPr="009563CF">
        <w:rPr>
          <w:rFonts w:ascii="Source Sans Pro Light" w:hAnsi="Source Sans Pro Light" w:cs="Times New Roman"/>
          <w:sz w:val="22"/>
          <w:szCs w:val="22"/>
        </w:rPr>
        <w:t xml:space="preserve"> JCB, </w:t>
      </w:r>
      <w:proofErr w:type="spellStart"/>
      <w:r w:rsidRPr="009563CF">
        <w:rPr>
          <w:rFonts w:ascii="Source Sans Pro Light" w:hAnsi="Source Sans Pro Light" w:cs="Times New Roman"/>
          <w:sz w:val="22"/>
          <w:szCs w:val="22"/>
        </w:rPr>
        <w:t>Attobra</w:t>
      </w:r>
      <w:proofErr w:type="spellEnd"/>
      <w:r w:rsidRPr="009563CF">
        <w:rPr>
          <w:rFonts w:ascii="Source Sans Pro Light" w:hAnsi="Source Sans Pro Light" w:cs="Times New Roman"/>
          <w:sz w:val="22"/>
          <w:szCs w:val="22"/>
        </w:rPr>
        <w:t xml:space="preserve"> YN. Psychosocial aspects of breast cancer treatment in Accra, Ghana. East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[Internet]. 2009 Jan 1 [cited 202</w:t>
      </w:r>
      <w:r w:rsidR="008F64E1"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Jan 2];86(7). Available from: https://www.ajol.info/index.php/eamj/article/view/54152</w:t>
      </w:r>
    </w:p>
    <w:p w14:paraId="7112087D" w14:textId="1E3DF885"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Adanu</w:t>
      </w:r>
      <w:proofErr w:type="spellEnd"/>
      <w:r w:rsidRPr="009563CF">
        <w:rPr>
          <w:rFonts w:ascii="Source Sans Pro Light" w:hAnsi="Source Sans Pro Light" w:cs="Times New Roman"/>
          <w:sz w:val="22"/>
          <w:szCs w:val="22"/>
        </w:rPr>
        <w:t xml:space="preserve"> KK, </w:t>
      </w:r>
      <w:proofErr w:type="spellStart"/>
      <w:r w:rsidRPr="009563CF">
        <w:rPr>
          <w:rFonts w:ascii="Source Sans Pro Light" w:hAnsi="Source Sans Pro Light" w:cs="Times New Roman"/>
          <w:sz w:val="22"/>
          <w:szCs w:val="22"/>
        </w:rPr>
        <w:t>Bansah</w:t>
      </w:r>
      <w:proofErr w:type="spellEnd"/>
      <w:r w:rsidRPr="009563CF">
        <w:rPr>
          <w:rFonts w:ascii="Source Sans Pro Light" w:hAnsi="Source Sans Pro Light" w:cs="Times New Roman"/>
          <w:sz w:val="22"/>
          <w:szCs w:val="22"/>
        </w:rPr>
        <w:t xml:space="preserve"> EC, </w:t>
      </w:r>
      <w:proofErr w:type="spellStart"/>
      <w:r w:rsidRPr="009563CF">
        <w:rPr>
          <w:rFonts w:ascii="Source Sans Pro Light" w:hAnsi="Source Sans Pro Light" w:cs="Times New Roman"/>
          <w:sz w:val="22"/>
          <w:szCs w:val="22"/>
        </w:rPr>
        <w:t>Adedia</w:t>
      </w:r>
      <w:proofErr w:type="spellEnd"/>
      <w:r w:rsidRPr="009563CF">
        <w:rPr>
          <w:rFonts w:ascii="Source Sans Pro Light" w:hAnsi="Source Sans Pro Light" w:cs="Times New Roman"/>
          <w:sz w:val="22"/>
          <w:szCs w:val="22"/>
        </w:rPr>
        <w:t xml:space="preserve"> D, </w:t>
      </w:r>
      <w:proofErr w:type="spellStart"/>
      <w:r w:rsidRPr="009563CF">
        <w:rPr>
          <w:rFonts w:ascii="Source Sans Pro Light" w:hAnsi="Source Sans Pro Light" w:cs="Times New Roman"/>
          <w:sz w:val="22"/>
          <w:szCs w:val="22"/>
        </w:rPr>
        <w:t>Aikins</w:t>
      </w:r>
      <w:proofErr w:type="spellEnd"/>
      <w:r w:rsidRPr="009563CF">
        <w:rPr>
          <w:rFonts w:ascii="Source Sans Pro Light" w:hAnsi="Source Sans Pro Light" w:cs="Times New Roman"/>
          <w:sz w:val="22"/>
          <w:szCs w:val="22"/>
        </w:rPr>
        <w:t xml:space="preserve"> M. Household treatment cost of breast cancer and cost coping strategies from a tertiary facility in Ghana. PLOS Glob Public Health. 2022 Mar 9;2(3):e0000268. </w:t>
      </w:r>
    </w:p>
    <w:p w14:paraId="5BDC9A2C" w14:textId="4A73C734"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w:t>
      </w:r>
      <w:r w:rsidRPr="009563CF">
        <w:rPr>
          <w:rFonts w:ascii="Source Sans Pro Light" w:hAnsi="Source Sans Pro Light" w:cs="Times New Roman"/>
          <w:sz w:val="22"/>
          <w:szCs w:val="22"/>
        </w:rPr>
        <w:tab/>
        <w:t xml:space="preserve">Bonsu AB, </w:t>
      </w:r>
      <w:proofErr w:type="spellStart"/>
      <w:r w:rsidRPr="009563CF">
        <w:rPr>
          <w:rFonts w:ascii="Source Sans Pro Light" w:hAnsi="Source Sans Pro Light" w:cs="Times New Roman"/>
          <w:sz w:val="22"/>
          <w:szCs w:val="22"/>
        </w:rPr>
        <w:t>Aziato</w:t>
      </w:r>
      <w:proofErr w:type="spellEnd"/>
      <w:r w:rsidRPr="009563CF">
        <w:rPr>
          <w:rFonts w:ascii="Source Sans Pro Light" w:hAnsi="Source Sans Pro Light" w:cs="Times New Roman"/>
          <w:sz w:val="22"/>
          <w:szCs w:val="22"/>
        </w:rPr>
        <w:t xml:space="preserve"> L, Clegg-Lamptey JNA. Living with Advanced Breast Cancer among Ghanaian Women: Emotional and Psychosocial Experiences. Int J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2014 Jun 25;2014:403473. </w:t>
      </w:r>
    </w:p>
    <w:p w14:paraId="3913601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15.</w:t>
      </w:r>
      <w:r w:rsidRPr="009563CF">
        <w:rPr>
          <w:rFonts w:ascii="Source Sans Pro Light" w:hAnsi="Source Sans Pro Light" w:cs="Times New Roman"/>
          <w:sz w:val="22"/>
          <w:szCs w:val="22"/>
        </w:rPr>
        <w:tab/>
        <w:t xml:space="preserve">Brinton L, Figueroa J, Adjei E, </w:t>
      </w:r>
      <w:proofErr w:type="spellStart"/>
      <w:r w:rsidRPr="009563CF">
        <w:rPr>
          <w:rFonts w:ascii="Source Sans Pro Light" w:hAnsi="Source Sans Pro Light" w:cs="Times New Roman"/>
          <w:sz w:val="22"/>
          <w:szCs w:val="22"/>
        </w:rPr>
        <w:t>Ansong</w:t>
      </w:r>
      <w:proofErr w:type="spellEnd"/>
      <w:r w:rsidRPr="009563CF">
        <w:rPr>
          <w:rFonts w:ascii="Source Sans Pro Light" w:hAnsi="Source Sans Pro Light" w:cs="Times New Roman"/>
          <w:sz w:val="22"/>
          <w:szCs w:val="22"/>
        </w:rPr>
        <w:t xml:space="preserve"> D, </w:t>
      </w:r>
      <w:proofErr w:type="spellStart"/>
      <w:r w:rsidRPr="009563CF">
        <w:rPr>
          <w:rFonts w:ascii="Source Sans Pro Light" w:hAnsi="Source Sans Pro Light" w:cs="Times New Roman"/>
          <w:sz w:val="22"/>
          <w:szCs w:val="22"/>
        </w:rPr>
        <w:t>Biritwum</w:t>
      </w:r>
      <w:proofErr w:type="spellEnd"/>
      <w:r w:rsidRPr="009563CF">
        <w:rPr>
          <w:rFonts w:ascii="Source Sans Pro Light" w:hAnsi="Source Sans Pro Light" w:cs="Times New Roman"/>
          <w:sz w:val="22"/>
          <w:szCs w:val="22"/>
        </w:rPr>
        <w:t xml:space="preserve"> R, </w:t>
      </w:r>
      <w:proofErr w:type="spellStart"/>
      <w:r w:rsidRPr="009563CF">
        <w:rPr>
          <w:rFonts w:ascii="Source Sans Pro Light" w:hAnsi="Source Sans Pro Light" w:cs="Times New Roman"/>
          <w:sz w:val="22"/>
          <w:szCs w:val="22"/>
        </w:rPr>
        <w:t>Edusei</w:t>
      </w:r>
      <w:proofErr w:type="spellEnd"/>
      <w:r w:rsidRPr="009563CF">
        <w:rPr>
          <w:rFonts w:ascii="Source Sans Pro Light" w:hAnsi="Source Sans Pro Light" w:cs="Times New Roman"/>
          <w:sz w:val="22"/>
          <w:szCs w:val="22"/>
        </w:rPr>
        <w:t xml:space="preserve"> L, et al. Factors contributing to delays in diagnosis of breast cancers in Ghana, West Africa. Breast Cancer Res Treat. 2017;162(1):105–14. </w:t>
      </w:r>
    </w:p>
    <w:p w14:paraId="3759ADC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w:t>
      </w:r>
      <w:r w:rsidRPr="009563CF">
        <w:rPr>
          <w:rFonts w:ascii="Source Sans Pro Light" w:hAnsi="Source Sans Pro Light" w:cs="Times New Roman"/>
          <w:sz w:val="22"/>
          <w:szCs w:val="22"/>
        </w:rPr>
        <w:tab/>
        <w:t>Nartey Y, Hill PC, Amo-</w:t>
      </w:r>
      <w:proofErr w:type="spellStart"/>
      <w:r w:rsidRPr="009563CF">
        <w:rPr>
          <w:rFonts w:ascii="Source Sans Pro Light" w:hAnsi="Source Sans Pro Light" w:cs="Times New Roman"/>
          <w:sz w:val="22"/>
          <w:szCs w:val="22"/>
        </w:rPr>
        <w:t>Antwi</w:t>
      </w:r>
      <w:proofErr w:type="spellEnd"/>
      <w:r w:rsidRPr="009563CF">
        <w:rPr>
          <w:rFonts w:ascii="Source Sans Pro Light" w:hAnsi="Source Sans Pro Light" w:cs="Times New Roman"/>
          <w:sz w:val="22"/>
          <w:szCs w:val="22"/>
        </w:rPr>
        <w:t xml:space="preserve"> K, Nyarko KM,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Cox B. Cervical Cancer in the Greater Accra and Ashanti Regions of Ghana. J Glob Oncol. 2016 Oct 5;3(6):782–90. </w:t>
      </w:r>
    </w:p>
    <w:p w14:paraId="066D0603" w14:textId="375E0CCF"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w:t>
      </w:r>
      <w:r w:rsidRPr="009563CF">
        <w:rPr>
          <w:rFonts w:ascii="Source Sans Pro Light" w:hAnsi="Source Sans Pro Light" w:cs="Times New Roman"/>
          <w:sz w:val="22"/>
          <w:szCs w:val="22"/>
        </w:rPr>
        <w:tab/>
        <w:t>Cervical cancer elimination initiative. Global strategy to accelerate the elimination of cervical cancer as a public health problem [Internet]. Geneva: World Health Organization; 2020 Nov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2] p. 52. Available from: https://www.who.int/publications-detail-redirect/9789240014107</w:t>
      </w:r>
    </w:p>
    <w:p w14:paraId="1F8C5C96" w14:textId="73B1E471"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w:t>
      </w:r>
      <w:r w:rsidRPr="009563CF">
        <w:rPr>
          <w:rFonts w:ascii="Source Sans Pro Light" w:hAnsi="Source Sans Pro Light" w:cs="Times New Roman"/>
          <w:sz w:val="22"/>
          <w:szCs w:val="22"/>
        </w:rPr>
        <w:tab/>
      </w:r>
      <w:r w:rsidR="00E54116" w:rsidRPr="009563CF">
        <w:rPr>
          <w:rFonts w:ascii="Source Sans Pro Light" w:hAnsi="Source Sans Pro Light" w:cs="Times New Roman"/>
          <w:sz w:val="22"/>
          <w:szCs w:val="22"/>
        </w:rPr>
        <w:t>Asiedu-</w:t>
      </w:r>
      <w:proofErr w:type="spellStart"/>
      <w:r w:rsidR="00E54116" w:rsidRPr="009563CF">
        <w:rPr>
          <w:rFonts w:ascii="Source Sans Pro Light" w:hAnsi="Source Sans Pro Light" w:cs="Times New Roman"/>
          <w:sz w:val="22"/>
          <w:szCs w:val="22"/>
        </w:rPr>
        <w:t>Danso</w:t>
      </w:r>
      <w:proofErr w:type="spellEnd"/>
      <w:r w:rsidR="00E54116" w:rsidRPr="009563CF">
        <w:rPr>
          <w:rFonts w:ascii="Source Sans Pro Light" w:hAnsi="Source Sans Pro Light" w:cs="Times New Roman"/>
          <w:sz w:val="22"/>
          <w:szCs w:val="22"/>
        </w:rPr>
        <w:t xml:space="preserve">, Michelle, </w:t>
      </w:r>
      <w:proofErr w:type="spellStart"/>
      <w:r w:rsidR="00E54116" w:rsidRPr="009563CF">
        <w:rPr>
          <w:rFonts w:ascii="Source Sans Pro Light" w:hAnsi="Source Sans Pro Light" w:cs="Times New Roman"/>
          <w:sz w:val="22"/>
          <w:szCs w:val="22"/>
        </w:rPr>
        <w:t>Pepreh-Boaitey</w:t>
      </w:r>
      <w:proofErr w:type="spellEnd"/>
      <w:r w:rsidR="00E54116" w:rsidRPr="009563CF">
        <w:rPr>
          <w:rFonts w:ascii="Source Sans Pro Light" w:hAnsi="Source Sans Pro Light" w:cs="Times New Roman"/>
          <w:sz w:val="22"/>
          <w:szCs w:val="22"/>
        </w:rPr>
        <w:t xml:space="preserve">, Kwame, Tuck, Chloe, Rutter, Victoria. Evolution of the role of the pharmacist in preventing cervical cancer in low- and middle-income countries. Cancer Control. 2020;66–70. </w:t>
      </w:r>
    </w:p>
    <w:p w14:paraId="66C8A282" w14:textId="56ADFB44"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w:t>
      </w:r>
      <w:r w:rsidRPr="009563CF">
        <w:rPr>
          <w:rFonts w:ascii="Source Sans Pro Light" w:hAnsi="Source Sans Pro Light" w:cs="Times New Roman"/>
          <w:sz w:val="22"/>
          <w:szCs w:val="22"/>
        </w:rPr>
        <w:tab/>
        <w:t xml:space="preserve">Agyei-Baffour P, </w:t>
      </w:r>
      <w:proofErr w:type="spellStart"/>
      <w:r w:rsidRPr="009563CF">
        <w:rPr>
          <w:rFonts w:ascii="Source Sans Pro Light" w:hAnsi="Source Sans Pro Light" w:cs="Times New Roman"/>
          <w:sz w:val="22"/>
          <w:szCs w:val="22"/>
        </w:rPr>
        <w:t>Asare</w:t>
      </w:r>
      <w:proofErr w:type="spellEnd"/>
      <w:r w:rsidRPr="009563CF">
        <w:rPr>
          <w:rFonts w:ascii="Source Sans Pro Light" w:hAnsi="Source Sans Pro Light" w:cs="Times New Roman"/>
          <w:sz w:val="22"/>
          <w:szCs w:val="22"/>
        </w:rPr>
        <w:t xml:space="preserve"> M, Lanning B, </w:t>
      </w:r>
      <w:proofErr w:type="spellStart"/>
      <w:r w:rsidRPr="009563CF">
        <w:rPr>
          <w:rFonts w:ascii="Source Sans Pro Light" w:hAnsi="Source Sans Pro Light" w:cs="Times New Roman"/>
          <w:sz w:val="22"/>
          <w:szCs w:val="22"/>
        </w:rPr>
        <w:t>Koranteng</w:t>
      </w:r>
      <w:proofErr w:type="spellEnd"/>
      <w:r w:rsidRPr="009563CF">
        <w:rPr>
          <w:rFonts w:ascii="Source Sans Pro Light" w:hAnsi="Source Sans Pro Light" w:cs="Times New Roman"/>
          <w:sz w:val="22"/>
          <w:szCs w:val="22"/>
        </w:rPr>
        <w:t xml:space="preserve"> A, Millan C, </w:t>
      </w:r>
      <w:proofErr w:type="spellStart"/>
      <w:r w:rsidRPr="009563CF">
        <w:rPr>
          <w:rFonts w:ascii="Source Sans Pro Light" w:hAnsi="Source Sans Pro Light" w:cs="Times New Roman"/>
          <w:sz w:val="22"/>
          <w:szCs w:val="22"/>
        </w:rPr>
        <w:t>Commeh</w:t>
      </w:r>
      <w:proofErr w:type="spellEnd"/>
      <w:r w:rsidRPr="009563CF">
        <w:rPr>
          <w:rFonts w:ascii="Source Sans Pro Light" w:hAnsi="Source Sans Pro Light" w:cs="Times New Roman"/>
          <w:sz w:val="22"/>
          <w:szCs w:val="22"/>
        </w:rPr>
        <w:t xml:space="preserve"> ME, et al. Human papillomavirus vaccination practices and perceptions among Ghanaian Healthcare Providers: A qualitative study based on multi-theory model. PLOS ONE. 2020 Oct 16;15(10):e0240657. </w:t>
      </w:r>
    </w:p>
    <w:p w14:paraId="3A0F420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Ampofo</w:t>
      </w:r>
      <w:proofErr w:type="spellEnd"/>
      <w:r w:rsidRPr="009563CF">
        <w:rPr>
          <w:rFonts w:ascii="Source Sans Pro Light" w:hAnsi="Source Sans Pro Light" w:cs="Times New Roman"/>
          <w:sz w:val="22"/>
          <w:szCs w:val="22"/>
        </w:rPr>
        <w:t xml:space="preserve"> AG, </w:t>
      </w:r>
      <w:proofErr w:type="spellStart"/>
      <w:r w:rsidRPr="009563CF">
        <w:rPr>
          <w:rFonts w:ascii="Source Sans Pro Light" w:hAnsi="Source Sans Pro Light" w:cs="Times New Roman"/>
          <w:sz w:val="22"/>
          <w:szCs w:val="22"/>
        </w:rPr>
        <w:t>Adumatta</w:t>
      </w:r>
      <w:proofErr w:type="spellEnd"/>
      <w:r w:rsidRPr="009563CF">
        <w:rPr>
          <w:rFonts w:ascii="Source Sans Pro Light" w:hAnsi="Source Sans Pro Light" w:cs="Times New Roman"/>
          <w:sz w:val="22"/>
          <w:szCs w:val="22"/>
        </w:rPr>
        <w:t xml:space="preserve"> AD, Owusu E, </w:t>
      </w:r>
      <w:proofErr w:type="spellStart"/>
      <w:r w:rsidRPr="009563CF">
        <w:rPr>
          <w:rFonts w:ascii="Source Sans Pro Light" w:hAnsi="Source Sans Pro Light" w:cs="Times New Roman"/>
          <w:sz w:val="22"/>
          <w:szCs w:val="22"/>
        </w:rPr>
        <w:t>Awuviry</w:t>
      </w:r>
      <w:proofErr w:type="spellEnd"/>
      <w:r w:rsidRPr="009563CF">
        <w:rPr>
          <w:rFonts w:ascii="Source Sans Pro Light" w:hAnsi="Source Sans Pro Light" w:cs="Times New Roman"/>
          <w:sz w:val="22"/>
          <w:szCs w:val="22"/>
        </w:rPr>
        <w:t xml:space="preserve">-Newton K. A cross-sectional study of barriers to cervical cancer screening uptake in Ghana: An application of the health belief model.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2020 Apr 30;15(4):e0231459. </w:t>
      </w:r>
    </w:p>
    <w:p w14:paraId="7664B020" w14:textId="59F3D2FC"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w:t>
      </w:r>
      <w:r w:rsidRPr="009563CF">
        <w:rPr>
          <w:rFonts w:ascii="Source Sans Pro Light" w:hAnsi="Source Sans Pro Light" w:cs="Times New Roman"/>
          <w:sz w:val="22"/>
          <w:szCs w:val="22"/>
        </w:rPr>
        <w:tab/>
        <w:t>World Bank. The World Bank Data. [cited 202</w:t>
      </w:r>
      <w:r w:rsidR="006E6AE2" w:rsidRPr="009563CF">
        <w:rPr>
          <w:rFonts w:ascii="Source Sans Pro Light" w:hAnsi="Source Sans Pro Light" w:cs="Times New Roman"/>
          <w:sz w:val="22"/>
          <w:szCs w:val="22"/>
        </w:rPr>
        <w:t>4</w:t>
      </w:r>
      <w:r w:rsidRPr="009563CF">
        <w:rPr>
          <w:rFonts w:ascii="Source Sans Pro Light" w:hAnsi="Source Sans Pro Light" w:cs="Times New Roman"/>
          <w:sz w:val="22"/>
          <w:szCs w:val="22"/>
        </w:rPr>
        <w:t xml:space="preserve"> Nov 3]. Population Ghana Total 2022. Available from: https://data.worldbank.org/indicator/SP.POP.TOTL?locations=GH</w:t>
      </w:r>
    </w:p>
    <w:p w14:paraId="0FC5B490" w14:textId="7B0D0224"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w:t>
      </w:r>
      <w:r w:rsidRPr="009563CF">
        <w:rPr>
          <w:rFonts w:ascii="Source Sans Pro Light" w:hAnsi="Source Sans Pro Light" w:cs="Times New Roman"/>
          <w:sz w:val="22"/>
          <w:szCs w:val="22"/>
        </w:rPr>
        <w:tab/>
        <w:t xml:space="preserve">Yeboah ED, </w:t>
      </w:r>
      <w:proofErr w:type="spellStart"/>
      <w:r w:rsidRPr="009563CF">
        <w:rPr>
          <w:rFonts w:ascii="Source Sans Pro Light" w:hAnsi="Source Sans Pro Light" w:cs="Times New Roman"/>
          <w:sz w:val="22"/>
          <w:szCs w:val="22"/>
        </w:rPr>
        <w:t>Hsing</w:t>
      </w:r>
      <w:proofErr w:type="spellEnd"/>
      <w:r w:rsidRPr="009563CF">
        <w:rPr>
          <w:rFonts w:ascii="Source Sans Pro Light" w:hAnsi="Source Sans Pro Light" w:cs="Times New Roman"/>
          <w:sz w:val="22"/>
          <w:szCs w:val="22"/>
        </w:rPr>
        <w:t xml:space="preserve"> AW, Mante S, Mensah JE, Kyei MY,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et al. Management of Prostate Cancer in Accra, Ghana. J West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Coll Surg. 2016;6(4):31–65. </w:t>
      </w:r>
    </w:p>
    <w:p w14:paraId="2EACB26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w:t>
      </w:r>
      <w:r w:rsidRPr="009563CF">
        <w:rPr>
          <w:rFonts w:ascii="Source Sans Pro Light" w:hAnsi="Source Sans Pro Light" w:cs="Times New Roman"/>
          <w:sz w:val="22"/>
          <w:szCs w:val="22"/>
        </w:rPr>
        <w:tab/>
        <w:t xml:space="preserve">Tachi K, Agyei-Nkansah A, </w:t>
      </w:r>
      <w:proofErr w:type="spellStart"/>
      <w:r w:rsidRPr="009563CF">
        <w:rPr>
          <w:rFonts w:ascii="Source Sans Pro Light" w:hAnsi="Source Sans Pro Light" w:cs="Times New Roman"/>
          <w:sz w:val="22"/>
          <w:szCs w:val="22"/>
        </w:rPr>
        <w:t>Archampong</w:t>
      </w:r>
      <w:proofErr w:type="spellEnd"/>
      <w:r w:rsidRPr="009563CF">
        <w:rPr>
          <w:rFonts w:ascii="Source Sans Pro Light" w:hAnsi="Source Sans Pro Light" w:cs="Times New Roman"/>
          <w:sz w:val="22"/>
          <w:szCs w:val="22"/>
        </w:rPr>
        <w:t xml:space="preserve"> T. Hepatocellular carcinoma in Ghana: a retrospective analysis of a tertiary hospital data. Pan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2020;36(101517926):43. </w:t>
      </w:r>
    </w:p>
    <w:p w14:paraId="32442AA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w:t>
      </w:r>
      <w:r w:rsidRPr="009563CF">
        <w:rPr>
          <w:rFonts w:ascii="Source Sans Pro Light" w:hAnsi="Source Sans Pro Light" w:cs="Times New Roman"/>
          <w:sz w:val="22"/>
          <w:szCs w:val="22"/>
        </w:rPr>
        <w:tab/>
        <w:t xml:space="preserve">de Martel C, Georges D, Bray F, </w:t>
      </w:r>
      <w:proofErr w:type="spellStart"/>
      <w:r w:rsidRPr="009563CF">
        <w:rPr>
          <w:rFonts w:ascii="Source Sans Pro Light" w:hAnsi="Source Sans Pro Light" w:cs="Times New Roman"/>
          <w:sz w:val="22"/>
          <w:szCs w:val="22"/>
        </w:rPr>
        <w:t>Ferlay</w:t>
      </w:r>
      <w:proofErr w:type="spellEnd"/>
      <w:r w:rsidRPr="009563CF">
        <w:rPr>
          <w:rFonts w:ascii="Source Sans Pro Light" w:hAnsi="Source Sans Pro Light" w:cs="Times New Roman"/>
          <w:sz w:val="22"/>
          <w:szCs w:val="22"/>
        </w:rPr>
        <w:t xml:space="preserve"> J, Clifford GM. Global burden of cancer attributable to infections in 2018: a worldwide incidence analysis. Lancet Glob Health. 2020 Feb;8(2):e180–90. </w:t>
      </w:r>
    </w:p>
    <w:p w14:paraId="7C25F6D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w:t>
      </w:r>
      <w:r w:rsidRPr="009563CF">
        <w:rPr>
          <w:rFonts w:ascii="Source Sans Pro Light" w:hAnsi="Source Sans Pro Light" w:cs="Times New Roman"/>
          <w:sz w:val="22"/>
          <w:szCs w:val="22"/>
        </w:rPr>
        <w:tab/>
        <w:t>Agyeman AA, Ofori-</w:t>
      </w:r>
      <w:proofErr w:type="spellStart"/>
      <w:r w:rsidRPr="009563CF">
        <w:rPr>
          <w:rFonts w:ascii="Source Sans Pro Light" w:hAnsi="Source Sans Pro Light" w:cs="Times New Roman"/>
          <w:sz w:val="22"/>
          <w:szCs w:val="22"/>
        </w:rPr>
        <w:t>Asenso</w:t>
      </w:r>
      <w:proofErr w:type="spellEnd"/>
      <w:r w:rsidRPr="009563CF">
        <w:rPr>
          <w:rFonts w:ascii="Source Sans Pro Light" w:hAnsi="Source Sans Pro Light" w:cs="Times New Roman"/>
          <w:sz w:val="22"/>
          <w:szCs w:val="22"/>
        </w:rPr>
        <w:t xml:space="preserve"> R. Prevalence of HIV and hepatitis B coinfection in Ghana: a systematic review and meta-analysis. AIDS Res </w:t>
      </w:r>
      <w:proofErr w:type="spellStart"/>
      <w:r w:rsidRPr="009563CF">
        <w:rPr>
          <w:rFonts w:ascii="Source Sans Pro Light" w:hAnsi="Source Sans Pro Light" w:cs="Times New Roman"/>
          <w:sz w:val="22"/>
          <w:szCs w:val="22"/>
        </w:rPr>
        <w:t>Ther</w:t>
      </w:r>
      <w:proofErr w:type="spellEnd"/>
      <w:r w:rsidRPr="009563CF">
        <w:rPr>
          <w:rFonts w:ascii="Source Sans Pro Light" w:hAnsi="Source Sans Pro Light" w:cs="Times New Roman"/>
          <w:sz w:val="22"/>
          <w:szCs w:val="22"/>
        </w:rPr>
        <w:t xml:space="preserve">. 2016 Dec;13(1):23. </w:t>
      </w:r>
    </w:p>
    <w:p w14:paraId="577BF86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w:t>
      </w:r>
      <w:r w:rsidRPr="009563CF">
        <w:rPr>
          <w:rFonts w:ascii="Source Sans Pro Light" w:hAnsi="Source Sans Pro Light" w:cs="Times New Roman"/>
          <w:sz w:val="22"/>
          <w:szCs w:val="22"/>
        </w:rPr>
        <w:tab/>
        <w:t xml:space="preserve">Nazif-Munoz JI, Spengler JD, </w:t>
      </w:r>
      <w:proofErr w:type="spellStart"/>
      <w:r w:rsidRPr="009563CF">
        <w:rPr>
          <w:rFonts w:ascii="Source Sans Pro Light" w:hAnsi="Source Sans Pro Light" w:cs="Times New Roman"/>
          <w:sz w:val="22"/>
          <w:szCs w:val="22"/>
        </w:rPr>
        <w:t>Arku</w:t>
      </w:r>
      <w:proofErr w:type="spellEnd"/>
      <w:r w:rsidRPr="009563CF">
        <w:rPr>
          <w:rFonts w:ascii="Source Sans Pro Light" w:hAnsi="Source Sans Pro Light" w:cs="Times New Roman"/>
          <w:sz w:val="22"/>
          <w:szCs w:val="22"/>
        </w:rPr>
        <w:t xml:space="preserve"> RE, </w:t>
      </w:r>
      <w:proofErr w:type="spellStart"/>
      <w:r w:rsidRPr="009563CF">
        <w:rPr>
          <w:rFonts w:ascii="Source Sans Pro Light" w:hAnsi="Source Sans Pro Light" w:cs="Times New Roman"/>
          <w:sz w:val="22"/>
          <w:szCs w:val="22"/>
        </w:rPr>
        <w:t>Oulhote</w:t>
      </w:r>
      <w:proofErr w:type="spellEnd"/>
      <w:r w:rsidRPr="009563CF">
        <w:rPr>
          <w:rFonts w:ascii="Source Sans Pro Light" w:hAnsi="Source Sans Pro Light" w:cs="Times New Roman"/>
          <w:sz w:val="22"/>
          <w:szCs w:val="22"/>
        </w:rPr>
        <w:t xml:space="preserve"> Y. Solid fuel use and early child development disparities in Ghana: analyses by gender and urbanicity. J Expo Sci Environ </w:t>
      </w:r>
      <w:proofErr w:type="spellStart"/>
      <w:r w:rsidRPr="009563CF">
        <w:rPr>
          <w:rFonts w:ascii="Source Sans Pro Light" w:hAnsi="Source Sans Pro Light" w:cs="Times New Roman"/>
          <w:sz w:val="22"/>
          <w:szCs w:val="22"/>
        </w:rPr>
        <w:t>Epidemiol</w:t>
      </w:r>
      <w:proofErr w:type="spellEnd"/>
      <w:r w:rsidRPr="009563CF">
        <w:rPr>
          <w:rFonts w:ascii="Source Sans Pro Light" w:hAnsi="Source Sans Pro Light" w:cs="Times New Roman"/>
          <w:sz w:val="22"/>
          <w:szCs w:val="22"/>
        </w:rPr>
        <w:t xml:space="preserve">. 2020 Jul;30(4):698–706. </w:t>
      </w:r>
    </w:p>
    <w:p w14:paraId="49F4DD1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w:t>
      </w:r>
      <w:r w:rsidRPr="009563CF">
        <w:rPr>
          <w:rFonts w:ascii="Source Sans Pro Light" w:hAnsi="Source Sans Pro Light" w:cs="Times New Roman"/>
          <w:sz w:val="22"/>
          <w:szCs w:val="22"/>
        </w:rPr>
        <w:tab/>
        <w:t xml:space="preserve">Agyemang-Yeboah F, Yorke J, </w:t>
      </w:r>
      <w:proofErr w:type="spellStart"/>
      <w:r w:rsidRPr="009563CF">
        <w:rPr>
          <w:rFonts w:ascii="Source Sans Pro Light" w:hAnsi="Source Sans Pro Light" w:cs="Times New Roman"/>
          <w:sz w:val="22"/>
          <w:szCs w:val="22"/>
        </w:rPr>
        <w:t>Obirikorang</w:t>
      </w:r>
      <w:proofErr w:type="spellEnd"/>
      <w:r w:rsidRPr="009563CF">
        <w:rPr>
          <w:rFonts w:ascii="Source Sans Pro Light" w:hAnsi="Source Sans Pro Light" w:cs="Times New Roman"/>
          <w:sz w:val="22"/>
          <w:szCs w:val="22"/>
        </w:rPr>
        <w:t xml:space="preserve"> C, </w:t>
      </w:r>
      <w:proofErr w:type="spellStart"/>
      <w:r w:rsidRPr="009563CF">
        <w:rPr>
          <w:rFonts w:ascii="Source Sans Pro Light" w:hAnsi="Source Sans Pro Light" w:cs="Times New Roman"/>
          <w:sz w:val="22"/>
          <w:szCs w:val="22"/>
        </w:rPr>
        <w:t>Nsenbah</w:t>
      </w:r>
      <w:proofErr w:type="spellEnd"/>
      <w:r w:rsidRPr="009563CF">
        <w:rPr>
          <w:rFonts w:ascii="Source Sans Pro Light" w:hAnsi="Source Sans Pro Light" w:cs="Times New Roman"/>
          <w:sz w:val="22"/>
          <w:szCs w:val="22"/>
        </w:rPr>
        <w:t xml:space="preserve"> Batu E, Acheampong E, </w:t>
      </w:r>
      <w:proofErr w:type="spellStart"/>
      <w:r w:rsidRPr="009563CF">
        <w:rPr>
          <w:rFonts w:ascii="Source Sans Pro Light" w:hAnsi="Source Sans Pro Light" w:cs="Times New Roman"/>
          <w:sz w:val="22"/>
          <w:szCs w:val="22"/>
        </w:rPr>
        <w:t>Amankwaa</w:t>
      </w:r>
      <w:proofErr w:type="spellEnd"/>
      <w:r w:rsidRPr="009563CF">
        <w:rPr>
          <w:rFonts w:ascii="Source Sans Pro Light" w:hAnsi="Source Sans Pro Light" w:cs="Times New Roman"/>
          <w:sz w:val="22"/>
          <w:szCs w:val="22"/>
        </w:rPr>
        <w:t xml:space="preserve"> Frimpong E, et al. Colorectal cancer survival rates in Ghana: A retrospective hospital-based study.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2018;13(12):e0209307. </w:t>
      </w:r>
    </w:p>
    <w:p w14:paraId="51D256C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Soerjomataram</w:t>
      </w:r>
      <w:proofErr w:type="spellEnd"/>
      <w:r w:rsidRPr="009563CF">
        <w:rPr>
          <w:rFonts w:ascii="Source Sans Pro Light" w:hAnsi="Source Sans Pro Light" w:cs="Times New Roman"/>
          <w:sz w:val="22"/>
          <w:szCs w:val="22"/>
        </w:rPr>
        <w:t xml:space="preserve"> I, Bray F. Planning for tomorrow: global cancer incidence and the role of prevention 2020–2070. Nat Rev Clin Oncol. 2021 Oct;18(10):663–72. </w:t>
      </w:r>
    </w:p>
    <w:p w14:paraId="0D57FC9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w:t>
      </w:r>
      <w:r w:rsidRPr="009563CF">
        <w:rPr>
          <w:rFonts w:ascii="Source Sans Pro Light" w:hAnsi="Source Sans Pro Light" w:cs="Times New Roman"/>
          <w:sz w:val="22"/>
          <w:szCs w:val="22"/>
        </w:rPr>
        <w:tab/>
        <w:t xml:space="preserve">Fidler MM, Bray F, </w:t>
      </w:r>
      <w:proofErr w:type="spellStart"/>
      <w:r w:rsidRPr="009563CF">
        <w:rPr>
          <w:rFonts w:ascii="Source Sans Pro Light" w:hAnsi="Source Sans Pro Light" w:cs="Times New Roman"/>
          <w:sz w:val="22"/>
          <w:szCs w:val="22"/>
        </w:rPr>
        <w:t>Soerjomataram</w:t>
      </w:r>
      <w:proofErr w:type="spellEnd"/>
      <w:r w:rsidRPr="009563CF">
        <w:rPr>
          <w:rFonts w:ascii="Source Sans Pro Light" w:hAnsi="Source Sans Pro Light" w:cs="Times New Roman"/>
          <w:sz w:val="22"/>
          <w:szCs w:val="22"/>
        </w:rPr>
        <w:t xml:space="preserve"> I. The global cancer burden and human development: A review. </w:t>
      </w:r>
      <w:proofErr w:type="spellStart"/>
      <w:r w:rsidRPr="009563CF">
        <w:rPr>
          <w:rFonts w:ascii="Source Sans Pro Light" w:hAnsi="Source Sans Pro Light" w:cs="Times New Roman"/>
          <w:sz w:val="22"/>
          <w:szCs w:val="22"/>
        </w:rPr>
        <w:t>Scand</w:t>
      </w:r>
      <w:proofErr w:type="spellEnd"/>
      <w:r w:rsidRPr="009563CF">
        <w:rPr>
          <w:rFonts w:ascii="Source Sans Pro Light" w:hAnsi="Source Sans Pro Light" w:cs="Times New Roman"/>
          <w:sz w:val="22"/>
          <w:szCs w:val="22"/>
        </w:rPr>
        <w:t xml:space="preserve"> J Public Health. 2018 Feb 1;46(1):27–36. </w:t>
      </w:r>
    </w:p>
    <w:p w14:paraId="03810C3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30.</w:t>
      </w:r>
      <w:r w:rsidRPr="009563CF">
        <w:rPr>
          <w:rFonts w:ascii="Source Sans Pro Light" w:hAnsi="Source Sans Pro Light" w:cs="Times New Roman"/>
          <w:sz w:val="22"/>
          <w:szCs w:val="22"/>
        </w:rPr>
        <w:tab/>
        <w:t xml:space="preserve">Wang H, </w:t>
      </w:r>
      <w:proofErr w:type="spellStart"/>
      <w:r w:rsidRPr="009563CF">
        <w:rPr>
          <w:rFonts w:ascii="Source Sans Pro Light" w:hAnsi="Source Sans Pro Light" w:cs="Times New Roman"/>
          <w:sz w:val="22"/>
          <w:szCs w:val="22"/>
        </w:rPr>
        <w:t>Otoo</w:t>
      </w:r>
      <w:proofErr w:type="spellEnd"/>
      <w:r w:rsidRPr="009563CF">
        <w:rPr>
          <w:rFonts w:ascii="Source Sans Pro Light" w:hAnsi="Source Sans Pro Light" w:cs="Times New Roman"/>
          <w:sz w:val="22"/>
          <w:szCs w:val="22"/>
        </w:rPr>
        <w:t xml:space="preserve"> N, </w:t>
      </w:r>
      <w:proofErr w:type="spellStart"/>
      <w:r w:rsidRPr="009563CF">
        <w:rPr>
          <w:rFonts w:ascii="Source Sans Pro Light" w:hAnsi="Source Sans Pro Light" w:cs="Times New Roman"/>
          <w:sz w:val="22"/>
          <w:szCs w:val="22"/>
        </w:rPr>
        <w:t>Dsane</w:t>
      </w:r>
      <w:proofErr w:type="spellEnd"/>
      <w:r w:rsidRPr="009563CF">
        <w:rPr>
          <w:rFonts w:ascii="Source Sans Pro Light" w:hAnsi="Source Sans Pro Light" w:cs="Times New Roman"/>
          <w:sz w:val="22"/>
          <w:szCs w:val="22"/>
        </w:rPr>
        <w:t>-Selby L. Ghana National Health Insurance Scheme: Improving Financial Sustainability Based on Expenditure Review [Internet]. The World Bank; 2017 [cited 2025 Jan 2]. 68 p. (World Bank Studies). Available from: https://openknowledge.worldbank.org/bitstream/10986/27658/2/9781464811173.pdf</w:t>
      </w:r>
    </w:p>
    <w:p w14:paraId="08BE3CA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Asamani</w:t>
      </w:r>
      <w:proofErr w:type="spellEnd"/>
      <w:r w:rsidRPr="009563CF">
        <w:rPr>
          <w:rFonts w:ascii="Source Sans Pro Light" w:hAnsi="Source Sans Pro Light" w:cs="Times New Roman"/>
          <w:sz w:val="22"/>
          <w:szCs w:val="22"/>
        </w:rPr>
        <w:t xml:space="preserve"> JA, </w:t>
      </w:r>
      <w:proofErr w:type="spellStart"/>
      <w:r w:rsidRPr="009563CF">
        <w:rPr>
          <w:rFonts w:ascii="Source Sans Pro Light" w:hAnsi="Source Sans Pro Light" w:cs="Times New Roman"/>
          <w:sz w:val="22"/>
          <w:szCs w:val="22"/>
        </w:rPr>
        <w:t>Ismaila</w:t>
      </w:r>
      <w:proofErr w:type="spellEnd"/>
      <w:r w:rsidRPr="009563CF">
        <w:rPr>
          <w:rFonts w:ascii="Source Sans Pro Light" w:hAnsi="Source Sans Pro Light" w:cs="Times New Roman"/>
          <w:sz w:val="22"/>
          <w:szCs w:val="22"/>
        </w:rPr>
        <w:t xml:space="preserve"> H, </w:t>
      </w:r>
      <w:proofErr w:type="spellStart"/>
      <w:r w:rsidRPr="009563CF">
        <w:rPr>
          <w:rFonts w:ascii="Source Sans Pro Light" w:hAnsi="Source Sans Pro Light" w:cs="Times New Roman"/>
          <w:sz w:val="22"/>
          <w:szCs w:val="22"/>
        </w:rPr>
        <w:t>Plange</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Ekey</w:t>
      </w:r>
      <w:proofErr w:type="spellEnd"/>
      <w:r w:rsidRPr="009563CF">
        <w:rPr>
          <w:rFonts w:ascii="Source Sans Pro Light" w:hAnsi="Source Sans Pro Light" w:cs="Times New Roman"/>
          <w:sz w:val="22"/>
          <w:szCs w:val="22"/>
        </w:rPr>
        <w:t xml:space="preserve"> VF, Ahmed AM, </w:t>
      </w:r>
      <w:proofErr w:type="spellStart"/>
      <w:r w:rsidRPr="009563CF">
        <w:rPr>
          <w:rFonts w:ascii="Source Sans Pro Light" w:hAnsi="Source Sans Pro Light" w:cs="Times New Roman"/>
          <w:sz w:val="22"/>
          <w:szCs w:val="22"/>
        </w:rPr>
        <w:t>Chebere</w:t>
      </w:r>
      <w:proofErr w:type="spellEnd"/>
      <w:r w:rsidRPr="009563CF">
        <w:rPr>
          <w:rFonts w:ascii="Source Sans Pro Light" w:hAnsi="Source Sans Pro Light" w:cs="Times New Roman"/>
          <w:sz w:val="22"/>
          <w:szCs w:val="22"/>
        </w:rPr>
        <w:t xml:space="preserve"> M, et al. The cost of health workforce gaps and inequitable distribution in the Ghana Health Service: an analysis towards evidence-based health workforce planning and management. Hum </w:t>
      </w:r>
      <w:proofErr w:type="spellStart"/>
      <w:r w:rsidRPr="009563CF">
        <w:rPr>
          <w:rFonts w:ascii="Source Sans Pro Light" w:hAnsi="Source Sans Pro Light" w:cs="Times New Roman"/>
          <w:sz w:val="22"/>
          <w:szCs w:val="22"/>
        </w:rPr>
        <w:t>Resour</w:t>
      </w:r>
      <w:proofErr w:type="spellEnd"/>
      <w:r w:rsidRPr="009563CF">
        <w:rPr>
          <w:rFonts w:ascii="Source Sans Pro Light" w:hAnsi="Source Sans Pro Light" w:cs="Times New Roman"/>
          <w:sz w:val="22"/>
          <w:szCs w:val="22"/>
        </w:rPr>
        <w:t xml:space="preserve"> Health. 2021 Mar 31;19(1):43. </w:t>
      </w:r>
    </w:p>
    <w:p w14:paraId="052A702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Ayandipo</w:t>
      </w:r>
      <w:proofErr w:type="spellEnd"/>
      <w:r w:rsidRPr="009563CF">
        <w:rPr>
          <w:rFonts w:ascii="Source Sans Pro Light" w:hAnsi="Source Sans Pro Light" w:cs="Times New Roman"/>
          <w:sz w:val="22"/>
          <w:szCs w:val="22"/>
        </w:rPr>
        <w:t xml:space="preserve"> O, Wone I, </w:t>
      </w:r>
      <w:proofErr w:type="spellStart"/>
      <w:r w:rsidRPr="009563CF">
        <w:rPr>
          <w:rFonts w:ascii="Source Sans Pro Light" w:hAnsi="Source Sans Pro Light" w:cs="Times New Roman"/>
          <w:sz w:val="22"/>
          <w:szCs w:val="22"/>
        </w:rPr>
        <w:t>Kenu</w:t>
      </w:r>
      <w:proofErr w:type="spellEnd"/>
      <w:r w:rsidRPr="009563CF">
        <w:rPr>
          <w:rFonts w:ascii="Source Sans Pro Light" w:hAnsi="Source Sans Pro Light" w:cs="Times New Roman"/>
          <w:sz w:val="22"/>
          <w:szCs w:val="22"/>
        </w:rPr>
        <w:t xml:space="preserve"> E, </w:t>
      </w:r>
      <w:proofErr w:type="spellStart"/>
      <w:r w:rsidRPr="009563CF">
        <w:rPr>
          <w:rFonts w:ascii="Source Sans Pro Light" w:hAnsi="Source Sans Pro Light" w:cs="Times New Roman"/>
          <w:sz w:val="22"/>
          <w:szCs w:val="22"/>
        </w:rPr>
        <w:t>Fasehun</w:t>
      </w:r>
      <w:proofErr w:type="spellEnd"/>
      <w:r w:rsidRPr="009563CF">
        <w:rPr>
          <w:rFonts w:ascii="Source Sans Pro Light" w:hAnsi="Source Sans Pro Light" w:cs="Times New Roman"/>
          <w:sz w:val="22"/>
          <w:szCs w:val="22"/>
        </w:rPr>
        <w:t xml:space="preserve"> LK, </w:t>
      </w:r>
      <w:proofErr w:type="spellStart"/>
      <w:r w:rsidRPr="009563CF">
        <w:rPr>
          <w:rFonts w:ascii="Source Sans Pro Light" w:hAnsi="Source Sans Pro Light" w:cs="Times New Roman"/>
          <w:sz w:val="22"/>
          <w:szCs w:val="22"/>
        </w:rPr>
        <w:t>Ayandipo</w:t>
      </w:r>
      <w:proofErr w:type="spellEnd"/>
      <w:r w:rsidRPr="009563CF">
        <w:rPr>
          <w:rFonts w:ascii="Source Sans Pro Light" w:hAnsi="Source Sans Pro Light" w:cs="Times New Roman"/>
          <w:sz w:val="22"/>
          <w:szCs w:val="22"/>
        </w:rPr>
        <w:t xml:space="preserve"> O, Gaye F, et al. Cancer ecosystem assessment in West Africa: health systems gaps to prevent and control cancers in three countries: Ghana, Nigeria and Senegal. Pan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2020;35(101517926):90. </w:t>
      </w:r>
    </w:p>
    <w:p w14:paraId="481D173A" w14:textId="71BA2EF1"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33.</w:t>
      </w:r>
      <w:r w:rsidRPr="009563CF">
        <w:rPr>
          <w:rFonts w:ascii="Source Sans Pro Light" w:hAnsi="Source Sans Pro Light" w:cs="Times New Roman"/>
          <w:sz w:val="22"/>
          <w:szCs w:val="22"/>
        </w:rPr>
        <w:tab/>
        <w:t xml:space="preserve">Ohene Oti N, de Villiers M, </w:t>
      </w:r>
      <w:proofErr w:type="spellStart"/>
      <w:r w:rsidRPr="009563CF">
        <w:rPr>
          <w:rFonts w:ascii="Source Sans Pro Light" w:hAnsi="Source Sans Pro Light" w:cs="Times New Roman"/>
          <w:sz w:val="22"/>
          <w:szCs w:val="22"/>
        </w:rPr>
        <w:t>Adejumo</w:t>
      </w:r>
      <w:proofErr w:type="spellEnd"/>
      <w:r w:rsidRPr="009563CF">
        <w:rPr>
          <w:rFonts w:ascii="Source Sans Pro Light" w:hAnsi="Source Sans Pro Light" w:cs="Times New Roman"/>
          <w:sz w:val="22"/>
          <w:szCs w:val="22"/>
        </w:rPr>
        <w:t xml:space="preserve"> P, Okumu R, </w:t>
      </w:r>
      <w:proofErr w:type="spellStart"/>
      <w:r w:rsidRPr="009563CF">
        <w:rPr>
          <w:rFonts w:ascii="Source Sans Pro Light" w:hAnsi="Source Sans Pro Light" w:cs="Times New Roman"/>
          <w:sz w:val="22"/>
          <w:szCs w:val="22"/>
        </w:rPr>
        <w:t>Maliti</w:t>
      </w:r>
      <w:proofErr w:type="spellEnd"/>
      <w:r w:rsidRPr="009563CF">
        <w:rPr>
          <w:rFonts w:ascii="Source Sans Pro Light" w:hAnsi="Source Sans Pro Light" w:cs="Times New Roman"/>
          <w:sz w:val="22"/>
          <w:szCs w:val="22"/>
        </w:rPr>
        <w:t xml:space="preserve"> B, </w:t>
      </w:r>
      <w:proofErr w:type="spellStart"/>
      <w:r w:rsidRPr="009563CF">
        <w:rPr>
          <w:rFonts w:ascii="Source Sans Pro Light" w:hAnsi="Source Sans Pro Light" w:cs="Times New Roman"/>
          <w:sz w:val="22"/>
          <w:szCs w:val="22"/>
        </w:rPr>
        <w:t>Elkateb</w:t>
      </w:r>
      <w:proofErr w:type="spellEnd"/>
      <w:r w:rsidRPr="009563CF">
        <w:rPr>
          <w:rFonts w:ascii="Source Sans Pro Light" w:hAnsi="Source Sans Pro Light" w:cs="Times New Roman"/>
          <w:sz w:val="22"/>
          <w:szCs w:val="22"/>
        </w:rPr>
        <w:t xml:space="preserve"> N, et al. Strengthening of oncology nursing education and training in Africa in the year of the nurse and midwife: addressing the challenges to improve cancer control in Africa. </w:t>
      </w:r>
      <w:proofErr w:type="spellStart"/>
      <w:r w:rsidRPr="009563CF">
        <w:rPr>
          <w:rFonts w:ascii="Source Sans Pro Light" w:hAnsi="Source Sans Pro Light" w:cs="Times New Roman"/>
          <w:sz w:val="22"/>
          <w:szCs w:val="22"/>
        </w:rPr>
        <w:t>ecancermedicalscience</w:t>
      </w:r>
      <w:proofErr w:type="spellEnd"/>
      <w:r w:rsidRPr="009563CF">
        <w:rPr>
          <w:rFonts w:ascii="Source Sans Pro Light" w:hAnsi="Source Sans Pro Light" w:cs="Times New Roman"/>
          <w:sz w:val="22"/>
          <w:szCs w:val="22"/>
        </w:rPr>
        <w:t xml:space="preserve"> [Internet]. 2021 Mar 23 [cited 202</w:t>
      </w:r>
      <w:r w:rsidR="006E6AE2" w:rsidRPr="009563CF">
        <w:rPr>
          <w:rFonts w:ascii="Source Sans Pro Light" w:hAnsi="Source Sans Pro Light" w:cs="Times New Roman"/>
          <w:sz w:val="22"/>
          <w:szCs w:val="22"/>
        </w:rPr>
        <w:t>4</w:t>
      </w:r>
      <w:r w:rsidRPr="009563CF">
        <w:rPr>
          <w:rFonts w:ascii="Source Sans Pro Light" w:hAnsi="Source Sans Pro Light" w:cs="Times New Roman"/>
          <w:sz w:val="22"/>
          <w:szCs w:val="22"/>
        </w:rPr>
        <w:t xml:space="preserve"> Nov 23];15. Available from: https://ecancer.org/en/journal/article/1209-strengthening-of-oncology-nursing-education-and-training-in-africa-in-the-year-of-the-nurse-and-midwife-addressing-the-challenges-to-improve-cancer-control-in-africa</w:t>
      </w:r>
    </w:p>
    <w:p w14:paraId="1F10F97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34.</w:t>
      </w:r>
      <w:r w:rsidRPr="009563CF">
        <w:rPr>
          <w:rFonts w:ascii="Source Sans Pro Light" w:hAnsi="Source Sans Pro Light" w:cs="Times New Roman"/>
          <w:sz w:val="22"/>
          <w:szCs w:val="22"/>
        </w:rPr>
        <w:tab/>
        <w:t xml:space="preserve">Dixon-Woods M, Cavers D, Agarwal S, Annandale E, Arthur A, Harvey J, et al. Conducting a critical interpretive synthesis of the literature on access to healthcare by vulnerable groups. BMC Med Res </w:t>
      </w:r>
      <w:proofErr w:type="spellStart"/>
      <w:r w:rsidRPr="009563CF">
        <w:rPr>
          <w:rFonts w:ascii="Source Sans Pro Light" w:hAnsi="Source Sans Pro Light" w:cs="Times New Roman"/>
          <w:sz w:val="22"/>
          <w:szCs w:val="22"/>
        </w:rPr>
        <w:t>Methodol</w:t>
      </w:r>
      <w:proofErr w:type="spellEnd"/>
      <w:r w:rsidRPr="009563CF">
        <w:rPr>
          <w:rFonts w:ascii="Source Sans Pro Light" w:hAnsi="Source Sans Pro Light" w:cs="Times New Roman"/>
          <w:sz w:val="22"/>
          <w:szCs w:val="22"/>
        </w:rPr>
        <w:t xml:space="preserve">. 2006 Jul 26;6(1):35. </w:t>
      </w:r>
    </w:p>
    <w:p w14:paraId="693F2B8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35.</w:t>
      </w:r>
      <w:r w:rsidRPr="009563CF">
        <w:rPr>
          <w:rFonts w:ascii="Source Sans Pro Light" w:hAnsi="Source Sans Pro Light" w:cs="Times New Roman"/>
          <w:sz w:val="22"/>
          <w:szCs w:val="22"/>
        </w:rPr>
        <w:tab/>
        <w:t xml:space="preserve">Agyemang LS, Foster C, McLean C, Fenlon D, </w:t>
      </w:r>
      <w:proofErr w:type="spellStart"/>
      <w:r w:rsidRPr="009563CF">
        <w:rPr>
          <w:rFonts w:ascii="Source Sans Pro Light" w:hAnsi="Source Sans Pro Light" w:cs="Times New Roman"/>
          <w:sz w:val="22"/>
          <w:szCs w:val="22"/>
        </w:rPr>
        <w:t>Wagland</w:t>
      </w:r>
      <w:proofErr w:type="spellEnd"/>
      <w:r w:rsidRPr="009563CF">
        <w:rPr>
          <w:rFonts w:ascii="Source Sans Pro Light" w:hAnsi="Source Sans Pro Light" w:cs="Times New Roman"/>
          <w:sz w:val="22"/>
          <w:szCs w:val="22"/>
        </w:rPr>
        <w:t xml:space="preserve"> R. The cultural and structural influences that ‘hide’ information from women diagnosed with breast cancer in Ghana: an ethnography. BMC </w:t>
      </w:r>
      <w:proofErr w:type="spellStart"/>
      <w:r w:rsidRPr="009563CF">
        <w:rPr>
          <w:rFonts w:ascii="Source Sans Pro Light" w:hAnsi="Source Sans Pro Light" w:cs="Times New Roman"/>
          <w:sz w:val="22"/>
          <w:szCs w:val="22"/>
        </w:rPr>
        <w:t>Womens</w:t>
      </w:r>
      <w:proofErr w:type="spellEnd"/>
      <w:r w:rsidRPr="009563CF">
        <w:rPr>
          <w:rFonts w:ascii="Source Sans Pro Light" w:hAnsi="Source Sans Pro Light" w:cs="Times New Roman"/>
          <w:sz w:val="22"/>
          <w:szCs w:val="22"/>
        </w:rPr>
        <w:t xml:space="preserve"> Health. 2021 Oct 15;21(1):364. </w:t>
      </w:r>
    </w:p>
    <w:p w14:paraId="37770B4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36.</w:t>
      </w:r>
      <w:r w:rsidRPr="009563CF">
        <w:rPr>
          <w:rFonts w:ascii="Source Sans Pro Light" w:hAnsi="Source Sans Pro Light" w:cs="Times New Roman"/>
          <w:sz w:val="22"/>
          <w:szCs w:val="22"/>
        </w:rPr>
        <w:tab/>
        <w:t xml:space="preserve">Gyasi RM, Asante F, Yeboah JY, Abass K, Mensah CM, Siaw LP. Pulled in or pushed out? Understanding the complexities of motivation for alternative therapies use in Ghana. Int J Qual Stud Health Well-Being. 2016;11:29667. </w:t>
      </w:r>
    </w:p>
    <w:p w14:paraId="6CF8861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37.</w:t>
      </w:r>
      <w:r w:rsidRPr="009563CF">
        <w:rPr>
          <w:rFonts w:ascii="Source Sans Pro Light" w:hAnsi="Source Sans Pro Light" w:cs="Times New Roman"/>
          <w:sz w:val="22"/>
          <w:szCs w:val="22"/>
        </w:rPr>
        <w:tab/>
        <w:t xml:space="preserve">Sato A. Revealing the popularity of traditional medicine in light of multiple recourses and outcome measurements from a user’s perspective in Ghana. Health Policy Plan. 2012 Dec;27(8):625–37. </w:t>
      </w:r>
    </w:p>
    <w:p w14:paraId="153C543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38.</w:t>
      </w:r>
      <w:r w:rsidRPr="009563CF">
        <w:rPr>
          <w:rFonts w:ascii="Source Sans Pro Light" w:hAnsi="Source Sans Pro Light" w:cs="Times New Roman"/>
          <w:sz w:val="22"/>
          <w:szCs w:val="22"/>
        </w:rPr>
        <w:tab/>
        <w:t xml:space="preserve">Kwame A. Integrating Traditional Medicine and Healing into the Ghanaian Mainstream Health System: Voices </w:t>
      </w:r>
      <w:proofErr w:type="gramStart"/>
      <w:r w:rsidRPr="009563CF">
        <w:rPr>
          <w:rFonts w:ascii="Source Sans Pro Light" w:hAnsi="Source Sans Pro Light" w:cs="Times New Roman"/>
          <w:sz w:val="22"/>
          <w:szCs w:val="22"/>
        </w:rPr>
        <w:t>From</w:t>
      </w:r>
      <w:proofErr w:type="gramEnd"/>
      <w:r w:rsidRPr="009563CF">
        <w:rPr>
          <w:rFonts w:ascii="Source Sans Pro Light" w:hAnsi="Source Sans Pro Light" w:cs="Times New Roman"/>
          <w:sz w:val="22"/>
          <w:szCs w:val="22"/>
        </w:rPr>
        <w:t xml:space="preserve"> Within. Qual Health Res. 2021 Aug;31(10):1847–60. </w:t>
      </w:r>
    </w:p>
    <w:p w14:paraId="4678204B" w14:textId="5629BDF1"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39.</w:t>
      </w:r>
      <w:r w:rsidRPr="009563CF">
        <w:rPr>
          <w:rFonts w:ascii="Source Sans Pro Light" w:hAnsi="Source Sans Pro Light" w:cs="Times New Roman"/>
          <w:sz w:val="22"/>
          <w:szCs w:val="22"/>
        </w:rPr>
        <w:tab/>
        <w:t>The Role of Traditional Medicine in Ghana Towards Achieving Universal Health Coverage: The Journey So Far. [Internet]. Ghananewsonline.com.gh. 2019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2</w:t>
      </w:r>
      <w:r w:rsidRPr="009563CF">
        <w:rPr>
          <w:rFonts w:ascii="Source Sans Pro Light" w:hAnsi="Source Sans Pro Light" w:cs="Times New Roman"/>
          <w:sz w:val="22"/>
          <w:szCs w:val="22"/>
        </w:rPr>
        <w:t>]. Available from: https://ghananewsonline.com.gh/the-role-of-traditional-medicine-in-ghana-towards-achieving-universal-health-coverage-the-journey-so-far/</w:t>
      </w:r>
    </w:p>
    <w:p w14:paraId="097BB45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Amegbor</w:t>
      </w:r>
      <w:proofErr w:type="spellEnd"/>
      <w:r w:rsidRPr="009563CF">
        <w:rPr>
          <w:rFonts w:ascii="Source Sans Pro Light" w:hAnsi="Source Sans Pro Light" w:cs="Times New Roman"/>
          <w:sz w:val="22"/>
          <w:szCs w:val="22"/>
        </w:rPr>
        <w:t xml:space="preserve"> PM, </w:t>
      </w:r>
      <w:proofErr w:type="spellStart"/>
      <w:r w:rsidRPr="009563CF">
        <w:rPr>
          <w:rFonts w:ascii="Source Sans Pro Light" w:hAnsi="Source Sans Pro Light" w:cs="Times New Roman"/>
          <w:sz w:val="22"/>
          <w:szCs w:val="22"/>
        </w:rPr>
        <w:t>Kuuire</w:t>
      </w:r>
      <w:proofErr w:type="spellEnd"/>
      <w:r w:rsidRPr="009563CF">
        <w:rPr>
          <w:rFonts w:ascii="Source Sans Pro Light" w:hAnsi="Source Sans Pro Light" w:cs="Times New Roman"/>
          <w:sz w:val="22"/>
          <w:szCs w:val="22"/>
        </w:rPr>
        <w:t xml:space="preserve"> VZ, </w:t>
      </w:r>
      <w:proofErr w:type="spellStart"/>
      <w:r w:rsidRPr="009563CF">
        <w:rPr>
          <w:rFonts w:ascii="Source Sans Pro Light" w:hAnsi="Source Sans Pro Light" w:cs="Times New Roman"/>
          <w:sz w:val="22"/>
          <w:szCs w:val="22"/>
        </w:rPr>
        <w:t>Bisung</w:t>
      </w:r>
      <w:proofErr w:type="spellEnd"/>
      <w:r w:rsidRPr="009563CF">
        <w:rPr>
          <w:rFonts w:ascii="Source Sans Pro Light" w:hAnsi="Source Sans Pro Light" w:cs="Times New Roman"/>
          <w:sz w:val="22"/>
          <w:szCs w:val="22"/>
        </w:rPr>
        <w:t xml:space="preserve"> E, Braimah JA. Modern or traditional health care? Understanding the role of insurance in health-seeking behaviours among older Ghanaians. Prim Health Care Res Dev. 2019;1:e71. </w:t>
      </w:r>
    </w:p>
    <w:p w14:paraId="69C13D7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41.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Dako-Gyeke</w:t>
      </w:r>
      <w:proofErr w:type="spellEnd"/>
      <w:r w:rsidRPr="009563CF">
        <w:rPr>
          <w:rFonts w:ascii="Source Sans Pro Light" w:hAnsi="Source Sans Pro Light" w:cs="Times New Roman"/>
          <w:sz w:val="22"/>
          <w:szCs w:val="22"/>
        </w:rPr>
        <w:t xml:space="preserve"> P, </w:t>
      </w:r>
      <w:proofErr w:type="spellStart"/>
      <w:r w:rsidRPr="009563CF">
        <w:rPr>
          <w:rFonts w:ascii="Source Sans Pro Light" w:hAnsi="Source Sans Pro Light" w:cs="Times New Roman"/>
          <w:sz w:val="22"/>
          <w:szCs w:val="22"/>
        </w:rPr>
        <w:t>Aikins</w:t>
      </w:r>
      <w:proofErr w:type="spellEnd"/>
      <w:r w:rsidRPr="009563CF">
        <w:rPr>
          <w:rFonts w:ascii="Source Sans Pro Light" w:hAnsi="Source Sans Pro Light" w:cs="Times New Roman"/>
          <w:sz w:val="22"/>
          <w:szCs w:val="22"/>
        </w:rPr>
        <w:t xml:space="preserve"> M, Aryeetey R, </w:t>
      </w:r>
      <w:proofErr w:type="spellStart"/>
      <w:r w:rsidRPr="009563CF">
        <w:rPr>
          <w:rFonts w:ascii="Source Sans Pro Light" w:hAnsi="Source Sans Pro Light" w:cs="Times New Roman"/>
          <w:sz w:val="22"/>
          <w:szCs w:val="22"/>
        </w:rPr>
        <w:t>McCough</w:t>
      </w:r>
      <w:proofErr w:type="spellEnd"/>
      <w:r w:rsidRPr="009563CF">
        <w:rPr>
          <w:rFonts w:ascii="Source Sans Pro Light" w:hAnsi="Source Sans Pro Light" w:cs="Times New Roman"/>
          <w:sz w:val="22"/>
          <w:szCs w:val="22"/>
        </w:rPr>
        <w:t xml:space="preserve"> L, Adongo PB. The influence of socio-cultural interpretations of pregnancy threats on health-seeking </w:t>
      </w:r>
      <w:proofErr w:type="spellStart"/>
      <w:r w:rsidRPr="009563CF">
        <w:rPr>
          <w:rFonts w:ascii="Source Sans Pro Light" w:hAnsi="Source Sans Pro Light" w:cs="Times New Roman"/>
          <w:sz w:val="22"/>
          <w:szCs w:val="22"/>
        </w:rPr>
        <w:t>behavior</w:t>
      </w:r>
      <w:proofErr w:type="spellEnd"/>
      <w:r w:rsidRPr="009563CF">
        <w:rPr>
          <w:rFonts w:ascii="Source Sans Pro Light" w:hAnsi="Source Sans Pro Light" w:cs="Times New Roman"/>
          <w:sz w:val="22"/>
          <w:szCs w:val="22"/>
        </w:rPr>
        <w:t xml:space="preserve"> among pregnant women in urban Accra, Ghana. BMC Pregnancy Childbirth. 2013 Nov 19;13:211. </w:t>
      </w:r>
    </w:p>
    <w:p w14:paraId="355F3D3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Ameade</w:t>
      </w:r>
      <w:proofErr w:type="spellEnd"/>
      <w:r w:rsidRPr="009563CF">
        <w:rPr>
          <w:rFonts w:ascii="Source Sans Pro Light" w:hAnsi="Source Sans Pro Light" w:cs="Times New Roman"/>
          <w:sz w:val="22"/>
          <w:szCs w:val="22"/>
        </w:rPr>
        <w:t xml:space="preserve"> EPK, Ibrahim M, Ibrahim HS, Habib RH, </w:t>
      </w:r>
      <w:proofErr w:type="spellStart"/>
      <w:r w:rsidRPr="009563CF">
        <w:rPr>
          <w:rFonts w:ascii="Source Sans Pro Light" w:hAnsi="Source Sans Pro Light" w:cs="Times New Roman"/>
          <w:sz w:val="22"/>
          <w:szCs w:val="22"/>
        </w:rPr>
        <w:t>Gbedema</w:t>
      </w:r>
      <w:proofErr w:type="spellEnd"/>
      <w:r w:rsidRPr="009563CF">
        <w:rPr>
          <w:rFonts w:ascii="Source Sans Pro Light" w:hAnsi="Source Sans Pro Light" w:cs="Times New Roman"/>
          <w:sz w:val="22"/>
          <w:szCs w:val="22"/>
        </w:rPr>
        <w:t xml:space="preserve"> SY. Concurrent Use of Herbal and Orthodox Medicines among Residents of Tamale, Northern Ghana, Who Patronize Hospitals and Herbal Clinics. Evid-Based Complement Altern Med ECAM. 2018;2018:1289125. </w:t>
      </w:r>
    </w:p>
    <w:p w14:paraId="21BB678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43.</w:t>
      </w:r>
      <w:r w:rsidRPr="009563CF">
        <w:rPr>
          <w:rFonts w:ascii="Source Sans Pro Light" w:hAnsi="Source Sans Pro Light" w:cs="Times New Roman"/>
          <w:sz w:val="22"/>
          <w:szCs w:val="22"/>
        </w:rPr>
        <w:tab/>
        <w:t xml:space="preserve">Gyasi RM, Mensah CM, Siaw LP. Predictors of traditional medicines utilisation in the Ghanaian health care practice: interrogating the Ashanti situation. J Community Health. 2015 Apr;40(2):314–25. </w:t>
      </w:r>
    </w:p>
    <w:p w14:paraId="2D7F810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44.</w:t>
      </w:r>
      <w:r w:rsidRPr="009563CF">
        <w:rPr>
          <w:rFonts w:ascii="Source Sans Pro Light" w:hAnsi="Source Sans Pro Light" w:cs="Times New Roman"/>
          <w:sz w:val="22"/>
          <w:szCs w:val="22"/>
        </w:rPr>
        <w:tab/>
        <w:t xml:space="preserve">Agyei-Baffour P, </w:t>
      </w:r>
      <w:proofErr w:type="spellStart"/>
      <w:r w:rsidRPr="009563CF">
        <w:rPr>
          <w:rFonts w:ascii="Source Sans Pro Light" w:hAnsi="Source Sans Pro Light" w:cs="Times New Roman"/>
          <w:sz w:val="22"/>
          <w:szCs w:val="22"/>
        </w:rPr>
        <w:t>Kudolo</w:t>
      </w:r>
      <w:proofErr w:type="spellEnd"/>
      <w:r w:rsidRPr="009563CF">
        <w:rPr>
          <w:rFonts w:ascii="Source Sans Pro Light" w:hAnsi="Source Sans Pro Light" w:cs="Times New Roman"/>
          <w:sz w:val="22"/>
          <w:szCs w:val="22"/>
        </w:rPr>
        <w:t xml:space="preserve"> A, Quansah DY, Boateng D. Integrating herbal medicine into mainstream healthcare in Ghana: clients’ acceptability, perceptions and disclosure of use. BMC Complement Altern Med. 2017 Dec;17(1):513. </w:t>
      </w:r>
    </w:p>
    <w:p w14:paraId="0F84F0D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45.</w:t>
      </w:r>
      <w:r w:rsidRPr="009563CF">
        <w:rPr>
          <w:rFonts w:ascii="Source Sans Pro Light" w:hAnsi="Source Sans Pro Light" w:cs="Times New Roman"/>
          <w:sz w:val="22"/>
          <w:szCs w:val="22"/>
        </w:rPr>
        <w:tab/>
        <w:t xml:space="preserve">Kane JC, </w:t>
      </w:r>
      <w:proofErr w:type="spellStart"/>
      <w:r w:rsidRPr="009563CF">
        <w:rPr>
          <w:rFonts w:ascii="Source Sans Pro Light" w:hAnsi="Source Sans Pro Light" w:cs="Times New Roman"/>
          <w:sz w:val="22"/>
          <w:szCs w:val="22"/>
        </w:rPr>
        <w:t>Elafros</w:t>
      </w:r>
      <w:proofErr w:type="spellEnd"/>
      <w:r w:rsidRPr="009563CF">
        <w:rPr>
          <w:rFonts w:ascii="Source Sans Pro Light" w:hAnsi="Source Sans Pro Light" w:cs="Times New Roman"/>
          <w:sz w:val="22"/>
          <w:szCs w:val="22"/>
        </w:rPr>
        <w:t xml:space="preserve"> MA, Murray SM, Mitchell EMH, </w:t>
      </w:r>
      <w:proofErr w:type="spellStart"/>
      <w:r w:rsidRPr="009563CF">
        <w:rPr>
          <w:rFonts w:ascii="Source Sans Pro Light" w:hAnsi="Source Sans Pro Light" w:cs="Times New Roman"/>
          <w:sz w:val="22"/>
          <w:szCs w:val="22"/>
        </w:rPr>
        <w:t>Augustinavicius</w:t>
      </w:r>
      <w:proofErr w:type="spellEnd"/>
      <w:r w:rsidRPr="009563CF">
        <w:rPr>
          <w:rFonts w:ascii="Source Sans Pro Light" w:hAnsi="Source Sans Pro Light" w:cs="Times New Roman"/>
          <w:sz w:val="22"/>
          <w:szCs w:val="22"/>
        </w:rPr>
        <w:t xml:space="preserve"> JL, </w:t>
      </w:r>
      <w:proofErr w:type="spellStart"/>
      <w:r w:rsidRPr="009563CF">
        <w:rPr>
          <w:rFonts w:ascii="Source Sans Pro Light" w:hAnsi="Source Sans Pro Light" w:cs="Times New Roman"/>
          <w:sz w:val="22"/>
          <w:szCs w:val="22"/>
        </w:rPr>
        <w:t>Causevic</w:t>
      </w:r>
      <w:proofErr w:type="spellEnd"/>
      <w:r w:rsidRPr="009563CF">
        <w:rPr>
          <w:rFonts w:ascii="Source Sans Pro Light" w:hAnsi="Source Sans Pro Light" w:cs="Times New Roman"/>
          <w:sz w:val="22"/>
          <w:szCs w:val="22"/>
        </w:rPr>
        <w:t xml:space="preserve"> S, et al. A scoping review of health-related stigma outcomes for high-burden diseases in low- and middle-income countries. BMC Med. 2019 Feb 15;17(1):17. </w:t>
      </w:r>
    </w:p>
    <w:p w14:paraId="7A1803AD" w14:textId="77777777" w:rsidR="000B0B1F" w:rsidRPr="009563CF" w:rsidRDefault="000B0B1F" w:rsidP="000B0B1F">
      <w:pPr>
        <w:pStyle w:val="Bibliography"/>
        <w:rPr>
          <w:rFonts w:ascii="Source Sans Pro Light" w:hAnsi="Source Sans Pro Light" w:cs="Times New Roman"/>
          <w:sz w:val="22"/>
          <w:szCs w:val="22"/>
          <w:lang w:val="it-IT"/>
        </w:rPr>
      </w:pPr>
      <w:r w:rsidRPr="009563CF">
        <w:rPr>
          <w:rFonts w:ascii="Source Sans Pro Light" w:hAnsi="Source Sans Pro Light" w:cs="Times New Roman"/>
          <w:sz w:val="22"/>
          <w:szCs w:val="22"/>
        </w:rPr>
        <w:t>46.</w:t>
      </w:r>
      <w:r w:rsidRPr="009563CF">
        <w:rPr>
          <w:rFonts w:ascii="Source Sans Pro Light" w:hAnsi="Source Sans Pro Light" w:cs="Times New Roman"/>
          <w:sz w:val="22"/>
          <w:szCs w:val="22"/>
        </w:rPr>
        <w:tab/>
        <w:t xml:space="preserve">Weiss MG. Stigma and the Social Burden of Neglected Tropical Diseases. </w:t>
      </w:r>
      <w:r w:rsidRPr="009563CF">
        <w:rPr>
          <w:rFonts w:ascii="Source Sans Pro Light" w:hAnsi="Source Sans Pro Light" w:cs="Times New Roman"/>
          <w:sz w:val="22"/>
          <w:szCs w:val="22"/>
          <w:lang w:val="it-IT"/>
        </w:rPr>
        <w:t xml:space="preserve">PLoS Negl Trop Dis. 2008 May 14;2(5):e237. </w:t>
      </w:r>
    </w:p>
    <w:p w14:paraId="0651FE0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lang w:val="it-IT"/>
        </w:rPr>
        <w:t>47.</w:t>
      </w:r>
      <w:r w:rsidRPr="009563CF">
        <w:rPr>
          <w:rFonts w:ascii="Source Sans Pro Light" w:hAnsi="Source Sans Pro Light" w:cs="Times New Roman"/>
          <w:sz w:val="22"/>
          <w:szCs w:val="22"/>
          <w:lang w:val="it-IT"/>
        </w:rPr>
        <w:tab/>
        <w:t xml:space="preserve">Iddrisu M, Aziato L, Ohene LA. </w:t>
      </w:r>
      <w:r w:rsidRPr="009563CF">
        <w:rPr>
          <w:rFonts w:ascii="Source Sans Pro Light" w:hAnsi="Source Sans Pro Light" w:cs="Times New Roman"/>
          <w:sz w:val="22"/>
          <w:szCs w:val="22"/>
        </w:rPr>
        <w:t xml:space="preserve">Socioeconomic impact of breast cancer on young women in Ghana: A qualitative study.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Open. 2021 Jan;8(1):29–38. </w:t>
      </w:r>
    </w:p>
    <w:p w14:paraId="128C42D2" w14:textId="0F06B141"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Oystacher</w:t>
      </w:r>
      <w:proofErr w:type="spellEnd"/>
      <w:r w:rsidRPr="009563CF">
        <w:rPr>
          <w:rFonts w:ascii="Source Sans Pro Light" w:hAnsi="Source Sans Pro Light" w:cs="Times New Roman"/>
          <w:sz w:val="22"/>
          <w:szCs w:val="22"/>
        </w:rPr>
        <w:t xml:space="preserve"> T, </w:t>
      </w:r>
      <w:proofErr w:type="spellStart"/>
      <w:r w:rsidRPr="009563CF">
        <w:rPr>
          <w:rFonts w:ascii="Source Sans Pro Light" w:hAnsi="Source Sans Pro Light" w:cs="Times New Roman"/>
          <w:sz w:val="22"/>
          <w:szCs w:val="22"/>
        </w:rPr>
        <w:t>Blasco</w:t>
      </w:r>
      <w:proofErr w:type="spellEnd"/>
      <w:r w:rsidRPr="009563CF">
        <w:rPr>
          <w:rFonts w:ascii="Source Sans Pro Light" w:hAnsi="Source Sans Pro Light" w:cs="Times New Roman"/>
          <w:sz w:val="22"/>
          <w:szCs w:val="22"/>
        </w:rPr>
        <w:t xml:space="preserve"> D, He E, Huang D, </w:t>
      </w:r>
      <w:proofErr w:type="spellStart"/>
      <w:r w:rsidRPr="009563CF">
        <w:rPr>
          <w:rFonts w:ascii="Source Sans Pro Light" w:hAnsi="Source Sans Pro Light" w:cs="Times New Roman"/>
          <w:sz w:val="22"/>
          <w:szCs w:val="22"/>
        </w:rPr>
        <w:t>Schear</w:t>
      </w:r>
      <w:proofErr w:type="spellEnd"/>
      <w:r w:rsidRPr="009563CF">
        <w:rPr>
          <w:rFonts w:ascii="Source Sans Pro Light" w:hAnsi="Source Sans Pro Light" w:cs="Times New Roman"/>
          <w:sz w:val="22"/>
          <w:szCs w:val="22"/>
        </w:rPr>
        <w:t xml:space="preserve"> R, McGoldrick D, et al. Understanding stigma as a barrier to accessing cancer treatment in South Africa: implications for public health campaigns. Pan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[Internet]. 2018 Jan 24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 2</w:t>
      </w:r>
      <w:r w:rsidRPr="009563CF">
        <w:rPr>
          <w:rFonts w:ascii="Source Sans Pro Light" w:hAnsi="Source Sans Pro Light" w:cs="Times New Roman"/>
          <w:sz w:val="22"/>
          <w:szCs w:val="22"/>
        </w:rPr>
        <w:t>];29. Available from: https://www.ncbi.nlm.nih.gov/pmc/articles/PMC5987085/</w:t>
      </w:r>
    </w:p>
    <w:p w14:paraId="29EC1CB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49.</w:t>
      </w:r>
      <w:r w:rsidRPr="009563CF">
        <w:rPr>
          <w:rFonts w:ascii="Source Sans Pro Light" w:hAnsi="Source Sans Pro Light" w:cs="Times New Roman"/>
          <w:sz w:val="22"/>
          <w:szCs w:val="22"/>
        </w:rPr>
        <w:tab/>
        <w:t xml:space="preserve">Meacham E, Orem J, </w:t>
      </w:r>
      <w:proofErr w:type="spellStart"/>
      <w:r w:rsidRPr="009563CF">
        <w:rPr>
          <w:rFonts w:ascii="Source Sans Pro Light" w:hAnsi="Source Sans Pro Light" w:cs="Times New Roman"/>
          <w:sz w:val="22"/>
          <w:szCs w:val="22"/>
        </w:rPr>
        <w:t>Nakigudde</w:t>
      </w:r>
      <w:proofErr w:type="spellEnd"/>
      <w:r w:rsidRPr="009563CF">
        <w:rPr>
          <w:rFonts w:ascii="Source Sans Pro Light" w:hAnsi="Source Sans Pro Light" w:cs="Times New Roman"/>
          <w:sz w:val="22"/>
          <w:szCs w:val="22"/>
        </w:rPr>
        <w:t xml:space="preserve"> G, </w:t>
      </w:r>
      <w:proofErr w:type="spellStart"/>
      <w:r w:rsidRPr="009563CF">
        <w:rPr>
          <w:rFonts w:ascii="Source Sans Pro Light" w:hAnsi="Source Sans Pro Light" w:cs="Times New Roman"/>
          <w:sz w:val="22"/>
          <w:szCs w:val="22"/>
        </w:rPr>
        <w:t>Zujewski</w:t>
      </w:r>
      <w:proofErr w:type="spellEnd"/>
      <w:r w:rsidRPr="009563CF">
        <w:rPr>
          <w:rFonts w:ascii="Source Sans Pro Light" w:hAnsi="Source Sans Pro Light" w:cs="Times New Roman"/>
          <w:sz w:val="22"/>
          <w:szCs w:val="22"/>
        </w:rPr>
        <w:t xml:space="preserve"> JA, Rao D. Exploring stigma as a barrier to cancer service engagement with breast cancer survivors in Kampala, Uganda. </w:t>
      </w:r>
      <w:proofErr w:type="spellStart"/>
      <w:r w:rsidRPr="009563CF">
        <w:rPr>
          <w:rFonts w:ascii="Source Sans Pro Light" w:hAnsi="Source Sans Pro Light" w:cs="Times New Roman"/>
          <w:sz w:val="22"/>
          <w:szCs w:val="22"/>
        </w:rPr>
        <w:t>Psychooncology</w:t>
      </w:r>
      <w:proofErr w:type="spellEnd"/>
      <w:r w:rsidRPr="009563CF">
        <w:rPr>
          <w:rFonts w:ascii="Source Sans Pro Light" w:hAnsi="Source Sans Pro Light" w:cs="Times New Roman"/>
          <w:sz w:val="22"/>
          <w:szCs w:val="22"/>
        </w:rPr>
        <w:t xml:space="preserve">. 2016;25(10):1206–11. </w:t>
      </w:r>
    </w:p>
    <w:p w14:paraId="6215D18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Martei</w:t>
      </w:r>
      <w:proofErr w:type="spellEnd"/>
      <w:r w:rsidRPr="009563CF">
        <w:rPr>
          <w:rFonts w:ascii="Source Sans Pro Light" w:hAnsi="Source Sans Pro Light" w:cs="Times New Roman"/>
          <w:sz w:val="22"/>
          <w:szCs w:val="22"/>
        </w:rPr>
        <w:t xml:space="preserve"> YM, Vanderpuye V, Jones BA. Fear of Mastectomy Associated with Delayed Breast Cancer Presentation Among Ghanaian Women. The oncologist. 2018;23(12):1446–52. </w:t>
      </w:r>
    </w:p>
    <w:p w14:paraId="7A13DAF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51.</w:t>
      </w:r>
      <w:r w:rsidRPr="009563CF">
        <w:rPr>
          <w:rFonts w:ascii="Source Sans Pro Light" w:hAnsi="Source Sans Pro Light" w:cs="Times New Roman"/>
          <w:sz w:val="22"/>
          <w:szCs w:val="22"/>
        </w:rPr>
        <w:tab/>
        <w:t xml:space="preserve">Salifu Y, </w:t>
      </w:r>
      <w:proofErr w:type="spellStart"/>
      <w:r w:rsidRPr="009563CF">
        <w:rPr>
          <w:rFonts w:ascii="Source Sans Pro Light" w:hAnsi="Source Sans Pro Light" w:cs="Times New Roman"/>
          <w:sz w:val="22"/>
          <w:szCs w:val="22"/>
        </w:rPr>
        <w:t>Almack</w:t>
      </w:r>
      <w:proofErr w:type="spellEnd"/>
      <w:r w:rsidRPr="009563CF">
        <w:rPr>
          <w:rFonts w:ascii="Source Sans Pro Light" w:hAnsi="Source Sans Pro Light" w:cs="Times New Roman"/>
          <w:sz w:val="22"/>
          <w:szCs w:val="22"/>
        </w:rPr>
        <w:t xml:space="preserve"> K, Caswell G. ‘Out of the frying pan into the fire’: a qualitative study of the impact on masculinity for men living with advanced prostate cancer.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Soc </w:t>
      </w:r>
      <w:proofErr w:type="spellStart"/>
      <w:r w:rsidRPr="009563CF">
        <w:rPr>
          <w:rFonts w:ascii="Source Sans Pro Light" w:hAnsi="Source Sans Pro Light" w:cs="Times New Roman"/>
          <w:sz w:val="22"/>
          <w:szCs w:val="22"/>
        </w:rPr>
        <w:t>Pract</w:t>
      </w:r>
      <w:proofErr w:type="spellEnd"/>
      <w:r w:rsidRPr="009563CF">
        <w:rPr>
          <w:rFonts w:ascii="Source Sans Pro Light" w:hAnsi="Source Sans Pro Light" w:cs="Times New Roman"/>
          <w:sz w:val="22"/>
          <w:szCs w:val="22"/>
        </w:rPr>
        <w:t xml:space="preserve">. 2023 Jan;17:263235242311768. </w:t>
      </w:r>
    </w:p>
    <w:p w14:paraId="66C52FE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Abubakari</w:t>
      </w:r>
      <w:proofErr w:type="spellEnd"/>
      <w:r w:rsidRPr="009563CF">
        <w:rPr>
          <w:rFonts w:ascii="Source Sans Pro Light" w:hAnsi="Source Sans Pro Light" w:cs="Times New Roman"/>
          <w:sz w:val="22"/>
          <w:szCs w:val="22"/>
        </w:rPr>
        <w:t xml:space="preserve"> GM, Owusu-</w:t>
      </w:r>
      <w:proofErr w:type="spellStart"/>
      <w:r w:rsidRPr="009563CF">
        <w:rPr>
          <w:rFonts w:ascii="Source Sans Pro Light" w:hAnsi="Source Sans Pro Light" w:cs="Times New Roman"/>
          <w:sz w:val="22"/>
          <w:szCs w:val="22"/>
        </w:rPr>
        <w:t>Dampare</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Ogunbajo</w:t>
      </w:r>
      <w:proofErr w:type="spellEnd"/>
      <w:r w:rsidRPr="009563CF">
        <w:rPr>
          <w:rFonts w:ascii="Source Sans Pro Light" w:hAnsi="Source Sans Pro Light" w:cs="Times New Roman"/>
          <w:sz w:val="22"/>
          <w:szCs w:val="22"/>
        </w:rPr>
        <w:t xml:space="preserve"> A, Gyasi J, </w:t>
      </w:r>
      <w:proofErr w:type="spellStart"/>
      <w:r w:rsidRPr="009563CF">
        <w:rPr>
          <w:rFonts w:ascii="Source Sans Pro Light" w:hAnsi="Source Sans Pro Light" w:cs="Times New Roman"/>
          <w:sz w:val="22"/>
          <w:szCs w:val="22"/>
        </w:rPr>
        <w:t>Adu</w:t>
      </w:r>
      <w:proofErr w:type="spellEnd"/>
      <w:r w:rsidRPr="009563CF">
        <w:rPr>
          <w:rFonts w:ascii="Source Sans Pro Light" w:hAnsi="Source Sans Pro Light" w:cs="Times New Roman"/>
          <w:sz w:val="22"/>
          <w:szCs w:val="22"/>
        </w:rPr>
        <w:t xml:space="preserve"> M, Appiah P, et al. HIV Education, Empathy, and Empowerment (HIVE3): A Peer Support Intervention for Reducing Intersectional Stigma as a Barrier to HIV Testing among Men Who Have Sex with Men in Ghana. Int J Environ Res Public Health. 2021 Dec 12;18(24):13103. </w:t>
      </w:r>
    </w:p>
    <w:p w14:paraId="35CB342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Abubakari</w:t>
      </w:r>
      <w:proofErr w:type="spellEnd"/>
      <w:r w:rsidRPr="009563CF">
        <w:rPr>
          <w:rFonts w:ascii="Source Sans Pro Light" w:hAnsi="Source Sans Pro Light" w:cs="Times New Roman"/>
          <w:sz w:val="22"/>
          <w:szCs w:val="22"/>
        </w:rPr>
        <w:t xml:space="preserve"> GM, Dada D, Nur J, Turner D, </w:t>
      </w:r>
      <w:proofErr w:type="spellStart"/>
      <w:r w:rsidRPr="009563CF">
        <w:rPr>
          <w:rFonts w:ascii="Source Sans Pro Light" w:hAnsi="Source Sans Pro Light" w:cs="Times New Roman"/>
          <w:sz w:val="22"/>
          <w:szCs w:val="22"/>
        </w:rPr>
        <w:t>Otchere</w:t>
      </w:r>
      <w:proofErr w:type="spellEnd"/>
      <w:r w:rsidRPr="009563CF">
        <w:rPr>
          <w:rFonts w:ascii="Source Sans Pro Light" w:hAnsi="Source Sans Pro Light" w:cs="Times New Roman"/>
          <w:sz w:val="22"/>
          <w:szCs w:val="22"/>
        </w:rPr>
        <w:t xml:space="preserve"> A, Tanis L, et al. Intersectional stigma and its impact on HIV prevention and care among MSM and WSW in sub-Saharan African countries: a protocol for a scoping review. BMJ Open. 2021 Aug 6;11(8):e047280. </w:t>
      </w:r>
    </w:p>
    <w:p w14:paraId="4F9C1BA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54.</w:t>
      </w:r>
      <w:r w:rsidRPr="009563CF">
        <w:rPr>
          <w:rFonts w:ascii="Source Sans Pro Light" w:hAnsi="Source Sans Pro Light" w:cs="Times New Roman"/>
          <w:sz w:val="22"/>
          <w:szCs w:val="22"/>
        </w:rPr>
        <w:tab/>
        <w:t xml:space="preserve">Adam A, </w:t>
      </w:r>
      <w:proofErr w:type="spellStart"/>
      <w:r w:rsidRPr="009563CF">
        <w:rPr>
          <w:rFonts w:ascii="Source Sans Pro Light" w:hAnsi="Source Sans Pro Light" w:cs="Times New Roman"/>
          <w:sz w:val="22"/>
          <w:szCs w:val="22"/>
        </w:rPr>
        <w:t>Fusheini</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Ayanore</w:t>
      </w:r>
      <w:proofErr w:type="spellEnd"/>
      <w:r w:rsidRPr="009563CF">
        <w:rPr>
          <w:rFonts w:ascii="Source Sans Pro Light" w:hAnsi="Source Sans Pro Light" w:cs="Times New Roman"/>
          <w:sz w:val="22"/>
          <w:szCs w:val="22"/>
        </w:rPr>
        <w:t xml:space="preserve"> MA, </w:t>
      </w:r>
      <w:proofErr w:type="spellStart"/>
      <w:r w:rsidRPr="009563CF">
        <w:rPr>
          <w:rFonts w:ascii="Source Sans Pro Light" w:hAnsi="Source Sans Pro Light" w:cs="Times New Roman"/>
          <w:sz w:val="22"/>
          <w:szCs w:val="22"/>
        </w:rPr>
        <w:t>Amuna</w:t>
      </w:r>
      <w:proofErr w:type="spellEnd"/>
      <w:r w:rsidRPr="009563CF">
        <w:rPr>
          <w:rFonts w:ascii="Source Sans Pro Light" w:hAnsi="Source Sans Pro Light" w:cs="Times New Roman"/>
          <w:sz w:val="22"/>
          <w:szCs w:val="22"/>
        </w:rPr>
        <w:t xml:space="preserve"> N, </w:t>
      </w:r>
      <w:proofErr w:type="spellStart"/>
      <w:r w:rsidRPr="009563CF">
        <w:rPr>
          <w:rFonts w:ascii="Source Sans Pro Light" w:hAnsi="Source Sans Pro Light" w:cs="Times New Roman"/>
          <w:sz w:val="22"/>
          <w:szCs w:val="22"/>
        </w:rPr>
        <w:t>Agbozo</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Kugbey</w:t>
      </w:r>
      <w:proofErr w:type="spellEnd"/>
      <w:r w:rsidRPr="009563CF">
        <w:rPr>
          <w:rFonts w:ascii="Source Sans Pro Light" w:hAnsi="Source Sans Pro Light" w:cs="Times New Roman"/>
          <w:sz w:val="22"/>
          <w:szCs w:val="22"/>
        </w:rPr>
        <w:t xml:space="preserve"> N, et al. HIV Stigma and Status Disclosure in Three Municipalities in Ghana. Ann Glob Health. 2021 Jun 18;87(1):49. </w:t>
      </w:r>
    </w:p>
    <w:p w14:paraId="32DD8F9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55.</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Dodor</w:t>
      </w:r>
      <w:proofErr w:type="spellEnd"/>
      <w:r w:rsidRPr="009563CF">
        <w:rPr>
          <w:rFonts w:ascii="Source Sans Pro Light" w:hAnsi="Source Sans Pro Light" w:cs="Times New Roman"/>
          <w:sz w:val="22"/>
          <w:szCs w:val="22"/>
        </w:rPr>
        <w:t xml:space="preserve"> EA, Neal K, Kelly S. An exploration of the causes of tuberculosis stigma in an urban district in Ghana. Int J </w:t>
      </w:r>
      <w:proofErr w:type="spellStart"/>
      <w:r w:rsidRPr="009563CF">
        <w:rPr>
          <w:rFonts w:ascii="Source Sans Pro Light" w:hAnsi="Source Sans Pro Light" w:cs="Times New Roman"/>
          <w:sz w:val="22"/>
          <w:szCs w:val="22"/>
        </w:rPr>
        <w:t>Tuberc</w:t>
      </w:r>
      <w:proofErr w:type="spellEnd"/>
      <w:r w:rsidRPr="009563CF">
        <w:rPr>
          <w:rFonts w:ascii="Source Sans Pro Light" w:hAnsi="Source Sans Pro Light" w:cs="Times New Roman"/>
          <w:sz w:val="22"/>
          <w:szCs w:val="22"/>
        </w:rPr>
        <w:t xml:space="preserve"> Lung Dis Off J Int Union </w:t>
      </w:r>
      <w:proofErr w:type="spellStart"/>
      <w:r w:rsidRPr="009563CF">
        <w:rPr>
          <w:rFonts w:ascii="Source Sans Pro Light" w:hAnsi="Source Sans Pro Light" w:cs="Times New Roman"/>
          <w:sz w:val="22"/>
          <w:szCs w:val="22"/>
        </w:rPr>
        <w:t>Tuberc</w:t>
      </w:r>
      <w:proofErr w:type="spellEnd"/>
      <w:r w:rsidRPr="009563CF">
        <w:rPr>
          <w:rFonts w:ascii="Source Sans Pro Light" w:hAnsi="Source Sans Pro Light" w:cs="Times New Roman"/>
          <w:sz w:val="22"/>
          <w:szCs w:val="22"/>
        </w:rPr>
        <w:t xml:space="preserve"> Lung Dis. 2008 Sep;12(9):1048–54. </w:t>
      </w:r>
    </w:p>
    <w:p w14:paraId="78DA56F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56.</w:t>
      </w:r>
      <w:r w:rsidRPr="009563CF">
        <w:rPr>
          <w:rFonts w:ascii="Source Sans Pro Light" w:hAnsi="Source Sans Pro Light" w:cs="Times New Roman"/>
          <w:sz w:val="22"/>
          <w:szCs w:val="22"/>
        </w:rPr>
        <w:tab/>
        <w:t xml:space="preserve">Adom D, Mensah JA, Osei M. The psychological distress and mental health disorders from COVID-19 stigmatization in Ghana. Soc Sci </w:t>
      </w:r>
      <w:proofErr w:type="spellStart"/>
      <w:r w:rsidRPr="009563CF">
        <w:rPr>
          <w:rFonts w:ascii="Source Sans Pro Light" w:hAnsi="Source Sans Pro Light" w:cs="Times New Roman"/>
          <w:sz w:val="22"/>
          <w:szCs w:val="22"/>
        </w:rPr>
        <w:t>Humanit</w:t>
      </w:r>
      <w:proofErr w:type="spellEnd"/>
      <w:r w:rsidRPr="009563CF">
        <w:rPr>
          <w:rFonts w:ascii="Source Sans Pro Light" w:hAnsi="Source Sans Pro Light" w:cs="Times New Roman"/>
          <w:sz w:val="22"/>
          <w:szCs w:val="22"/>
        </w:rPr>
        <w:t xml:space="preserve"> Open. 2021;4(1):100186. </w:t>
      </w:r>
    </w:p>
    <w:p w14:paraId="6B481E8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Tenkorang</w:t>
      </w:r>
      <w:proofErr w:type="spellEnd"/>
      <w:r w:rsidRPr="009563CF">
        <w:rPr>
          <w:rFonts w:ascii="Source Sans Pro Light" w:hAnsi="Source Sans Pro Light" w:cs="Times New Roman"/>
          <w:sz w:val="22"/>
          <w:szCs w:val="22"/>
        </w:rPr>
        <w:t xml:space="preserve"> EY. Ebola-related stigma in Ghana: Individual and community level determinants. Soc Sci Med 1982. 2017 Jun;182:142–9. </w:t>
      </w:r>
    </w:p>
    <w:p w14:paraId="48C7C2D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58.</w:t>
      </w:r>
      <w:r w:rsidRPr="009563CF">
        <w:rPr>
          <w:rFonts w:ascii="Source Sans Pro Light" w:hAnsi="Source Sans Pro Light" w:cs="Times New Roman"/>
          <w:sz w:val="22"/>
          <w:szCs w:val="22"/>
        </w:rPr>
        <w:tab/>
        <w:t xml:space="preserve">Adjei CA, Stutterheim SE, </w:t>
      </w:r>
      <w:proofErr w:type="spellStart"/>
      <w:r w:rsidRPr="009563CF">
        <w:rPr>
          <w:rFonts w:ascii="Source Sans Pro Light" w:hAnsi="Source Sans Pro Light" w:cs="Times New Roman"/>
          <w:sz w:val="22"/>
          <w:szCs w:val="22"/>
        </w:rPr>
        <w:t>Naab</w:t>
      </w:r>
      <w:proofErr w:type="spellEnd"/>
      <w:r w:rsidRPr="009563CF">
        <w:rPr>
          <w:rFonts w:ascii="Source Sans Pro Light" w:hAnsi="Source Sans Pro Light" w:cs="Times New Roman"/>
          <w:sz w:val="22"/>
          <w:szCs w:val="22"/>
        </w:rPr>
        <w:t xml:space="preserve"> F, Ruiter RAC. Chronic Hepatitis B stigma in Ghana: a qualitative study with patients and providers. BMJ Open. 2019 Jun 27;9(6):e025503. </w:t>
      </w:r>
    </w:p>
    <w:p w14:paraId="328A629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59.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Buser</w:t>
      </w:r>
      <w:proofErr w:type="spellEnd"/>
      <w:r w:rsidRPr="009563CF">
        <w:rPr>
          <w:rFonts w:ascii="Source Sans Pro Light" w:hAnsi="Source Sans Pro Light" w:cs="Times New Roman"/>
          <w:sz w:val="22"/>
          <w:szCs w:val="22"/>
        </w:rPr>
        <w:t xml:space="preserve"> JM, Bakari A, Seidu AA, Paintsil V, Osei-Akoto A, Amoah R, et al. Stigma Associated </w:t>
      </w:r>
      <w:proofErr w:type="gramStart"/>
      <w:r w:rsidRPr="009563CF">
        <w:rPr>
          <w:rFonts w:ascii="Source Sans Pro Light" w:hAnsi="Source Sans Pro Light" w:cs="Times New Roman"/>
          <w:sz w:val="22"/>
          <w:szCs w:val="22"/>
        </w:rPr>
        <w:t>With</w:t>
      </w:r>
      <w:proofErr w:type="gramEnd"/>
      <w:r w:rsidRPr="009563CF">
        <w:rPr>
          <w:rFonts w:ascii="Source Sans Pro Light" w:hAnsi="Source Sans Pro Light" w:cs="Times New Roman"/>
          <w:sz w:val="22"/>
          <w:szCs w:val="22"/>
        </w:rPr>
        <w:t xml:space="preserve"> Sickle Cell Disease in Kumasi, Ghana. J </w:t>
      </w:r>
      <w:proofErr w:type="spellStart"/>
      <w:r w:rsidRPr="009563CF">
        <w:rPr>
          <w:rFonts w:ascii="Source Sans Pro Light" w:hAnsi="Source Sans Pro Light" w:cs="Times New Roman"/>
          <w:sz w:val="22"/>
          <w:szCs w:val="22"/>
        </w:rPr>
        <w:t>Transcult</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Off J </w:t>
      </w:r>
      <w:proofErr w:type="spellStart"/>
      <w:r w:rsidRPr="009563CF">
        <w:rPr>
          <w:rFonts w:ascii="Source Sans Pro Light" w:hAnsi="Source Sans Pro Light" w:cs="Times New Roman"/>
          <w:sz w:val="22"/>
          <w:szCs w:val="22"/>
        </w:rPr>
        <w:t>Transcult</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Soc. 2021 Nov;32(6):757–64. </w:t>
      </w:r>
    </w:p>
    <w:p w14:paraId="01F4DBF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Botchway</w:t>
      </w:r>
      <w:proofErr w:type="spellEnd"/>
      <w:r w:rsidRPr="009563CF">
        <w:rPr>
          <w:rFonts w:ascii="Source Sans Pro Light" w:hAnsi="Source Sans Pro Light" w:cs="Times New Roman"/>
          <w:sz w:val="22"/>
          <w:szCs w:val="22"/>
        </w:rPr>
        <w:t xml:space="preserve"> M, Davis RE, Merchant AT, Appiah LT, Moore S. Diabetes-Related Stigma and its Influence on Social Networks, Social Support, and HbA1c in Ghana. </w:t>
      </w:r>
      <w:proofErr w:type="spellStart"/>
      <w:r w:rsidRPr="009563CF">
        <w:rPr>
          <w:rFonts w:ascii="Source Sans Pro Light" w:hAnsi="Source Sans Pro Light" w:cs="Times New Roman"/>
          <w:sz w:val="22"/>
          <w:szCs w:val="22"/>
        </w:rPr>
        <w:t>Ethn</w:t>
      </w:r>
      <w:proofErr w:type="spellEnd"/>
      <w:r w:rsidRPr="009563CF">
        <w:rPr>
          <w:rFonts w:ascii="Source Sans Pro Light" w:hAnsi="Source Sans Pro Light" w:cs="Times New Roman"/>
          <w:sz w:val="22"/>
          <w:szCs w:val="22"/>
        </w:rPr>
        <w:t xml:space="preserve"> Dis. 2021;31(1):57–66. </w:t>
      </w:r>
    </w:p>
    <w:p w14:paraId="29A7C43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Gyamfi</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Hegadoren</w:t>
      </w:r>
      <w:proofErr w:type="spellEnd"/>
      <w:r w:rsidRPr="009563CF">
        <w:rPr>
          <w:rFonts w:ascii="Source Sans Pro Light" w:hAnsi="Source Sans Pro Light" w:cs="Times New Roman"/>
          <w:sz w:val="22"/>
          <w:szCs w:val="22"/>
        </w:rPr>
        <w:t xml:space="preserve"> K, Park T. Individual factors that influence experiences and perceptions of stigma and discrimination towards people with mental illness in Ghana. Int J </w:t>
      </w:r>
      <w:proofErr w:type="spellStart"/>
      <w:r w:rsidRPr="009563CF">
        <w:rPr>
          <w:rFonts w:ascii="Source Sans Pro Light" w:hAnsi="Source Sans Pro Light" w:cs="Times New Roman"/>
          <w:sz w:val="22"/>
          <w:szCs w:val="22"/>
        </w:rPr>
        <w:t>Ment</w:t>
      </w:r>
      <w:proofErr w:type="spellEnd"/>
      <w:r w:rsidRPr="009563CF">
        <w:rPr>
          <w:rFonts w:ascii="Source Sans Pro Light" w:hAnsi="Source Sans Pro Light" w:cs="Times New Roman"/>
          <w:sz w:val="22"/>
          <w:szCs w:val="22"/>
        </w:rPr>
        <w:t xml:space="preserve"> Health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2018 Feb;27(1):368–77. </w:t>
      </w:r>
    </w:p>
    <w:p w14:paraId="2420176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Pachankis</w:t>
      </w:r>
      <w:proofErr w:type="spellEnd"/>
      <w:r w:rsidRPr="009563CF">
        <w:rPr>
          <w:rFonts w:ascii="Source Sans Pro Light" w:hAnsi="Source Sans Pro Light" w:cs="Times New Roman"/>
          <w:sz w:val="22"/>
          <w:szCs w:val="22"/>
        </w:rPr>
        <w:t xml:space="preserve"> JE, </w:t>
      </w:r>
      <w:proofErr w:type="spellStart"/>
      <w:r w:rsidRPr="009563CF">
        <w:rPr>
          <w:rFonts w:ascii="Source Sans Pro Light" w:hAnsi="Source Sans Pro Light" w:cs="Times New Roman"/>
          <w:sz w:val="22"/>
          <w:szCs w:val="22"/>
        </w:rPr>
        <w:t>Hatzenbuehler</w:t>
      </w:r>
      <w:proofErr w:type="spellEnd"/>
      <w:r w:rsidRPr="009563CF">
        <w:rPr>
          <w:rFonts w:ascii="Source Sans Pro Light" w:hAnsi="Source Sans Pro Light" w:cs="Times New Roman"/>
          <w:sz w:val="22"/>
          <w:szCs w:val="22"/>
        </w:rPr>
        <w:t xml:space="preserve"> ML, Wang K, Burton CL, Crawford FW, Phelan JC, et al. The Burden of Stigma on Health and Wellbeing: A Taxonomy of Concealment, Course, Disruptiveness, Aesthetics, Origin, and Peril across 93 Stigmas. </w:t>
      </w:r>
      <w:proofErr w:type="spellStart"/>
      <w:r w:rsidRPr="009563CF">
        <w:rPr>
          <w:rFonts w:ascii="Source Sans Pro Light" w:hAnsi="Source Sans Pro Light" w:cs="Times New Roman"/>
          <w:sz w:val="22"/>
          <w:szCs w:val="22"/>
        </w:rPr>
        <w:t>Pers</w:t>
      </w:r>
      <w:proofErr w:type="spellEnd"/>
      <w:r w:rsidRPr="009563CF">
        <w:rPr>
          <w:rFonts w:ascii="Source Sans Pro Light" w:hAnsi="Source Sans Pro Light" w:cs="Times New Roman"/>
          <w:sz w:val="22"/>
          <w:szCs w:val="22"/>
        </w:rPr>
        <w:t xml:space="preserve"> Soc </w:t>
      </w:r>
      <w:proofErr w:type="spellStart"/>
      <w:r w:rsidRPr="009563CF">
        <w:rPr>
          <w:rFonts w:ascii="Source Sans Pro Light" w:hAnsi="Source Sans Pro Light" w:cs="Times New Roman"/>
          <w:sz w:val="22"/>
          <w:szCs w:val="22"/>
        </w:rPr>
        <w:t>Psychol</w:t>
      </w:r>
      <w:proofErr w:type="spellEnd"/>
      <w:r w:rsidRPr="009563CF">
        <w:rPr>
          <w:rFonts w:ascii="Source Sans Pro Light" w:hAnsi="Source Sans Pro Light" w:cs="Times New Roman"/>
          <w:sz w:val="22"/>
          <w:szCs w:val="22"/>
        </w:rPr>
        <w:t xml:space="preserve"> Bull. 2018 Apr;44(4):451–74. </w:t>
      </w:r>
    </w:p>
    <w:p w14:paraId="7E2EA09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Hatzenbuehler</w:t>
      </w:r>
      <w:proofErr w:type="spellEnd"/>
      <w:r w:rsidRPr="009563CF">
        <w:rPr>
          <w:rFonts w:ascii="Source Sans Pro Light" w:hAnsi="Source Sans Pro Light" w:cs="Times New Roman"/>
          <w:sz w:val="22"/>
          <w:szCs w:val="22"/>
        </w:rPr>
        <w:t xml:space="preserve"> ML, Phelan JC, Link BG. Stigma as a Fundamental Cause of Population Health Inequalities. Am J Public Health. 2013 May;103(5):813–21. </w:t>
      </w:r>
    </w:p>
    <w:p w14:paraId="5DD36FF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64.</w:t>
      </w:r>
      <w:r w:rsidRPr="009563CF">
        <w:rPr>
          <w:rFonts w:ascii="Source Sans Pro Light" w:hAnsi="Source Sans Pro Light" w:cs="Times New Roman"/>
          <w:sz w:val="22"/>
          <w:szCs w:val="22"/>
        </w:rPr>
        <w:tab/>
        <w:t xml:space="preserve">Turan JM, </w:t>
      </w:r>
      <w:proofErr w:type="spellStart"/>
      <w:r w:rsidRPr="009563CF">
        <w:rPr>
          <w:rFonts w:ascii="Source Sans Pro Light" w:hAnsi="Source Sans Pro Light" w:cs="Times New Roman"/>
          <w:sz w:val="22"/>
          <w:szCs w:val="22"/>
        </w:rPr>
        <w:t>Elafros</w:t>
      </w:r>
      <w:proofErr w:type="spellEnd"/>
      <w:r w:rsidRPr="009563CF">
        <w:rPr>
          <w:rFonts w:ascii="Source Sans Pro Light" w:hAnsi="Source Sans Pro Light" w:cs="Times New Roman"/>
          <w:sz w:val="22"/>
          <w:szCs w:val="22"/>
        </w:rPr>
        <w:t xml:space="preserve"> MA, </w:t>
      </w:r>
      <w:proofErr w:type="spellStart"/>
      <w:r w:rsidRPr="009563CF">
        <w:rPr>
          <w:rFonts w:ascii="Source Sans Pro Light" w:hAnsi="Source Sans Pro Light" w:cs="Times New Roman"/>
          <w:sz w:val="22"/>
          <w:szCs w:val="22"/>
        </w:rPr>
        <w:t>Logie</w:t>
      </w:r>
      <w:proofErr w:type="spellEnd"/>
      <w:r w:rsidRPr="009563CF">
        <w:rPr>
          <w:rFonts w:ascii="Source Sans Pro Light" w:hAnsi="Source Sans Pro Light" w:cs="Times New Roman"/>
          <w:sz w:val="22"/>
          <w:szCs w:val="22"/>
        </w:rPr>
        <w:t xml:space="preserve"> CH, </w:t>
      </w:r>
      <w:proofErr w:type="spellStart"/>
      <w:r w:rsidRPr="009563CF">
        <w:rPr>
          <w:rFonts w:ascii="Source Sans Pro Light" w:hAnsi="Source Sans Pro Light" w:cs="Times New Roman"/>
          <w:sz w:val="22"/>
          <w:szCs w:val="22"/>
        </w:rPr>
        <w:t>Banik</w:t>
      </w:r>
      <w:proofErr w:type="spellEnd"/>
      <w:r w:rsidRPr="009563CF">
        <w:rPr>
          <w:rFonts w:ascii="Source Sans Pro Light" w:hAnsi="Source Sans Pro Light" w:cs="Times New Roman"/>
          <w:sz w:val="22"/>
          <w:szCs w:val="22"/>
        </w:rPr>
        <w:t xml:space="preserve"> S, Turan B, Crockett KB, et al. Challenges and opportunities in examining and addressing intersectional stigma and health. BMC Med. 2019 Feb 15;17(1):7. </w:t>
      </w:r>
    </w:p>
    <w:p w14:paraId="137BFA21" w14:textId="02980DEC"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65.</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Stangl</w:t>
      </w:r>
      <w:proofErr w:type="spellEnd"/>
      <w:r w:rsidRPr="009563CF">
        <w:rPr>
          <w:rFonts w:ascii="Source Sans Pro Light" w:hAnsi="Source Sans Pro Light" w:cs="Times New Roman"/>
          <w:sz w:val="22"/>
          <w:szCs w:val="22"/>
        </w:rPr>
        <w:t xml:space="preserve"> AL, Earnshaw VA, </w:t>
      </w:r>
      <w:proofErr w:type="spellStart"/>
      <w:r w:rsidRPr="009563CF">
        <w:rPr>
          <w:rFonts w:ascii="Source Sans Pro Light" w:hAnsi="Source Sans Pro Light" w:cs="Times New Roman"/>
          <w:sz w:val="22"/>
          <w:szCs w:val="22"/>
        </w:rPr>
        <w:t>Logie</w:t>
      </w:r>
      <w:proofErr w:type="spellEnd"/>
      <w:r w:rsidRPr="009563CF">
        <w:rPr>
          <w:rFonts w:ascii="Source Sans Pro Light" w:hAnsi="Source Sans Pro Light" w:cs="Times New Roman"/>
          <w:sz w:val="22"/>
          <w:szCs w:val="22"/>
        </w:rPr>
        <w:t xml:space="preserve"> CH, van </w:t>
      </w:r>
      <w:proofErr w:type="spellStart"/>
      <w:r w:rsidRPr="009563CF">
        <w:rPr>
          <w:rFonts w:ascii="Source Sans Pro Light" w:hAnsi="Source Sans Pro Light" w:cs="Times New Roman"/>
          <w:sz w:val="22"/>
          <w:szCs w:val="22"/>
        </w:rPr>
        <w:t>Brakel</w:t>
      </w:r>
      <w:proofErr w:type="spellEnd"/>
      <w:r w:rsidRPr="009563CF">
        <w:rPr>
          <w:rFonts w:ascii="Source Sans Pro Light" w:hAnsi="Source Sans Pro Light" w:cs="Times New Roman"/>
          <w:sz w:val="22"/>
          <w:szCs w:val="22"/>
        </w:rPr>
        <w:t xml:space="preserve"> W, C. </w:t>
      </w:r>
      <w:proofErr w:type="spellStart"/>
      <w:r w:rsidRPr="009563CF">
        <w:rPr>
          <w:rFonts w:ascii="Source Sans Pro Light" w:hAnsi="Source Sans Pro Light" w:cs="Times New Roman"/>
          <w:sz w:val="22"/>
          <w:szCs w:val="22"/>
        </w:rPr>
        <w:t>Simbayi</w:t>
      </w:r>
      <w:proofErr w:type="spellEnd"/>
      <w:r w:rsidRPr="009563CF">
        <w:rPr>
          <w:rFonts w:ascii="Source Sans Pro Light" w:hAnsi="Source Sans Pro Light" w:cs="Times New Roman"/>
          <w:sz w:val="22"/>
          <w:szCs w:val="22"/>
        </w:rPr>
        <w:t xml:space="preserve"> L, Barré I, et al. The Health Stigma and Discrimination Framework: a global, crosscutting framework to inform research, intervention development, and policy on health-related stigmas. BMC Med [Internet]. 2019 Feb 15 [cited 202</w:t>
      </w:r>
      <w:r w:rsidR="006E6AE2" w:rsidRPr="009563CF">
        <w:rPr>
          <w:rFonts w:ascii="Source Sans Pro Light" w:hAnsi="Source Sans Pro Light" w:cs="Times New Roman"/>
          <w:sz w:val="22"/>
          <w:szCs w:val="22"/>
        </w:rPr>
        <w:t>5 Jan 2</w:t>
      </w:r>
      <w:r w:rsidRPr="009563CF">
        <w:rPr>
          <w:rFonts w:ascii="Source Sans Pro Light" w:hAnsi="Source Sans Pro Light" w:cs="Times New Roman"/>
          <w:sz w:val="22"/>
          <w:szCs w:val="22"/>
        </w:rPr>
        <w:t>];17. Available from: https://www.ncbi.nlm.nih.gov/pmc/articles/PMC6376797/</w:t>
      </w:r>
    </w:p>
    <w:p w14:paraId="163786D4" w14:textId="402F7062"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66.</w:t>
      </w:r>
      <w:r w:rsidRPr="009563CF">
        <w:rPr>
          <w:rFonts w:ascii="Source Sans Pro Light" w:hAnsi="Source Sans Pro Light" w:cs="Times New Roman"/>
          <w:sz w:val="22"/>
          <w:szCs w:val="22"/>
        </w:rPr>
        <w:tab/>
        <w:t xml:space="preserve">van </w:t>
      </w:r>
      <w:proofErr w:type="spellStart"/>
      <w:r w:rsidRPr="009563CF">
        <w:rPr>
          <w:rFonts w:ascii="Source Sans Pro Light" w:hAnsi="Source Sans Pro Light" w:cs="Times New Roman"/>
          <w:sz w:val="22"/>
          <w:szCs w:val="22"/>
        </w:rPr>
        <w:t>Brakel</w:t>
      </w:r>
      <w:proofErr w:type="spellEnd"/>
      <w:r w:rsidRPr="009563CF">
        <w:rPr>
          <w:rFonts w:ascii="Source Sans Pro Light" w:hAnsi="Source Sans Pro Light" w:cs="Times New Roman"/>
          <w:sz w:val="22"/>
          <w:szCs w:val="22"/>
        </w:rPr>
        <w:t xml:space="preserve"> WH, </w:t>
      </w:r>
      <w:proofErr w:type="spellStart"/>
      <w:r w:rsidRPr="009563CF">
        <w:rPr>
          <w:rFonts w:ascii="Source Sans Pro Light" w:hAnsi="Source Sans Pro Light" w:cs="Times New Roman"/>
          <w:sz w:val="22"/>
          <w:szCs w:val="22"/>
        </w:rPr>
        <w:t>Cataldo</w:t>
      </w:r>
      <w:proofErr w:type="spellEnd"/>
      <w:r w:rsidRPr="009563CF">
        <w:rPr>
          <w:rFonts w:ascii="Source Sans Pro Light" w:hAnsi="Source Sans Pro Light" w:cs="Times New Roman"/>
          <w:sz w:val="22"/>
          <w:szCs w:val="22"/>
        </w:rPr>
        <w:t xml:space="preserve"> J, Grover S, </w:t>
      </w:r>
      <w:proofErr w:type="spellStart"/>
      <w:r w:rsidRPr="009563CF">
        <w:rPr>
          <w:rFonts w:ascii="Source Sans Pro Light" w:hAnsi="Source Sans Pro Light" w:cs="Times New Roman"/>
          <w:sz w:val="22"/>
          <w:szCs w:val="22"/>
        </w:rPr>
        <w:t>Kohrt</w:t>
      </w:r>
      <w:proofErr w:type="spellEnd"/>
      <w:r w:rsidRPr="009563CF">
        <w:rPr>
          <w:rFonts w:ascii="Source Sans Pro Light" w:hAnsi="Source Sans Pro Light" w:cs="Times New Roman"/>
          <w:sz w:val="22"/>
          <w:szCs w:val="22"/>
        </w:rPr>
        <w:t xml:space="preserve"> BA, </w:t>
      </w:r>
      <w:proofErr w:type="spellStart"/>
      <w:r w:rsidRPr="009563CF">
        <w:rPr>
          <w:rFonts w:ascii="Source Sans Pro Light" w:hAnsi="Source Sans Pro Light" w:cs="Times New Roman"/>
          <w:sz w:val="22"/>
          <w:szCs w:val="22"/>
        </w:rPr>
        <w:t>Nyblade</w:t>
      </w:r>
      <w:proofErr w:type="spellEnd"/>
      <w:r w:rsidRPr="009563CF">
        <w:rPr>
          <w:rFonts w:ascii="Source Sans Pro Light" w:hAnsi="Source Sans Pro Light" w:cs="Times New Roman"/>
          <w:sz w:val="22"/>
          <w:szCs w:val="22"/>
        </w:rPr>
        <w:t xml:space="preserve"> L, Stockton M, et al. Out of the silos: identifying cross-cutting features of health-related stigma to advance measurement and intervention. BMC Med [Internet]. 2019 Feb 15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 2</w:t>
      </w:r>
      <w:r w:rsidRPr="009563CF">
        <w:rPr>
          <w:rFonts w:ascii="Source Sans Pro Light" w:hAnsi="Source Sans Pro Light" w:cs="Times New Roman"/>
          <w:sz w:val="22"/>
          <w:szCs w:val="22"/>
        </w:rPr>
        <w:t>];17. Available from: https://www.ncbi.nlm.nih.gov/pmc/articles/PMC6376667/</w:t>
      </w:r>
    </w:p>
    <w:p w14:paraId="6B3C276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67.</w:t>
      </w:r>
      <w:r w:rsidRPr="009563CF">
        <w:rPr>
          <w:rFonts w:ascii="Source Sans Pro Light" w:hAnsi="Source Sans Pro Light" w:cs="Times New Roman"/>
          <w:sz w:val="22"/>
          <w:szCs w:val="22"/>
        </w:rPr>
        <w:tab/>
        <w:t xml:space="preserve">Opoku SY, </w:t>
      </w:r>
      <w:proofErr w:type="spellStart"/>
      <w:r w:rsidRPr="009563CF">
        <w:rPr>
          <w:rFonts w:ascii="Source Sans Pro Light" w:hAnsi="Source Sans Pro Light" w:cs="Times New Roman"/>
          <w:sz w:val="22"/>
          <w:szCs w:val="22"/>
        </w:rPr>
        <w:t>Benwell</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Knowledge, attitudes, beliefs, behaviour and breast cancer screening practices in Ghana, West Africa. Pan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2012;11(101517926):28. </w:t>
      </w:r>
    </w:p>
    <w:p w14:paraId="7DBFFFE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68.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Enyan</w:t>
      </w:r>
      <w:proofErr w:type="spellEnd"/>
      <w:r w:rsidRPr="009563CF">
        <w:rPr>
          <w:rFonts w:ascii="Source Sans Pro Light" w:hAnsi="Source Sans Pro Light" w:cs="Times New Roman"/>
          <w:sz w:val="22"/>
          <w:szCs w:val="22"/>
        </w:rPr>
        <w:t xml:space="preserve"> NIE, Davies AE, Opoku-</w:t>
      </w:r>
      <w:proofErr w:type="spellStart"/>
      <w:r w:rsidRPr="009563CF">
        <w:rPr>
          <w:rFonts w:ascii="Source Sans Pro Light" w:hAnsi="Source Sans Pro Light" w:cs="Times New Roman"/>
          <w:sz w:val="22"/>
          <w:szCs w:val="22"/>
        </w:rPr>
        <w:t>Danso</w:t>
      </w:r>
      <w:proofErr w:type="spellEnd"/>
      <w:r w:rsidRPr="009563CF">
        <w:rPr>
          <w:rFonts w:ascii="Source Sans Pro Light" w:hAnsi="Source Sans Pro Light" w:cs="Times New Roman"/>
          <w:sz w:val="22"/>
          <w:szCs w:val="22"/>
        </w:rPr>
        <w:t xml:space="preserve"> R, </w:t>
      </w:r>
      <w:proofErr w:type="spellStart"/>
      <w:r w:rsidRPr="009563CF">
        <w:rPr>
          <w:rFonts w:ascii="Source Sans Pro Light" w:hAnsi="Source Sans Pro Light" w:cs="Times New Roman"/>
          <w:sz w:val="22"/>
          <w:szCs w:val="22"/>
        </w:rPr>
        <w:t>Annor</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Obiri</w:t>
      </w:r>
      <w:proofErr w:type="spellEnd"/>
      <w:r w:rsidRPr="009563CF">
        <w:rPr>
          <w:rFonts w:ascii="Source Sans Pro Light" w:hAnsi="Source Sans Pro Light" w:cs="Times New Roman"/>
          <w:sz w:val="22"/>
          <w:szCs w:val="22"/>
        </w:rPr>
        <w:t xml:space="preserve">-Yeboah D. Correlates of cervical cancer screening participation, intention and self-efficacy among Muslim women in southern Ghana. BMC </w:t>
      </w:r>
      <w:proofErr w:type="spellStart"/>
      <w:r w:rsidRPr="009563CF">
        <w:rPr>
          <w:rFonts w:ascii="Source Sans Pro Light" w:hAnsi="Source Sans Pro Light" w:cs="Times New Roman"/>
          <w:sz w:val="22"/>
          <w:szCs w:val="22"/>
        </w:rPr>
        <w:t>Womens</w:t>
      </w:r>
      <w:proofErr w:type="spellEnd"/>
      <w:r w:rsidRPr="009563CF">
        <w:rPr>
          <w:rFonts w:ascii="Source Sans Pro Light" w:hAnsi="Source Sans Pro Light" w:cs="Times New Roman"/>
          <w:sz w:val="22"/>
          <w:szCs w:val="22"/>
        </w:rPr>
        <w:t xml:space="preserve"> Health. 2022 Dec;22(1):225. </w:t>
      </w:r>
    </w:p>
    <w:p w14:paraId="49C8C2A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69.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Dadzi</w:t>
      </w:r>
      <w:proofErr w:type="spellEnd"/>
      <w:r w:rsidRPr="009563CF">
        <w:rPr>
          <w:rFonts w:ascii="Source Sans Pro Light" w:hAnsi="Source Sans Pro Light" w:cs="Times New Roman"/>
          <w:sz w:val="22"/>
          <w:szCs w:val="22"/>
        </w:rPr>
        <w:t xml:space="preserve"> R, Adam A. Assessment of knowledge and practice of breast self-examination among reproductive age women in </w:t>
      </w:r>
      <w:proofErr w:type="spellStart"/>
      <w:r w:rsidRPr="009563CF">
        <w:rPr>
          <w:rFonts w:ascii="Source Sans Pro Light" w:hAnsi="Source Sans Pro Light" w:cs="Times New Roman"/>
          <w:sz w:val="22"/>
          <w:szCs w:val="22"/>
        </w:rPr>
        <w:t>Akatsi</w:t>
      </w:r>
      <w:proofErr w:type="spellEnd"/>
      <w:r w:rsidRPr="009563CF">
        <w:rPr>
          <w:rFonts w:ascii="Source Sans Pro Light" w:hAnsi="Source Sans Pro Light" w:cs="Times New Roman"/>
          <w:sz w:val="22"/>
          <w:szCs w:val="22"/>
        </w:rPr>
        <w:t xml:space="preserve"> South district of Volta region of Ghana.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2019;14(12):e0226925. </w:t>
      </w:r>
    </w:p>
    <w:p w14:paraId="35DFEE5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Asobayire</w:t>
      </w:r>
      <w:proofErr w:type="spellEnd"/>
      <w:r w:rsidRPr="009563CF">
        <w:rPr>
          <w:rFonts w:ascii="Source Sans Pro Light" w:hAnsi="Source Sans Pro Light" w:cs="Times New Roman"/>
          <w:sz w:val="22"/>
          <w:szCs w:val="22"/>
        </w:rPr>
        <w:t xml:space="preserve"> A, Barley R. Women’s cultural perceptions and attitudes towards breast cancer: Northern Ghana. Health </w:t>
      </w:r>
      <w:proofErr w:type="spellStart"/>
      <w:r w:rsidRPr="009563CF">
        <w:rPr>
          <w:rFonts w:ascii="Source Sans Pro Light" w:hAnsi="Source Sans Pro Light" w:cs="Times New Roman"/>
          <w:sz w:val="22"/>
          <w:szCs w:val="22"/>
        </w:rPr>
        <w:t>Promot</w:t>
      </w:r>
      <w:proofErr w:type="spellEnd"/>
      <w:r w:rsidRPr="009563CF">
        <w:rPr>
          <w:rFonts w:ascii="Source Sans Pro Light" w:hAnsi="Source Sans Pro Light" w:cs="Times New Roman"/>
          <w:sz w:val="22"/>
          <w:szCs w:val="22"/>
        </w:rPr>
        <w:t xml:space="preserve"> Int. 2015;30(3):647–57. </w:t>
      </w:r>
    </w:p>
    <w:p w14:paraId="6AC639A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Sanuade</w:t>
      </w:r>
      <w:proofErr w:type="spellEnd"/>
      <w:r w:rsidRPr="009563CF">
        <w:rPr>
          <w:rFonts w:ascii="Source Sans Pro Light" w:hAnsi="Source Sans Pro Light" w:cs="Times New Roman"/>
          <w:sz w:val="22"/>
          <w:szCs w:val="22"/>
        </w:rPr>
        <w:t xml:space="preserve"> OA, </w:t>
      </w:r>
      <w:proofErr w:type="spellStart"/>
      <w:r w:rsidRPr="009563CF">
        <w:rPr>
          <w:rFonts w:ascii="Source Sans Pro Light" w:hAnsi="Source Sans Pro Light" w:cs="Times New Roman"/>
          <w:sz w:val="22"/>
          <w:szCs w:val="22"/>
        </w:rPr>
        <w:t>Ayettey</w:t>
      </w:r>
      <w:proofErr w:type="spellEnd"/>
      <w:r w:rsidRPr="009563CF">
        <w:rPr>
          <w:rFonts w:ascii="Source Sans Pro Light" w:hAnsi="Source Sans Pro Light" w:cs="Times New Roman"/>
          <w:sz w:val="22"/>
          <w:szCs w:val="22"/>
        </w:rPr>
        <w:t xml:space="preserve"> H, Hewlett S, </w:t>
      </w:r>
      <w:proofErr w:type="spellStart"/>
      <w:r w:rsidRPr="009563CF">
        <w:rPr>
          <w:rFonts w:ascii="Source Sans Pro Light" w:hAnsi="Source Sans Pro Light" w:cs="Times New Roman"/>
          <w:sz w:val="22"/>
          <w:szCs w:val="22"/>
        </w:rPr>
        <w:t>Dedey</w:t>
      </w:r>
      <w:proofErr w:type="spellEnd"/>
      <w:r w:rsidRPr="009563CF">
        <w:rPr>
          <w:rFonts w:ascii="Source Sans Pro Light" w:hAnsi="Source Sans Pro Light" w:cs="Times New Roman"/>
          <w:sz w:val="22"/>
          <w:szCs w:val="22"/>
        </w:rPr>
        <w:t xml:space="preserve"> F, Wu L, Akingbola T, et al. Understanding the causes of breast cancer treatment delays at a teaching hospital in Ghana. J Health Psychol. 2021;26(3):357–66. </w:t>
      </w:r>
    </w:p>
    <w:p w14:paraId="519E4CD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72.</w:t>
      </w:r>
      <w:r w:rsidRPr="009563CF">
        <w:rPr>
          <w:rFonts w:ascii="Source Sans Pro Light" w:hAnsi="Source Sans Pro Light" w:cs="Times New Roman"/>
          <w:sz w:val="22"/>
          <w:szCs w:val="22"/>
        </w:rPr>
        <w:tab/>
        <w:t>Osei EA, Ani-</w:t>
      </w:r>
      <w:proofErr w:type="spellStart"/>
      <w:r w:rsidRPr="009563CF">
        <w:rPr>
          <w:rFonts w:ascii="Source Sans Pro Light" w:hAnsi="Source Sans Pro Light" w:cs="Times New Roman"/>
          <w:sz w:val="22"/>
          <w:szCs w:val="22"/>
        </w:rPr>
        <w:t>Amponsah</w:t>
      </w:r>
      <w:proofErr w:type="spellEnd"/>
      <w:r w:rsidRPr="009563CF">
        <w:rPr>
          <w:rFonts w:ascii="Source Sans Pro Light" w:hAnsi="Source Sans Pro Light" w:cs="Times New Roman"/>
          <w:sz w:val="22"/>
          <w:szCs w:val="22"/>
        </w:rPr>
        <w:t xml:space="preserve"> M. Ghanaian women’s perception on cervical cancer threat, severity, and the screening benefits: A qualitative study at Shai </w:t>
      </w:r>
      <w:proofErr w:type="spellStart"/>
      <w:r w:rsidRPr="009563CF">
        <w:rPr>
          <w:rFonts w:ascii="Source Sans Pro Light" w:hAnsi="Source Sans Pro Light" w:cs="Times New Roman"/>
          <w:sz w:val="22"/>
          <w:szCs w:val="22"/>
        </w:rPr>
        <w:t>Osudoku</w:t>
      </w:r>
      <w:proofErr w:type="spellEnd"/>
      <w:r w:rsidRPr="009563CF">
        <w:rPr>
          <w:rFonts w:ascii="Source Sans Pro Light" w:hAnsi="Source Sans Pro Light" w:cs="Times New Roman"/>
          <w:sz w:val="22"/>
          <w:szCs w:val="22"/>
        </w:rPr>
        <w:t xml:space="preserve"> District, Ghana. Public Health </w:t>
      </w:r>
      <w:proofErr w:type="spellStart"/>
      <w:r w:rsidRPr="009563CF">
        <w:rPr>
          <w:rFonts w:ascii="Source Sans Pro Light" w:hAnsi="Source Sans Pro Light" w:cs="Times New Roman"/>
          <w:sz w:val="22"/>
          <w:szCs w:val="22"/>
        </w:rPr>
        <w:t>Pract</w:t>
      </w:r>
      <w:proofErr w:type="spellEnd"/>
      <w:r w:rsidRPr="009563CF">
        <w:rPr>
          <w:rFonts w:ascii="Source Sans Pro Light" w:hAnsi="Source Sans Pro Light" w:cs="Times New Roman"/>
          <w:sz w:val="22"/>
          <w:szCs w:val="22"/>
        </w:rPr>
        <w:t xml:space="preserve">. 2022 Jun;3:100274. </w:t>
      </w:r>
    </w:p>
    <w:p w14:paraId="40F62B6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73.</w:t>
      </w:r>
      <w:r w:rsidRPr="009563CF">
        <w:rPr>
          <w:rFonts w:ascii="Source Sans Pro Light" w:hAnsi="Source Sans Pro Light" w:cs="Times New Roman"/>
          <w:sz w:val="22"/>
          <w:szCs w:val="22"/>
        </w:rPr>
        <w:tab/>
        <w:t>Yeboah-</w:t>
      </w:r>
      <w:proofErr w:type="spellStart"/>
      <w:r w:rsidRPr="009563CF">
        <w:rPr>
          <w:rFonts w:ascii="Source Sans Pro Light" w:hAnsi="Source Sans Pro Light" w:cs="Times New Roman"/>
          <w:sz w:val="22"/>
          <w:szCs w:val="22"/>
        </w:rPr>
        <w:t>Asiamah</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Asare</w:t>
      </w:r>
      <w:proofErr w:type="spellEnd"/>
      <w:r w:rsidRPr="009563CF">
        <w:rPr>
          <w:rFonts w:ascii="Source Sans Pro Light" w:hAnsi="Source Sans Pro Light" w:cs="Times New Roman"/>
          <w:sz w:val="22"/>
          <w:szCs w:val="22"/>
        </w:rPr>
        <w:t xml:space="preserve"> B, </w:t>
      </w:r>
      <w:proofErr w:type="spellStart"/>
      <w:r w:rsidRPr="009563CF">
        <w:rPr>
          <w:rFonts w:ascii="Source Sans Pro Light" w:hAnsi="Source Sans Pro Light" w:cs="Times New Roman"/>
          <w:sz w:val="22"/>
          <w:szCs w:val="22"/>
        </w:rPr>
        <w:t>Mawufenya</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Ackumey</w:t>
      </w:r>
      <w:proofErr w:type="spellEnd"/>
      <w:r w:rsidRPr="009563CF">
        <w:rPr>
          <w:rFonts w:ascii="Source Sans Pro Light" w:hAnsi="Source Sans Pro Light" w:cs="Times New Roman"/>
          <w:sz w:val="22"/>
          <w:szCs w:val="22"/>
        </w:rPr>
        <w:t xml:space="preserve"> M. Awareness and knowledge about prostate cancer among male teachers in the Sunyani Municipality, Ghana.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Health Sci. 2021 Aug 2;21(2):655–62. </w:t>
      </w:r>
    </w:p>
    <w:p w14:paraId="3EEC8FD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Nyaaba</w:t>
      </w:r>
      <w:proofErr w:type="spellEnd"/>
      <w:r w:rsidRPr="009563CF">
        <w:rPr>
          <w:rFonts w:ascii="Source Sans Pro Light" w:hAnsi="Source Sans Pro Light" w:cs="Times New Roman"/>
          <w:sz w:val="22"/>
          <w:szCs w:val="22"/>
        </w:rPr>
        <w:t xml:space="preserve"> GN, </w:t>
      </w:r>
      <w:proofErr w:type="spellStart"/>
      <w:r w:rsidRPr="009563CF">
        <w:rPr>
          <w:rFonts w:ascii="Source Sans Pro Light" w:hAnsi="Source Sans Pro Light" w:cs="Times New Roman"/>
          <w:sz w:val="22"/>
          <w:szCs w:val="22"/>
        </w:rPr>
        <w:t>Stronks</w:t>
      </w:r>
      <w:proofErr w:type="spellEnd"/>
      <w:r w:rsidRPr="009563CF">
        <w:rPr>
          <w:rFonts w:ascii="Source Sans Pro Light" w:hAnsi="Source Sans Pro Light" w:cs="Times New Roman"/>
          <w:sz w:val="22"/>
          <w:szCs w:val="22"/>
        </w:rPr>
        <w:t xml:space="preserve"> K, Masana L, Larrea- Killinger C, Agyemang C. Implementing a national non-communicable disease policy in sub-Saharan Africa: Experiences of key stakeholders in Ghana. Health Policy OPEN. 2020 Dec 1;1:100009. </w:t>
      </w:r>
    </w:p>
    <w:p w14:paraId="14583C5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75.</w:t>
      </w:r>
      <w:r w:rsidRPr="009563CF">
        <w:rPr>
          <w:rFonts w:ascii="Source Sans Pro Light" w:hAnsi="Source Sans Pro Light" w:cs="Times New Roman"/>
          <w:sz w:val="22"/>
          <w:szCs w:val="22"/>
        </w:rPr>
        <w:tab/>
        <w:t xml:space="preserve">Ghana Ministry of Health. National Policy for Noncommunicable Diseases. Ghana Ministry of Health; 2012. </w:t>
      </w:r>
    </w:p>
    <w:p w14:paraId="180FF01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76.</w:t>
      </w:r>
      <w:r w:rsidRPr="009563CF">
        <w:rPr>
          <w:rFonts w:ascii="Source Sans Pro Light" w:hAnsi="Source Sans Pro Light" w:cs="Times New Roman"/>
          <w:sz w:val="22"/>
          <w:szCs w:val="22"/>
        </w:rPr>
        <w:tab/>
        <w:t>Ofori-</w:t>
      </w:r>
      <w:proofErr w:type="spellStart"/>
      <w:r w:rsidRPr="009563CF">
        <w:rPr>
          <w:rFonts w:ascii="Source Sans Pro Light" w:hAnsi="Source Sans Pro Light" w:cs="Times New Roman"/>
          <w:sz w:val="22"/>
          <w:szCs w:val="22"/>
        </w:rPr>
        <w:t>Asenso</w:t>
      </w:r>
      <w:proofErr w:type="spellEnd"/>
      <w:r w:rsidRPr="009563CF">
        <w:rPr>
          <w:rFonts w:ascii="Source Sans Pro Light" w:hAnsi="Source Sans Pro Light" w:cs="Times New Roman"/>
          <w:sz w:val="22"/>
          <w:szCs w:val="22"/>
        </w:rPr>
        <w:t xml:space="preserve"> R, Agyeman AA, </w:t>
      </w:r>
      <w:proofErr w:type="spellStart"/>
      <w:r w:rsidRPr="009563CF">
        <w:rPr>
          <w:rFonts w:ascii="Source Sans Pro Light" w:hAnsi="Source Sans Pro Light" w:cs="Times New Roman"/>
          <w:sz w:val="22"/>
          <w:szCs w:val="22"/>
        </w:rPr>
        <w:t>Laar</w:t>
      </w:r>
      <w:proofErr w:type="spellEnd"/>
      <w:r w:rsidRPr="009563CF">
        <w:rPr>
          <w:rFonts w:ascii="Source Sans Pro Light" w:hAnsi="Source Sans Pro Light" w:cs="Times New Roman"/>
          <w:sz w:val="22"/>
          <w:szCs w:val="22"/>
        </w:rPr>
        <w:t xml:space="preserve"> A, Boateng D. Overweight and obesity epidemic in Ghana—a systematic review and meta-analysis. BMC Public Health. 2016 Dec;16(1):1239. </w:t>
      </w:r>
    </w:p>
    <w:p w14:paraId="367B2A7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77.</w:t>
      </w:r>
      <w:r w:rsidRPr="009563CF">
        <w:rPr>
          <w:rFonts w:ascii="Source Sans Pro Light" w:hAnsi="Source Sans Pro Light" w:cs="Times New Roman"/>
          <w:sz w:val="22"/>
          <w:szCs w:val="22"/>
        </w:rPr>
        <w:tab/>
        <w:t xml:space="preserve">Ghana Ministry of Health. National Policy for Noncommunicable Diseases. Ghana Ministry of Health; 2022. </w:t>
      </w:r>
    </w:p>
    <w:p w14:paraId="2E196F0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Dake</w:t>
      </w:r>
      <w:proofErr w:type="spellEnd"/>
      <w:r w:rsidRPr="009563CF">
        <w:rPr>
          <w:rFonts w:ascii="Source Sans Pro Light" w:hAnsi="Source Sans Pro Light" w:cs="Times New Roman"/>
          <w:sz w:val="22"/>
          <w:szCs w:val="22"/>
        </w:rPr>
        <w:t xml:space="preserve"> FAA. Examining equity in health insurance coverage: an analysis of Ghana’s National Health Insurance Scheme. Int J Equity Health. 2018 Jun 18;17(1):85. </w:t>
      </w:r>
    </w:p>
    <w:p w14:paraId="20C517D1" w14:textId="05C5E8AB"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79.</w:t>
      </w:r>
      <w:r w:rsidRPr="009563CF">
        <w:rPr>
          <w:rFonts w:ascii="Source Sans Pro Light" w:hAnsi="Source Sans Pro Light" w:cs="Times New Roman"/>
          <w:sz w:val="22"/>
          <w:szCs w:val="22"/>
        </w:rPr>
        <w:tab/>
        <w:t>Ghana NHIS. National Health Insurance Scheme. 2016 [cited 202</w:t>
      </w:r>
      <w:r w:rsidR="006E6AE2" w:rsidRPr="009563CF">
        <w:rPr>
          <w:rFonts w:ascii="Source Sans Pro Light" w:hAnsi="Source Sans Pro Light" w:cs="Times New Roman"/>
          <w:sz w:val="22"/>
          <w:szCs w:val="22"/>
        </w:rPr>
        <w:t>5 Jan</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2</w:t>
      </w:r>
      <w:r w:rsidRPr="009563CF">
        <w:rPr>
          <w:rFonts w:ascii="Source Sans Pro Light" w:hAnsi="Source Sans Pro Light" w:cs="Times New Roman"/>
          <w:sz w:val="22"/>
          <w:szCs w:val="22"/>
        </w:rPr>
        <w:t>]. NHIS Review Recommendation — Provide guaranteed Primary, Maternal and Child healthcare for all. Available from: http://www.nhis.gov.gh/nhisreview.https://www.nhis.gov.gh/News/nhis-review-recommendation-%E2%80%94-provide-guaranteed-primary,-maternal-and-child-healthcare-for-all-4087aspx</w:t>
      </w:r>
    </w:p>
    <w:p w14:paraId="442F703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Kanmiki</w:t>
      </w:r>
      <w:proofErr w:type="spellEnd"/>
      <w:r w:rsidRPr="009563CF">
        <w:rPr>
          <w:rFonts w:ascii="Source Sans Pro Light" w:hAnsi="Source Sans Pro Light" w:cs="Times New Roman"/>
          <w:sz w:val="22"/>
          <w:szCs w:val="22"/>
        </w:rPr>
        <w:t xml:space="preserve"> EW, Bawah AA, Phillips JF, </w:t>
      </w:r>
      <w:proofErr w:type="spellStart"/>
      <w:r w:rsidRPr="009563CF">
        <w:rPr>
          <w:rFonts w:ascii="Source Sans Pro Light" w:hAnsi="Source Sans Pro Light" w:cs="Times New Roman"/>
          <w:sz w:val="22"/>
          <w:szCs w:val="22"/>
        </w:rPr>
        <w:t>Awoonor</w:t>
      </w:r>
      <w:proofErr w:type="spellEnd"/>
      <w:r w:rsidRPr="009563CF">
        <w:rPr>
          <w:rFonts w:ascii="Source Sans Pro Light" w:hAnsi="Source Sans Pro Light" w:cs="Times New Roman"/>
          <w:sz w:val="22"/>
          <w:szCs w:val="22"/>
        </w:rPr>
        <w:t xml:space="preserve">-Williams JK, Kachur PS, </w:t>
      </w:r>
      <w:proofErr w:type="spellStart"/>
      <w:r w:rsidRPr="009563CF">
        <w:rPr>
          <w:rFonts w:ascii="Source Sans Pro Light" w:hAnsi="Source Sans Pro Light" w:cs="Times New Roman"/>
          <w:sz w:val="22"/>
          <w:szCs w:val="22"/>
        </w:rPr>
        <w:t>Asuming</w:t>
      </w:r>
      <w:proofErr w:type="spellEnd"/>
      <w:r w:rsidRPr="009563CF">
        <w:rPr>
          <w:rFonts w:ascii="Source Sans Pro Light" w:hAnsi="Source Sans Pro Light" w:cs="Times New Roman"/>
          <w:sz w:val="22"/>
          <w:szCs w:val="22"/>
        </w:rPr>
        <w:t xml:space="preserve"> PO, et al. Out-of-pocket payment for primary healthcare in the era of national health insurance: Evidence from northern Ghana. </w:t>
      </w:r>
      <w:proofErr w:type="spellStart"/>
      <w:r w:rsidRPr="009563CF">
        <w:rPr>
          <w:rFonts w:ascii="Source Sans Pro Light" w:hAnsi="Source Sans Pro Light" w:cs="Times New Roman"/>
          <w:sz w:val="22"/>
          <w:szCs w:val="22"/>
        </w:rPr>
        <w:t>Figshare</w:t>
      </w:r>
      <w:proofErr w:type="spellEnd"/>
      <w:r w:rsidRPr="009563CF">
        <w:rPr>
          <w:rFonts w:ascii="Source Sans Pro Light" w:hAnsi="Source Sans Pro Light" w:cs="Times New Roman"/>
          <w:sz w:val="22"/>
          <w:szCs w:val="22"/>
        </w:rPr>
        <w:t xml:space="preserve">. 2019 </w:t>
      </w:r>
      <w:proofErr w:type="gramStart"/>
      <w:r w:rsidRPr="009563CF">
        <w:rPr>
          <w:rFonts w:ascii="Source Sans Pro Light" w:hAnsi="Source Sans Pro Light" w:cs="Times New Roman"/>
          <w:sz w:val="22"/>
          <w:szCs w:val="22"/>
        </w:rPr>
        <w:t>30;</w:t>
      </w:r>
      <w:proofErr w:type="gramEnd"/>
      <w:r w:rsidRPr="009563CF">
        <w:rPr>
          <w:rFonts w:ascii="Source Sans Pro Light" w:hAnsi="Source Sans Pro Light" w:cs="Times New Roman"/>
          <w:sz w:val="22"/>
          <w:szCs w:val="22"/>
        </w:rPr>
        <w:t xml:space="preserve"> </w:t>
      </w:r>
    </w:p>
    <w:p w14:paraId="6AF0A5C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81.</w:t>
      </w:r>
      <w:r w:rsidRPr="009563CF">
        <w:rPr>
          <w:rFonts w:ascii="Source Sans Pro Light" w:hAnsi="Source Sans Pro Light" w:cs="Times New Roman"/>
          <w:sz w:val="22"/>
          <w:szCs w:val="22"/>
        </w:rPr>
        <w:tab/>
        <w:t xml:space="preserve">Millicent </w:t>
      </w:r>
      <w:proofErr w:type="spellStart"/>
      <w:r w:rsidRPr="009563CF">
        <w:rPr>
          <w:rFonts w:ascii="Source Sans Pro Light" w:hAnsi="Source Sans Pro Light" w:cs="Times New Roman"/>
          <w:sz w:val="22"/>
          <w:szCs w:val="22"/>
        </w:rPr>
        <w:t>Kotoh</w:t>
      </w:r>
      <w:proofErr w:type="spellEnd"/>
      <w:r w:rsidRPr="009563CF">
        <w:rPr>
          <w:rFonts w:ascii="Source Sans Pro Light" w:hAnsi="Source Sans Pro Light" w:cs="Times New Roman"/>
          <w:sz w:val="22"/>
          <w:szCs w:val="22"/>
        </w:rPr>
        <w:t xml:space="preserve"> A, Aryeetey GC, der </w:t>
      </w:r>
      <w:proofErr w:type="spellStart"/>
      <w:r w:rsidRPr="009563CF">
        <w:rPr>
          <w:rFonts w:ascii="Source Sans Pro Light" w:hAnsi="Source Sans Pro Light" w:cs="Times New Roman"/>
          <w:sz w:val="22"/>
          <w:szCs w:val="22"/>
        </w:rPr>
        <w:t>Geest</w:t>
      </w:r>
      <w:proofErr w:type="spellEnd"/>
      <w:r w:rsidRPr="009563CF">
        <w:rPr>
          <w:rFonts w:ascii="Source Sans Pro Light" w:hAnsi="Source Sans Pro Light" w:cs="Times New Roman"/>
          <w:sz w:val="22"/>
          <w:szCs w:val="22"/>
        </w:rPr>
        <w:t xml:space="preserve"> SV. Factors That Influence Enrolment and Retention in Ghana’ National Health Insurance Scheme. Int J Health Policy </w:t>
      </w:r>
      <w:proofErr w:type="spellStart"/>
      <w:r w:rsidRPr="009563CF">
        <w:rPr>
          <w:rFonts w:ascii="Source Sans Pro Light" w:hAnsi="Source Sans Pro Light" w:cs="Times New Roman"/>
          <w:sz w:val="22"/>
          <w:szCs w:val="22"/>
        </w:rPr>
        <w:t>Manag</w:t>
      </w:r>
      <w:proofErr w:type="spellEnd"/>
      <w:r w:rsidRPr="009563CF">
        <w:rPr>
          <w:rFonts w:ascii="Source Sans Pro Light" w:hAnsi="Source Sans Pro Light" w:cs="Times New Roman"/>
          <w:sz w:val="22"/>
          <w:szCs w:val="22"/>
        </w:rPr>
        <w:t xml:space="preserve">. 2017 Oct 17;7(5):443–54. </w:t>
      </w:r>
    </w:p>
    <w:p w14:paraId="2D158FA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82.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Asare</w:t>
      </w:r>
      <w:proofErr w:type="spellEnd"/>
      <w:r w:rsidRPr="009563CF">
        <w:rPr>
          <w:rFonts w:ascii="Source Sans Pro Light" w:hAnsi="Source Sans Pro Light" w:cs="Times New Roman"/>
          <w:sz w:val="22"/>
          <w:szCs w:val="22"/>
        </w:rPr>
        <w:t xml:space="preserve"> B. Health Technology Assessment for Burkitt’s Lymphoma in Ghana with IDSI and Ghana Ministry of Health. Health Technology Assessment for Burkitt’s Lymphoma in Ghana; 2021 Apr 26; Accra, Ghana. </w:t>
      </w:r>
    </w:p>
    <w:p w14:paraId="2F35B06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Nyojah</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Dalafu</w:t>
      </w:r>
      <w:proofErr w:type="spellEnd"/>
      <w:r w:rsidRPr="009563CF">
        <w:rPr>
          <w:rFonts w:ascii="Source Sans Pro Light" w:hAnsi="Source Sans Pro Light" w:cs="Times New Roman"/>
          <w:sz w:val="22"/>
          <w:szCs w:val="22"/>
        </w:rPr>
        <w:t xml:space="preserve"> P. NHIS to cover prostate cancer, mental health. The Daily Statesman Ghana (online) [Internet]. 2022 Oct 3 [cited 2025 Jan 2]; Available from: https://dailystatesman.com.gh/nhis-to-cover-prostate-cancer-mental-health/</w:t>
      </w:r>
    </w:p>
    <w:p w14:paraId="39BCF6A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Wiafe</w:t>
      </w:r>
      <w:proofErr w:type="spellEnd"/>
      <w:r w:rsidRPr="009563CF">
        <w:rPr>
          <w:rFonts w:ascii="Source Sans Pro Light" w:hAnsi="Source Sans Pro Light" w:cs="Times New Roman"/>
          <w:sz w:val="22"/>
          <w:szCs w:val="22"/>
        </w:rPr>
        <w:t xml:space="preserve"> E, Mensah KB, Appiah KAA, Oosthuizen F, </w:t>
      </w:r>
      <w:proofErr w:type="spellStart"/>
      <w:r w:rsidRPr="009563CF">
        <w:rPr>
          <w:rFonts w:ascii="Source Sans Pro Light" w:hAnsi="Source Sans Pro Light" w:cs="Times New Roman"/>
          <w:sz w:val="22"/>
          <w:szCs w:val="22"/>
        </w:rPr>
        <w:t>Bangalee</w:t>
      </w:r>
      <w:proofErr w:type="spellEnd"/>
      <w:r w:rsidRPr="009563CF">
        <w:rPr>
          <w:rFonts w:ascii="Source Sans Pro Light" w:hAnsi="Source Sans Pro Light" w:cs="Times New Roman"/>
          <w:sz w:val="22"/>
          <w:szCs w:val="22"/>
        </w:rPr>
        <w:t xml:space="preserve"> V. The direct cost incurred by patients and caregivers in diagnosing and managing prostate cancer in Ghana. BMC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2022 Aug 31;22(1):1105. </w:t>
      </w:r>
    </w:p>
    <w:p w14:paraId="214EFD9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85.</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Okoroh</w:t>
      </w:r>
      <w:proofErr w:type="spellEnd"/>
      <w:r w:rsidRPr="009563CF">
        <w:rPr>
          <w:rFonts w:ascii="Source Sans Pro Light" w:hAnsi="Source Sans Pro Light" w:cs="Times New Roman"/>
          <w:sz w:val="22"/>
          <w:szCs w:val="22"/>
        </w:rPr>
        <w:t xml:space="preserve"> J, Sarpong DOB, </w:t>
      </w:r>
      <w:proofErr w:type="spellStart"/>
      <w:r w:rsidRPr="009563CF">
        <w:rPr>
          <w:rFonts w:ascii="Source Sans Pro Light" w:hAnsi="Source Sans Pro Light" w:cs="Times New Roman"/>
          <w:sz w:val="22"/>
          <w:szCs w:val="22"/>
        </w:rPr>
        <w:t>Essoun</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Riviello</w:t>
      </w:r>
      <w:proofErr w:type="spellEnd"/>
      <w:r w:rsidRPr="009563CF">
        <w:rPr>
          <w:rFonts w:ascii="Source Sans Pro Light" w:hAnsi="Source Sans Pro Light" w:cs="Times New Roman"/>
          <w:sz w:val="22"/>
          <w:szCs w:val="22"/>
        </w:rPr>
        <w:t xml:space="preserve"> R, Harris H, Weissman JS. Does insurance protect individuals from catastrophic payments for surgical care? An analysis of Ghana’s National Health Insurance Scheme at Korle-Bu teaching Hospital. BMC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2020 Jan 17;20(1):45. </w:t>
      </w:r>
    </w:p>
    <w:p w14:paraId="6E6482E4" w14:textId="284388DD"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Ocran</w:t>
      </w:r>
      <w:proofErr w:type="spellEnd"/>
      <w:r w:rsidRPr="009563CF">
        <w:rPr>
          <w:rFonts w:ascii="Source Sans Pro Light" w:hAnsi="Source Sans Pro Light" w:cs="Times New Roman"/>
          <w:sz w:val="22"/>
          <w:szCs w:val="22"/>
        </w:rPr>
        <w:t xml:space="preserve"> Mattila P, </w:t>
      </w:r>
      <w:proofErr w:type="spellStart"/>
      <w:r w:rsidRPr="009563CF">
        <w:rPr>
          <w:rFonts w:ascii="Source Sans Pro Light" w:hAnsi="Source Sans Pro Light" w:cs="Times New Roman"/>
          <w:sz w:val="22"/>
          <w:szCs w:val="22"/>
        </w:rPr>
        <w:t>Biritwum</w:t>
      </w:r>
      <w:proofErr w:type="spellEnd"/>
      <w:r w:rsidRPr="009563CF">
        <w:rPr>
          <w:rFonts w:ascii="Source Sans Pro Light" w:hAnsi="Source Sans Pro Light" w:cs="Times New Roman"/>
          <w:sz w:val="22"/>
          <w:szCs w:val="22"/>
        </w:rPr>
        <w:t xml:space="preserve"> RB, Babar ZUD. A comprehensive survey of cancer medicines prices, availability and affordability in Ghana. PLOS ONE. 2023 May 3;18(5):e0279817. </w:t>
      </w:r>
    </w:p>
    <w:p w14:paraId="20FE65A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87.</w:t>
      </w:r>
      <w:r w:rsidRPr="009563CF">
        <w:rPr>
          <w:rFonts w:ascii="Source Sans Pro Light" w:hAnsi="Source Sans Pro Light" w:cs="Times New Roman"/>
          <w:sz w:val="22"/>
          <w:szCs w:val="22"/>
        </w:rPr>
        <w:tab/>
        <w:t xml:space="preserve">Rajpal S, Kumar A, Joe W. Economic burden of cancer in India: Evidence from cross-sectional nationally representative household survey, 2014.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2018;13(2):e0193320. </w:t>
      </w:r>
    </w:p>
    <w:p w14:paraId="5A8DB49E" w14:textId="2C40F990"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88.</w:t>
      </w:r>
      <w:r w:rsidRPr="009563CF">
        <w:rPr>
          <w:rFonts w:ascii="Source Sans Pro Light" w:hAnsi="Source Sans Pro Light" w:cs="Times New Roman"/>
          <w:sz w:val="22"/>
          <w:szCs w:val="22"/>
        </w:rPr>
        <w:tab/>
        <w:t xml:space="preserve">Murphy A, Palafox B, </w:t>
      </w:r>
      <w:proofErr w:type="spellStart"/>
      <w:r w:rsidRPr="009563CF">
        <w:rPr>
          <w:rFonts w:ascii="Source Sans Pro Light" w:hAnsi="Source Sans Pro Light" w:cs="Times New Roman"/>
          <w:sz w:val="22"/>
          <w:szCs w:val="22"/>
        </w:rPr>
        <w:t>Walli-Attaei</w:t>
      </w:r>
      <w:proofErr w:type="spellEnd"/>
      <w:r w:rsidRPr="009563CF">
        <w:rPr>
          <w:rFonts w:ascii="Source Sans Pro Light" w:hAnsi="Source Sans Pro Light" w:cs="Times New Roman"/>
          <w:sz w:val="22"/>
          <w:szCs w:val="22"/>
        </w:rPr>
        <w:t xml:space="preserve"> M, Powell-Jackson T, Rangarajan S, </w:t>
      </w:r>
      <w:proofErr w:type="spellStart"/>
      <w:r w:rsidRPr="009563CF">
        <w:rPr>
          <w:rFonts w:ascii="Source Sans Pro Light" w:hAnsi="Source Sans Pro Light" w:cs="Times New Roman"/>
          <w:sz w:val="22"/>
          <w:szCs w:val="22"/>
        </w:rPr>
        <w:t>Alhabib</w:t>
      </w:r>
      <w:proofErr w:type="spellEnd"/>
      <w:r w:rsidRPr="009563CF">
        <w:rPr>
          <w:rFonts w:ascii="Source Sans Pro Light" w:hAnsi="Source Sans Pro Light" w:cs="Times New Roman"/>
          <w:sz w:val="22"/>
          <w:szCs w:val="22"/>
        </w:rPr>
        <w:t xml:space="preserve"> KF, et al. The household economic burden of non-communicable diseases in 18 countries. BMJ Glob Health [Internet]. 2020 Feb 11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2];5(2). Available from: https://www.ncbi.nlm.nih.gov/pmc/articles/PMC7042605/</w:t>
      </w:r>
    </w:p>
    <w:p w14:paraId="0956F72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89.</w:t>
      </w:r>
      <w:r w:rsidRPr="009563CF">
        <w:rPr>
          <w:rFonts w:ascii="Source Sans Pro Light" w:hAnsi="Source Sans Pro Light" w:cs="Times New Roman"/>
          <w:sz w:val="22"/>
          <w:szCs w:val="22"/>
        </w:rPr>
        <w:tab/>
        <w:t xml:space="preserve">Murphy A, McGowan C, McKee M, </w:t>
      </w:r>
      <w:proofErr w:type="spellStart"/>
      <w:r w:rsidRPr="009563CF">
        <w:rPr>
          <w:rFonts w:ascii="Source Sans Pro Light" w:hAnsi="Source Sans Pro Light" w:cs="Times New Roman"/>
          <w:sz w:val="22"/>
          <w:szCs w:val="22"/>
        </w:rPr>
        <w:t>Suhrcke</w:t>
      </w:r>
      <w:proofErr w:type="spellEnd"/>
      <w:r w:rsidRPr="009563CF">
        <w:rPr>
          <w:rFonts w:ascii="Source Sans Pro Light" w:hAnsi="Source Sans Pro Light" w:cs="Times New Roman"/>
          <w:sz w:val="22"/>
          <w:szCs w:val="22"/>
        </w:rPr>
        <w:t xml:space="preserve"> M, Hanson K. Coping with healthcare costs for chronic illness in low-income and middle-income countries: a systematic literature review. BMJ Glob Health. 2019 Aug 1;4(4):e001475. </w:t>
      </w:r>
    </w:p>
    <w:p w14:paraId="6854604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90.</w:t>
      </w:r>
      <w:r w:rsidRPr="009563CF">
        <w:rPr>
          <w:rFonts w:ascii="Source Sans Pro Light" w:hAnsi="Source Sans Pro Light" w:cs="Times New Roman"/>
          <w:sz w:val="22"/>
          <w:szCs w:val="22"/>
        </w:rPr>
        <w:tab/>
        <w:t xml:space="preserve">Flores G, Krishnakumar J, O’Donnell O, </w:t>
      </w:r>
      <w:proofErr w:type="spellStart"/>
      <w:r w:rsidRPr="009563CF">
        <w:rPr>
          <w:rFonts w:ascii="Source Sans Pro Light" w:hAnsi="Source Sans Pro Light" w:cs="Times New Roman"/>
          <w:sz w:val="22"/>
          <w:szCs w:val="22"/>
        </w:rPr>
        <w:t>Doorslaer</w:t>
      </w:r>
      <w:proofErr w:type="spellEnd"/>
      <w:r w:rsidRPr="009563CF">
        <w:rPr>
          <w:rFonts w:ascii="Source Sans Pro Light" w:hAnsi="Source Sans Pro Light" w:cs="Times New Roman"/>
          <w:sz w:val="22"/>
          <w:szCs w:val="22"/>
        </w:rPr>
        <w:t xml:space="preserve"> E van. Coping with health-care costs: implications for the measurement of catastrophic expenditures and poverty. Health Econ. 2008;17(12):1393–412. </w:t>
      </w:r>
    </w:p>
    <w:p w14:paraId="07FE0D6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Baxi</w:t>
      </w:r>
      <w:proofErr w:type="spellEnd"/>
      <w:r w:rsidRPr="009563CF">
        <w:rPr>
          <w:rFonts w:ascii="Source Sans Pro Light" w:hAnsi="Source Sans Pro Light" w:cs="Times New Roman"/>
          <w:sz w:val="22"/>
          <w:szCs w:val="22"/>
        </w:rPr>
        <w:t xml:space="preserve"> SM, Beall R, Yang J, Mackey TK. A multidisciplinary review of the policy, intellectual property rights, and international trade environment for access and affordability to essential cancer medications. Glob Health. 2019 18;15(1):57. </w:t>
      </w:r>
    </w:p>
    <w:p w14:paraId="38544C0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92.</w:t>
      </w:r>
      <w:r w:rsidRPr="009563CF">
        <w:rPr>
          <w:rFonts w:ascii="Source Sans Pro Light" w:hAnsi="Source Sans Pro Light" w:cs="Times New Roman"/>
          <w:sz w:val="22"/>
          <w:szCs w:val="22"/>
        </w:rPr>
        <w:tab/>
        <w:t xml:space="preserve">Silverman R, Keller JM, Glassman A, </w:t>
      </w:r>
      <w:proofErr w:type="spellStart"/>
      <w:r w:rsidRPr="009563CF">
        <w:rPr>
          <w:rFonts w:ascii="Source Sans Pro Light" w:hAnsi="Source Sans Pro Light" w:cs="Times New Roman"/>
          <w:sz w:val="22"/>
          <w:szCs w:val="22"/>
        </w:rPr>
        <w:t>Chalkidou</w:t>
      </w:r>
      <w:proofErr w:type="spellEnd"/>
      <w:r w:rsidRPr="009563CF">
        <w:rPr>
          <w:rFonts w:ascii="Source Sans Pro Light" w:hAnsi="Source Sans Pro Light" w:cs="Times New Roman"/>
          <w:sz w:val="22"/>
          <w:szCs w:val="22"/>
        </w:rPr>
        <w:t xml:space="preserve"> K. Tackling the Triple Transition in Global Health Procurement. p. 114. </w:t>
      </w:r>
    </w:p>
    <w:p w14:paraId="14F5AA2C" w14:textId="426B9016"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Asare</w:t>
      </w:r>
      <w:proofErr w:type="spellEnd"/>
      <w:r w:rsidRPr="009563CF">
        <w:rPr>
          <w:rFonts w:ascii="Source Sans Pro Light" w:hAnsi="Source Sans Pro Light" w:cs="Times New Roman"/>
          <w:sz w:val="22"/>
          <w:szCs w:val="22"/>
        </w:rPr>
        <w:t xml:space="preserve"> B. The use of evidence and the HTA process in Ghana. Presentation in: The use of data and evidence for decision making in HTA: Adopting an evidence deliberative process as a mechanism for strengthening decision making in Health Technology Assessment. [Internet]. Conference Session with </w:t>
      </w:r>
      <w:proofErr w:type="spellStart"/>
      <w:r w:rsidRPr="009563CF">
        <w:rPr>
          <w:rFonts w:ascii="Source Sans Pro Light" w:hAnsi="Source Sans Pro Light" w:cs="Times New Roman"/>
          <w:sz w:val="22"/>
          <w:szCs w:val="22"/>
        </w:rPr>
        <w:t>pandelist</w:t>
      </w:r>
      <w:proofErr w:type="spellEnd"/>
      <w:r w:rsidRPr="009563CF">
        <w:rPr>
          <w:rFonts w:ascii="Source Sans Pro Light" w:hAnsi="Source Sans Pro Light" w:cs="Times New Roman"/>
          <w:sz w:val="22"/>
          <w:szCs w:val="22"/>
        </w:rPr>
        <w:t xml:space="preserve"> presentation and discussion presented at: African Health Economics and Policy Association Conference 2022; 2022 Mar 8 [cited 202</w:t>
      </w:r>
      <w:r w:rsidR="006E6AE2" w:rsidRPr="009563CF">
        <w:rPr>
          <w:rFonts w:ascii="Source Sans Pro Light" w:hAnsi="Source Sans Pro Light" w:cs="Times New Roman"/>
          <w:sz w:val="22"/>
          <w:szCs w:val="22"/>
        </w:rPr>
        <w:t>5 Jan 2</w:t>
      </w:r>
      <w:r w:rsidRPr="009563CF">
        <w:rPr>
          <w:rFonts w:ascii="Source Sans Pro Light" w:hAnsi="Source Sans Pro Light" w:cs="Times New Roman"/>
          <w:sz w:val="22"/>
          <w:szCs w:val="22"/>
        </w:rPr>
        <w:t>]; Kigali / Online. Available from: https://afhea.confex.com/afhea/2022/meetingapp.cgi/Session/1140</w:t>
      </w:r>
    </w:p>
    <w:p w14:paraId="2F8E169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94.</w:t>
      </w:r>
      <w:r w:rsidRPr="009563CF">
        <w:rPr>
          <w:rFonts w:ascii="Source Sans Pro Light" w:hAnsi="Source Sans Pro Light" w:cs="Times New Roman"/>
          <w:sz w:val="22"/>
          <w:szCs w:val="22"/>
        </w:rPr>
        <w:tab/>
        <w:t xml:space="preserve">Hollingworth S, </w:t>
      </w:r>
      <w:proofErr w:type="spellStart"/>
      <w:r w:rsidRPr="009563CF">
        <w:rPr>
          <w:rFonts w:ascii="Source Sans Pro Light" w:hAnsi="Source Sans Pro Light" w:cs="Times New Roman"/>
          <w:sz w:val="22"/>
          <w:szCs w:val="22"/>
        </w:rPr>
        <w:t>Gyansa-Lutterodt</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Dsane</w:t>
      </w:r>
      <w:proofErr w:type="spellEnd"/>
      <w:r w:rsidRPr="009563CF">
        <w:rPr>
          <w:rFonts w:ascii="Source Sans Pro Light" w:hAnsi="Source Sans Pro Light" w:cs="Times New Roman"/>
          <w:sz w:val="22"/>
          <w:szCs w:val="22"/>
        </w:rPr>
        <w:t xml:space="preserve">-Selby L, </w:t>
      </w:r>
      <w:proofErr w:type="spellStart"/>
      <w:r w:rsidRPr="009563CF">
        <w:rPr>
          <w:rFonts w:ascii="Source Sans Pro Light" w:hAnsi="Source Sans Pro Light" w:cs="Times New Roman"/>
          <w:sz w:val="22"/>
          <w:szCs w:val="22"/>
        </w:rPr>
        <w:t>Nonvignon</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Lopert</w:t>
      </w:r>
      <w:proofErr w:type="spellEnd"/>
      <w:r w:rsidRPr="009563CF">
        <w:rPr>
          <w:rFonts w:ascii="Source Sans Pro Light" w:hAnsi="Source Sans Pro Light" w:cs="Times New Roman"/>
          <w:sz w:val="22"/>
          <w:szCs w:val="22"/>
        </w:rPr>
        <w:t xml:space="preserve"> R, Gad M, et al. Implementing health technology assessment in Ghana to support universal health coverage: </w:t>
      </w:r>
      <w:r w:rsidRPr="009563CF">
        <w:rPr>
          <w:rFonts w:ascii="Source Sans Pro Light" w:hAnsi="Source Sans Pro Light" w:cs="Times New Roman"/>
          <w:sz w:val="22"/>
          <w:szCs w:val="22"/>
        </w:rPr>
        <w:lastRenderedPageBreak/>
        <w:t xml:space="preserve">building relationships that focus on people, policy, and process. Int J </w:t>
      </w:r>
      <w:proofErr w:type="spellStart"/>
      <w:r w:rsidRPr="009563CF">
        <w:rPr>
          <w:rFonts w:ascii="Source Sans Pro Light" w:hAnsi="Source Sans Pro Light" w:cs="Times New Roman"/>
          <w:sz w:val="22"/>
          <w:szCs w:val="22"/>
        </w:rPr>
        <w:t>Technol</w:t>
      </w:r>
      <w:proofErr w:type="spellEnd"/>
      <w:r w:rsidRPr="009563CF">
        <w:rPr>
          <w:rFonts w:ascii="Source Sans Pro Light" w:hAnsi="Source Sans Pro Light" w:cs="Times New Roman"/>
          <w:sz w:val="22"/>
          <w:szCs w:val="22"/>
        </w:rPr>
        <w:t xml:space="preserve"> Assess Health Care. 2020 ed;36(1):8–11. </w:t>
      </w:r>
    </w:p>
    <w:p w14:paraId="7905E9C2" w14:textId="5D59126C"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95.</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Chalkidou</w:t>
      </w:r>
      <w:proofErr w:type="spellEnd"/>
      <w:r w:rsidRPr="009563CF">
        <w:rPr>
          <w:rFonts w:ascii="Source Sans Pro Light" w:hAnsi="Source Sans Pro Light" w:cs="Times New Roman"/>
          <w:sz w:val="22"/>
          <w:szCs w:val="22"/>
        </w:rPr>
        <w:t xml:space="preserve"> K, Lord J, Gad M. Improving the quality and efficiency of healthcare services in Ghana through HTA. F1000Research [Internet]. 2018 Mar 23 [cited 20</w:t>
      </w:r>
      <w:r w:rsidR="006E6AE2" w:rsidRPr="009563CF">
        <w:rPr>
          <w:rFonts w:ascii="Source Sans Pro Light" w:hAnsi="Source Sans Pro Light" w:cs="Times New Roman"/>
          <w:sz w:val="22"/>
          <w:szCs w:val="22"/>
        </w:rPr>
        <w:t>25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 xml:space="preserve">Jan </w:t>
      </w:r>
      <w:r w:rsidRPr="009563CF">
        <w:rPr>
          <w:rFonts w:ascii="Source Sans Pro Light" w:hAnsi="Source Sans Pro Light" w:cs="Times New Roman"/>
          <w:sz w:val="22"/>
          <w:szCs w:val="22"/>
        </w:rPr>
        <w:t>2];7. Available from: https://f1000research.com/documents/7-364</w:t>
      </w:r>
    </w:p>
    <w:p w14:paraId="72E5B32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96.</w:t>
      </w:r>
      <w:r w:rsidRPr="009563CF">
        <w:rPr>
          <w:rFonts w:ascii="Source Sans Pro Light" w:hAnsi="Source Sans Pro Light" w:cs="Times New Roman"/>
          <w:sz w:val="22"/>
          <w:szCs w:val="22"/>
        </w:rPr>
        <w:tab/>
        <w:t xml:space="preserve">Drummond MF, Schwartz JS, </w:t>
      </w:r>
      <w:proofErr w:type="spellStart"/>
      <w:r w:rsidRPr="009563CF">
        <w:rPr>
          <w:rFonts w:ascii="Source Sans Pro Light" w:hAnsi="Source Sans Pro Light" w:cs="Times New Roman"/>
          <w:sz w:val="22"/>
          <w:szCs w:val="22"/>
        </w:rPr>
        <w:t>Jönsson</w:t>
      </w:r>
      <w:proofErr w:type="spellEnd"/>
      <w:r w:rsidRPr="009563CF">
        <w:rPr>
          <w:rFonts w:ascii="Source Sans Pro Light" w:hAnsi="Source Sans Pro Light" w:cs="Times New Roman"/>
          <w:sz w:val="22"/>
          <w:szCs w:val="22"/>
        </w:rPr>
        <w:t xml:space="preserve"> B, Luce BR, Neumann PJ, Siebert U, et al. Key principles for the improved conduct of health technology assessments for resource allocation decisions. Int J </w:t>
      </w:r>
      <w:proofErr w:type="spellStart"/>
      <w:r w:rsidRPr="009563CF">
        <w:rPr>
          <w:rFonts w:ascii="Source Sans Pro Light" w:hAnsi="Source Sans Pro Light" w:cs="Times New Roman"/>
          <w:sz w:val="22"/>
          <w:szCs w:val="22"/>
        </w:rPr>
        <w:t>Technol</w:t>
      </w:r>
      <w:proofErr w:type="spellEnd"/>
      <w:r w:rsidRPr="009563CF">
        <w:rPr>
          <w:rFonts w:ascii="Source Sans Pro Light" w:hAnsi="Source Sans Pro Light" w:cs="Times New Roman"/>
          <w:sz w:val="22"/>
          <w:szCs w:val="22"/>
        </w:rPr>
        <w:t xml:space="preserve"> Assess Health Care. 2008 Jul;24(03):244–58. </w:t>
      </w:r>
    </w:p>
    <w:p w14:paraId="7117E7B7" w14:textId="77777777" w:rsidR="000B0B1F" w:rsidRPr="009563CF" w:rsidRDefault="000B0B1F" w:rsidP="000B0B1F">
      <w:pPr>
        <w:pStyle w:val="Bibliography"/>
        <w:rPr>
          <w:rFonts w:ascii="Source Sans Pro Light" w:hAnsi="Source Sans Pro Light" w:cs="Times New Roman"/>
          <w:sz w:val="22"/>
          <w:szCs w:val="22"/>
          <w:lang w:val="pt-PT"/>
        </w:rPr>
      </w:pPr>
      <w:r w:rsidRPr="009563CF">
        <w:rPr>
          <w:rFonts w:ascii="Source Sans Pro Light" w:hAnsi="Source Sans Pro Light" w:cs="Times New Roman"/>
          <w:sz w:val="22"/>
          <w:szCs w:val="22"/>
        </w:rPr>
        <w:t>97.</w:t>
      </w:r>
      <w:r w:rsidRPr="009563CF">
        <w:rPr>
          <w:rFonts w:ascii="Source Sans Pro Light" w:hAnsi="Source Sans Pro Light" w:cs="Times New Roman"/>
          <w:sz w:val="22"/>
          <w:szCs w:val="22"/>
        </w:rPr>
        <w:tab/>
        <w:t xml:space="preserve">Malone C, Barnabas RV, </w:t>
      </w:r>
      <w:proofErr w:type="spellStart"/>
      <w:r w:rsidRPr="009563CF">
        <w:rPr>
          <w:rFonts w:ascii="Source Sans Pro Light" w:hAnsi="Source Sans Pro Light" w:cs="Times New Roman"/>
          <w:sz w:val="22"/>
          <w:szCs w:val="22"/>
        </w:rPr>
        <w:t>Buist</w:t>
      </w:r>
      <w:proofErr w:type="spellEnd"/>
      <w:r w:rsidRPr="009563CF">
        <w:rPr>
          <w:rFonts w:ascii="Source Sans Pro Light" w:hAnsi="Source Sans Pro Light" w:cs="Times New Roman"/>
          <w:sz w:val="22"/>
          <w:szCs w:val="22"/>
        </w:rPr>
        <w:t xml:space="preserve"> DSM, Tiro JA, Winer RL. Cost-effectiveness studies of HPV self-sampling: A systematic review. </w:t>
      </w:r>
      <w:r w:rsidRPr="009563CF">
        <w:rPr>
          <w:rFonts w:ascii="Source Sans Pro Light" w:hAnsi="Source Sans Pro Light" w:cs="Times New Roman"/>
          <w:sz w:val="22"/>
          <w:szCs w:val="22"/>
          <w:lang w:val="pt-PT"/>
        </w:rPr>
        <w:t xml:space="preserve">Prev Med. 2020 Mar;132:105953. </w:t>
      </w:r>
    </w:p>
    <w:p w14:paraId="3D2148F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lang w:val="pt-PT"/>
        </w:rPr>
        <w:t>98.</w:t>
      </w:r>
      <w:r w:rsidRPr="009563CF">
        <w:rPr>
          <w:rFonts w:ascii="Source Sans Pro Light" w:hAnsi="Source Sans Pro Light" w:cs="Times New Roman"/>
          <w:sz w:val="22"/>
          <w:szCs w:val="22"/>
          <w:lang w:val="pt-PT"/>
        </w:rPr>
        <w:tab/>
        <w:t xml:space="preserve">Casas CPR, Albuquerque R de CR de, Loureiro RB, Gollner AM, Freitas MG de, Duque GP do N, et al. </w:t>
      </w:r>
      <w:r w:rsidRPr="009563CF">
        <w:rPr>
          <w:rFonts w:ascii="Source Sans Pro Light" w:hAnsi="Source Sans Pro Light" w:cs="Times New Roman"/>
          <w:sz w:val="22"/>
          <w:szCs w:val="22"/>
        </w:rPr>
        <w:t xml:space="preserve">Cervical cancer screening in low- and middle-income countries: A systematic review of economic evaluation studies. Clinics. 2022 Jan;77:100080. </w:t>
      </w:r>
    </w:p>
    <w:p w14:paraId="40FA3FA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99.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Mandrik</w:t>
      </w:r>
      <w:proofErr w:type="spellEnd"/>
      <w:r w:rsidRPr="009563CF">
        <w:rPr>
          <w:rFonts w:ascii="Source Sans Pro Light" w:hAnsi="Source Sans Pro Light" w:cs="Times New Roman"/>
          <w:sz w:val="22"/>
          <w:szCs w:val="22"/>
        </w:rPr>
        <w:t xml:space="preserve"> O, </w:t>
      </w:r>
      <w:proofErr w:type="spellStart"/>
      <w:r w:rsidRPr="009563CF">
        <w:rPr>
          <w:rFonts w:ascii="Source Sans Pro Light" w:hAnsi="Source Sans Pro Light" w:cs="Times New Roman"/>
          <w:sz w:val="22"/>
          <w:szCs w:val="22"/>
        </w:rPr>
        <w:t>Ekwunife</w:t>
      </w:r>
      <w:proofErr w:type="spellEnd"/>
      <w:r w:rsidRPr="009563CF">
        <w:rPr>
          <w:rFonts w:ascii="Source Sans Pro Light" w:hAnsi="Source Sans Pro Light" w:cs="Times New Roman"/>
          <w:sz w:val="22"/>
          <w:szCs w:val="22"/>
        </w:rPr>
        <w:t xml:space="preserve"> OI, </w:t>
      </w:r>
      <w:proofErr w:type="spellStart"/>
      <w:r w:rsidRPr="009563CF">
        <w:rPr>
          <w:rFonts w:ascii="Source Sans Pro Light" w:hAnsi="Source Sans Pro Light" w:cs="Times New Roman"/>
          <w:sz w:val="22"/>
          <w:szCs w:val="22"/>
        </w:rPr>
        <w:t>Meheus</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Severens</w:t>
      </w:r>
      <w:proofErr w:type="spellEnd"/>
      <w:r w:rsidRPr="009563CF">
        <w:rPr>
          <w:rFonts w:ascii="Source Sans Pro Light" w:hAnsi="Source Sans Pro Light" w:cs="Times New Roman"/>
          <w:sz w:val="22"/>
          <w:szCs w:val="22"/>
        </w:rPr>
        <w:t xml:space="preserve"> JLH, </w:t>
      </w:r>
      <w:proofErr w:type="spellStart"/>
      <w:r w:rsidRPr="009563CF">
        <w:rPr>
          <w:rFonts w:ascii="Source Sans Pro Light" w:hAnsi="Source Sans Pro Light" w:cs="Times New Roman"/>
          <w:sz w:val="22"/>
          <w:szCs w:val="22"/>
        </w:rPr>
        <w:t>Lhachimi</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Uyl</w:t>
      </w:r>
      <w:proofErr w:type="spellEnd"/>
      <w:r w:rsidRPr="009563CF">
        <w:rPr>
          <w:rFonts w:ascii="Source Sans Pro Light" w:hAnsi="Source Sans Pro Light" w:cs="Times New Roman"/>
          <w:sz w:val="22"/>
          <w:szCs w:val="22"/>
        </w:rPr>
        <w:t xml:space="preserve">-de Groot CA, et al. Systematic reviews as a ‘lens of evidence’: Determinants of cost-effectiveness of breast cancer screening. Cancer Med. 2019 Dec;8(18):7846–58. </w:t>
      </w:r>
    </w:p>
    <w:p w14:paraId="5B69659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Zelle</w:t>
      </w:r>
      <w:proofErr w:type="spellEnd"/>
      <w:r w:rsidRPr="009563CF">
        <w:rPr>
          <w:rFonts w:ascii="Source Sans Pro Light" w:hAnsi="Source Sans Pro Light" w:cs="Times New Roman"/>
          <w:sz w:val="22"/>
          <w:szCs w:val="22"/>
        </w:rPr>
        <w:t xml:space="preserve"> SG, Nyarko KM, Bosu WK, </w:t>
      </w:r>
      <w:proofErr w:type="spellStart"/>
      <w:r w:rsidRPr="009563CF">
        <w:rPr>
          <w:rFonts w:ascii="Source Sans Pro Light" w:hAnsi="Source Sans Pro Light" w:cs="Times New Roman"/>
          <w:sz w:val="22"/>
          <w:szCs w:val="22"/>
        </w:rPr>
        <w:t>Aikins</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Niens</w:t>
      </w:r>
      <w:proofErr w:type="spellEnd"/>
      <w:r w:rsidRPr="009563CF">
        <w:rPr>
          <w:rFonts w:ascii="Source Sans Pro Light" w:hAnsi="Source Sans Pro Light" w:cs="Times New Roman"/>
          <w:sz w:val="22"/>
          <w:szCs w:val="22"/>
        </w:rPr>
        <w:t xml:space="preserve"> LM, Lauer JA, et al. Costs, effects and cost-effectiveness of breast cancer control in Ghana. Trop Med Int Health TM IH. 2012;17(8):1031–43. </w:t>
      </w:r>
    </w:p>
    <w:p w14:paraId="756AAC2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101.</w:t>
      </w:r>
      <w:r w:rsidRPr="009563CF">
        <w:rPr>
          <w:rFonts w:ascii="Source Sans Pro Light" w:hAnsi="Source Sans Pro Light" w:cs="Times New Roman"/>
          <w:sz w:val="22"/>
          <w:szCs w:val="22"/>
        </w:rPr>
        <w:tab/>
        <w:t xml:space="preserve">Anderson BO, Braun S, Lim S, Smith RA, Taplin S, Thomas DB, et al. Early detection of breast cancer in countries with limited resources. Breast J. 2003 Jun;9 </w:t>
      </w:r>
      <w:proofErr w:type="spellStart"/>
      <w:r w:rsidRPr="009563CF">
        <w:rPr>
          <w:rFonts w:ascii="Source Sans Pro Light" w:hAnsi="Source Sans Pro Light" w:cs="Times New Roman"/>
          <w:sz w:val="22"/>
          <w:szCs w:val="22"/>
        </w:rPr>
        <w:t>Suppl</w:t>
      </w:r>
      <w:proofErr w:type="spellEnd"/>
      <w:r w:rsidRPr="009563CF">
        <w:rPr>
          <w:rFonts w:ascii="Source Sans Pro Light" w:hAnsi="Source Sans Pro Light" w:cs="Times New Roman"/>
          <w:sz w:val="22"/>
          <w:szCs w:val="22"/>
        </w:rPr>
        <w:t xml:space="preserve"> 2:S51-59. </w:t>
      </w:r>
    </w:p>
    <w:p w14:paraId="185BB97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102.</w:t>
      </w:r>
      <w:r w:rsidRPr="009563CF">
        <w:rPr>
          <w:rFonts w:ascii="Source Sans Pro Light" w:hAnsi="Source Sans Pro Light" w:cs="Times New Roman"/>
          <w:sz w:val="22"/>
          <w:szCs w:val="22"/>
        </w:rPr>
        <w:tab/>
        <w:t xml:space="preserve">Mishra SC. A discussion on controversies and ethical dilemmas in prostate cancer screening. J Med Ethics. 2021 Mar;47(3):152–8. </w:t>
      </w:r>
    </w:p>
    <w:p w14:paraId="11E643B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103.</w:t>
      </w:r>
      <w:r w:rsidRPr="009563CF">
        <w:rPr>
          <w:rFonts w:ascii="Source Sans Pro Light" w:hAnsi="Source Sans Pro Light" w:cs="Times New Roman"/>
          <w:sz w:val="22"/>
          <w:szCs w:val="22"/>
        </w:rPr>
        <w:tab/>
        <w:t xml:space="preserve">World Health Organization. Tackling NCDs: ‘best </w:t>
      </w:r>
      <w:proofErr w:type="gramStart"/>
      <w:r w:rsidRPr="009563CF">
        <w:rPr>
          <w:rFonts w:ascii="Source Sans Pro Light" w:hAnsi="Source Sans Pro Light" w:cs="Times New Roman"/>
          <w:sz w:val="22"/>
          <w:szCs w:val="22"/>
        </w:rPr>
        <w:t>buys’</w:t>
      </w:r>
      <w:proofErr w:type="gramEnd"/>
      <w:r w:rsidRPr="009563CF">
        <w:rPr>
          <w:rFonts w:ascii="Source Sans Pro Light" w:hAnsi="Source Sans Pro Light" w:cs="Times New Roman"/>
          <w:sz w:val="22"/>
          <w:szCs w:val="22"/>
        </w:rPr>
        <w:t xml:space="preserve"> and other recommended interventions for the prevention and control of noncommunicable diseases [Internet]. Geneva: Department for Management of NCDs,  Disability, Violence and Injury Prevention (NVI); 2017. Available from: https://www.who.int/publications/i/item/WHO-NMH-NVI-17.9</w:t>
      </w:r>
    </w:p>
    <w:p w14:paraId="49C0ECF8" w14:textId="4F19A67C"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DailyGuide</w:t>
      </w:r>
      <w:proofErr w:type="spellEnd"/>
      <w:r w:rsidRPr="009563CF">
        <w:rPr>
          <w:rFonts w:ascii="Source Sans Pro Light" w:hAnsi="Source Sans Pro Light" w:cs="Times New Roman"/>
          <w:sz w:val="22"/>
          <w:szCs w:val="22"/>
        </w:rPr>
        <w:t xml:space="preserve"> Network [Internet]. 2021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2</w:t>
      </w:r>
      <w:r w:rsidRPr="009563CF">
        <w:rPr>
          <w:rFonts w:ascii="Source Sans Pro Light" w:hAnsi="Source Sans Pro Light" w:cs="Times New Roman"/>
          <w:sz w:val="22"/>
          <w:szCs w:val="22"/>
        </w:rPr>
        <w:t>]. MoH Outdoors Two Traditional Medicine Practice Documents. Available from: https://dailyguidenetwork.com/moh-outdoors-two-traditional-medicine-practice-documents/</w:t>
      </w:r>
    </w:p>
    <w:p w14:paraId="094FBAFE" w14:textId="2CDBB5F9"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105.</w:t>
      </w:r>
      <w:r w:rsidRPr="009563CF">
        <w:rPr>
          <w:rFonts w:ascii="Source Sans Pro Light" w:hAnsi="Source Sans Pro Light" w:cs="Times New Roman"/>
          <w:sz w:val="22"/>
          <w:szCs w:val="22"/>
        </w:rPr>
        <w:tab/>
        <w:t xml:space="preserve">Appiah B, </w:t>
      </w:r>
      <w:proofErr w:type="spellStart"/>
      <w:r w:rsidRPr="009563CF">
        <w:rPr>
          <w:rFonts w:ascii="Source Sans Pro Light" w:hAnsi="Source Sans Pro Light" w:cs="Times New Roman"/>
          <w:sz w:val="22"/>
          <w:szCs w:val="22"/>
        </w:rPr>
        <w:t>Amponsah</w:t>
      </w:r>
      <w:proofErr w:type="spellEnd"/>
      <w:r w:rsidRPr="009563CF">
        <w:rPr>
          <w:rFonts w:ascii="Source Sans Pro Light" w:hAnsi="Source Sans Pro Light" w:cs="Times New Roman"/>
          <w:sz w:val="22"/>
          <w:szCs w:val="22"/>
        </w:rPr>
        <w:t xml:space="preserve"> IK, Poudyal A, Mensah MLK. Identifying strengths and weaknesses of the integration of biomedical and herbal medicine units in Ghana using the WHO Health Systems Framework: a qualitative study. BMC Complement Altern Med [Internet]. 2018 Oct 22 [cited 20</w:t>
      </w:r>
      <w:r w:rsidR="006E6AE2" w:rsidRPr="009563CF">
        <w:rPr>
          <w:rFonts w:ascii="Source Sans Pro Light" w:hAnsi="Source Sans Pro Light" w:cs="Times New Roman"/>
          <w:sz w:val="22"/>
          <w:szCs w:val="22"/>
        </w:rPr>
        <w:t>25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2];18. Available from: https://www.ncbi.nlm.nih.gov/pmc/articles/PMC6196414/</w:t>
      </w:r>
    </w:p>
    <w:p w14:paraId="52C54E0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106.</w:t>
      </w:r>
      <w:r w:rsidRPr="009563CF">
        <w:rPr>
          <w:rFonts w:ascii="Source Sans Pro Light" w:hAnsi="Source Sans Pro Light" w:cs="Times New Roman"/>
          <w:sz w:val="22"/>
          <w:szCs w:val="22"/>
        </w:rPr>
        <w:tab/>
        <w:t xml:space="preserve">Kyei MY, </w:t>
      </w:r>
      <w:proofErr w:type="spellStart"/>
      <w:r w:rsidRPr="009563CF">
        <w:rPr>
          <w:rFonts w:ascii="Source Sans Pro Light" w:hAnsi="Source Sans Pro Light" w:cs="Times New Roman"/>
          <w:sz w:val="22"/>
          <w:szCs w:val="22"/>
        </w:rPr>
        <w:t>Klufio</w:t>
      </w:r>
      <w:proofErr w:type="spellEnd"/>
      <w:r w:rsidRPr="009563CF">
        <w:rPr>
          <w:rFonts w:ascii="Source Sans Pro Light" w:hAnsi="Source Sans Pro Light" w:cs="Times New Roman"/>
          <w:sz w:val="22"/>
          <w:szCs w:val="22"/>
        </w:rPr>
        <w:t xml:space="preserve"> GO, </w:t>
      </w:r>
      <w:proofErr w:type="spellStart"/>
      <w:r w:rsidRPr="009563CF">
        <w:rPr>
          <w:rFonts w:ascii="Source Sans Pro Light" w:hAnsi="Source Sans Pro Light" w:cs="Times New Roman"/>
          <w:sz w:val="22"/>
          <w:szCs w:val="22"/>
        </w:rPr>
        <w:t>Ayamba</w:t>
      </w:r>
      <w:proofErr w:type="spellEnd"/>
      <w:r w:rsidRPr="009563CF">
        <w:rPr>
          <w:rFonts w:ascii="Source Sans Pro Light" w:hAnsi="Source Sans Pro Light" w:cs="Times New Roman"/>
          <w:sz w:val="22"/>
          <w:szCs w:val="22"/>
        </w:rPr>
        <w:t xml:space="preserve"> A, Mohammed S. Traditional medicines and alternative practice in the management of prostate diseases in southern Ghana. Ghana Med J. 2017;51(3):128–37. </w:t>
      </w:r>
    </w:p>
    <w:p w14:paraId="764F65B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107.</w:t>
      </w:r>
      <w:r w:rsidRPr="009563CF">
        <w:rPr>
          <w:rFonts w:ascii="Source Sans Pro Light" w:hAnsi="Source Sans Pro Light" w:cs="Times New Roman"/>
          <w:sz w:val="22"/>
          <w:szCs w:val="22"/>
        </w:rPr>
        <w:tab/>
        <w:t xml:space="preserve">Barry CA. The role of evidence in alternative medicine: Contrasting biomedical and anthropological approaches. Soc Sci Med. 2006 Jun 1;62(11):2646–57. </w:t>
      </w:r>
    </w:p>
    <w:p w14:paraId="5EFF05E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108.</w:t>
      </w:r>
      <w:r w:rsidRPr="009563CF">
        <w:rPr>
          <w:rFonts w:ascii="Source Sans Pro Light" w:hAnsi="Source Sans Pro Light" w:cs="Times New Roman"/>
          <w:sz w:val="22"/>
          <w:szCs w:val="22"/>
        </w:rPr>
        <w:tab/>
        <w:t xml:space="preserve">Jehu-Appiah C, Baltussen R, Acquah C, </w:t>
      </w:r>
      <w:proofErr w:type="spellStart"/>
      <w:r w:rsidRPr="009563CF">
        <w:rPr>
          <w:rFonts w:ascii="Source Sans Pro Light" w:hAnsi="Source Sans Pro Light" w:cs="Times New Roman"/>
          <w:sz w:val="22"/>
          <w:szCs w:val="22"/>
        </w:rPr>
        <w:t>Aikins</w:t>
      </w:r>
      <w:proofErr w:type="spellEnd"/>
      <w:r w:rsidRPr="009563CF">
        <w:rPr>
          <w:rFonts w:ascii="Source Sans Pro Light" w:hAnsi="Source Sans Pro Light" w:cs="Times New Roman"/>
          <w:sz w:val="22"/>
          <w:szCs w:val="22"/>
        </w:rPr>
        <w:t xml:space="preserve"> M, Amah </w:t>
      </w:r>
      <w:proofErr w:type="spellStart"/>
      <w:r w:rsidRPr="009563CF">
        <w:rPr>
          <w:rFonts w:ascii="Source Sans Pro Light" w:hAnsi="Source Sans Pro Light" w:cs="Times New Roman"/>
          <w:sz w:val="22"/>
          <w:szCs w:val="22"/>
        </w:rPr>
        <w:t>d’Almeida</w:t>
      </w:r>
      <w:proofErr w:type="spellEnd"/>
      <w:r w:rsidRPr="009563CF">
        <w:rPr>
          <w:rFonts w:ascii="Source Sans Pro Light" w:hAnsi="Source Sans Pro Light" w:cs="Times New Roman"/>
          <w:sz w:val="22"/>
          <w:szCs w:val="22"/>
        </w:rPr>
        <w:t xml:space="preserve"> S, Bosu WK, et al. Balancing Equity and Efficiency in Health Priorities in Ghana: The Use of Multicriteria Decision Analysis. Value Health. 2008 Dec 1;11(7):1081–7. </w:t>
      </w:r>
    </w:p>
    <w:p w14:paraId="7891A39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109.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Atobrah</w:t>
      </w:r>
      <w:proofErr w:type="spellEnd"/>
      <w:r w:rsidRPr="009563CF">
        <w:rPr>
          <w:rFonts w:ascii="Source Sans Pro Light" w:hAnsi="Source Sans Pro Light" w:cs="Times New Roman"/>
          <w:sz w:val="22"/>
          <w:szCs w:val="22"/>
        </w:rPr>
        <w:t xml:space="preserve"> D. When darkness falls at mid-day: young patients’ perceptions and meanings of chronic illness and their implications for medical care. Ghana Med J. 2012;46(2 </w:t>
      </w:r>
      <w:proofErr w:type="spellStart"/>
      <w:r w:rsidRPr="009563CF">
        <w:rPr>
          <w:rFonts w:ascii="Source Sans Pro Light" w:hAnsi="Source Sans Pro Light" w:cs="Times New Roman"/>
          <w:sz w:val="22"/>
          <w:szCs w:val="22"/>
        </w:rPr>
        <w:t>Suppl</w:t>
      </w:r>
      <w:proofErr w:type="spellEnd"/>
      <w:r w:rsidRPr="009563CF">
        <w:rPr>
          <w:rFonts w:ascii="Source Sans Pro Light" w:hAnsi="Source Sans Pro Light" w:cs="Times New Roman"/>
          <w:sz w:val="22"/>
          <w:szCs w:val="22"/>
        </w:rPr>
        <w:t xml:space="preserve">):46–53. </w:t>
      </w:r>
    </w:p>
    <w:p w14:paraId="063EA93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110.</w:t>
      </w:r>
      <w:r w:rsidRPr="009563CF">
        <w:rPr>
          <w:rFonts w:ascii="Source Sans Pro Light" w:hAnsi="Source Sans Pro Light" w:cs="Times New Roman"/>
          <w:sz w:val="22"/>
          <w:szCs w:val="22"/>
        </w:rPr>
        <w:tab/>
        <w:t xml:space="preserve">Stokols D. Translating Social Ecological Theory into Guidelines for Community Health Promotion. Am J Health </w:t>
      </w:r>
      <w:proofErr w:type="spellStart"/>
      <w:r w:rsidRPr="009563CF">
        <w:rPr>
          <w:rFonts w:ascii="Source Sans Pro Light" w:hAnsi="Source Sans Pro Light" w:cs="Times New Roman"/>
          <w:sz w:val="22"/>
          <w:szCs w:val="22"/>
        </w:rPr>
        <w:t>Promot</w:t>
      </w:r>
      <w:proofErr w:type="spellEnd"/>
      <w:r w:rsidRPr="009563CF">
        <w:rPr>
          <w:rFonts w:ascii="Source Sans Pro Light" w:hAnsi="Source Sans Pro Light" w:cs="Times New Roman"/>
          <w:sz w:val="22"/>
          <w:szCs w:val="22"/>
        </w:rPr>
        <w:t xml:space="preserve">. 1996 Mar;10(4):282–98. </w:t>
      </w:r>
    </w:p>
    <w:p w14:paraId="2CED405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111.</w:t>
      </w:r>
      <w:r w:rsidRPr="009563CF">
        <w:rPr>
          <w:rFonts w:ascii="Source Sans Pro Light" w:hAnsi="Source Sans Pro Light" w:cs="Times New Roman"/>
          <w:sz w:val="22"/>
          <w:szCs w:val="22"/>
        </w:rPr>
        <w:tab/>
        <w:t xml:space="preserve">Oishi S, Graham J. Social Ecology: Lost and Found in Psychological Science. </w:t>
      </w:r>
      <w:proofErr w:type="spellStart"/>
      <w:r w:rsidRPr="009563CF">
        <w:rPr>
          <w:rFonts w:ascii="Source Sans Pro Light" w:hAnsi="Source Sans Pro Light" w:cs="Times New Roman"/>
          <w:sz w:val="22"/>
          <w:szCs w:val="22"/>
        </w:rPr>
        <w:t>Perspect</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Psychol</w:t>
      </w:r>
      <w:proofErr w:type="spellEnd"/>
      <w:r w:rsidRPr="009563CF">
        <w:rPr>
          <w:rFonts w:ascii="Source Sans Pro Light" w:hAnsi="Source Sans Pro Light" w:cs="Times New Roman"/>
          <w:sz w:val="22"/>
          <w:szCs w:val="22"/>
        </w:rPr>
        <w:t xml:space="preserve"> Sci. 2010 Jul;5(4):356–77. </w:t>
      </w:r>
    </w:p>
    <w:p w14:paraId="24C9783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112.</w:t>
      </w:r>
      <w:r w:rsidRPr="009563CF">
        <w:rPr>
          <w:rFonts w:ascii="Source Sans Pro Light" w:hAnsi="Source Sans Pro Light" w:cs="Times New Roman"/>
          <w:sz w:val="22"/>
          <w:szCs w:val="22"/>
        </w:rPr>
        <w:tab/>
        <w:t xml:space="preserve">McLeroy KR, Bibeau D, </w:t>
      </w:r>
      <w:proofErr w:type="spellStart"/>
      <w:r w:rsidRPr="009563CF">
        <w:rPr>
          <w:rFonts w:ascii="Source Sans Pro Light" w:hAnsi="Source Sans Pro Light" w:cs="Times New Roman"/>
          <w:sz w:val="22"/>
          <w:szCs w:val="22"/>
        </w:rPr>
        <w:t>Steckler</w:t>
      </w:r>
      <w:proofErr w:type="spellEnd"/>
      <w:r w:rsidRPr="009563CF">
        <w:rPr>
          <w:rFonts w:ascii="Source Sans Pro Light" w:hAnsi="Source Sans Pro Light" w:cs="Times New Roman"/>
          <w:sz w:val="22"/>
          <w:szCs w:val="22"/>
        </w:rPr>
        <w:t xml:space="preserve"> A, Glanz K. An Ecological Perspective on Health Promotion Programs. Health </w:t>
      </w:r>
      <w:proofErr w:type="spellStart"/>
      <w:r w:rsidRPr="009563CF">
        <w:rPr>
          <w:rFonts w:ascii="Source Sans Pro Light" w:hAnsi="Source Sans Pro Light" w:cs="Times New Roman"/>
          <w:sz w:val="22"/>
          <w:szCs w:val="22"/>
        </w:rPr>
        <w:t>Educ</w:t>
      </w:r>
      <w:proofErr w:type="spellEnd"/>
      <w:r w:rsidRPr="009563CF">
        <w:rPr>
          <w:rFonts w:ascii="Source Sans Pro Light" w:hAnsi="Source Sans Pro Light" w:cs="Times New Roman"/>
          <w:sz w:val="22"/>
          <w:szCs w:val="22"/>
        </w:rPr>
        <w:t xml:space="preserve"> Q. 1988 Dec;15(4):351–77. </w:t>
      </w:r>
    </w:p>
    <w:p w14:paraId="6016659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113.</w:t>
      </w:r>
      <w:r w:rsidRPr="009563CF">
        <w:rPr>
          <w:rFonts w:ascii="Source Sans Pro Light" w:hAnsi="Source Sans Pro Light" w:cs="Times New Roman"/>
          <w:sz w:val="22"/>
          <w:szCs w:val="22"/>
        </w:rPr>
        <w:tab/>
        <w:t xml:space="preserve">Lewin K. Principles of topological psychology. New York: McGraw-Hill; 1936. </w:t>
      </w:r>
    </w:p>
    <w:p w14:paraId="5644633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114.</w:t>
      </w:r>
      <w:r w:rsidRPr="009563CF">
        <w:rPr>
          <w:rFonts w:ascii="Source Sans Pro Light" w:hAnsi="Source Sans Pro Light" w:cs="Times New Roman"/>
          <w:sz w:val="22"/>
          <w:szCs w:val="22"/>
        </w:rPr>
        <w:tab/>
        <w:t xml:space="preserve">Barker RC. Ecological psychology: Concepts and methods for studying the environment of human </w:t>
      </w:r>
      <w:proofErr w:type="spellStart"/>
      <w:r w:rsidRPr="009563CF">
        <w:rPr>
          <w:rFonts w:ascii="Source Sans Pro Light" w:hAnsi="Source Sans Pro Light" w:cs="Times New Roman"/>
          <w:sz w:val="22"/>
          <w:szCs w:val="22"/>
        </w:rPr>
        <w:t>behavior</w:t>
      </w:r>
      <w:proofErr w:type="spellEnd"/>
      <w:r w:rsidRPr="009563CF">
        <w:rPr>
          <w:rFonts w:ascii="Source Sans Pro Light" w:hAnsi="Source Sans Pro Light" w:cs="Times New Roman"/>
          <w:sz w:val="22"/>
          <w:szCs w:val="22"/>
        </w:rPr>
        <w:t xml:space="preserve">. Stanford: Stanford University Press; 1968. </w:t>
      </w:r>
    </w:p>
    <w:p w14:paraId="189F1D8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115.</w:t>
      </w:r>
      <w:r w:rsidRPr="009563CF">
        <w:rPr>
          <w:rFonts w:ascii="Source Sans Pro Light" w:hAnsi="Source Sans Pro Light" w:cs="Times New Roman"/>
          <w:sz w:val="22"/>
          <w:szCs w:val="22"/>
        </w:rPr>
        <w:tab/>
        <w:t xml:space="preserve">Golden SD, Earp JAL. Social Ecological Approaches to Individuals and Their Contexts: Twenty Years of </w:t>
      </w:r>
      <w:r w:rsidRPr="009563CF">
        <w:rPr>
          <w:rFonts w:ascii="Source Sans Pro Light" w:hAnsi="Source Sans Pro Light" w:cs="Times New Roman"/>
          <w:i/>
          <w:iCs/>
          <w:sz w:val="22"/>
          <w:szCs w:val="22"/>
        </w:rPr>
        <w:t xml:space="preserve">Health Education &amp; </w:t>
      </w:r>
      <w:proofErr w:type="spellStart"/>
      <w:r w:rsidRPr="009563CF">
        <w:rPr>
          <w:rFonts w:ascii="Source Sans Pro Light" w:hAnsi="Source Sans Pro Light" w:cs="Times New Roman"/>
          <w:i/>
          <w:iCs/>
          <w:sz w:val="22"/>
          <w:szCs w:val="22"/>
        </w:rPr>
        <w:t>Behavior</w:t>
      </w:r>
      <w:proofErr w:type="spellEnd"/>
      <w:r w:rsidRPr="009563CF">
        <w:rPr>
          <w:rFonts w:ascii="Source Sans Pro Light" w:hAnsi="Source Sans Pro Light" w:cs="Times New Roman"/>
          <w:sz w:val="22"/>
          <w:szCs w:val="22"/>
        </w:rPr>
        <w:t xml:space="preserve"> Health Promotion Interventions. Health </w:t>
      </w:r>
      <w:proofErr w:type="spellStart"/>
      <w:r w:rsidRPr="009563CF">
        <w:rPr>
          <w:rFonts w:ascii="Source Sans Pro Light" w:hAnsi="Source Sans Pro Light" w:cs="Times New Roman"/>
          <w:sz w:val="22"/>
          <w:szCs w:val="22"/>
        </w:rPr>
        <w:t>Educ</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Behav</w:t>
      </w:r>
      <w:proofErr w:type="spellEnd"/>
      <w:r w:rsidRPr="009563CF">
        <w:rPr>
          <w:rFonts w:ascii="Source Sans Pro Light" w:hAnsi="Source Sans Pro Light" w:cs="Times New Roman"/>
          <w:sz w:val="22"/>
          <w:szCs w:val="22"/>
        </w:rPr>
        <w:t xml:space="preserve">. 2012 Jun;39(3):364–72. </w:t>
      </w:r>
    </w:p>
    <w:p w14:paraId="2B3BC69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116.</w:t>
      </w:r>
      <w:r w:rsidRPr="009563CF">
        <w:rPr>
          <w:rFonts w:ascii="Source Sans Pro Light" w:hAnsi="Source Sans Pro Light" w:cs="Times New Roman"/>
          <w:sz w:val="22"/>
          <w:szCs w:val="22"/>
        </w:rPr>
        <w:tab/>
        <w:t xml:space="preserve">Bronfenbrenner U. Toward an experimental ecology of human development. ,. Am Psychol. 1977;32:513–31. </w:t>
      </w:r>
    </w:p>
    <w:p w14:paraId="2F3F4C5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117.</w:t>
      </w:r>
      <w:r w:rsidRPr="009563CF">
        <w:rPr>
          <w:rFonts w:ascii="Source Sans Pro Light" w:hAnsi="Source Sans Pro Light" w:cs="Times New Roman"/>
          <w:sz w:val="22"/>
          <w:szCs w:val="22"/>
        </w:rPr>
        <w:tab/>
        <w:t xml:space="preserve">Bronfenbrenner U. Ecological systems theory. In: Six theories of child development:  Revised formulations and current issues. London, England: Jessica Kingsley Publishers; 1992. p. 187–249. </w:t>
      </w:r>
    </w:p>
    <w:p w14:paraId="2A5FFD7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118.</w:t>
      </w:r>
      <w:r w:rsidRPr="009563CF">
        <w:rPr>
          <w:rFonts w:ascii="Source Sans Pro Light" w:hAnsi="Source Sans Pro Light" w:cs="Times New Roman"/>
          <w:sz w:val="22"/>
          <w:szCs w:val="22"/>
        </w:rPr>
        <w:tab/>
        <w:t>Al-</w:t>
      </w:r>
      <w:proofErr w:type="spellStart"/>
      <w:r w:rsidRPr="009563CF">
        <w:rPr>
          <w:rFonts w:ascii="Source Sans Pro Light" w:hAnsi="Source Sans Pro Light" w:cs="Times New Roman"/>
          <w:sz w:val="22"/>
          <w:szCs w:val="22"/>
        </w:rPr>
        <w:t>Jayyousi</w:t>
      </w:r>
      <w:proofErr w:type="spellEnd"/>
      <w:r w:rsidRPr="009563CF">
        <w:rPr>
          <w:rFonts w:ascii="Source Sans Pro Light" w:hAnsi="Source Sans Pro Light" w:cs="Times New Roman"/>
          <w:sz w:val="22"/>
          <w:szCs w:val="22"/>
        </w:rPr>
        <w:t xml:space="preserve"> GF, </w:t>
      </w:r>
      <w:proofErr w:type="spellStart"/>
      <w:r w:rsidRPr="009563CF">
        <w:rPr>
          <w:rFonts w:ascii="Source Sans Pro Light" w:hAnsi="Source Sans Pro Light" w:cs="Times New Roman"/>
          <w:sz w:val="22"/>
          <w:szCs w:val="22"/>
        </w:rPr>
        <w:t>Sherbash</w:t>
      </w:r>
      <w:proofErr w:type="spellEnd"/>
      <w:r w:rsidRPr="009563CF">
        <w:rPr>
          <w:rFonts w:ascii="Source Sans Pro Light" w:hAnsi="Source Sans Pro Light" w:cs="Times New Roman"/>
          <w:sz w:val="22"/>
          <w:szCs w:val="22"/>
        </w:rPr>
        <w:t xml:space="preserve"> MAM, Ali LAM, El-</w:t>
      </w:r>
      <w:proofErr w:type="spellStart"/>
      <w:r w:rsidRPr="009563CF">
        <w:rPr>
          <w:rFonts w:ascii="Source Sans Pro Light" w:hAnsi="Source Sans Pro Light" w:cs="Times New Roman"/>
          <w:sz w:val="22"/>
          <w:szCs w:val="22"/>
        </w:rPr>
        <w:t>Heneidy</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Alhussaini</w:t>
      </w:r>
      <w:proofErr w:type="spellEnd"/>
      <w:r w:rsidRPr="009563CF">
        <w:rPr>
          <w:rFonts w:ascii="Source Sans Pro Light" w:hAnsi="Source Sans Pro Light" w:cs="Times New Roman"/>
          <w:sz w:val="22"/>
          <w:szCs w:val="22"/>
        </w:rPr>
        <w:t xml:space="preserve"> NWZ, Elhassan MEA, et al. Factors Influencing Public Attitudes towards COVID-19 Vaccination: A Scoping Review Informed by the Socio-Ecological Model. Vaccines. 2021 May 24;9(6):548. </w:t>
      </w:r>
    </w:p>
    <w:p w14:paraId="3F8ACA7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119.</w:t>
      </w:r>
      <w:r w:rsidRPr="009563CF">
        <w:rPr>
          <w:rFonts w:ascii="Source Sans Pro Light" w:hAnsi="Source Sans Pro Light" w:cs="Times New Roman"/>
          <w:sz w:val="22"/>
          <w:szCs w:val="22"/>
        </w:rPr>
        <w:tab/>
        <w:t xml:space="preserve">Willows ND, Hanley AJG, </w:t>
      </w:r>
      <w:proofErr w:type="spellStart"/>
      <w:r w:rsidRPr="009563CF">
        <w:rPr>
          <w:rFonts w:ascii="Source Sans Pro Light" w:hAnsi="Source Sans Pro Light" w:cs="Times New Roman"/>
          <w:sz w:val="22"/>
          <w:szCs w:val="22"/>
        </w:rPr>
        <w:t>Delormier</w:t>
      </w:r>
      <w:proofErr w:type="spellEnd"/>
      <w:r w:rsidRPr="009563CF">
        <w:rPr>
          <w:rFonts w:ascii="Source Sans Pro Light" w:hAnsi="Source Sans Pro Light" w:cs="Times New Roman"/>
          <w:sz w:val="22"/>
          <w:szCs w:val="22"/>
        </w:rPr>
        <w:t xml:space="preserve"> T. A socioecological framework to understand weight-related issues in Aboriginal children in Canada. </w:t>
      </w:r>
      <w:proofErr w:type="spellStart"/>
      <w:r w:rsidRPr="009563CF">
        <w:rPr>
          <w:rFonts w:ascii="Source Sans Pro Light" w:hAnsi="Source Sans Pro Light" w:cs="Times New Roman"/>
          <w:sz w:val="22"/>
          <w:szCs w:val="22"/>
        </w:rPr>
        <w:t>Appl</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Physiol</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Nutr</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Metab</w:t>
      </w:r>
      <w:proofErr w:type="spellEnd"/>
      <w:r w:rsidRPr="009563CF">
        <w:rPr>
          <w:rFonts w:ascii="Source Sans Pro Light" w:hAnsi="Source Sans Pro Light" w:cs="Times New Roman"/>
          <w:sz w:val="22"/>
          <w:szCs w:val="22"/>
        </w:rPr>
        <w:t xml:space="preserve">. 2012 Feb;37(1):1–13. </w:t>
      </w:r>
    </w:p>
    <w:p w14:paraId="4A861F1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120.</w:t>
      </w:r>
      <w:r w:rsidRPr="009563CF">
        <w:rPr>
          <w:rFonts w:ascii="Source Sans Pro Light" w:hAnsi="Source Sans Pro Light" w:cs="Times New Roman"/>
          <w:sz w:val="22"/>
          <w:szCs w:val="22"/>
        </w:rPr>
        <w:tab/>
        <w:t xml:space="preserve">Tabak RG, </w:t>
      </w:r>
      <w:proofErr w:type="spellStart"/>
      <w:r w:rsidRPr="009563CF">
        <w:rPr>
          <w:rFonts w:ascii="Source Sans Pro Light" w:hAnsi="Source Sans Pro Light" w:cs="Times New Roman"/>
          <w:sz w:val="22"/>
          <w:szCs w:val="22"/>
        </w:rPr>
        <w:t>Khoong</w:t>
      </w:r>
      <w:proofErr w:type="spellEnd"/>
      <w:r w:rsidRPr="009563CF">
        <w:rPr>
          <w:rFonts w:ascii="Source Sans Pro Light" w:hAnsi="Source Sans Pro Light" w:cs="Times New Roman"/>
          <w:sz w:val="22"/>
          <w:szCs w:val="22"/>
        </w:rPr>
        <w:t xml:space="preserve"> EC, Chambers DA, Brownson RC. Bridging Research and Practice. Am J Prev Med. 2012 Sep;43(3):337–50. </w:t>
      </w:r>
    </w:p>
    <w:p w14:paraId="16633908" w14:textId="23F29A9D"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121.</w:t>
      </w:r>
      <w:r w:rsidRPr="009563CF">
        <w:rPr>
          <w:rFonts w:ascii="Source Sans Pro Light" w:hAnsi="Source Sans Pro Light" w:cs="Times New Roman"/>
          <w:sz w:val="22"/>
          <w:szCs w:val="22"/>
        </w:rPr>
        <w:tab/>
        <w:t xml:space="preserve">Ngwenya N, Nkosi B, Mchunu LS, Ferguson J, Seeley J, Doyle AM. Behavioural and socio-ecological factors that influence access and utilisation of health services by young people living in rural KwaZulu-Natal, South Africa: Implications for intervention.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[Internet]. 2020 Apr 14 [cited 202</w:t>
      </w:r>
      <w:r w:rsidR="006E6AE2"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6E6AE2"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2];15(4). Available from: https://www.ncbi.nlm.nih.gov/pmc/articles/PMC7156071/</w:t>
      </w:r>
    </w:p>
    <w:p w14:paraId="778F978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122.</w:t>
      </w:r>
      <w:r w:rsidRPr="009563CF">
        <w:rPr>
          <w:rFonts w:ascii="Source Sans Pro Light" w:hAnsi="Source Sans Pro Light" w:cs="Times New Roman"/>
          <w:sz w:val="22"/>
          <w:szCs w:val="22"/>
        </w:rPr>
        <w:tab/>
        <w:t xml:space="preserve">Olaniyan A, </w:t>
      </w:r>
      <w:proofErr w:type="spellStart"/>
      <w:r w:rsidRPr="009563CF">
        <w:rPr>
          <w:rFonts w:ascii="Source Sans Pro Light" w:hAnsi="Source Sans Pro Light" w:cs="Times New Roman"/>
          <w:sz w:val="22"/>
          <w:szCs w:val="22"/>
        </w:rPr>
        <w:t>Isiguzo</w:t>
      </w:r>
      <w:proofErr w:type="spellEnd"/>
      <w:r w:rsidRPr="009563CF">
        <w:rPr>
          <w:rFonts w:ascii="Source Sans Pro Light" w:hAnsi="Source Sans Pro Light" w:cs="Times New Roman"/>
          <w:sz w:val="22"/>
          <w:szCs w:val="22"/>
        </w:rPr>
        <w:t xml:space="preserve"> C, Hawk M. The Socioecological Model as a Framework for Exploring Factors Influencing Childhood Immunization Uptake in Lagos State, Nigeria [Internet]. 2021 [cited 2024 Dec 29]. Available from: https://www.researchsquare.com/article/rs-135127/v1</w:t>
      </w:r>
    </w:p>
    <w:p w14:paraId="5AB636D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123.</w:t>
      </w:r>
      <w:r w:rsidRPr="009563CF">
        <w:rPr>
          <w:rFonts w:ascii="Source Sans Pro Light" w:hAnsi="Source Sans Pro Light" w:cs="Times New Roman"/>
          <w:sz w:val="22"/>
          <w:szCs w:val="22"/>
        </w:rPr>
        <w:tab/>
        <w:t xml:space="preserve">Yamagishi T. The structure of trust: The evolutionary games of mind and society. Tokyo: Tokyo University Press; 1998. </w:t>
      </w:r>
    </w:p>
    <w:p w14:paraId="1B63CE7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124.</w:t>
      </w:r>
      <w:r w:rsidRPr="009563CF">
        <w:rPr>
          <w:rFonts w:ascii="Source Sans Pro Light" w:hAnsi="Source Sans Pro Light" w:cs="Times New Roman"/>
          <w:sz w:val="22"/>
          <w:szCs w:val="22"/>
        </w:rPr>
        <w:tab/>
        <w:t xml:space="preserve">van der Boor CF, White R. Barriers to Accessing and Negotiating Mental Health Services in Asylum Seeking and Refugee Populations: The Application of the Candidacy Framework. J </w:t>
      </w:r>
      <w:proofErr w:type="spellStart"/>
      <w:r w:rsidRPr="009563CF">
        <w:rPr>
          <w:rFonts w:ascii="Source Sans Pro Light" w:hAnsi="Source Sans Pro Light" w:cs="Times New Roman"/>
          <w:sz w:val="22"/>
          <w:szCs w:val="22"/>
        </w:rPr>
        <w:t>Immigr</w:t>
      </w:r>
      <w:proofErr w:type="spellEnd"/>
      <w:r w:rsidRPr="009563CF">
        <w:rPr>
          <w:rFonts w:ascii="Source Sans Pro Light" w:hAnsi="Source Sans Pro Light" w:cs="Times New Roman"/>
          <w:sz w:val="22"/>
          <w:szCs w:val="22"/>
        </w:rPr>
        <w:t xml:space="preserve"> Minor Health. 2020 Feb;22(1):156–74. </w:t>
      </w:r>
    </w:p>
    <w:p w14:paraId="5EF4BA0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125.</w:t>
      </w:r>
      <w:r w:rsidRPr="009563CF">
        <w:rPr>
          <w:rFonts w:ascii="Source Sans Pro Light" w:hAnsi="Source Sans Pro Light" w:cs="Times New Roman"/>
          <w:sz w:val="22"/>
          <w:szCs w:val="22"/>
        </w:rPr>
        <w:tab/>
        <w:t xml:space="preserve">Mackenzie M, Conway E, Hastings A, Munro M, O’Donnell C. Is ‘Candidacy’ a Useful Concept for Understanding Journeys through Public Services? A Critical Interpretive Literature Synthesis. Soc Policy Adm. 2013;47(7):806–25. </w:t>
      </w:r>
    </w:p>
    <w:p w14:paraId="6D9219C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126.</w:t>
      </w:r>
      <w:r w:rsidRPr="009563CF">
        <w:rPr>
          <w:rFonts w:ascii="Source Sans Pro Light" w:hAnsi="Source Sans Pro Light" w:cs="Times New Roman"/>
          <w:sz w:val="22"/>
          <w:szCs w:val="22"/>
        </w:rPr>
        <w:tab/>
        <w:t xml:space="preserve">Abimbola S, Asthana S, Montenegro C, Guinto RR, </w:t>
      </w:r>
      <w:proofErr w:type="spellStart"/>
      <w:r w:rsidRPr="009563CF">
        <w:rPr>
          <w:rFonts w:ascii="Source Sans Pro Light" w:hAnsi="Source Sans Pro Light" w:cs="Times New Roman"/>
          <w:sz w:val="22"/>
          <w:szCs w:val="22"/>
        </w:rPr>
        <w:t>Jumbam</w:t>
      </w:r>
      <w:proofErr w:type="spellEnd"/>
      <w:r w:rsidRPr="009563CF">
        <w:rPr>
          <w:rFonts w:ascii="Source Sans Pro Light" w:hAnsi="Source Sans Pro Light" w:cs="Times New Roman"/>
          <w:sz w:val="22"/>
          <w:szCs w:val="22"/>
        </w:rPr>
        <w:t xml:space="preserve"> DT, </w:t>
      </w:r>
      <w:proofErr w:type="spellStart"/>
      <w:r w:rsidRPr="009563CF">
        <w:rPr>
          <w:rFonts w:ascii="Source Sans Pro Light" w:hAnsi="Source Sans Pro Light" w:cs="Times New Roman"/>
          <w:sz w:val="22"/>
          <w:szCs w:val="22"/>
        </w:rPr>
        <w:t>Louskieter</w:t>
      </w:r>
      <w:proofErr w:type="spellEnd"/>
      <w:r w:rsidRPr="009563CF">
        <w:rPr>
          <w:rFonts w:ascii="Source Sans Pro Light" w:hAnsi="Source Sans Pro Light" w:cs="Times New Roman"/>
          <w:sz w:val="22"/>
          <w:szCs w:val="22"/>
        </w:rPr>
        <w:t xml:space="preserve"> L, et al. Addressing power asymmetries in global health: Imperatives in the wake of the COVID-19 pandemic. PLOS Med. 2021 Apr 22;18(4):e1003604. </w:t>
      </w:r>
    </w:p>
    <w:p w14:paraId="18F3C2B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127.</w:t>
      </w:r>
      <w:r w:rsidRPr="009563CF">
        <w:rPr>
          <w:rFonts w:ascii="Source Sans Pro Light" w:hAnsi="Source Sans Pro Light" w:cs="Times New Roman"/>
          <w:sz w:val="22"/>
          <w:szCs w:val="22"/>
        </w:rPr>
        <w:tab/>
        <w:t xml:space="preserve">Nixon SA. The coin model of privilege and critical allyship: implications for health. BMC Public Health. 2019 Dec;19(1):1637. </w:t>
      </w:r>
    </w:p>
    <w:p w14:paraId="5A81644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128.</w:t>
      </w:r>
      <w:r w:rsidRPr="009563CF">
        <w:rPr>
          <w:rFonts w:ascii="Source Sans Pro Light" w:hAnsi="Source Sans Pro Light" w:cs="Times New Roman"/>
          <w:sz w:val="22"/>
          <w:szCs w:val="22"/>
        </w:rPr>
        <w:tab/>
        <w:t xml:space="preserve">Chaudhuri MM, </w:t>
      </w:r>
      <w:proofErr w:type="spellStart"/>
      <w:r w:rsidRPr="009563CF">
        <w:rPr>
          <w:rFonts w:ascii="Source Sans Pro Light" w:hAnsi="Source Sans Pro Light" w:cs="Times New Roman"/>
          <w:sz w:val="22"/>
          <w:szCs w:val="22"/>
        </w:rPr>
        <w:t>Mkumba</w:t>
      </w:r>
      <w:proofErr w:type="spellEnd"/>
      <w:r w:rsidRPr="009563CF">
        <w:rPr>
          <w:rFonts w:ascii="Source Sans Pro Light" w:hAnsi="Source Sans Pro Light" w:cs="Times New Roman"/>
          <w:sz w:val="22"/>
          <w:szCs w:val="22"/>
        </w:rPr>
        <w:t xml:space="preserve"> L, Raveendran Y, Smith RD. Decolonising global health: beyond ‘reformative’ roadmaps and towards decolonial thought. BMJ Glob Health. 2021 Jul;6(7):e006371. </w:t>
      </w:r>
    </w:p>
    <w:p w14:paraId="30F1FA4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129.</w:t>
      </w:r>
      <w:r w:rsidRPr="009563CF">
        <w:rPr>
          <w:rFonts w:ascii="Source Sans Pro Light" w:hAnsi="Source Sans Pro Light" w:cs="Times New Roman"/>
          <w:sz w:val="22"/>
          <w:szCs w:val="22"/>
        </w:rPr>
        <w:tab/>
        <w:t xml:space="preserve">Sultana F. Reflexivity, Positionality and Participatory Ethics: Negotiating Fieldwork Dilemmas in International Research. ACME Int J Crit </w:t>
      </w:r>
      <w:proofErr w:type="spellStart"/>
      <w:r w:rsidRPr="009563CF">
        <w:rPr>
          <w:rFonts w:ascii="Source Sans Pro Light" w:hAnsi="Source Sans Pro Light" w:cs="Times New Roman"/>
          <w:sz w:val="22"/>
          <w:szCs w:val="22"/>
        </w:rPr>
        <w:t>Geogr</w:t>
      </w:r>
      <w:proofErr w:type="spellEnd"/>
      <w:r w:rsidRPr="009563CF">
        <w:rPr>
          <w:rFonts w:ascii="Source Sans Pro Light" w:hAnsi="Source Sans Pro Light" w:cs="Times New Roman"/>
          <w:sz w:val="22"/>
          <w:szCs w:val="22"/>
        </w:rPr>
        <w:t xml:space="preserve">. 2015 Mar 8;374–85. </w:t>
      </w:r>
    </w:p>
    <w:p w14:paraId="4E1B258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130.</w:t>
      </w:r>
      <w:r w:rsidRPr="009563CF">
        <w:rPr>
          <w:rFonts w:ascii="Source Sans Pro Light" w:hAnsi="Source Sans Pro Light" w:cs="Times New Roman"/>
          <w:sz w:val="22"/>
          <w:szCs w:val="22"/>
        </w:rPr>
        <w:tab/>
        <w:t xml:space="preserve">Cornwall A, </w:t>
      </w:r>
      <w:proofErr w:type="spellStart"/>
      <w:r w:rsidRPr="009563CF">
        <w:rPr>
          <w:rFonts w:ascii="Source Sans Pro Light" w:hAnsi="Source Sans Pro Light" w:cs="Times New Roman"/>
          <w:sz w:val="22"/>
          <w:szCs w:val="22"/>
        </w:rPr>
        <w:t>Jewkes</w:t>
      </w:r>
      <w:proofErr w:type="spellEnd"/>
      <w:r w:rsidRPr="009563CF">
        <w:rPr>
          <w:rFonts w:ascii="Source Sans Pro Light" w:hAnsi="Source Sans Pro Light" w:cs="Times New Roman"/>
          <w:sz w:val="22"/>
          <w:szCs w:val="22"/>
        </w:rPr>
        <w:t xml:space="preserve"> R. What is participatory research? Soc Sci Med. 1995 Dec 1;41(12):1667–76. </w:t>
      </w:r>
    </w:p>
    <w:p w14:paraId="027B543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131.</w:t>
      </w:r>
      <w:r w:rsidRPr="009563CF">
        <w:rPr>
          <w:rFonts w:ascii="Source Sans Pro Light" w:hAnsi="Source Sans Pro Light" w:cs="Times New Roman"/>
          <w:sz w:val="22"/>
          <w:szCs w:val="22"/>
        </w:rPr>
        <w:tab/>
        <w:t xml:space="preserve">Crenshaw K. Demarginalizing the Intersection of Race and Sex: A Black Feminist Critique of Antidiscrimination Doctrine, Feminist Theory and Antiracist Politics. </w:t>
      </w:r>
      <w:proofErr w:type="spellStart"/>
      <w:r w:rsidRPr="009563CF">
        <w:rPr>
          <w:rFonts w:ascii="Source Sans Pro Light" w:hAnsi="Source Sans Pro Light" w:cs="Times New Roman"/>
          <w:sz w:val="22"/>
          <w:szCs w:val="22"/>
        </w:rPr>
        <w:t>Univ</w:t>
      </w:r>
      <w:proofErr w:type="spellEnd"/>
      <w:r w:rsidRPr="009563CF">
        <w:rPr>
          <w:rFonts w:ascii="Source Sans Pro Light" w:hAnsi="Source Sans Pro Light" w:cs="Times New Roman"/>
          <w:sz w:val="22"/>
          <w:szCs w:val="22"/>
        </w:rPr>
        <w:t xml:space="preserve"> Chic Leg Forum. 1989(1):Article 8. </w:t>
      </w:r>
    </w:p>
    <w:p w14:paraId="505A368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132.</w:t>
      </w:r>
      <w:r w:rsidRPr="009563CF">
        <w:rPr>
          <w:rFonts w:ascii="Source Sans Pro Light" w:hAnsi="Source Sans Pro Light" w:cs="Times New Roman"/>
          <w:sz w:val="22"/>
          <w:szCs w:val="22"/>
        </w:rPr>
        <w:tab/>
        <w:t xml:space="preserve">Wilson C, Janes G, Williams J. Identity, positionality and reflexivity: relevance and application to research paramedics. Br Paramed J. 2022 Sep 1;7(2):43–9. </w:t>
      </w:r>
    </w:p>
    <w:p w14:paraId="2FEA47D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133.</w:t>
      </w:r>
      <w:r w:rsidRPr="009563CF">
        <w:rPr>
          <w:rFonts w:ascii="Source Sans Pro Light" w:hAnsi="Source Sans Pro Light" w:cs="Times New Roman"/>
          <w:sz w:val="22"/>
          <w:szCs w:val="22"/>
        </w:rPr>
        <w:tab/>
        <w:t xml:space="preserve">Saville SM. Towards humble geographies. Area. 2021 Mar;53(1):97–105. </w:t>
      </w:r>
    </w:p>
    <w:p w14:paraId="49D1C99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134.</w:t>
      </w:r>
      <w:r w:rsidRPr="009563CF">
        <w:rPr>
          <w:rFonts w:ascii="Source Sans Pro Light" w:hAnsi="Source Sans Pro Light" w:cs="Times New Roman"/>
          <w:sz w:val="22"/>
          <w:szCs w:val="22"/>
        </w:rPr>
        <w:tab/>
        <w:t xml:space="preserve">Bray F, </w:t>
      </w:r>
      <w:proofErr w:type="spellStart"/>
      <w:r w:rsidRPr="009563CF">
        <w:rPr>
          <w:rFonts w:ascii="Source Sans Pro Light" w:hAnsi="Source Sans Pro Light" w:cs="Times New Roman"/>
          <w:sz w:val="22"/>
          <w:szCs w:val="22"/>
        </w:rPr>
        <w:t>Ferlay</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Soerjomataram</w:t>
      </w:r>
      <w:proofErr w:type="spellEnd"/>
      <w:r w:rsidRPr="009563CF">
        <w:rPr>
          <w:rFonts w:ascii="Source Sans Pro Light" w:hAnsi="Source Sans Pro Light" w:cs="Times New Roman"/>
          <w:sz w:val="22"/>
          <w:szCs w:val="22"/>
        </w:rPr>
        <w:t xml:space="preserve"> I, Siegel RL, Torre LA, Jemal A. Global cancer statistics 2018: GLOBOCAN estimates of incidence and mortality worldwide for 36 cancers in 185 countries. CA Cancer J Clin. 2018;68(6):394–424. </w:t>
      </w:r>
    </w:p>
    <w:p w14:paraId="102F3CD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135.</w:t>
      </w:r>
      <w:r w:rsidRPr="009563CF">
        <w:rPr>
          <w:rFonts w:ascii="Source Sans Pro Light" w:hAnsi="Source Sans Pro Light" w:cs="Times New Roman"/>
          <w:sz w:val="22"/>
          <w:szCs w:val="22"/>
        </w:rPr>
        <w:tab/>
        <w:t xml:space="preserve">Blanchet NJ, Fink G, Osei-Akoto I. The Effect of Ghana’s National Health Insurance Scheme on Health Care Utilisation. Ghana Med J. 2012 Jun;46(2):76–84. </w:t>
      </w:r>
    </w:p>
    <w:p w14:paraId="7F3E94B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Ohene Oti NO, </w:t>
      </w:r>
      <w:proofErr w:type="spellStart"/>
      <w:r w:rsidRPr="009563CF">
        <w:rPr>
          <w:rFonts w:ascii="Source Sans Pro Light" w:hAnsi="Source Sans Pro Light" w:cs="Times New Roman"/>
          <w:sz w:val="22"/>
          <w:szCs w:val="22"/>
        </w:rPr>
        <w:t>Calys-Tagoe</w:t>
      </w:r>
      <w:proofErr w:type="spellEnd"/>
      <w:r w:rsidRPr="009563CF">
        <w:rPr>
          <w:rFonts w:ascii="Source Sans Pro Light" w:hAnsi="Source Sans Pro Light" w:cs="Times New Roman"/>
          <w:sz w:val="22"/>
          <w:szCs w:val="22"/>
        </w:rPr>
        <w:t xml:space="preserve"> BNL, Gyasi RK, Agyeman Duah I, Akoto-Aidoo C, et al. Establishing a Cancer Registry in a Resource-Constrained Region: Process Experience </w:t>
      </w:r>
      <w:proofErr w:type="gramStart"/>
      <w:r w:rsidRPr="009563CF">
        <w:rPr>
          <w:rFonts w:ascii="Source Sans Pro Light" w:hAnsi="Source Sans Pro Light" w:cs="Times New Roman"/>
          <w:sz w:val="22"/>
          <w:szCs w:val="22"/>
        </w:rPr>
        <w:t>From</w:t>
      </w:r>
      <w:proofErr w:type="gramEnd"/>
      <w:r w:rsidRPr="009563CF">
        <w:rPr>
          <w:rFonts w:ascii="Source Sans Pro Light" w:hAnsi="Source Sans Pro Light" w:cs="Times New Roman"/>
          <w:sz w:val="22"/>
          <w:szCs w:val="22"/>
        </w:rPr>
        <w:t xml:space="preserve"> Ghana. JCO Glob Oncol. 2020 Apr 17;6:JGO.19.00387. </w:t>
      </w:r>
    </w:p>
    <w:p w14:paraId="1EDB432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Tookey</w:t>
      </w:r>
      <w:proofErr w:type="spellEnd"/>
      <w:r w:rsidRPr="009563CF">
        <w:rPr>
          <w:rFonts w:ascii="Source Sans Pro Light" w:hAnsi="Source Sans Pro Light" w:cs="Times New Roman"/>
          <w:sz w:val="22"/>
          <w:szCs w:val="22"/>
        </w:rPr>
        <w:t xml:space="preserve"> S, Renzi C, Waller J, von Wagner C, Whitaker KL. Using the candidacy framework to understand how doctor-patient interactions influence perceived eligibility to seek help for cancer alarm symptoms: a qualitative interview study. BMC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2018 Dec 4;18:937. </w:t>
      </w:r>
    </w:p>
    <w:p w14:paraId="5CAC554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138.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Adeagbo</w:t>
      </w:r>
      <w:proofErr w:type="spellEnd"/>
      <w:r w:rsidRPr="009563CF">
        <w:rPr>
          <w:rFonts w:ascii="Source Sans Pro Light" w:hAnsi="Source Sans Pro Light" w:cs="Times New Roman"/>
          <w:sz w:val="22"/>
          <w:szCs w:val="22"/>
        </w:rPr>
        <w:t xml:space="preserve"> O, Herbst C, Blandford A, McKendry R, Estcourt C, Seeley J, et al. Exploring People’s Candidacy for Mobile Health–Supported HIV Testing and Care Services in Rural KwaZulu-Natal, South Africa: Qualitative Study. J Med Internet Res. 2019 Nov 18;21(11):e15681. </w:t>
      </w:r>
    </w:p>
    <w:p w14:paraId="5A509FB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139.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Vélez</w:t>
      </w:r>
      <w:proofErr w:type="spellEnd"/>
      <w:r w:rsidRPr="009563CF">
        <w:rPr>
          <w:rFonts w:ascii="Source Sans Pro Light" w:hAnsi="Source Sans Pro Light" w:cs="Times New Roman"/>
          <w:sz w:val="22"/>
          <w:szCs w:val="22"/>
        </w:rPr>
        <w:t xml:space="preserve"> CM, Wilson MG, </w:t>
      </w:r>
      <w:proofErr w:type="spellStart"/>
      <w:r w:rsidRPr="009563CF">
        <w:rPr>
          <w:rFonts w:ascii="Source Sans Pro Light" w:hAnsi="Source Sans Pro Light" w:cs="Times New Roman"/>
          <w:sz w:val="22"/>
          <w:szCs w:val="22"/>
        </w:rPr>
        <w:t>Lavis</w:t>
      </w:r>
      <w:proofErr w:type="spellEnd"/>
      <w:r w:rsidRPr="009563CF">
        <w:rPr>
          <w:rFonts w:ascii="Source Sans Pro Light" w:hAnsi="Source Sans Pro Light" w:cs="Times New Roman"/>
          <w:sz w:val="22"/>
          <w:szCs w:val="22"/>
        </w:rPr>
        <w:t xml:space="preserve"> JN, Abelson J, </w:t>
      </w:r>
      <w:proofErr w:type="spellStart"/>
      <w:r w:rsidRPr="009563CF">
        <w:rPr>
          <w:rFonts w:ascii="Source Sans Pro Light" w:hAnsi="Source Sans Pro Light" w:cs="Times New Roman"/>
          <w:sz w:val="22"/>
          <w:szCs w:val="22"/>
        </w:rPr>
        <w:t>Florez</w:t>
      </w:r>
      <w:proofErr w:type="spellEnd"/>
      <w:r w:rsidRPr="009563CF">
        <w:rPr>
          <w:rFonts w:ascii="Source Sans Pro Light" w:hAnsi="Source Sans Pro Light" w:cs="Times New Roman"/>
          <w:sz w:val="22"/>
          <w:szCs w:val="22"/>
        </w:rPr>
        <w:t xml:space="preserve"> ID. A framework for explaining the role of values in health policy decision-making in Latin America: a critical interpretive synthesis. Health Res Policy Syst. 2020 Sep 7;18(1):100. </w:t>
      </w:r>
    </w:p>
    <w:p w14:paraId="620D2E2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140.</w:t>
      </w:r>
      <w:r w:rsidRPr="009563CF">
        <w:rPr>
          <w:rFonts w:ascii="Source Sans Pro Light" w:hAnsi="Source Sans Pro Light" w:cs="Times New Roman"/>
          <w:sz w:val="22"/>
          <w:szCs w:val="22"/>
        </w:rPr>
        <w:tab/>
        <w:t xml:space="preserve">Khalid AF, </w:t>
      </w:r>
      <w:proofErr w:type="spellStart"/>
      <w:r w:rsidRPr="009563CF">
        <w:rPr>
          <w:rFonts w:ascii="Source Sans Pro Light" w:hAnsi="Source Sans Pro Light" w:cs="Times New Roman"/>
          <w:sz w:val="22"/>
          <w:szCs w:val="22"/>
        </w:rPr>
        <w:t>Lavis</w:t>
      </w:r>
      <w:proofErr w:type="spellEnd"/>
      <w:r w:rsidRPr="009563CF">
        <w:rPr>
          <w:rFonts w:ascii="Source Sans Pro Light" w:hAnsi="Source Sans Pro Light" w:cs="Times New Roman"/>
          <w:sz w:val="22"/>
          <w:szCs w:val="22"/>
        </w:rPr>
        <w:t xml:space="preserve"> JN, El-</w:t>
      </w:r>
      <w:proofErr w:type="spellStart"/>
      <w:r w:rsidRPr="009563CF">
        <w:rPr>
          <w:rFonts w:ascii="Source Sans Pro Light" w:hAnsi="Source Sans Pro Light" w:cs="Times New Roman"/>
          <w:sz w:val="22"/>
          <w:szCs w:val="22"/>
        </w:rPr>
        <w:t>Jardali</w:t>
      </w:r>
      <w:proofErr w:type="spellEnd"/>
      <w:r w:rsidRPr="009563CF">
        <w:rPr>
          <w:rFonts w:ascii="Source Sans Pro Light" w:hAnsi="Source Sans Pro Light" w:cs="Times New Roman"/>
          <w:sz w:val="22"/>
          <w:szCs w:val="22"/>
        </w:rPr>
        <w:t xml:space="preserve"> F, Vanstone M. Supporting the use of research evidence in decision-making in crisis zones in low- and middle-income countries: a critical interpretive synthesis. Health Res Policy Syst. 2020 Feb 18;18(1):21. </w:t>
      </w:r>
    </w:p>
    <w:p w14:paraId="2EAFE70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141.</w:t>
      </w:r>
      <w:r w:rsidRPr="009563CF">
        <w:rPr>
          <w:rFonts w:ascii="Source Sans Pro Light" w:hAnsi="Source Sans Pro Light" w:cs="Times New Roman"/>
          <w:sz w:val="22"/>
          <w:szCs w:val="22"/>
        </w:rPr>
        <w:tab/>
        <w:t>Jarvis T, Scott F, El-</w:t>
      </w:r>
      <w:proofErr w:type="spellStart"/>
      <w:r w:rsidRPr="009563CF">
        <w:rPr>
          <w:rFonts w:ascii="Source Sans Pro Light" w:hAnsi="Source Sans Pro Light" w:cs="Times New Roman"/>
          <w:sz w:val="22"/>
          <w:szCs w:val="22"/>
        </w:rPr>
        <w:t>Jardali</w:t>
      </w:r>
      <w:proofErr w:type="spellEnd"/>
      <w:r w:rsidRPr="009563CF">
        <w:rPr>
          <w:rFonts w:ascii="Source Sans Pro Light" w:hAnsi="Source Sans Pro Light" w:cs="Times New Roman"/>
          <w:sz w:val="22"/>
          <w:szCs w:val="22"/>
        </w:rPr>
        <w:t xml:space="preserve"> F, Alvarez E. Defining and classifying public health systems: a critical interpretive synthesis. Health Res Policy Syst. 2020 Jun 16;18(1):68. </w:t>
      </w:r>
    </w:p>
    <w:p w14:paraId="2D3FE4F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142.</w:t>
      </w:r>
      <w:r w:rsidRPr="009563CF">
        <w:rPr>
          <w:rFonts w:ascii="Source Sans Pro Light" w:hAnsi="Source Sans Pro Light" w:cs="Times New Roman"/>
          <w:sz w:val="22"/>
          <w:szCs w:val="22"/>
        </w:rPr>
        <w:tab/>
        <w:t xml:space="preserve">Booth A, Noyes J, Flemming K, Moore G, </w:t>
      </w:r>
      <w:proofErr w:type="spellStart"/>
      <w:r w:rsidRPr="009563CF">
        <w:rPr>
          <w:rFonts w:ascii="Source Sans Pro Light" w:hAnsi="Source Sans Pro Light" w:cs="Times New Roman"/>
          <w:sz w:val="22"/>
          <w:szCs w:val="22"/>
        </w:rPr>
        <w:t>Tunçalp</w:t>
      </w:r>
      <w:proofErr w:type="spellEnd"/>
      <w:r w:rsidRPr="009563CF">
        <w:rPr>
          <w:rFonts w:ascii="Source Sans Pro Light" w:hAnsi="Source Sans Pro Light" w:cs="Times New Roman"/>
          <w:sz w:val="22"/>
          <w:szCs w:val="22"/>
        </w:rPr>
        <w:t xml:space="preserve"> Ö, </w:t>
      </w:r>
      <w:proofErr w:type="spellStart"/>
      <w:r w:rsidRPr="009563CF">
        <w:rPr>
          <w:rFonts w:ascii="Source Sans Pro Light" w:hAnsi="Source Sans Pro Light" w:cs="Times New Roman"/>
          <w:sz w:val="22"/>
          <w:szCs w:val="22"/>
        </w:rPr>
        <w:t>Shakibazadeh</w:t>
      </w:r>
      <w:proofErr w:type="spellEnd"/>
      <w:r w:rsidRPr="009563CF">
        <w:rPr>
          <w:rFonts w:ascii="Source Sans Pro Light" w:hAnsi="Source Sans Pro Light" w:cs="Times New Roman"/>
          <w:sz w:val="22"/>
          <w:szCs w:val="22"/>
        </w:rPr>
        <w:t xml:space="preserve"> E. Formulating questions to explore complex interventions within qualitative evidence synthesis. BMJ Glob Health. 2019 Jan 1;4(</w:t>
      </w:r>
      <w:proofErr w:type="spellStart"/>
      <w:r w:rsidRPr="009563CF">
        <w:rPr>
          <w:rFonts w:ascii="Source Sans Pro Light" w:hAnsi="Source Sans Pro Light" w:cs="Times New Roman"/>
          <w:sz w:val="22"/>
          <w:szCs w:val="22"/>
        </w:rPr>
        <w:t>Suppl</w:t>
      </w:r>
      <w:proofErr w:type="spellEnd"/>
      <w:r w:rsidRPr="009563CF">
        <w:rPr>
          <w:rFonts w:ascii="Source Sans Pro Light" w:hAnsi="Source Sans Pro Light" w:cs="Times New Roman"/>
          <w:sz w:val="22"/>
          <w:szCs w:val="22"/>
        </w:rPr>
        <w:t xml:space="preserve"> 1):e001107. </w:t>
      </w:r>
    </w:p>
    <w:p w14:paraId="073FD29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143.</w:t>
      </w:r>
      <w:r w:rsidRPr="009563CF">
        <w:rPr>
          <w:rFonts w:ascii="Source Sans Pro Light" w:hAnsi="Source Sans Pro Light" w:cs="Times New Roman"/>
          <w:sz w:val="22"/>
          <w:szCs w:val="22"/>
        </w:rPr>
        <w:tab/>
        <w:t xml:space="preserve">Bryman A. Social research methods. Fifth Edition. Oxford ; New York: Oxford University Press; 2016. 766 p. </w:t>
      </w:r>
    </w:p>
    <w:p w14:paraId="367FA6A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Agbokey</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Kudzawu</w:t>
      </w:r>
      <w:proofErr w:type="spellEnd"/>
      <w:r w:rsidRPr="009563CF">
        <w:rPr>
          <w:rFonts w:ascii="Source Sans Pro Light" w:hAnsi="Source Sans Pro Light" w:cs="Times New Roman"/>
          <w:sz w:val="22"/>
          <w:szCs w:val="22"/>
        </w:rPr>
        <w:t xml:space="preserve"> E, </w:t>
      </w:r>
      <w:proofErr w:type="spellStart"/>
      <w:r w:rsidRPr="009563CF">
        <w:rPr>
          <w:rFonts w:ascii="Source Sans Pro Light" w:hAnsi="Source Sans Pro Light" w:cs="Times New Roman"/>
          <w:sz w:val="22"/>
          <w:szCs w:val="22"/>
        </w:rPr>
        <w:t>Dzodzomenyo</w:t>
      </w:r>
      <w:proofErr w:type="spellEnd"/>
      <w:r w:rsidRPr="009563CF">
        <w:rPr>
          <w:rFonts w:ascii="Source Sans Pro Light" w:hAnsi="Source Sans Pro Light" w:cs="Times New Roman"/>
          <w:sz w:val="22"/>
          <w:szCs w:val="22"/>
        </w:rPr>
        <w:t xml:space="preserve"> M, Ae-</w:t>
      </w:r>
      <w:proofErr w:type="spellStart"/>
      <w:r w:rsidRPr="009563CF">
        <w:rPr>
          <w:rFonts w:ascii="Source Sans Pro Light" w:hAnsi="Source Sans Pro Light" w:cs="Times New Roman"/>
          <w:sz w:val="22"/>
          <w:szCs w:val="22"/>
        </w:rPr>
        <w:t>Ngibise</w:t>
      </w:r>
      <w:proofErr w:type="spellEnd"/>
      <w:r w:rsidRPr="009563CF">
        <w:rPr>
          <w:rFonts w:ascii="Source Sans Pro Light" w:hAnsi="Source Sans Pro Light" w:cs="Times New Roman"/>
          <w:sz w:val="22"/>
          <w:szCs w:val="22"/>
        </w:rPr>
        <w:t xml:space="preserve"> KA, Owusu-Agyei S, Asante KP. Knowledge and Health Seeking Behaviour of Breast Cancer Patients in Ghana. Int J Breast Cancer. 2019;2019:5239840. </w:t>
      </w:r>
    </w:p>
    <w:p w14:paraId="5A2A2C4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145.</w:t>
      </w:r>
      <w:r w:rsidRPr="009563CF">
        <w:rPr>
          <w:rFonts w:ascii="Source Sans Pro Light" w:hAnsi="Source Sans Pro Light" w:cs="Times New Roman"/>
          <w:sz w:val="22"/>
          <w:szCs w:val="22"/>
        </w:rPr>
        <w:tab/>
        <w:t xml:space="preserve">O’Brien KS, Soliman AS, Annan K, Lartey RN, Awuah B, </w:t>
      </w:r>
      <w:proofErr w:type="spellStart"/>
      <w:r w:rsidRPr="009563CF">
        <w:rPr>
          <w:rFonts w:ascii="Source Sans Pro Light" w:hAnsi="Source Sans Pro Light" w:cs="Times New Roman"/>
          <w:sz w:val="22"/>
          <w:szCs w:val="22"/>
        </w:rPr>
        <w:t>Merajver</w:t>
      </w:r>
      <w:proofErr w:type="spellEnd"/>
      <w:r w:rsidRPr="009563CF">
        <w:rPr>
          <w:rFonts w:ascii="Source Sans Pro Light" w:hAnsi="Source Sans Pro Light" w:cs="Times New Roman"/>
          <w:sz w:val="22"/>
          <w:szCs w:val="22"/>
        </w:rPr>
        <w:t xml:space="preserve"> SD. Traditional herbalists and cancer management in Kumasi, Ghana. J Cancer </w:t>
      </w:r>
      <w:proofErr w:type="spellStart"/>
      <w:r w:rsidRPr="009563CF">
        <w:rPr>
          <w:rFonts w:ascii="Source Sans Pro Light" w:hAnsi="Source Sans Pro Light" w:cs="Times New Roman"/>
          <w:sz w:val="22"/>
          <w:szCs w:val="22"/>
        </w:rPr>
        <w:t>Educ</w:t>
      </w:r>
      <w:proofErr w:type="spellEnd"/>
      <w:r w:rsidRPr="009563CF">
        <w:rPr>
          <w:rFonts w:ascii="Source Sans Pro Light" w:hAnsi="Source Sans Pro Light" w:cs="Times New Roman"/>
          <w:sz w:val="22"/>
          <w:szCs w:val="22"/>
        </w:rPr>
        <w:t xml:space="preserve"> Off J Am Assoc Cancer Educ. 2012;27(3):573–9. </w:t>
      </w:r>
    </w:p>
    <w:p w14:paraId="1EF1ECE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146.</w:t>
      </w:r>
      <w:r w:rsidRPr="009563CF">
        <w:rPr>
          <w:rFonts w:ascii="Source Sans Pro Light" w:hAnsi="Source Sans Pro Light" w:cs="Times New Roman"/>
          <w:sz w:val="22"/>
          <w:szCs w:val="22"/>
        </w:rPr>
        <w:tab/>
        <w:t xml:space="preserve">Yamoah K, Beecham K, Hegarty SE, </w:t>
      </w:r>
      <w:proofErr w:type="spellStart"/>
      <w:r w:rsidRPr="009563CF">
        <w:rPr>
          <w:rFonts w:ascii="Source Sans Pro Light" w:hAnsi="Source Sans Pro Light" w:cs="Times New Roman"/>
          <w:sz w:val="22"/>
          <w:szCs w:val="22"/>
        </w:rPr>
        <w:t>Hyslop</w:t>
      </w:r>
      <w:proofErr w:type="spellEnd"/>
      <w:r w:rsidRPr="009563CF">
        <w:rPr>
          <w:rFonts w:ascii="Source Sans Pro Light" w:hAnsi="Source Sans Pro Light" w:cs="Times New Roman"/>
          <w:sz w:val="22"/>
          <w:szCs w:val="22"/>
        </w:rPr>
        <w:t xml:space="preserve"> T, Showalter T,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Early results of prostate cancer radiation therapy: an analysis with emphasis on research strategies to improve treatment delivery and outcomes. BMC Cancer. 2013;13(100967800):23. </w:t>
      </w:r>
    </w:p>
    <w:p w14:paraId="4219069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Binka</w:t>
      </w:r>
      <w:proofErr w:type="spellEnd"/>
      <w:r w:rsidRPr="009563CF">
        <w:rPr>
          <w:rFonts w:ascii="Source Sans Pro Light" w:hAnsi="Source Sans Pro Light" w:cs="Times New Roman"/>
          <w:sz w:val="22"/>
          <w:szCs w:val="22"/>
        </w:rPr>
        <w:t xml:space="preserve"> C, Nyarko SH, </w:t>
      </w:r>
      <w:proofErr w:type="spellStart"/>
      <w:r w:rsidRPr="009563CF">
        <w:rPr>
          <w:rFonts w:ascii="Source Sans Pro Light" w:hAnsi="Source Sans Pro Light" w:cs="Times New Roman"/>
          <w:sz w:val="22"/>
          <w:szCs w:val="22"/>
        </w:rPr>
        <w:t>Awusabo-Asare</w:t>
      </w:r>
      <w:proofErr w:type="spellEnd"/>
      <w:r w:rsidRPr="009563CF">
        <w:rPr>
          <w:rFonts w:ascii="Source Sans Pro Light" w:hAnsi="Source Sans Pro Light" w:cs="Times New Roman"/>
          <w:sz w:val="22"/>
          <w:szCs w:val="22"/>
        </w:rPr>
        <w:t xml:space="preserve"> K, Doku DT. Barriers to the Uptake of Cervical Cancer Screening and Treatment among Rural Women in Ghana. BioMed Res Int. 2019;2019(101600173):6320938. </w:t>
      </w:r>
    </w:p>
    <w:p w14:paraId="551FD2E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Asoogo</w:t>
      </w:r>
      <w:proofErr w:type="spellEnd"/>
      <w:r w:rsidRPr="009563CF">
        <w:rPr>
          <w:rFonts w:ascii="Source Sans Pro Light" w:hAnsi="Source Sans Pro Light" w:cs="Times New Roman"/>
          <w:sz w:val="22"/>
          <w:szCs w:val="22"/>
        </w:rPr>
        <w:t xml:space="preserve"> C, Duma SE. Factors contributing to late breast cancer presentation for health care amongst women in Kumasi, Ghana. </w:t>
      </w:r>
      <w:proofErr w:type="spellStart"/>
      <w:r w:rsidRPr="009563CF">
        <w:rPr>
          <w:rFonts w:ascii="Source Sans Pro Light" w:hAnsi="Source Sans Pro Light" w:cs="Times New Roman"/>
          <w:sz w:val="22"/>
          <w:szCs w:val="22"/>
        </w:rPr>
        <w:t>Curationis</w:t>
      </w:r>
      <w:proofErr w:type="spellEnd"/>
      <w:r w:rsidRPr="009563CF">
        <w:rPr>
          <w:rFonts w:ascii="Source Sans Pro Light" w:hAnsi="Source Sans Pro Light" w:cs="Times New Roman"/>
          <w:sz w:val="22"/>
          <w:szCs w:val="22"/>
        </w:rPr>
        <w:t xml:space="preserve">. 2015;38(1). </w:t>
      </w:r>
    </w:p>
    <w:p w14:paraId="40EB039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149.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Donkor A, Opoku SY,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L, Agyeman-Duah I, </w:t>
      </w:r>
      <w:proofErr w:type="spellStart"/>
      <w:r w:rsidRPr="009563CF">
        <w:rPr>
          <w:rFonts w:ascii="Source Sans Pro Light" w:hAnsi="Source Sans Pro Light" w:cs="Times New Roman"/>
          <w:sz w:val="22"/>
          <w:szCs w:val="22"/>
        </w:rPr>
        <w:t>Abakah</w:t>
      </w:r>
      <w:proofErr w:type="spellEnd"/>
      <w:r w:rsidRPr="009563CF">
        <w:rPr>
          <w:rFonts w:ascii="Source Sans Pro Light" w:hAnsi="Source Sans Pro Light" w:cs="Times New Roman"/>
          <w:sz w:val="22"/>
          <w:szCs w:val="22"/>
        </w:rPr>
        <w:t xml:space="preserve"> AC, et al. Characteristics of users and implications for the use of complementary and alternative medicine in Ghanaian cancer patients undergoing radiotherapy and chemotherapy: a cross- sectional study. BMC Complement Altern Med. 2013;13(101088661):16. </w:t>
      </w:r>
    </w:p>
    <w:p w14:paraId="12F6AF7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150.</w:t>
      </w:r>
      <w:r w:rsidRPr="009563CF">
        <w:rPr>
          <w:rFonts w:ascii="Source Sans Pro Light" w:hAnsi="Source Sans Pro Light" w:cs="Times New Roman"/>
          <w:sz w:val="22"/>
          <w:szCs w:val="22"/>
        </w:rPr>
        <w:tab/>
        <w:t xml:space="preserve">Agbeko AE, Arthur J, </w:t>
      </w:r>
      <w:proofErr w:type="spellStart"/>
      <w:r w:rsidRPr="009563CF">
        <w:rPr>
          <w:rFonts w:ascii="Source Sans Pro Light" w:hAnsi="Source Sans Pro Light" w:cs="Times New Roman"/>
          <w:sz w:val="22"/>
          <w:szCs w:val="22"/>
        </w:rPr>
        <w:t>Bayuo</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Kaburi</w:t>
      </w:r>
      <w:proofErr w:type="spellEnd"/>
      <w:r w:rsidRPr="009563CF">
        <w:rPr>
          <w:rFonts w:ascii="Source Sans Pro Light" w:hAnsi="Source Sans Pro Light" w:cs="Times New Roman"/>
          <w:sz w:val="22"/>
          <w:szCs w:val="22"/>
        </w:rPr>
        <w:t xml:space="preserve"> BB, Kyei I. Seeking healthcare at their ‘right’ time; the iterative decision process for women with breast cancer. BMC Cancer. 2020 Oct 19;20(1):1011. </w:t>
      </w:r>
    </w:p>
    <w:p w14:paraId="1CB67E1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Dedey</w:t>
      </w:r>
      <w:proofErr w:type="spellEnd"/>
      <w:r w:rsidRPr="009563CF">
        <w:rPr>
          <w:rFonts w:ascii="Source Sans Pro Light" w:hAnsi="Source Sans Pro Light" w:cs="Times New Roman"/>
          <w:sz w:val="22"/>
          <w:szCs w:val="22"/>
        </w:rPr>
        <w:t xml:space="preserve"> F, Wu L, </w:t>
      </w:r>
      <w:proofErr w:type="spellStart"/>
      <w:r w:rsidRPr="009563CF">
        <w:rPr>
          <w:rFonts w:ascii="Source Sans Pro Light" w:hAnsi="Source Sans Pro Light" w:cs="Times New Roman"/>
          <w:sz w:val="22"/>
          <w:szCs w:val="22"/>
        </w:rPr>
        <w:t>Ayettey</w:t>
      </w:r>
      <w:proofErr w:type="spellEnd"/>
      <w:r w:rsidRPr="009563CF">
        <w:rPr>
          <w:rFonts w:ascii="Source Sans Pro Light" w:hAnsi="Source Sans Pro Light" w:cs="Times New Roman"/>
          <w:sz w:val="22"/>
          <w:szCs w:val="22"/>
        </w:rPr>
        <w:t xml:space="preserve"> H, </w:t>
      </w:r>
      <w:proofErr w:type="spellStart"/>
      <w:r w:rsidRPr="009563CF">
        <w:rPr>
          <w:rFonts w:ascii="Source Sans Pro Light" w:hAnsi="Source Sans Pro Light" w:cs="Times New Roman"/>
          <w:sz w:val="22"/>
          <w:szCs w:val="22"/>
        </w:rPr>
        <w:t>Sanuade</w:t>
      </w:r>
      <w:proofErr w:type="spellEnd"/>
      <w:r w:rsidRPr="009563CF">
        <w:rPr>
          <w:rFonts w:ascii="Source Sans Pro Light" w:hAnsi="Source Sans Pro Light" w:cs="Times New Roman"/>
          <w:sz w:val="22"/>
          <w:szCs w:val="22"/>
        </w:rPr>
        <w:t xml:space="preserve"> OA, Akingbola TS, Hewlett SA, et al. Factors Associated </w:t>
      </w:r>
      <w:proofErr w:type="gramStart"/>
      <w:r w:rsidRPr="009563CF">
        <w:rPr>
          <w:rFonts w:ascii="Source Sans Pro Light" w:hAnsi="Source Sans Pro Light" w:cs="Times New Roman"/>
          <w:sz w:val="22"/>
          <w:szCs w:val="22"/>
        </w:rPr>
        <w:t>With</w:t>
      </w:r>
      <w:proofErr w:type="gramEnd"/>
      <w:r w:rsidRPr="009563CF">
        <w:rPr>
          <w:rFonts w:ascii="Source Sans Pro Light" w:hAnsi="Source Sans Pro Light" w:cs="Times New Roman"/>
          <w:sz w:val="22"/>
          <w:szCs w:val="22"/>
        </w:rPr>
        <w:t xml:space="preserve"> Waiting Time for Breast Cancer Treatment in a Teaching Hospital in Ghana. Health </w:t>
      </w:r>
      <w:proofErr w:type="spellStart"/>
      <w:r w:rsidRPr="009563CF">
        <w:rPr>
          <w:rFonts w:ascii="Source Sans Pro Light" w:hAnsi="Source Sans Pro Light" w:cs="Times New Roman"/>
          <w:sz w:val="22"/>
          <w:szCs w:val="22"/>
        </w:rPr>
        <w:t>Educ</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Behav</w:t>
      </w:r>
      <w:proofErr w:type="spellEnd"/>
      <w:r w:rsidRPr="009563CF">
        <w:rPr>
          <w:rFonts w:ascii="Source Sans Pro Light" w:hAnsi="Source Sans Pro Light" w:cs="Times New Roman"/>
          <w:sz w:val="22"/>
          <w:szCs w:val="22"/>
        </w:rPr>
        <w:t xml:space="preserve"> Off </w:t>
      </w:r>
      <w:proofErr w:type="spellStart"/>
      <w:r w:rsidRPr="009563CF">
        <w:rPr>
          <w:rFonts w:ascii="Source Sans Pro Light" w:hAnsi="Source Sans Pro Light" w:cs="Times New Roman"/>
          <w:sz w:val="22"/>
          <w:szCs w:val="22"/>
        </w:rPr>
        <w:t>Publ</w:t>
      </w:r>
      <w:proofErr w:type="spellEnd"/>
      <w:r w:rsidRPr="009563CF">
        <w:rPr>
          <w:rFonts w:ascii="Source Sans Pro Light" w:hAnsi="Source Sans Pro Light" w:cs="Times New Roman"/>
          <w:sz w:val="22"/>
          <w:szCs w:val="22"/>
        </w:rPr>
        <w:t xml:space="preserve"> Soc Public Health Educ. 2016;43(4):420–7. </w:t>
      </w:r>
    </w:p>
    <w:p w14:paraId="200FF6A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152.</w:t>
      </w:r>
      <w:r w:rsidRPr="009563CF">
        <w:rPr>
          <w:rFonts w:ascii="Source Sans Pro Light" w:hAnsi="Source Sans Pro Light" w:cs="Times New Roman"/>
          <w:sz w:val="22"/>
          <w:szCs w:val="22"/>
        </w:rPr>
        <w:tab/>
        <w:t xml:space="preserve">Obrist M, Osei-Bonsu E, Awuah B, Watanabe-Galloway S, </w:t>
      </w:r>
      <w:proofErr w:type="spellStart"/>
      <w:r w:rsidRPr="009563CF">
        <w:rPr>
          <w:rFonts w:ascii="Source Sans Pro Light" w:hAnsi="Source Sans Pro Light" w:cs="Times New Roman"/>
          <w:sz w:val="22"/>
          <w:szCs w:val="22"/>
        </w:rPr>
        <w:t>Merajver</w:t>
      </w:r>
      <w:proofErr w:type="spellEnd"/>
      <w:r w:rsidRPr="009563CF">
        <w:rPr>
          <w:rFonts w:ascii="Source Sans Pro Light" w:hAnsi="Source Sans Pro Light" w:cs="Times New Roman"/>
          <w:sz w:val="22"/>
          <w:szCs w:val="22"/>
        </w:rPr>
        <w:t xml:space="preserve"> SD, Schmid K, et al. Factors related to incomplete treatment of breast cancer in Kumasi, Ghana. Breast </w:t>
      </w:r>
      <w:proofErr w:type="spellStart"/>
      <w:r w:rsidRPr="009563CF">
        <w:rPr>
          <w:rFonts w:ascii="Source Sans Pro Light" w:hAnsi="Source Sans Pro Light" w:cs="Times New Roman"/>
          <w:sz w:val="22"/>
          <w:szCs w:val="22"/>
        </w:rPr>
        <w:t>Edinb</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Scotl</w:t>
      </w:r>
      <w:proofErr w:type="spellEnd"/>
      <w:r w:rsidRPr="009563CF">
        <w:rPr>
          <w:rFonts w:ascii="Source Sans Pro Light" w:hAnsi="Source Sans Pro Light" w:cs="Times New Roman"/>
          <w:sz w:val="22"/>
          <w:szCs w:val="22"/>
        </w:rPr>
        <w:t xml:space="preserve">. 2014;23(6):821–8. </w:t>
      </w:r>
    </w:p>
    <w:p w14:paraId="1F75096E" w14:textId="32D48C35"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153.</w:t>
      </w:r>
      <w:r w:rsidRPr="009563CF">
        <w:rPr>
          <w:rFonts w:ascii="Source Sans Pro Light" w:hAnsi="Source Sans Pro Light" w:cs="Times New Roman"/>
          <w:sz w:val="22"/>
          <w:szCs w:val="22"/>
        </w:rPr>
        <w:tab/>
        <w:t xml:space="preserve">Mburu W, Boamah Mensah AB, </w:t>
      </w:r>
      <w:proofErr w:type="spellStart"/>
      <w:r w:rsidRPr="009563CF">
        <w:rPr>
          <w:rFonts w:ascii="Source Sans Pro Light" w:hAnsi="Source Sans Pro Light" w:cs="Times New Roman"/>
          <w:sz w:val="22"/>
          <w:szCs w:val="22"/>
        </w:rPr>
        <w:t>Virnig</w:t>
      </w:r>
      <w:proofErr w:type="spellEnd"/>
      <w:r w:rsidRPr="009563CF">
        <w:rPr>
          <w:rFonts w:ascii="Source Sans Pro Light" w:hAnsi="Source Sans Pro Light" w:cs="Times New Roman"/>
          <w:sz w:val="22"/>
          <w:szCs w:val="22"/>
        </w:rPr>
        <w:t xml:space="preserve"> B, </w:t>
      </w:r>
      <w:proofErr w:type="spellStart"/>
      <w:r w:rsidRPr="009563CF">
        <w:rPr>
          <w:rFonts w:ascii="Source Sans Pro Light" w:hAnsi="Source Sans Pro Light" w:cs="Times New Roman"/>
          <w:sz w:val="22"/>
          <w:szCs w:val="22"/>
        </w:rPr>
        <w:t>Amuasi</w:t>
      </w:r>
      <w:proofErr w:type="spellEnd"/>
      <w:r w:rsidRPr="009563CF">
        <w:rPr>
          <w:rFonts w:ascii="Source Sans Pro Light" w:hAnsi="Source Sans Pro Light" w:cs="Times New Roman"/>
          <w:sz w:val="22"/>
          <w:szCs w:val="22"/>
        </w:rPr>
        <w:t xml:space="preserve"> J, Awuah B, Porta C, et al. Pathways to Breast Cancer Diagnosis and Treatment Among Women in Ghana: A Qualitative Study. </w:t>
      </w:r>
      <w:proofErr w:type="spellStart"/>
      <w:r w:rsidRPr="009563CF">
        <w:rPr>
          <w:rFonts w:ascii="Source Sans Pro Light" w:hAnsi="Source Sans Pro Light" w:cs="Times New Roman"/>
          <w:sz w:val="22"/>
          <w:szCs w:val="22"/>
        </w:rPr>
        <w:t>Womens</w:t>
      </w:r>
      <w:proofErr w:type="spellEnd"/>
      <w:r w:rsidRPr="009563CF">
        <w:rPr>
          <w:rFonts w:ascii="Source Sans Pro Light" w:hAnsi="Source Sans Pro Light" w:cs="Times New Roman"/>
          <w:sz w:val="22"/>
          <w:szCs w:val="22"/>
        </w:rPr>
        <w:t xml:space="preserve"> Health Rep. 2021 Jul 1;2:234–44. </w:t>
      </w:r>
    </w:p>
    <w:p w14:paraId="67F7885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Hobenu</w:t>
      </w:r>
      <w:proofErr w:type="spellEnd"/>
      <w:r w:rsidRPr="009563CF">
        <w:rPr>
          <w:rFonts w:ascii="Source Sans Pro Light" w:hAnsi="Source Sans Pro Light" w:cs="Times New Roman"/>
          <w:sz w:val="22"/>
          <w:szCs w:val="22"/>
        </w:rPr>
        <w:t xml:space="preserve"> KA, </w:t>
      </w:r>
      <w:proofErr w:type="spellStart"/>
      <w:r w:rsidRPr="009563CF">
        <w:rPr>
          <w:rFonts w:ascii="Source Sans Pro Light" w:hAnsi="Source Sans Pro Light" w:cs="Times New Roman"/>
          <w:sz w:val="22"/>
          <w:szCs w:val="22"/>
        </w:rPr>
        <w:t>Naab</w:t>
      </w:r>
      <w:proofErr w:type="spellEnd"/>
      <w:r w:rsidRPr="009563CF">
        <w:rPr>
          <w:rFonts w:ascii="Source Sans Pro Light" w:hAnsi="Source Sans Pro Light" w:cs="Times New Roman"/>
          <w:sz w:val="22"/>
          <w:szCs w:val="22"/>
        </w:rPr>
        <w:t xml:space="preserve"> F. Accessing specialist healthcare: experiences of women diagnosed with advanced cervical cancer in Ghana. Br J </w:t>
      </w:r>
      <w:proofErr w:type="spellStart"/>
      <w:r w:rsidRPr="009563CF">
        <w:rPr>
          <w:rFonts w:ascii="Source Sans Pro Light" w:hAnsi="Source Sans Pro Light" w:cs="Times New Roman"/>
          <w:sz w:val="22"/>
          <w:szCs w:val="22"/>
        </w:rPr>
        <w:t>Healthc</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Manag</w:t>
      </w:r>
      <w:proofErr w:type="spellEnd"/>
      <w:r w:rsidRPr="009563CF">
        <w:rPr>
          <w:rFonts w:ascii="Source Sans Pro Light" w:hAnsi="Source Sans Pro Light" w:cs="Times New Roman"/>
          <w:sz w:val="22"/>
          <w:szCs w:val="22"/>
        </w:rPr>
        <w:t xml:space="preserve">. 2022 Feb 2;28(2):1–11. </w:t>
      </w:r>
    </w:p>
    <w:p w14:paraId="1E375BF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155.</w:t>
      </w:r>
      <w:r w:rsidRPr="009563CF">
        <w:rPr>
          <w:rFonts w:ascii="Source Sans Pro Light" w:hAnsi="Source Sans Pro Light" w:cs="Times New Roman"/>
          <w:sz w:val="22"/>
          <w:szCs w:val="22"/>
        </w:rPr>
        <w:tab/>
        <w:t>Nartey Y, Hill PC, Amo-</w:t>
      </w:r>
      <w:proofErr w:type="spellStart"/>
      <w:r w:rsidRPr="009563CF">
        <w:rPr>
          <w:rFonts w:ascii="Source Sans Pro Light" w:hAnsi="Source Sans Pro Light" w:cs="Times New Roman"/>
          <w:sz w:val="22"/>
          <w:szCs w:val="22"/>
        </w:rPr>
        <w:t>Antwi</w:t>
      </w:r>
      <w:proofErr w:type="spellEnd"/>
      <w:r w:rsidRPr="009563CF">
        <w:rPr>
          <w:rFonts w:ascii="Source Sans Pro Light" w:hAnsi="Source Sans Pro Light" w:cs="Times New Roman"/>
          <w:sz w:val="22"/>
          <w:szCs w:val="22"/>
        </w:rPr>
        <w:t xml:space="preserve"> K, Nyarko KM,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Cox B. Characteristics of Women Diagnosed with Invasive </w:t>
      </w:r>
      <w:proofErr w:type="spellStart"/>
      <w:r w:rsidRPr="009563CF">
        <w:rPr>
          <w:rFonts w:ascii="Source Sans Pro Light" w:hAnsi="Source Sans Pro Light" w:cs="Times New Roman"/>
          <w:sz w:val="22"/>
          <w:szCs w:val="22"/>
        </w:rPr>
        <w:t>CervicalCancer</w:t>
      </w:r>
      <w:proofErr w:type="spellEnd"/>
      <w:r w:rsidRPr="009563CF">
        <w:rPr>
          <w:rFonts w:ascii="Source Sans Pro Light" w:hAnsi="Source Sans Pro Light" w:cs="Times New Roman"/>
          <w:sz w:val="22"/>
          <w:szCs w:val="22"/>
        </w:rPr>
        <w:t xml:space="preserve"> in Ghana. Asian Pac J Cancer Prev APJCP. 2018 Feb 26;19(2):357–63. </w:t>
      </w:r>
    </w:p>
    <w:p w14:paraId="4CCFAFB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Scherber</w:t>
      </w:r>
      <w:proofErr w:type="spellEnd"/>
      <w:r w:rsidRPr="009563CF">
        <w:rPr>
          <w:rFonts w:ascii="Source Sans Pro Light" w:hAnsi="Source Sans Pro Light" w:cs="Times New Roman"/>
          <w:sz w:val="22"/>
          <w:szCs w:val="22"/>
        </w:rPr>
        <w:t xml:space="preserve"> S, Soliman AS, Awuah B, Osei-Bonsu E, Adjei E, </w:t>
      </w:r>
      <w:proofErr w:type="spellStart"/>
      <w:r w:rsidRPr="009563CF">
        <w:rPr>
          <w:rFonts w:ascii="Source Sans Pro Light" w:hAnsi="Source Sans Pro Light" w:cs="Times New Roman"/>
          <w:sz w:val="22"/>
          <w:szCs w:val="22"/>
        </w:rPr>
        <w:t>Abantanga</w:t>
      </w:r>
      <w:proofErr w:type="spellEnd"/>
      <w:r w:rsidRPr="009563CF">
        <w:rPr>
          <w:rFonts w:ascii="Source Sans Pro Light" w:hAnsi="Source Sans Pro Light" w:cs="Times New Roman"/>
          <w:sz w:val="22"/>
          <w:szCs w:val="22"/>
        </w:rPr>
        <w:t xml:space="preserve"> F, et al. Characterizing breast cancer treatment pathways in Kumasi, Ghana from onset of symptoms to final outcome: Outlook towards cancer control. Breast Dis. 2014 Apr 2;34(4):139–49. </w:t>
      </w:r>
    </w:p>
    <w:p w14:paraId="569557B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157.</w:t>
      </w:r>
      <w:r w:rsidRPr="009563CF">
        <w:rPr>
          <w:rFonts w:ascii="Source Sans Pro Light" w:hAnsi="Source Sans Pro Light" w:cs="Times New Roman"/>
          <w:sz w:val="22"/>
          <w:szCs w:val="22"/>
        </w:rPr>
        <w:tab/>
        <w:t xml:space="preserve">Asamoah F a.,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Vanderpuye V, Awasthi S, Venkat P s., </w:t>
      </w:r>
      <w:proofErr w:type="spellStart"/>
      <w:r w:rsidRPr="009563CF">
        <w:rPr>
          <w:rFonts w:ascii="Source Sans Pro Light" w:hAnsi="Source Sans Pro Light" w:cs="Times New Roman"/>
          <w:sz w:val="22"/>
          <w:szCs w:val="22"/>
        </w:rPr>
        <w:t>Dadzie</w:t>
      </w:r>
      <w:proofErr w:type="spellEnd"/>
      <w:r w:rsidRPr="009563CF">
        <w:rPr>
          <w:rFonts w:ascii="Source Sans Pro Light" w:hAnsi="Source Sans Pro Light" w:cs="Times New Roman"/>
          <w:sz w:val="22"/>
          <w:szCs w:val="22"/>
        </w:rPr>
        <w:t xml:space="preserve"> M a., et al. Definitive Radiation Treatment Patterns and Outcomes for Low Intermediate Risk Prostate Cancer - A Cross Continental Comparative Study between Ghana and the United States of America. Int J </w:t>
      </w:r>
      <w:proofErr w:type="spellStart"/>
      <w:r w:rsidRPr="009563CF">
        <w:rPr>
          <w:rFonts w:ascii="Source Sans Pro Light" w:hAnsi="Source Sans Pro Light" w:cs="Times New Roman"/>
          <w:sz w:val="22"/>
          <w:szCs w:val="22"/>
        </w:rPr>
        <w:t>Radiat</w:t>
      </w:r>
      <w:proofErr w:type="spellEnd"/>
      <w:r w:rsidRPr="009563CF">
        <w:rPr>
          <w:rFonts w:ascii="Source Sans Pro Light" w:hAnsi="Source Sans Pro Light" w:cs="Times New Roman"/>
          <w:sz w:val="22"/>
          <w:szCs w:val="22"/>
        </w:rPr>
        <w:t xml:space="preserve"> Oncol </w:t>
      </w:r>
      <w:proofErr w:type="spellStart"/>
      <w:r w:rsidRPr="009563CF">
        <w:rPr>
          <w:rFonts w:ascii="Source Sans Pro Light" w:hAnsi="Source Sans Pro Light" w:cs="Times New Roman"/>
          <w:sz w:val="22"/>
          <w:szCs w:val="22"/>
        </w:rPr>
        <w:t>Biol</w:t>
      </w:r>
      <w:proofErr w:type="spellEnd"/>
      <w:r w:rsidRPr="009563CF">
        <w:rPr>
          <w:rFonts w:ascii="Source Sans Pro Light" w:hAnsi="Source Sans Pro Light" w:cs="Times New Roman"/>
          <w:sz w:val="22"/>
          <w:szCs w:val="22"/>
        </w:rPr>
        <w:t xml:space="preserve"> Phys. 2018 Nov 2;102:e97–e97. </w:t>
      </w:r>
    </w:p>
    <w:p w14:paraId="3A53364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Dunyo</w:t>
      </w:r>
      <w:proofErr w:type="spellEnd"/>
      <w:r w:rsidRPr="009563CF">
        <w:rPr>
          <w:rFonts w:ascii="Source Sans Pro Light" w:hAnsi="Source Sans Pro Light" w:cs="Times New Roman"/>
          <w:sz w:val="22"/>
          <w:szCs w:val="22"/>
        </w:rPr>
        <w:t xml:space="preserve"> P, </w:t>
      </w:r>
      <w:proofErr w:type="spellStart"/>
      <w:r w:rsidRPr="009563CF">
        <w:rPr>
          <w:rFonts w:ascii="Source Sans Pro Light" w:hAnsi="Source Sans Pro Light" w:cs="Times New Roman"/>
          <w:sz w:val="22"/>
          <w:szCs w:val="22"/>
        </w:rPr>
        <w:t>Effah</w:t>
      </w:r>
      <w:proofErr w:type="spellEnd"/>
      <w:r w:rsidRPr="009563CF">
        <w:rPr>
          <w:rFonts w:ascii="Source Sans Pro Light" w:hAnsi="Source Sans Pro Light" w:cs="Times New Roman"/>
          <w:sz w:val="22"/>
          <w:szCs w:val="22"/>
        </w:rPr>
        <w:t xml:space="preserve"> K, </w:t>
      </w:r>
      <w:proofErr w:type="spellStart"/>
      <w:r w:rsidRPr="009563CF">
        <w:rPr>
          <w:rFonts w:ascii="Source Sans Pro Light" w:hAnsi="Source Sans Pro Light" w:cs="Times New Roman"/>
          <w:sz w:val="22"/>
          <w:szCs w:val="22"/>
        </w:rPr>
        <w:t>Udofia</w:t>
      </w:r>
      <w:proofErr w:type="spellEnd"/>
      <w:r w:rsidRPr="009563CF">
        <w:rPr>
          <w:rFonts w:ascii="Source Sans Pro Light" w:hAnsi="Source Sans Pro Light" w:cs="Times New Roman"/>
          <w:sz w:val="22"/>
          <w:szCs w:val="22"/>
        </w:rPr>
        <w:t xml:space="preserve"> EA. Factors associated with late presentation of cervical cancer cases at a district hospital: a retrospective study. BMC Public Health. 2018 Oct 3;18(1):1156. </w:t>
      </w:r>
    </w:p>
    <w:p w14:paraId="255685C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159.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Twahir</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Oyesegun</w:t>
      </w:r>
      <w:proofErr w:type="spellEnd"/>
      <w:r w:rsidRPr="009563CF">
        <w:rPr>
          <w:rFonts w:ascii="Source Sans Pro Light" w:hAnsi="Source Sans Pro Light" w:cs="Times New Roman"/>
          <w:sz w:val="22"/>
          <w:szCs w:val="22"/>
        </w:rPr>
        <w:t xml:space="preserve"> R,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Gachii</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Edusa</w:t>
      </w:r>
      <w:proofErr w:type="spellEnd"/>
      <w:r w:rsidRPr="009563CF">
        <w:rPr>
          <w:rFonts w:ascii="Source Sans Pro Light" w:hAnsi="Source Sans Pro Light" w:cs="Times New Roman"/>
          <w:sz w:val="22"/>
          <w:szCs w:val="22"/>
        </w:rPr>
        <w:t xml:space="preserve"> C, Nwogu C, et al. Real-world challenges for patients with breast cancer in sub-Saharan Africa: a retrospective observational study of access to care in Ghana, Kenya and Nigeria. BMJ Open. 2021 Mar;11(3):e041900. </w:t>
      </w:r>
    </w:p>
    <w:p w14:paraId="0358104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160.</w:t>
      </w:r>
      <w:r w:rsidRPr="009563CF">
        <w:rPr>
          <w:rFonts w:ascii="Source Sans Pro Light" w:hAnsi="Source Sans Pro Light" w:cs="Times New Roman"/>
          <w:sz w:val="22"/>
          <w:szCs w:val="22"/>
        </w:rPr>
        <w:tab/>
        <w:t xml:space="preserve">Salifu Y, </w:t>
      </w:r>
      <w:proofErr w:type="spellStart"/>
      <w:r w:rsidRPr="009563CF">
        <w:rPr>
          <w:rFonts w:ascii="Source Sans Pro Light" w:hAnsi="Source Sans Pro Light" w:cs="Times New Roman"/>
          <w:sz w:val="22"/>
          <w:szCs w:val="22"/>
        </w:rPr>
        <w:t>Almack</w:t>
      </w:r>
      <w:proofErr w:type="spellEnd"/>
      <w:r w:rsidRPr="009563CF">
        <w:rPr>
          <w:rFonts w:ascii="Source Sans Pro Light" w:hAnsi="Source Sans Pro Light" w:cs="Times New Roman"/>
          <w:sz w:val="22"/>
          <w:szCs w:val="22"/>
        </w:rPr>
        <w:t xml:space="preserve"> K, Caswell G. ‘My wife is my doctor at home’: A qualitative study exploring the challenges of home-based palliative care in a resource-poor setting.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Med. 2021;35(1):97–108. </w:t>
      </w:r>
    </w:p>
    <w:p w14:paraId="6474F82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Dadzie</w:t>
      </w:r>
      <w:proofErr w:type="spellEnd"/>
      <w:r w:rsidRPr="009563CF">
        <w:rPr>
          <w:rFonts w:ascii="Source Sans Pro Light" w:hAnsi="Source Sans Pro Light" w:cs="Times New Roman"/>
          <w:sz w:val="22"/>
          <w:szCs w:val="22"/>
        </w:rPr>
        <w:t xml:space="preserve"> MA, Aidoo CA, Vanderpuye V. Vulva cancer in Ghana - Review of a </w:t>
      </w:r>
      <w:proofErr w:type="gramStart"/>
      <w:r w:rsidRPr="009563CF">
        <w:rPr>
          <w:rFonts w:ascii="Source Sans Pro Light" w:hAnsi="Source Sans Pro Light" w:cs="Times New Roman"/>
          <w:sz w:val="22"/>
          <w:szCs w:val="22"/>
        </w:rPr>
        <w:t>hospital based</w:t>
      </w:r>
      <w:proofErr w:type="gramEnd"/>
      <w:r w:rsidRPr="009563CF">
        <w:rPr>
          <w:rFonts w:ascii="Source Sans Pro Light" w:hAnsi="Source Sans Pro Light" w:cs="Times New Roman"/>
          <w:sz w:val="22"/>
          <w:szCs w:val="22"/>
        </w:rPr>
        <w:t xml:space="preserve"> data. </w:t>
      </w:r>
      <w:proofErr w:type="spellStart"/>
      <w:r w:rsidRPr="009563CF">
        <w:rPr>
          <w:rFonts w:ascii="Source Sans Pro Light" w:hAnsi="Source Sans Pro Light" w:cs="Times New Roman"/>
          <w:sz w:val="22"/>
          <w:szCs w:val="22"/>
        </w:rPr>
        <w:t>Gynecol</w:t>
      </w:r>
      <w:proofErr w:type="spellEnd"/>
      <w:r w:rsidRPr="009563CF">
        <w:rPr>
          <w:rFonts w:ascii="Source Sans Pro Light" w:hAnsi="Source Sans Pro Light" w:cs="Times New Roman"/>
          <w:sz w:val="22"/>
          <w:szCs w:val="22"/>
        </w:rPr>
        <w:t xml:space="preserve"> Oncol Rep. 2017;20(101652231):108–11. </w:t>
      </w:r>
    </w:p>
    <w:p w14:paraId="76604515" w14:textId="542F5C3D"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162.</w:t>
      </w:r>
      <w:r w:rsidRPr="009563CF">
        <w:rPr>
          <w:rFonts w:ascii="Source Sans Pro Light" w:hAnsi="Source Sans Pro Light" w:cs="Times New Roman"/>
          <w:sz w:val="22"/>
          <w:szCs w:val="22"/>
        </w:rPr>
        <w:tab/>
        <w:t>Fowler, F.J. Jr. Improving Survey Questions: Design and Evaluation [Internet]. Thousand Oaks, CA: Sage; 1995 [cited 202</w:t>
      </w:r>
      <w:r w:rsidR="00EA4DB0" w:rsidRPr="009563CF">
        <w:rPr>
          <w:rFonts w:ascii="Source Sans Pro Light" w:hAnsi="Source Sans Pro Light" w:cs="Times New Roman"/>
          <w:sz w:val="22"/>
          <w:szCs w:val="22"/>
        </w:rPr>
        <w:t>4</w:t>
      </w:r>
      <w:r w:rsidRPr="009563CF">
        <w:rPr>
          <w:rFonts w:ascii="Source Sans Pro Light" w:hAnsi="Source Sans Pro Light" w:cs="Times New Roman"/>
          <w:sz w:val="22"/>
          <w:szCs w:val="22"/>
        </w:rPr>
        <w:t xml:space="preserve"> Sep 30]. Available from: https://us.sagepub.com/en-us/nam/improving-survey-questions/book4994</w:t>
      </w:r>
    </w:p>
    <w:p w14:paraId="664725D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163.</w:t>
      </w:r>
      <w:r w:rsidRPr="009563CF">
        <w:rPr>
          <w:rFonts w:ascii="Source Sans Pro Light" w:hAnsi="Source Sans Pro Light" w:cs="Times New Roman"/>
          <w:sz w:val="22"/>
          <w:szCs w:val="22"/>
        </w:rPr>
        <w:tab/>
        <w:t xml:space="preserve">McCutchan G, Weiss B, Quinn-Scoggins H, Dao A, Downs T, Deng Y, et al. Psychosocial influences on help-seeking behaviour for cancer in low-income and lower middle-income countries: a mixed-methods systematic review. BMJ Glob Health. 2021 Feb;6(2). </w:t>
      </w:r>
    </w:p>
    <w:p w14:paraId="5282D86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164.</w:t>
      </w:r>
      <w:r w:rsidRPr="009563CF">
        <w:rPr>
          <w:rFonts w:ascii="Source Sans Pro Light" w:hAnsi="Source Sans Pro Light" w:cs="Times New Roman"/>
          <w:sz w:val="22"/>
          <w:szCs w:val="22"/>
        </w:rPr>
        <w:tab/>
        <w:t xml:space="preserve">Bhakuni H, Abimbola S. Epistemic injustice in academic global health. Lancet Glob Health. 2021 Oct 1;9(10):e1465–70. </w:t>
      </w:r>
    </w:p>
    <w:p w14:paraId="00B4F5F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165.</w:t>
      </w:r>
      <w:r w:rsidRPr="009563CF">
        <w:rPr>
          <w:rFonts w:ascii="Source Sans Pro Light" w:hAnsi="Source Sans Pro Light" w:cs="Times New Roman"/>
          <w:sz w:val="22"/>
          <w:szCs w:val="22"/>
        </w:rPr>
        <w:tab/>
        <w:t xml:space="preserve">Kleinman A. Patients and Healers in the Context of Culture: An Exploration of the Borderland between Anthropology, Medicine, and Psychiatry. 1981. 448 p. </w:t>
      </w:r>
    </w:p>
    <w:p w14:paraId="394B97B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166.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Nyaaba</w:t>
      </w:r>
      <w:proofErr w:type="spellEnd"/>
      <w:r w:rsidRPr="009563CF">
        <w:rPr>
          <w:rFonts w:ascii="Source Sans Pro Light" w:hAnsi="Source Sans Pro Light" w:cs="Times New Roman"/>
          <w:sz w:val="22"/>
          <w:szCs w:val="22"/>
        </w:rPr>
        <w:t xml:space="preserve"> GN, Masana L, </w:t>
      </w:r>
      <w:proofErr w:type="spellStart"/>
      <w:r w:rsidRPr="009563CF">
        <w:rPr>
          <w:rFonts w:ascii="Source Sans Pro Light" w:hAnsi="Source Sans Pro Light" w:cs="Times New Roman"/>
          <w:sz w:val="22"/>
          <w:szCs w:val="22"/>
        </w:rPr>
        <w:t>Aikins</w:t>
      </w:r>
      <w:proofErr w:type="spellEnd"/>
      <w:r w:rsidRPr="009563CF">
        <w:rPr>
          <w:rFonts w:ascii="Source Sans Pro Light" w:hAnsi="Source Sans Pro Light" w:cs="Times New Roman"/>
          <w:sz w:val="22"/>
          <w:szCs w:val="22"/>
        </w:rPr>
        <w:t xml:space="preserve"> A de-Graft, </w:t>
      </w:r>
      <w:proofErr w:type="spellStart"/>
      <w:r w:rsidRPr="009563CF">
        <w:rPr>
          <w:rFonts w:ascii="Source Sans Pro Light" w:hAnsi="Source Sans Pro Light" w:cs="Times New Roman"/>
          <w:sz w:val="22"/>
          <w:szCs w:val="22"/>
        </w:rPr>
        <w:t>Stronks</w:t>
      </w:r>
      <w:proofErr w:type="spellEnd"/>
      <w:r w:rsidRPr="009563CF">
        <w:rPr>
          <w:rFonts w:ascii="Source Sans Pro Light" w:hAnsi="Source Sans Pro Light" w:cs="Times New Roman"/>
          <w:sz w:val="22"/>
          <w:szCs w:val="22"/>
        </w:rPr>
        <w:t xml:space="preserve"> K, Agyemang C. Lay community perceptions and treatment options for hypertension in rural northern Ghana: a qualitative analysis. BMJ Open. 2018 28;8(11):e023451. </w:t>
      </w:r>
    </w:p>
    <w:p w14:paraId="2408CCD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167.</w:t>
      </w:r>
      <w:r w:rsidRPr="009563CF">
        <w:rPr>
          <w:rFonts w:ascii="Source Sans Pro Light" w:hAnsi="Source Sans Pro Light" w:cs="Times New Roman"/>
          <w:sz w:val="22"/>
          <w:szCs w:val="22"/>
        </w:rPr>
        <w:tab/>
        <w:t xml:space="preserve">Dixon J, </w:t>
      </w:r>
      <w:proofErr w:type="spellStart"/>
      <w:r w:rsidRPr="009563CF">
        <w:rPr>
          <w:rFonts w:ascii="Source Sans Pro Light" w:hAnsi="Source Sans Pro Light" w:cs="Times New Roman"/>
          <w:sz w:val="22"/>
          <w:szCs w:val="22"/>
        </w:rPr>
        <w:t>Tenkorang</w:t>
      </w:r>
      <w:proofErr w:type="spellEnd"/>
      <w:r w:rsidRPr="009563CF">
        <w:rPr>
          <w:rFonts w:ascii="Source Sans Pro Light" w:hAnsi="Source Sans Pro Light" w:cs="Times New Roman"/>
          <w:sz w:val="22"/>
          <w:szCs w:val="22"/>
        </w:rPr>
        <w:t xml:space="preserve"> EY, </w:t>
      </w:r>
      <w:proofErr w:type="spellStart"/>
      <w:r w:rsidRPr="009563CF">
        <w:rPr>
          <w:rFonts w:ascii="Source Sans Pro Light" w:hAnsi="Source Sans Pro Light" w:cs="Times New Roman"/>
          <w:sz w:val="22"/>
          <w:szCs w:val="22"/>
        </w:rPr>
        <w:t>Luginaah</w:t>
      </w:r>
      <w:proofErr w:type="spellEnd"/>
      <w:r w:rsidRPr="009563CF">
        <w:rPr>
          <w:rFonts w:ascii="Source Sans Pro Light" w:hAnsi="Source Sans Pro Light" w:cs="Times New Roman"/>
          <w:sz w:val="22"/>
          <w:szCs w:val="22"/>
        </w:rPr>
        <w:t xml:space="preserve"> I. Ghana’s National Health Insurance Scheme: Helping the Poor or Leaving Them Behind? Environ Plan C Gov Policy. 2011 Dec 1;29(6):1102–15. </w:t>
      </w:r>
    </w:p>
    <w:p w14:paraId="00A6DBE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Okoroh</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Essoun</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Seddoh</w:t>
      </w:r>
      <w:proofErr w:type="spellEnd"/>
      <w:r w:rsidRPr="009563CF">
        <w:rPr>
          <w:rFonts w:ascii="Source Sans Pro Light" w:hAnsi="Source Sans Pro Light" w:cs="Times New Roman"/>
          <w:sz w:val="22"/>
          <w:szCs w:val="22"/>
        </w:rPr>
        <w:t xml:space="preserve"> A, Harris H, Weissman JS, </w:t>
      </w:r>
      <w:proofErr w:type="spellStart"/>
      <w:r w:rsidRPr="009563CF">
        <w:rPr>
          <w:rFonts w:ascii="Source Sans Pro Light" w:hAnsi="Source Sans Pro Light" w:cs="Times New Roman"/>
          <w:sz w:val="22"/>
          <w:szCs w:val="22"/>
        </w:rPr>
        <w:t>Dsane</w:t>
      </w:r>
      <w:proofErr w:type="spellEnd"/>
      <w:r w:rsidRPr="009563CF">
        <w:rPr>
          <w:rFonts w:ascii="Source Sans Pro Light" w:hAnsi="Source Sans Pro Light" w:cs="Times New Roman"/>
          <w:sz w:val="22"/>
          <w:szCs w:val="22"/>
        </w:rPr>
        <w:t xml:space="preserve">-Selby L, et al. Evaluating the impact of the national health insurance scheme of Ghana on </w:t>
      </w:r>
      <w:proofErr w:type="gramStart"/>
      <w:r w:rsidRPr="009563CF">
        <w:rPr>
          <w:rFonts w:ascii="Source Sans Pro Light" w:hAnsi="Source Sans Pro Light" w:cs="Times New Roman"/>
          <w:sz w:val="22"/>
          <w:szCs w:val="22"/>
        </w:rPr>
        <w:t>out of pocket</w:t>
      </w:r>
      <w:proofErr w:type="gramEnd"/>
      <w:r w:rsidRPr="009563CF">
        <w:rPr>
          <w:rFonts w:ascii="Source Sans Pro Light" w:hAnsi="Source Sans Pro Light" w:cs="Times New Roman"/>
          <w:sz w:val="22"/>
          <w:szCs w:val="22"/>
        </w:rPr>
        <w:t xml:space="preserve"> expenditures: a systematic review. BMC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2018 Jun 7;18(1):426. </w:t>
      </w:r>
    </w:p>
    <w:p w14:paraId="1C4EDC33" w14:textId="7789F358" w:rsidR="000B0B1F" w:rsidRPr="009563CF" w:rsidRDefault="000B0B1F" w:rsidP="00EA4DB0">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169.</w:t>
      </w:r>
      <w:r w:rsidRPr="009563CF">
        <w:rPr>
          <w:rFonts w:ascii="Source Sans Pro Light" w:hAnsi="Source Sans Pro Light" w:cs="Times New Roman"/>
          <w:sz w:val="22"/>
          <w:szCs w:val="22"/>
        </w:rPr>
        <w:tab/>
        <w:t xml:space="preserve">NHIS. National Health Insurance Scheme Medicines List 2023 [Internet]. 2023. </w:t>
      </w:r>
      <w:r w:rsidR="00EA4DB0" w:rsidRPr="009563CF">
        <w:rPr>
          <w:rFonts w:ascii="Source Sans Pro Light" w:hAnsi="Source Sans Pro Light" w:cs="Times New Roman"/>
          <w:sz w:val="22"/>
          <w:szCs w:val="22"/>
        </w:rPr>
        <w:t xml:space="preserve">[cited 2025 Jan 2]. </w:t>
      </w:r>
      <w:r w:rsidRPr="009563CF">
        <w:rPr>
          <w:rFonts w:ascii="Source Sans Pro Light" w:hAnsi="Source Sans Pro Light" w:cs="Times New Roman"/>
          <w:sz w:val="22"/>
          <w:szCs w:val="22"/>
        </w:rPr>
        <w:t>Available from: https://www.nhis.gov.gh/medlist</w:t>
      </w:r>
    </w:p>
    <w:p w14:paraId="18625B9C" w14:textId="34907E4E" w:rsidR="000B0B1F" w:rsidRPr="009563CF" w:rsidRDefault="000B0B1F" w:rsidP="00EA4DB0">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170.</w:t>
      </w:r>
      <w:r w:rsidRPr="009563CF">
        <w:rPr>
          <w:rFonts w:ascii="Source Sans Pro Light" w:hAnsi="Source Sans Pro Light" w:cs="Times New Roman"/>
          <w:sz w:val="22"/>
          <w:szCs w:val="22"/>
        </w:rPr>
        <w:tab/>
        <w:t xml:space="preserve">Ministry of Health. NHI Policy Framework for Ghana (Revised Version August 2004) [Internet]. 2004. </w:t>
      </w:r>
      <w:r w:rsidR="00EA4DB0" w:rsidRPr="009563CF">
        <w:rPr>
          <w:rFonts w:ascii="Source Sans Pro Light" w:hAnsi="Source Sans Pro Light" w:cs="Times New Roman"/>
          <w:sz w:val="22"/>
          <w:szCs w:val="22"/>
        </w:rPr>
        <w:t>[cited 2025 Jan 2].</w:t>
      </w:r>
      <w:r w:rsidRPr="009563CF">
        <w:rPr>
          <w:rFonts w:ascii="Source Sans Pro Light" w:hAnsi="Source Sans Pro Light" w:cs="Times New Roman"/>
          <w:sz w:val="22"/>
          <w:szCs w:val="22"/>
        </w:rPr>
        <w:t xml:space="preserve">Available from: </w:t>
      </w:r>
      <w:r w:rsidR="00EA4DB0" w:rsidRPr="009563CF">
        <w:rPr>
          <w:rFonts w:ascii="Source Sans Pro Light" w:hAnsi="Source Sans Pro Light" w:cs="Times New Roman"/>
          <w:sz w:val="22"/>
          <w:szCs w:val="22"/>
        </w:rPr>
        <w:t>https://www.moh.gov.gh/wp-content/uploads/2016/02/National-Health-Insurance-Policy-framework.pdf</w:t>
      </w:r>
    </w:p>
    <w:p w14:paraId="10612ECD" w14:textId="2BB7B98A"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171.</w:t>
      </w:r>
      <w:r w:rsidRPr="009563CF">
        <w:rPr>
          <w:rFonts w:ascii="Source Sans Pro Light" w:hAnsi="Source Sans Pro Light" w:cs="Times New Roman"/>
          <w:sz w:val="22"/>
          <w:szCs w:val="22"/>
        </w:rPr>
        <w:tab/>
        <w:t xml:space="preserve">Ghana’s Minister of Health launches the National HTA Steering Committee and calls for HTA institutionalisation in the country [Internet]. </w:t>
      </w:r>
      <w:proofErr w:type="spellStart"/>
      <w:r w:rsidRPr="009563CF">
        <w:rPr>
          <w:rFonts w:ascii="Source Sans Pro Light" w:hAnsi="Source Sans Pro Light" w:cs="Times New Roman"/>
          <w:sz w:val="22"/>
          <w:szCs w:val="22"/>
        </w:rPr>
        <w:t>iDSI</w:t>
      </w:r>
      <w:proofErr w:type="spellEnd"/>
      <w:r w:rsidRPr="009563CF">
        <w:rPr>
          <w:rFonts w:ascii="Source Sans Pro Light" w:hAnsi="Source Sans Pro Light" w:cs="Times New Roman"/>
          <w:sz w:val="22"/>
          <w:szCs w:val="22"/>
        </w:rPr>
        <w:t>. 2019 [cited 20</w:t>
      </w:r>
      <w:r w:rsidR="00EA4DB0" w:rsidRPr="009563CF">
        <w:rPr>
          <w:rFonts w:ascii="Source Sans Pro Light" w:hAnsi="Source Sans Pro Light" w:cs="Times New Roman"/>
          <w:sz w:val="22"/>
          <w:szCs w:val="22"/>
        </w:rPr>
        <w:t>25</w:t>
      </w:r>
      <w:r w:rsidRPr="009563CF">
        <w:rPr>
          <w:rFonts w:ascii="Source Sans Pro Light" w:hAnsi="Source Sans Pro Light" w:cs="Times New Roman"/>
          <w:sz w:val="22"/>
          <w:szCs w:val="22"/>
        </w:rPr>
        <w:t xml:space="preserve"> </w:t>
      </w:r>
      <w:r w:rsidR="00EA4DB0" w:rsidRPr="009563CF">
        <w:rPr>
          <w:rFonts w:ascii="Source Sans Pro Light" w:hAnsi="Source Sans Pro Light" w:cs="Times New Roman"/>
          <w:sz w:val="22"/>
          <w:szCs w:val="22"/>
        </w:rPr>
        <w:t xml:space="preserve">Jan </w:t>
      </w:r>
      <w:r w:rsidRPr="009563CF">
        <w:rPr>
          <w:rFonts w:ascii="Source Sans Pro Light" w:hAnsi="Source Sans Pro Light" w:cs="Times New Roman"/>
          <w:sz w:val="22"/>
          <w:szCs w:val="22"/>
        </w:rPr>
        <w:t>2]. Available from: https://www.idsihealth.org/blog/ghanas-minister-of-health-launches-the-national-hta-steering-committee-and-calls-for-hta-institutionalisation-in-the-country/</w:t>
      </w:r>
    </w:p>
    <w:p w14:paraId="7B4D365D" w14:textId="0B2AE154"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172.</w:t>
      </w:r>
      <w:r w:rsidRPr="009563CF">
        <w:rPr>
          <w:rFonts w:ascii="Source Sans Pro Light" w:hAnsi="Source Sans Pro Light" w:cs="Times New Roman"/>
          <w:sz w:val="22"/>
          <w:szCs w:val="22"/>
        </w:rPr>
        <w:tab/>
        <w:t>Hollingworth S, Gad M. Health technology assessment case study: Ghana. F1000Research [Internet]. 2018 Jul 2 [cited 20</w:t>
      </w:r>
      <w:r w:rsidR="00EA4DB0" w:rsidRPr="009563CF">
        <w:rPr>
          <w:rFonts w:ascii="Source Sans Pro Light" w:hAnsi="Source Sans Pro Light" w:cs="Times New Roman"/>
          <w:sz w:val="22"/>
          <w:szCs w:val="22"/>
        </w:rPr>
        <w:t xml:space="preserve">25 Jan </w:t>
      </w:r>
      <w:r w:rsidRPr="009563CF">
        <w:rPr>
          <w:rFonts w:ascii="Source Sans Pro Light" w:hAnsi="Source Sans Pro Light" w:cs="Times New Roman"/>
          <w:sz w:val="22"/>
          <w:szCs w:val="22"/>
        </w:rPr>
        <w:t>2];7. Available from: https://f1000research.com/slides/7-979</w:t>
      </w:r>
    </w:p>
    <w:p w14:paraId="5C2B85B5" w14:textId="34D2FDDC" w:rsidR="000B0B1F" w:rsidRPr="009563CF" w:rsidRDefault="000B0B1F" w:rsidP="00EA4DB0">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173.</w:t>
      </w:r>
      <w:r w:rsidRPr="009563CF">
        <w:rPr>
          <w:rFonts w:ascii="Source Sans Pro Light" w:hAnsi="Source Sans Pro Light" w:cs="Times New Roman"/>
          <w:sz w:val="22"/>
          <w:szCs w:val="22"/>
        </w:rPr>
        <w:tab/>
        <w:t xml:space="preserve">Ghana Ministry of Health. Policy Guidelines on Traditional Medicines Development [Internet]. 2005. </w:t>
      </w:r>
      <w:r w:rsidR="00EA4DB0" w:rsidRPr="009563CF">
        <w:rPr>
          <w:rFonts w:ascii="Source Sans Pro Light" w:hAnsi="Source Sans Pro Light" w:cs="Times New Roman"/>
          <w:sz w:val="22"/>
          <w:szCs w:val="22"/>
        </w:rPr>
        <w:t xml:space="preserve">[cited 2025 Jan 2]. </w:t>
      </w:r>
      <w:r w:rsidRPr="009563CF">
        <w:rPr>
          <w:rFonts w:ascii="Source Sans Pro Light" w:hAnsi="Source Sans Pro Light" w:cs="Times New Roman"/>
          <w:sz w:val="22"/>
          <w:szCs w:val="22"/>
        </w:rPr>
        <w:t>Available from: https://www.moh.gov.gh/wp-content/uploads/2016/02/TRADITIONAL-MEDICINE-POLICY.pdf</w:t>
      </w:r>
    </w:p>
    <w:p w14:paraId="0CB552FD" w14:textId="02B38C99"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174.</w:t>
      </w:r>
      <w:r w:rsidRPr="009563CF">
        <w:rPr>
          <w:rFonts w:ascii="Source Sans Pro Light" w:hAnsi="Source Sans Pro Light" w:cs="Times New Roman"/>
          <w:sz w:val="22"/>
          <w:szCs w:val="22"/>
        </w:rPr>
        <w:tab/>
        <w:t>WHO, Africa CDC in joint push for COVID-19 traditional medicine research in Africa [Internet]. Africa CDC. [cited 202</w:t>
      </w:r>
      <w:r w:rsidR="00EA4DB0"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EA4DB0" w:rsidRPr="009563CF">
        <w:rPr>
          <w:rFonts w:ascii="Source Sans Pro Light" w:hAnsi="Source Sans Pro Light" w:cs="Times New Roman"/>
          <w:sz w:val="22"/>
          <w:szCs w:val="22"/>
        </w:rPr>
        <w:t>Jan</w:t>
      </w:r>
      <w:r w:rsidRPr="009563CF">
        <w:rPr>
          <w:rFonts w:ascii="Source Sans Pro Light" w:hAnsi="Source Sans Pro Light" w:cs="Times New Roman"/>
          <w:sz w:val="22"/>
          <w:szCs w:val="22"/>
        </w:rPr>
        <w:t xml:space="preserve"> 2]. Available from: https://africacdc.org/news-item/who-africa-cdc-in-joint-push-for-covid-19-traditional-medicine-research-in-africa/</w:t>
      </w:r>
    </w:p>
    <w:p w14:paraId="233D6C68" w14:textId="7372ED01"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175.</w:t>
      </w:r>
      <w:r w:rsidRPr="009563CF">
        <w:rPr>
          <w:rFonts w:ascii="Source Sans Pro Light" w:hAnsi="Source Sans Pro Light" w:cs="Times New Roman"/>
          <w:sz w:val="22"/>
          <w:szCs w:val="22"/>
        </w:rPr>
        <w:tab/>
        <w:t>WHO establishes the Global Centre for Traditional Medicine in India [Internet]. [cited 202</w:t>
      </w:r>
      <w:r w:rsidR="00EA4DB0" w:rsidRPr="009563CF">
        <w:rPr>
          <w:rFonts w:ascii="Source Sans Pro Light" w:hAnsi="Source Sans Pro Light" w:cs="Times New Roman"/>
          <w:sz w:val="22"/>
          <w:szCs w:val="22"/>
        </w:rPr>
        <w:t>5</w:t>
      </w:r>
      <w:r w:rsidRPr="009563CF">
        <w:rPr>
          <w:rFonts w:ascii="Source Sans Pro Light" w:hAnsi="Source Sans Pro Light" w:cs="Times New Roman"/>
          <w:sz w:val="22"/>
          <w:szCs w:val="22"/>
        </w:rPr>
        <w:t xml:space="preserve"> </w:t>
      </w:r>
      <w:r w:rsidR="00EA4DB0" w:rsidRPr="009563CF">
        <w:rPr>
          <w:rFonts w:ascii="Source Sans Pro Light" w:hAnsi="Source Sans Pro Light" w:cs="Times New Roman"/>
          <w:sz w:val="22"/>
          <w:szCs w:val="22"/>
        </w:rPr>
        <w:t>Jan 2</w:t>
      </w:r>
      <w:r w:rsidRPr="009563CF">
        <w:rPr>
          <w:rFonts w:ascii="Source Sans Pro Light" w:hAnsi="Source Sans Pro Light" w:cs="Times New Roman"/>
          <w:sz w:val="22"/>
          <w:szCs w:val="22"/>
        </w:rPr>
        <w:t>]. Available from: https://www.who.int/news/item/25-03-2022-who-establishes-the-global-centre-for-traditional-medicine-in-india</w:t>
      </w:r>
    </w:p>
    <w:p w14:paraId="0674A9F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176.</w:t>
      </w:r>
      <w:r w:rsidRPr="009563CF">
        <w:rPr>
          <w:rFonts w:ascii="Source Sans Pro Light" w:hAnsi="Source Sans Pro Light" w:cs="Times New Roman"/>
          <w:sz w:val="22"/>
          <w:szCs w:val="22"/>
        </w:rPr>
        <w:tab/>
        <w:t xml:space="preserve">Baer HA. Toward an Integrative Medicine: Merging Alternative Therapies with Biomedicine. Walnut Creek, CA: Altamira Press; 2004. 224 p. </w:t>
      </w:r>
    </w:p>
    <w:p w14:paraId="44A9874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Kivunja</w:t>
      </w:r>
      <w:proofErr w:type="spellEnd"/>
      <w:r w:rsidRPr="009563CF">
        <w:rPr>
          <w:rFonts w:ascii="Source Sans Pro Light" w:hAnsi="Source Sans Pro Light" w:cs="Times New Roman"/>
          <w:sz w:val="22"/>
          <w:szCs w:val="22"/>
        </w:rPr>
        <w:t xml:space="preserve"> C, </w:t>
      </w:r>
      <w:proofErr w:type="spellStart"/>
      <w:r w:rsidRPr="009563CF">
        <w:rPr>
          <w:rFonts w:ascii="Source Sans Pro Light" w:hAnsi="Source Sans Pro Light" w:cs="Times New Roman"/>
          <w:sz w:val="22"/>
          <w:szCs w:val="22"/>
        </w:rPr>
        <w:t>Kuyini</w:t>
      </w:r>
      <w:proofErr w:type="spellEnd"/>
      <w:r w:rsidRPr="009563CF">
        <w:rPr>
          <w:rFonts w:ascii="Source Sans Pro Light" w:hAnsi="Source Sans Pro Light" w:cs="Times New Roman"/>
          <w:sz w:val="22"/>
          <w:szCs w:val="22"/>
        </w:rPr>
        <w:t xml:space="preserve"> AB. Understanding and Applying Research Paradigms in Educational Contexts. Int J High Educ. 2017 Sep 5;6(5):26. </w:t>
      </w:r>
    </w:p>
    <w:p w14:paraId="36B7961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178.</w:t>
      </w:r>
      <w:r w:rsidRPr="009563CF">
        <w:rPr>
          <w:rFonts w:ascii="Source Sans Pro Light" w:hAnsi="Source Sans Pro Light" w:cs="Times New Roman"/>
          <w:sz w:val="22"/>
          <w:szCs w:val="22"/>
        </w:rPr>
        <w:tab/>
        <w:t xml:space="preserve">Guba EG, Lincoln YS. Competing paradigms in qualitative research. In: Denzin, NK &amp; Lincoln, YS Handbook of qualitative research. 3rd Edition. California: SAGE; 1994. p. 105–17. </w:t>
      </w:r>
    </w:p>
    <w:p w14:paraId="3C06E93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179.</w:t>
      </w:r>
      <w:r w:rsidRPr="009563CF">
        <w:rPr>
          <w:rFonts w:ascii="Source Sans Pro Light" w:hAnsi="Source Sans Pro Light" w:cs="Times New Roman"/>
          <w:sz w:val="22"/>
          <w:szCs w:val="22"/>
        </w:rPr>
        <w:tab/>
        <w:t xml:space="preserve">Guba EG. The Context of Emergent Paradigm Research. In: Organization Theory and Inquiry: The Paradigm Revolution. Y. S. Lincoln (ed.). Beverly Hills, CA: SAGE; 1985. </w:t>
      </w:r>
    </w:p>
    <w:p w14:paraId="702EE26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180.</w:t>
      </w:r>
      <w:r w:rsidRPr="009563CF">
        <w:rPr>
          <w:rFonts w:ascii="Source Sans Pro Light" w:hAnsi="Source Sans Pro Light" w:cs="Times New Roman"/>
          <w:sz w:val="22"/>
          <w:szCs w:val="22"/>
        </w:rPr>
        <w:tab/>
        <w:t xml:space="preserve">Mertens DM. Transformative Paradigm: Mixed Methods and Social Justice. J Mix Methods Res. 2007 Jul;1(3):212–25. </w:t>
      </w:r>
    </w:p>
    <w:p w14:paraId="51AFDB4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181.</w:t>
      </w:r>
      <w:r w:rsidRPr="009563CF">
        <w:rPr>
          <w:rFonts w:ascii="Source Sans Pro Light" w:hAnsi="Source Sans Pro Light" w:cs="Times New Roman"/>
          <w:sz w:val="22"/>
          <w:szCs w:val="22"/>
        </w:rPr>
        <w:tab/>
        <w:t xml:space="preserve">Mill JS. Utilitarianism. In: Essays on Ethics, Religion, and Society, edited by J M Robson Vol 10 of Collected Works of John Stuart Mill. </w:t>
      </w:r>
      <w:proofErr w:type="spellStart"/>
      <w:r w:rsidRPr="009563CF">
        <w:rPr>
          <w:rFonts w:ascii="Source Sans Pro Light" w:hAnsi="Source Sans Pro Light" w:cs="Times New Roman"/>
          <w:sz w:val="22"/>
          <w:szCs w:val="22"/>
        </w:rPr>
        <w:t>Toronoto</w:t>
      </w:r>
      <w:proofErr w:type="spellEnd"/>
      <w:r w:rsidRPr="009563CF">
        <w:rPr>
          <w:rFonts w:ascii="Source Sans Pro Light" w:hAnsi="Source Sans Pro Light" w:cs="Times New Roman"/>
          <w:sz w:val="22"/>
          <w:szCs w:val="22"/>
        </w:rPr>
        <w:t xml:space="preserve">: University of Toronto Press; 1969. p. 203–59. </w:t>
      </w:r>
    </w:p>
    <w:p w14:paraId="627B776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182.</w:t>
      </w:r>
      <w:r w:rsidRPr="009563CF">
        <w:rPr>
          <w:rFonts w:ascii="Source Sans Pro Light" w:hAnsi="Source Sans Pro Light" w:cs="Times New Roman"/>
          <w:sz w:val="22"/>
          <w:szCs w:val="22"/>
        </w:rPr>
        <w:tab/>
        <w:t xml:space="preserve">Lincoln YS, Guba EG. But is it rigorous? Trustworthiness and authenticity in naturalistic evaluation. New Dir Program Eval. 1986;1986(30):73–84. </w:t>
      </w:r>
    </w:p>
    <w:p w14:paraId="359F762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183.</w:t>
      </w:r>
      <w:r w:rsidRPr="009563CF">
        <w:rPr>
          <w:rFonts w:ascii="Source Sans Pro Light" w:hAnsi="Source Sans Pro Light" w:cs="Times New Roman"/>
          <w:sz w:val="22"/>
          <w:szCs w:val="22"/>
        </w:rPr>
        <w:tab/>
        <w:t xml:space="preserve">Chapter 11. Establishing  Trustworthiness. In: Naturalistic Inquiry. </w:t>
      </w:r>
      <w:proofErr w:type="spellStart"/>
      <w:r w:rsidRPr="009563CF">
        <w:rPr>
          <w:rFonts w:ascii="Source Sans Pro Light" w:hAnsi="Source Sans Pro Light" w:cs="Times New Roman"/>
          <w:sz w:val="22"/>
          <w:szCs w:val="22"/>
        </w:rPr>
        <w:t>Nachdr</w:t>
      </w:r>
      <w:proofErr w:type="spellEnd"/>
      <w:r w:rsidRPr="009563CF">
        <w:rPr>
          <w:rFonts w:ascii="Source Sans Pro Light" w:hAnsi="Source Sans Pro Light" w:cs="Times New Roman"/>
          <w:sz w:val="22"/>
          <w:szCs w:val="22"/>
        </w:rPr>
        <w:t xml:space="preserve">. Newbury Park, Calif.: Sage; 20. p. 289–327. </w:t>
      </w:r>
    </w:p>
    <w:p w14:paraId="41841BDE" w14:textId="7D8EEF51" w:rsidR="000B0B1F" w:rsidRPr="009563CF" w:rsidRDefault="000B0B1F" w:rsidP="00EA4DB0">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184.</w:t>
      </w:r>
      <w:r w:rsidRPr="009563CF">
        <w:rPr>
          <w:rFonts w:ascii="Source Sans Pro Light" w:hAnsi="Source Sans Pro Light" w:cs="Times New Roman"/>
          <w:sz w:val="22"/>
          <w:szCs w:val="22"/>
        </w:rPr>
        <w:tab/>
        <w:t>Geertz C. Thick Description: Toward an Interpretive Theory of Culture. In: The Interpretation of Cultures: Selected Essays</w:t>
      </w:r>
      <w:r w:rsidR="00EA4DB0" w:rsidRPr="009563CF">
        <w:rPr>
          <w:rFonts w:ascii="Source Sans Pro Light" w:hAnsi="Source Sans Pro Light" w:cs="Times New Roman"/>
          <w:sz w:val="22"/>
          <w:szCs w:val="22"/>
        </w:rPr>
        <w:t>.</w:t>
      </w:r>
      <w:r w:rsidRPr="009563CF">
        <w:rPr>
          <w:rFonts w:ascii="Source Sans Pro Light" w:hAnsi="Source Sans Pro Light" w:cs="Times New Roman"/>
          <w:sz w:val="22"/>
          <w:szCs w:val="22"/>
        </w:rPr>
        <w:t xml:space="preserve"> New York: Basic Books; 1973 p. 3–30. </w:t>
      </w:r>
    </w:p>
    <w:p w14:paraId="042DF6D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185.</w:t>
      </w:r>
      <w:r w:rsidRPr="009563CF">
        <w:rPr>
          <w:rFonts w:ascii="Source Sans Pro Light" w:hAnsi="Source Sans Pro Light" w:cs="Times New Roman"/>
          <w:sz w:val="22"/>
          <w:szCs w:val="22"/>
        </w:rPr>
        <w:tab/>
        <w:t xml:space="preserve">Kaushik V, Walsh CA. Pragmatism as a Research Paradigm and Its Implications for Social Work Research. Soc Sci. 2019 Sep 6;8(9):255. </w:t>
      </w:r>
    </w:p>
    <w:p w14:paraId="7263F5E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186.</w:t>
      </w:r>
      <w:r w:rsidRPr="009563CF">
        <w:rPr>
          <w:rFonts w:ascii="Source Sans Pro Light" w:hAnsi="Source Sans Pro Light" w:cs="Times New Roman"/>
          <w:sz w:val="22"/>
          <w:szCs w:val="22"/>
        </w:rPr>
        <w:tab/>
        <w:t xml:space="preserve">Plano Clark VL, Huddleston-Casas CA, Churchill SL, O’Neil Green D, Garrett AL. Mixed Methods Approaches in Family Science Research. J Fam Issues. 2008 Nov;29(11):1543–66. </w:t>
      </w:r>
    </w:p>
    <w:p w14:paraId="7FDE015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187.</w:t>
      </w:r>
      <w:r w:rsidRPr="009563CF">
        <w:rPr>
          <w:rFonts w:ascii="Source Sans Pro Light" w:hAnsi="Source Sans Pro Light" w:cs="Times New Roman"/>
          <w:sz w:val="22"/>
          <w:szCs w:val="22"/>
        </w:rPr>
        <w:tab/>
        <w:t xml:space="preserve">Hanson WE, Creswell JW, Clark VLP, </w:t>
      </w:r>
      <w:proofErr w:type="spellStart"/>
      <w:r w:rsidRPr="009563CF">
        <w:rPr>
          <w:rFonts w:ascii="Source Sans Pro Light" w:hAnsi="Source Sans Pro Light" w:cs="Times New Roman"/>
          <w:sz w:val="22"/>
          <w:szCs w:val="22"/>
        </w:rPr>
        <w:t>Petska</w:t>
      </w:r>
      <w:proofErr w:type="spellEnd"/>
      <w:r w:rsidRPr="009563CF">
        <w:rPr>
          <w:rFonts w:ascii="Source Sans Pro Light" w:hAnsi="Source Sans Pro Light" w:cs="Times New Roman"/>
          <w:sz w:val="22"/>
          <w:szCs w:val="22"/>
        </w:rPr>
        <w:t xml:space="preserve"> KS, Creswell JD. Mixed methods research designs in </w:t>
      </w:r>
      <w:proofErr w:type="spellStart"/>
      <w:r w:rsidRPr="009563CF">
        <w:rPr>
          <w:rFonts w:ascii="Source Sans Pro Light" w:hAnsi="Source Sans Pro Light" w:cs="Times New Roman"/>
          <w:sz w:val="22"/>
          <w:szCs w:val="22"/>
        </w:rPr>
        <w:t>counseling</w:t>
      </w:r>
      <w:proofErr w:type="spellEnd"/>
      <w:r w:rsidRPr="009563CF">
        <w:rPr>
          <w:rFonts w:ascii="Source Sans Pro Light" w:hAnsi="Source Sans Pro Light" w:cs="Times New Roman"/>
          <w:sz w:val="22"/>
          <w:szCs w:val="22"/>
        </w:rPr>
        <w:t xml:space="preserve"> psychology. J Couns Psychol. 2005 Apr;52(2):224–35. </w:t>
      </w:r>
    </w:p>
    <w:p w14:paraId="02E6B08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188.</w:t>
      </w:r>
      <w:r w:rsidRPr="009563CF">
        <w:rPr>
          <w:rFonts w:ascii="Source Sans Pro Light" w:hAnsi="Source Sans Pro Light" w:cs="Times New Roman"/>
          <w:sz w:val="22"/>
          <w:szCs w:val="22"/>
        </w:rPr>
        <w:tab/>
        <w:t xml:space="preserve">Harding S. The Method Question. Hypatia. 1987;2(3):19–35. </w:t>
      </w:r>
    </w:p>
    <w:p w14:paraId="670F65B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189.</w:t>
      </w:r>
      <w:r w:rsidRPr="009563CF">
        <w:rPr>
          <w:rFonts w:ascii="Source Sans Pro Light" w:hAnsi="Source Sans Pro Light" w:cs="Times New Roman"/>
          <w:sz w:val="22"/>
          <w:szCs w:val="22"/>
        </w:rPr>
        <w:tab/>
        <w:t xml:space="preserve">Guillemin M. Understanding Illness: Using Drawings as a Research Method. Qual Health Res. 2004 Feb;14(2):272–89. </w:t>
      </w:r>
    </w:p>
    <w:p w14:paraId="54BCFCB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Seppälä</w:t>
      </w:r>
      <w:proofErr w:type="spellEnd"/>
      <w:r w:rsidRPr="009563CF">
        <w:rPr>
          <w:rFonts w:ascii="Source Sans Pro Light" w:hAnsi="Source Sans Pro Light" w:cs="Times New Roman"/>
          <w:sz w:val="22"/>
          <w:szCs w:val="22"/>
        </w:rPr>
        <w:t xml:space="preserve"> T, </w:t>
      </w:r>
      <w:proofErr w:type="spellStart"/>
      <w:r w:rsidRPr="009563CF">
        <w:rPr>
          <w:rFonts w:ascii="Source Sans Pro Light" w:hAnsi="Source Sans Pro Light" w:cs="Times New Roman"/>
          <w:sz w:val="22"/>
          <w:szCs w:val="22"/>
        </w:rPr>
        <w:t>Sarantou</w:t>
      </w:r>
      <w:proofErr w:type="spellEnd"/>
      <w:r w:rsidRPr="009563CF">
        <w:rPr>
          <w:rFonts w:ascii="Source Sans Pro Light" w:hAnsi="Source Sans Pro Light" w:cs="Times New Roman"/>
          <w:sz w:val="22"/>
          <w:szCs w:val="22"/>
        </w:rPr>
        <w:t xml:space="preserve"> M, Miettinen S. Arts-Based Methods for Decolonising Participatory Research [Internet]. 1st ed. New York: Routledge; 2021 [cited 2025 Jan 2]. Available from: https://www.taylorfrancis.com/books/9781003053408</w:t>
      </w:r>
    </w:p>
    <w:p w14:paraId="7136BE0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191.</w:t>
      </w:r>
      <w:r w:rsidRPr="009563CF">
        <w:rPr>
          <w:rFonts w:ascii="Source Sans Pro Light" w:hAnsi="Source Sans Pro Light" w:cs="Times New Roman"/>
          <w:sz w:val="22"/>
          <w:szCs w:val="22"/>
        </w:rPr>
        <w:tab/>
        <w:t xml:space="preserve">Walker R, Elsa O. </w:t>
      </w:r>
      <w:proofErr w:type="spellStart"/>
      <w:r w:rsidRPr="009563CF">
        <w:rPr>
          <w:rFonts w:ascii="Source Sans Pro Light" w:hAnsi="Source Sans Pro Light" w:cs="Times New Roman"/>
          <w:sz w:val="22"/>
          <w:szCs w:val="22"/>
        </w:rPr>
        <w:t>Mwangaza</w:t>
      </w:r>
      <w:proofErr w:type="spellEnd"/>
      <w:r w:rsidRPr="009563CF">
        <w:rPr>
          <w:rFonts w:ascii="Source Sans Pro Light" w:hAnsi="Source Sans Pro Light" w:cs="Times New Roman"/>
          <w:sz w:val="22"/>
          <w:szCs w:val="22"/>
        </w:rPr>
        <w:t xml:space="preserve"> Mama: a participatory arts-based project [Internet]. Johannesburg, South Africa.: African Centre for Migration &amp; Society (ACMS) University of the Witwatersrand; 2019 [cited 2025 Jan 2]. Available from: https://issuu.com/move.methods.visual.explore/docs/mwangaza_mama_ebook</w:t>
      </w:r>
    </w:p>
    <w:p w14:paraId="5C26224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192.</w:t>
      </w:r>
      <w:r w:rsidRPr="009563CF">
        <w:rPr>
          <w:rFonts w:ascii="Source Sans Pro Light" w:hAnsi="Source Sans Pro Light" w:cs="Times New Roman"/>
          <w:sz w:val="22"/>
          <w:szCs w:val="22"/>
        </w:rPr>
        <w:tab/>
        <w:t xml:space="preserve">Biggs SD. Resource-Poor Farmer Participation in Research: A Synthesis of Experiences from Nine National Agricultural Research Systems. Int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Natl Agric Res ISNAR. 1989;58. </w:t>
      </w:r>
    </w:p>
    <w:p w14:paraId="3DFE267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Schoonenboom</w:t>
      </w:r>
      <w:proofErr w:type="spellEnd"/>
      <w:r w:rsidRPr="009563CF">
        <w:rPr>
          <w:rFonts w:ascii="Source Sans Pro Light" w:hAnsi="Source Sans Pro Light" w:cs="Times New Roman"/>
          <w:sz w:val="22"/>
          <w:szCs w:val="22"/>
        </w:rPr>
        <w:t xml:space="preserve"> J, Johnson RB. How to Construct a Mixed Methods Research Design. </w:t>
      </w:r>
      <w:proofErr w:type="spellStart"/>
      <w:r w:rsidRPr="009563CF">
        <w:rPr>
          <w:rFonts w:ascii="Source Sans Pro Light" w:hAnsi="Source Sans Pro Light" w:cs="Times New Roman"/>
          <w:sz w:val="22"/>
          <w:szCs w:val="22"/>
        </w:rPr>
        <w:t>KZfSS</w:t>
      </w:r>
      <w:proofErr w:type="spellEnd"/>
      <w:r w:rsidRPr="009563CF">
        <w:rPr>
          <w:rFonts w:ascii="Source Sans Pro Light" w:hAnsi="Source Sans Pro Light" w:cs="Times New Roman"/>
          <w:sz w:val="22"/>
          <w:szCs w:val="22"/>
        </w:rPr>
        <w:t xml:space="preserve"> Köln Z Für </w:t>
      </w:r>
      <w:proofErr w:type="spellStart"/>
      <w:r w:rsidRPr="009563CF">
        <w:rPr>
          <w:rFonts w:ascii="Source Sans Pro Light" w:hAnsi="Source Sans Pro Light" w:cs="Times New Roman"/>
          <w:sz w:val="22"/>
          <w:szCs w:val="22"/>
        </w:rPr>
        <w:t>Soziol</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Sozialpsychologie</w:t>
      </w:r>
      <w:proofErr w:type="spellEnd"/>
      <w:r w:rsidRPr="009563CF">
        <w:rPr>
          <w:rFonts w:ascii="Source Sans Pro Light" w:hAnsi="Source Sans Pro Light" w:cs="Times New Roman"/>
          <w:sz w:val="22"/>
          <w:szCs w:val="22"/>
        </w:rPr>
        <w:t xml:space="preserve">. 2017 Oct;69(S2):107–31. </w:t>
      </w:r>
    </w:p>
    <w:p w14:paraId="5A162B7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194.</w:t>
      </w:r>
      <w:r w:rsidRPr="009563CF">
        <w:rPr>
          <w:rFonts w:ascii="Source Sans Pro Light" w:hAnsi="Source Sans Pro Light" w:cs="Times New Roman"/>
          <w:sz w:val="22"/>
          <w:szCs w:val="22"/>
        </w:rPr>
        <w:tab/>
        <w:t xml:space="preserve">Bryman A. Integrating quantitative and qualitative research: how is it done? Qual Res. 2006 Feb;6(1):97–113. </w:t>
      </w:r>
    </w:p>
    <w:p w14:paraId="1F8E9A0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195.</w:t>
      </w:r>
      <w:r w:rsidRPr="009563CF">
        <w:rPr>
          <w:rFonts w:ascii="Source Sans Pro Light" w:hAnsi="Source Sans Pro Light" w:cs="Times New Roman"/>
          <w:sz w:val="22"/>
          <w:szCs w:val="22"/>
        </w:rPr>
        <w:tab/>
        <w:t xml:space="preserve">Langley A. Strategies for Theorizing from Process Data. </w:t>
      </w:r>
      <w:proofErr w:type="spellStart"/>
      <w:r w:rsidRPr="009563CF">
        <w:rPr>
          <w:rFonts w:ascii="Source Sans Pro Light" w:hAnsi="Source Sans Pro Light" w:cs="Times New Roman"/>
          <w:sz w:val="22"/>
          <w:szCs w:val="22"/>
        </w:rPr>
        <w:t>Acad</w:t>
      </w:r>
      <w:proofErr w:type="spellEnd"/>
      <w:r w:rsidRPr="009563CF">
        <w:rPr>
          <w:rFonts w:ascii="Source Sans Pro Light" w:hAnsi="Source Sans Pro Light" w:cs="Times New Roman"/>
          <w:sz w:val="22"/>
          <w:szCs w:val="22"/>
        </w:rPr>
        <w:t xml:space="preserve"> Manage Rev. 1999 Oct;24(4):691. </w:t>
      </w:r>
    </w:p>
    <w:p w14:paraId="3CB8971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Umoquit</w:t>
      </w:r>
      <w:proofErr w:type="spellEnd"/>
      <w:r w:rsidRPr="009563CF">
        <w:rPr>
          <w:rFonts w:ascii="Source Sans Pro Light" w:hAnsi="Source Sans Pro Light" w:cs="Times New Roman"/>
          <w:sz w:val="22"/>
          <w:szCs w:val="22"/>
        </w:rPr>
        <w:t xml:space="preserve"> MJ, Tso P, Burchett HE, </w:t>
      </w:r>
      <w:proofErr w:type="spellStart"/>
      <w:r w:rsidRPr="009563CF">
        <w:rPr>
          <w:rFonts w:ascii="Source Sans Pro Light" w:hAnsi="Source Sans Pro Light" w:cs="Times New Roman"/>
          <w:sz w:val="22"/>
          <w:szCs w:val="22"/>
        </w:rPr>
        <w:t>Dobrow</w:t>
      </w:r>
      <w:proofErr w:type="spellEnd"/>
      <w:r w:rsidRPr="009563CF">
        <w:rPr>
          <w:rFonts w:ascii="Source Sans Pro Light" w:hAnsi="Source Sans Pro Light" w:cs="Times New Roman"/>
          <w:sz w:val="22"/>
          <w:szCs w:val="22"/>
        </w:rPr>
        <w:t xml:space="preserve"> MJ. A multidisciplinary systematic review of the use of diagrams as a means of collecting data from research subjects: application, benefits and recommendations. BMC Med Res </w:t>
      </w:r>
      <w:proofErr w:type="spellStart"/>
      <w:r w:rsidRPr="009563CF">
        <w:rPr>
          <w:rFonts w:ascii="Source Sans Pro Light" w:hAnsi="Source Sans Pro Light" w:cs="Times New Roman"/>
          <w:sz w:val="22"/>
          <w:szCs w:val="22"/>
        </w:rPr>
        <w:t>Methodol</w:t>
      </w:r>
      <w:proofErr w:type="spellEnd"/>
      <w:r w:rsidRPr="009563CF">
        <w:rPr>
          <w:rFonts w:ascii="Source Sans Pro Light" w:hAnsi="Source Sans Pro Light" w:cs="Times New Roman"/>
          <w:sz w:val="22"/>
          <w:szCs w:val="22"/>
        </w:rPr>
        <w:t xml:space="preserve">. 2011 Dec;11(1):11. </w:t>
      </w:r>
    </w:p>
    <w:p w14:paraId="1088902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Ørngreen</w:t>
      </w:r>
      <w:proofErr w:type="spellEnd"/>
      <w:r w:rsidRPr="009563CF">
        <w:rPr>
          <w:rFonts w:ascii="Source Sans Pro Light" w:hAnsi="Source Sans Pro Light" w:cs="Times New Roman"/>
          <w:sz w:val="22"/>
          <w:szCs w:val="22"/>
        </w:rPr>
        <w:t xml:space="preserve"> R, </w:t>
      </w:r>
      <w:proofErr w:type="spellStart"/>
      <w:r w:rsidRPr="009563CF">
        <w:rPr>
          <w:rFonts w:ascii="Source Sans Pro Light" w:hAnsi="Source Sans Pro Light" w:cs="Times New Roman"/>
          <w:sz w:val="22"/>
          <w:szCs w:val="22"/>
        </w:rPr>
        <w:t>Levinsen</w:t>
      </w:r>
      <w:proofErr w:type="spellEnd"/>
      <w:r w:rsidRPr="009563CF">
        <w:rPr>
          <w:rFonts w:ascii="Source Sans Pro Light" w:hAnsi="Source Sans Pro Light" w:cs="Times New Roman"/>
          <w:sz w:val="22"/>
          <w:szCs w:val="22"/>
        </w:rPr>
        <w:t xml:space="preserve"> K. Workshops as a Research Methodology. 2017;15(1). </w:t>
      </w:r>
    </w:p>
    <w:p w14:paraId="620E7F8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198.</w:t>
      </w:r>
      <w:r w:rsidRPr="009563CF">
        <w:rPr>
          <w:rFonts w:ascii="Source Sans Pro Light" w:hAnsi="Source Sans Pro Light" w:cs="Times New Roman"/>
          <w:sz w:val="22"/>
          <w:szCs w:val="22"/>
        </w:rPr>
        <w:tab/>
        <w:t xml:space="preserve">Kara H, </w:t>
      </w:r>
      <w:proofErr w:type="spellStart"/>
      <w:r w:rsidRPr="009563CF">
        <w:rPr>
          <w:rFonts w:ascii="Source Sans Pro Light" w:hAnsi="Source Sans Pro Light" w:cs="Times New Roman"/>
          <w:sz w:val="22"/>
          <w:szCs w:val="22"/>
        </w:rPr>
        <w:t>Gergen</w:t>
      </w:r>
      <w:proofErr w:type="spellEnd"/>
      <w:r w:rsidRPr="009563CF">
        <w:rPr>
          <w:rFonts w:ascii="Source Sans Pro Light" w:hAnsi="Source Sans Pro Light" w:cs="Times New Roman"/>
          <w:sz w:val="22"/>
          <w:szCs w:val="22"/>
        </w:rPr>
        <w:t xml:space="preserve"> KJ, </w:t>
      </w:r>
      <w:proofErr w:type="spellStart"/>
      <w:r w:rsidRPr="009563CF">
        <w:rPr>
          <w:rFonts w:ascii="Source Sans Pro Light" w:hAnsi="Source Sans Pro Light" w:cs="Times New Roman"/>
          <w:sz w:val="22"/>
          <w:szCs w:val="22"/>
        </w:rPr>
        <w:t>Gergen</w:t>
      </w:r>
      <w:proofErr w:type="spellEnd"/>
      <w:r w:rsidRPr="009563CF">
        <w:rPr>
          <w:rFonts w:ascii="Source Sans Pro Light" w:hAnsi="Source Sans Pro Light" w:cs="Times New Roman"/>
          <w:sz w:val="22"/>
          <w:szCs w:val="22"/>
        </w:rPr>
        <w:t xml:space="preserve"> MM. Creative research methods in the social sciences : a practical guide. Bristol, UK: Bristol, UK : The Policy Press, 2015; 2015. </w:t>
      </w:r>
    </w:p>
    <w:p w14:paraId="6140598E" w14:textId="1726EA56" w:rsidR="000B0B1F" w:rsidRPr="009563CF" w:rsidRDefault="000B0B1F" w:rsidP="00E54116">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199.</w:t>
      </w:r>
      <w:r w:rsidRPr="009563CF">
        <w:rPr>
          <w:rFonts w:ascii="Source Sans Pro Light" w:hAnsi="Source Sans Pro Light" w:cs="Times New Roman"/>
          <w:sz w:val="22"/>
          <w:szCs w:val="22"/>
        </w:rPr>
        <w:tab/>
        <w:t>Ghana Statistical Service (GSS), Ghana Health Service (GHS), and ICF International. 2015. Ghana Demographic and Health Survey 2014. [Internet]. Rockville, Maryland, USA: GSS, GHS, and ICF International;</w:t>
      </w:r>
      <w:r w:rsidR="00E54116" w:rsidRPr="009563CF">
        <w:rPr>
          <w:rFonts w:ascii="Source Sans Pro Light" w:hAnsi="Source Sans Pro Light" w:cs="Times New Roman"/>
          <w:sz w:val="22"/>
          <w:szCs w:val="22"/>
        </w:rPr>
        <w:t xml:space="preserve"> [cited 2025 Jan 2]. </w:t>
      </w:r>
      <w:r w:rsidRPr="009563CF">
        <w:rPr>
          <w:rFonts w:ascii="Source Sans Pro Light" w:hAnsi="Source Sans Pro Light" w:cs="Times New Roman"/>
          <w:sz w:val="22"/>
          <w:szCs w:val="22"/>
        </w:rPr>
        <w:t xml:space="preserve"> Available from: https://dhsprogram.com/pubs/pdf/FR307/FR307.pdf</w:t>
      </w:r>
    </w:p>
    <w:p w14:paraId="7CB876C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200.</w:t>
      </w:r>
      <w:r w:rsidRPr="009563CF">
        <w:rPr>
          <w:rFonts w:ascii="Source Sans Pro Light" w:hAnsi="Source Sans Pro Light" w:cs="Times New Roman"/>
          <w:sz w:val="22"/>
          <w:szCs w:val="22"/>
        </w:rPr>
        <w:tab/>
        <w:t>Ghana Mission to the United Nations. Ghana Mission to the United Nations. 2023 [cited 2025 Jan 2]. Map and Regions of Ghana. Available from: https://www.ghanamissionun.org/map-regions-in-ghana/</w:t>
      </w:r>
    </w:p>
    <w:p w14:paraId="4BB2649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201.</w:t>
      </w:r>
      <w:r w:rsidRPr="009563CF">
        <w:rPr>
          <w:rFonts w:ascii="Source Sans Pro Light" w:hAnsi="Source Sans Pro Light" w:cs="Times New Roman"/>
          <w:sz w:val="22"/>
          <w:szCs w:val="22"/>
        </w:rPr>
        <w:tab/>
        <w:t xml:space="preserve">Ghana Statistical Service (GSS) and ICF. </w:t>
      </w:r>
      <w:r w:rsidRPr="009563CF">
        <w:rPr>
          <w:rFonts w:ascii="Source Sans Pro Light" w:hAnsi="Source Sans Pro Light" w:cs="Times New Roman"/>
          <w:sz w:val="22"/>
          <w:szCs w:val="22"/>
          <w:lang w:val="pt-PT"/>
        </w:rPr>
        <w:t xml:space="preserve">Ghana Malaria Indicator Survey 2019. [Internet]. </w:t>
      </w:r>
      <w:r w:rsidRPr="009563CF">
        <w:rPr>
          <w:rFonts w:ascii="Source Sans Pro Light" w:hAnsi="Source Sans Pro Light" w:cs="Times New Roman"/>
          <w:sz w:val="22"/>
          <w:szCs w:val="22"/>
        </w:rPr>
        <w:t>Accra, Ghana, and Rockville, Maryland, USA: GSS and ICF; 2020. Available from: https://dhsprogram.com/pubs/pdf/MIS35/MIS35.pdf</w:t>
      </w:r>
    </w:p>
    <w:p w14:paraId="15CB12F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Ganle</w:t>
      </w:r>
      <w:proofErr w:type="spellEnd"/>
      <w:r w:rsidRPr="009563CF">
        <w:rPr>
          <w:rFonts w:ascii="Source Sans Pro Light" w:hAnsi="Source Sans Pro Light" w:cs="Times New Roman"/>
          <w:sz w:val="22"/>
          <w:szCs w:val="22"/>
        </w:rPr>
        <w:t xml:space="preserve"> JK. Ethnic disparities in utilisation of maternal health care services in Ghana: evidence from the 2007 Ghana Maternal Health Survey. </w:t>
      </w:r>
      <w:proofErr w:type="spellStart"/>
      <w:r w:rsidRPr="009563CF">
        <w:rPr>
          <w:rFonts w:ascii="Source Sans Pro Light" w:hAnsi="Source Sans Pro Light" w:cs="Times New Roman"/>
          <w:sz w:val="22"/>
          <w:szCs w:val="22"/>
        </w:rPr>
        <w:t>Ethn</w:t>
      </w:r>
      <w:proofErr w:type="spellEnd"/>
      <w:r w:rsidRPr="009563CF">
        <w:rPr>
          <w:rFonts w:ascii="Source Sans Pro Light" w:hAnsi="Source Sans Pro Light" w:cs="Times New Roman"/>
          <w:sz w:val="22"/>
          <w:szCs w:val="22"/>
        </w:rPr>
        <w:t xml:space="preserve"> Health. 2016 Jan 2;21(1):85–101. </w:t>
      </w:r>
    </w:p>
    <w:p w14:paraId="2AA4249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203.</w:t>
      </w:r>
      <w:r w:rsidRPr="009563CF">
        <w:rPr>
          <w:rFonts w:ascii="Source Sans Pro Light" w:hAnsi="Source Sans Pro Light" w:cs="Times New Roman"/>
          <w:sz w:val="22"/>
          <w:szCs w:val="22"/>
        </w:rPr>
        <w:tab/>
        <w:t>Abdul-</w:t>
      </w:r>
      <w:proofErr w:type="spellStart"/>
      <w:r w:rsidRPr="009563CF">
        <w:rPr>
          <w:rFonts w:ascii="Source Sans Pro Light" w:hAnsi="Source Sans Pro Light" w:cs="Times New Roman"/>
          <w:sz w:val="22"/>
          <w:szCs w:val="22"/>
        </w:rPr>
        <w:t>Mumin</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Cotache</w:t>
      </w:r>
      <w:proofErr w:type="spellEnd"/>
      <w:r w:rsidRPr="009563CF">
        <w:rPr>
          <w:rFonts w:ascii="Source Sans Pro Light" w:hAnsi="Source Sans Pro Light" w:cs="Times New Roman"/>
          <w:sz w:val="22"/>
          <w:szCs w:val="22"/>
        </w:rPr>
        <w:t xml:space="preserve">-Condor C, Owusu SA, Mahama H, Smith ER. Timing and causes of neonatal mortality in Tamale Teaching Hospital, Ghana: A retrospective study.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2021 Jan 13;16(1):e0245065. </w:t>
      </w:r>
    </w:p>
    <w:p w14:paraId="761D776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Hobenu</w:t>
      </w:r>
      <w:proofErr w:type="spellEnd"/>
      <w:r w:rsidRPr="009563CF">
        <w:rPr>
          <w:rFonts w:ascii="Source Sans Pro Light" w:hAnsi="Source Sans Pro Light" w:cs="Times New Roman"/>
          <w:sz w:val="22"/>
          <w:szCs w:val="22"/>
        </w:rPr>
        <w:t xml:space="preserve"> KA, </w:t>
      </w:r>
      <w:proofErr w:type="spellStart"/>
      <w:r w:rsidRPr="009563CF">
        <w:rPr>
          <w:rFonts w:ascii="Source Sans Pro Light" w:hAnsi="Source Sans Pro Light" w:cs="Times New Roman"/>
          <w:sz w:val="22"/>
          <w:szCs w:val="22"/>
        </w:rPr>
        <w:t>Naab</w:t>
      </w:r>
      <w:proofErr w:type="spellEnd"/>
      <w:r w:rsidRPr="009563CF">
        <w:rPr>
          <w:rFonts w:ascii="Source Sans Pro Light" w:hAnsi="Source Sans Pro Light" w:cs="Times New Roman"/>
          <w:sz w:val="22"/>
          <w:szCs w:val="22"/>
        </w:rPr>
        <w:t xml:space="preserve"> F. A qualitative study of the physical consequences experienced by women with cervical cancer in Accra, Ghana.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J Midwifery </w:t>
      </w:r>
      <w:proofErr w:type="spellStart"/>
      <w:r w:rsidRPr="009563CF">
        <w:rPr>
          <w:rFonts w:ascii="Source Sans Pro Light" w:hAnsi="Source Sans Pro Light" w:cs="Times New Roman"/>
          <w:sz w:val="22"/>
          <w:szCs w:val="22"/>
        </w:rPr>
        <w:t>Womens</w:t>
      </w:r>
      <w:proofErr w:type="spellEnd"/>
      <w:r w:rsidRPr="009563CF">
        <w:rPr>
          <w:rFonts w:ascii="Source Sans Pro Light" w:hAnsi="Source Sans Pro Light" w:cs="Times New Roman"/>
          <w:sz w:val="22"/>
          <w:szCs w:val="22"/>
        </w:rPr>
        <w:t xml:space="preserve"> Health. 2020 Apr;14(2):2–12. </w:t>
      </w:r>
    </w:p>
    <w:p w14:paraId="637B42A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205.</w:t>
      </w:r>
      <w:r w:rsidRPr="009563CF">
        <w:rPr>
          <w:rFonts w:ascii="Source Sans Pro Light" w:hAnsi="Source Sans Pro Light" w:cs="Times New Roman"/>
          <w:sz w:val="22"/>
          <w:szCs w:val="22"/>
        </w:rPr>
        <w:tab/>
        <w:t>Nartey Y, Hill P, Amo-</w:t>
      </w:r>
      <w:proofErr w:type="spellStart"/>
      <w:r w:rsidRPr="009563CF">
        <w:rPr>
          <w:rFonts w:ascii="Source Sans Pro Light" w:hAnsi="Source Sans Pro Light" w:cs="Times New Roman"/>
          <w:sz w:val="22"/>
          <w:szCs w:val="22"/>
        </w:rPr>
        <w:t>Antwi</w:t>
      </w:r>
      <w:proofErr w:type="spellEnd"/>
      <w:r w:rsidRPr="009563CF">
        <w:rPr>
          <w:rFonts w:ascii="Source Sans Pro Light" w:hAnsi="Source Sans Pro Light" w:cs="Times New Roman"/>
          <w:sz w:val="22"/>
          <w:szCs w:val="22"/>
        </w:rPr>
        <w:t xml:space="preserve"> K, </w:t>
      </w:r>
      <w:proofErr w:type="spellStart"/>
      <w:r w:rsidRPr="009563CF">
        <w:rPr>
          <w:rFonts w:ascii="Source Sans Pro Light" w:hAnsi="Source Sans Pro Light" w:cs="Times New Roman"/>
          <w:sz w:val="22"/>
          <w:szCs w:val="22"/>
        </w:rPr>
        <w:t>Asmah</w:t>
      </w:r>
      <w:proofErr w:type="spellEnd"/>
      <w:r w:rsidRPr="009563CF">
        <w:rPr>
          <w:rFonts w:ascii="Source Sans Pro Light" w:hAnsi="Source Sans Pro Light" w:cs="Times New Roman"/>
          <w:sz w:val="22"/>
          <w:szCs w:val="22"/>
        </w:rPr>
        <w:t xml:space="preserve"> R, Nyarko K,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et al. Recommendations for cervical cancer prevention and control in Ghana: public education and human papillomavirus vaccination. Ghana Med J. 2018;52(2):94–102. </w:t>
      </w:r>
    </w:p>
    <w:p w14:paraId="0AB8C10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206.</w:t>
      </w:r>
      <w:r w:rsidRPr="009563CF">
        <w:rPr>
          <w:rFonts w:ascii="Source Sans Pro Light" w:hAnsi="Source Sans Pro Light" w:cs="Times New Roman"/>
          <w:sz w:val="22"/>
          <w:szCs w:val="22"/>
        </w:rPr>
        <w:tab/>
        <w:t xml:space="preserve">Tuck CZ, Cooper R, Aryeetey R, Gray LA, </w:t>
      </w:r>
      <w:proofErr w:type="spellStart"/>
      <w:r w:rsidRPr="009563CF">
        <w:rPr>
          <w:rFonts w:ascii="Source Sans Pro Light" w:hAnsi="Source Sans Pro Light" w:cs="Times New Roman"/>
          <w:sz w:val="22"/>
          <w:szCs w:val="22"/>
        </w:rPr>
        <w:t>Akparibo</w:t>
      </w:r>
      <w:proofErr w:type="spellEnd"/>
      <w:r w:rsidRPr="009563CF">
        <w:rPr>
          <w:rFonts w:ascii="Source Sans Pro Light" w:hAnsi="Source Sans Pro Light" w:cs="Times New Roman"/>
          <w:sz w:val="22"/>
          <w:szCs w:val="22"/>
        </w:rPr>
        <w:t xml:space="preserve"> R. A critical review and analysis of the context, current burden, and application of policy to improve cancer equity in Ghana. Int J Equity Health. 2023 Dec 8;22(1):254. </w:t>
      </w:r>
    </w:p>
    <w:p w14:paraId="6CD22AD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207.</w:t>
      </w:r>
      <w:r w:rsidRPr="009563CF">
        <w:rPr>
          <w:rFonts w:ascii="Source Sans Pro Light" w:hAnsi="Source Sans Pro Light" w:cs="Times New Roman"/>
          <w:sz w:val="22"/>
          <w:szCs w:val="22"/>
        </w:rPr>
        <w:tab/>
        <w:t xml:space="preserve">Merlo J. Multilevel analysis of individual heterogeneity and discriminatory accuracy (MAIHDA) within an intersectional framework. Soc Sci Med. 2018 Apr;203:74–80. </w:t>
      </w:r>
    </w:p>
    <w:p w14:paraId="55C3741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208.</w:t>
      </w:r>
      <w:r w:rsidRPr="009563CF">
        <w:rPr>
          <w:rFonts w:ascii="Source Sans Pro Light" w:hAnsi="Source Sans Pro Light" w:cs="Times New Roman"/>
          <w:sz w:val="22"/>
          <w:szCs w:val="22"/>
        </w:rPr>
        <w:tab/>
        <w:t xml:space="preserve">Brinton LA, Awuah B, Nat Clegg-Lamptey J, </w:t>
      </w:r>
      <w:proofErr w:type="spellStart"/>
      <w:r w:rsidRPr="009563CF">
        <w:rPr>
          <w:rFonts w:ascii="Source Sans Pro Light" w:hAnsi="Source Sans Pro Light" w:cs="Times New Roman"/>
          <w:sz w:val="22"/>
          <w:szCs w:val="22"/>
        </w:rPr>
        <w:t>Wiafe</w:t>
      </w:r>
      <w:proofErr w:type="spellEnd"/>
      <w:r w:rsidRPr="009563CF">
        <w:rPr>
          <w:rFonts w:ascii="Source Sans Pro Light" w:hAnsi="Source Sans Pro Light" w:cs="Times New Roman"/>
          <w:sz w:val="22"/>
          <w:szCs w:val="22"/>
        </w:rPr>
        <w:t xml:space="preserve">-Addai B, </w:t>
      </w:r>
      <w:proofErr w:type="spellStart"/>
      <w:r w:rsidRPr="009563CF">
        <w:rPr>
          <w:rFonts w:ascii="Source Sans Pro Light" w:hAnsi="Source Sans Pro Light" w:cs="Times New Roman"/>
          <w:sz w:val="22"/>
          <w:szCs w:val="22"/>
        </w:rPr>
        <w:t>Ansong</w:t>
      </w:r>
      <w:proofErr w:type="spellEnd"/>
      <w:r w:rsidRPr="009563CF">
        <w:rPr>
          <w:rFonts w:ascii="Source Sans Pro Light" w:hAnsi="Source Sans Pro Light" w:cs="Times New Roman"/>
          <w:sz w:val="22"/>
          <w:szCs w:val="22"/>
        </w:rPr>
        <w:t xml:space="preserve"> D, Nyarko KM, et al. Design considerations for identifying breast cancer risk factors in a population-based study in Africa. Int J Cancer. 2017 Jun 15;140(12):2667–77. </w:t>
      </w:r>
    </w:p>
    <w:p w14:paraId="464A8B46" w14:textId="2CFCF4CB"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209.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Riessman</w:t>
      </w:r>
      <w:proofErr w:type="spellEnd"/>
      <w:r w:rsidRPr="009563CF">
        <w:rPr>
          <w:rFonts w:ascii="Source Sans Pro Light" w:hAnsi="Source Sans Pro Light" w:cs="Times New Roman"/>
          <w:sz w:val="22"/>
          <w:szCs w:val="22"/>
        </w:rPr>
        <w:t xml:space="preserve"> CK. Narrative methods for the human sciences. S</w:t>
      </w:r>
      <w:r w:rsidR="00E54116" w:rsidRPr="009563CF">
        <w:rPr>
          <w:rFonts w:ascii="Source Sans Pro Light" w:hAnsi="Source Sans Pro Light" w:cs="Times New Roman"/>
          <w:sz w:val="22"/>
          <w:szCs w:val="22"/>
        </w:rPr>
        <w:t>age</w:t>
      </w:r>
      <w:r w:rsidRPr="009563CF">
        <w:rPr>
          <w:rFonts w:ascii="Source Sans Pro Light" w:hAnsi="Source Sans Pro Light" w:cs="Times New Roman"/>
          <w:sz w:val="22"/>
          <w:szCs w:val="22"/>
        </w:rPr>
        <w:t xml:space="preserve"> P</w:t>
      </w:r>
      <w:r w:rsidR="00E54116" w:rsidRPr="009563CF">
        <w:rPr>
          <w:rFonts w:ascii="Source Sans Pro Light" w:hAnsi="Source Sans Pro Light" w:cs="Times New Roman"/>
          <w:sz w:val="22"/>
          <w:szCs w:val="22"/>
        </w:rPr>
        <w:t>ublications</w:t>
      </w:r>
      <w:r w:rsidRPr="009563CF">
        <w:rPr>
          <w:rFonts w:ascii="Source Sans Pro Light" w:hAnsi="Source Sans Pro Light" w:cs="Times New Roman"/>
          <w:sz w:val="22"/>
          <w:szCs w:val="22"/>
        </w:rPr>
        <w:t xml:space="preserve">; 2008. </w:t>
      </w:r>
    </w:p>
    <w:p w14:paraId="34CDD73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210.</w:t>
      </w:r>
      <w:r w:rsidRPr="009563CF">
        <w:rPr>
          <w:rFonts w:ascii="Source Sans Pro Light" w:hAnsi="Source Sans Pro Light" w:cs="Times New Roman"/>
          <w:sz w:val="22"/>
          <w:szCs w:val="22"/>
        </w:rPr>
        <w:tab/>
        <w:t xml:space="preserve">Anderson C, Kirkpatrick S. Narrative interviewing. Int J Clin Pharm. 2015 Nov 27;s11096-015-0222–0. </w:t>
      </w:r>
    </w:p>
    <w:p w14:paraId="57C7450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211.</w:t>
      </w:r>
      <w:r w:rsidRPr="009563CF">
        <w:rPr>
          <w:rFonts w:ascii="Source Sans Pro Light" w:hAnsi="Source Sans Pro Light" w:cs="Times New Roman"/>
          <w:sz w:val="22"/>
          <w:szCs w:val="22"/>
        </w:rPr>
        <w:tab/>
        <w:t xml:space="preserve">Greenhalgh T. Cultural contexts of health: the use of narrative research in the health sector. </w:t>
      </w:r>
      <w:proofErr w:type="spellStart"/>
      <w:r w:rsidRPr="009563CF">
        <w:rPr>
          <w:rFonts w:ascii="Source Sans Pro Light" w:hAnsi="Source Sans Pro Light" w:cs="Times New Roman"/>
          <w:sz w:val="22"/>
          <w:szCs w:val="22"/>
        </w:rPr>
        <w:t>København</w:t>
      </w:r>
      <w:proofErr w:type="spellEnd"/>
      <w:r w:rsidRPr="009563CF">
        <w:rPr>
          <w:rFonts w:ascii="Source Sans Pro Light" w:hAnsi="Source Sans Pro Light" w:cs="Times New Roman"/>
          <w:sz w:val="22"/>
          <w:szCs w:val="22"/>
        </w:rPr>
        <w:t xml:space="preserve">: World Health Organisation Regional Office for Europe; 2017. </w:t>
      </w:r>
    </w:p>
    <w:p w14:paraId="12B11AA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McIlfatrick</w:t>
      </w:r>
      <w:proofErr w:type="spellEnd"/>
      <w:r w:rsidRPr="009563CF">
        <w:rPr>
          <w:rFonts w:ascii="Source Sans Pro Light" w:hAnsi="Source Sans Pro Light" w:cs="Times New Roman"/>
          <w:sz w:val="22"/>
          <w:szCs w:val="22"/>
        </w:rPr>
        <w:t xml:space="preserve"> S, Sullivan K, McKenna H. Exploring the ethical issues of the research interview in the cancer context. </w:t>
      </w:r>
      <w:proofErr w:type="spellStart"/>
      <w:r w:rsidRPr="009563CF">
        <w:rPr>
          <w:rFonts w:ascii="Source Sans Pro Light" w:hAnsi="Source Sans Pro Light" w:cs="Times New Roman"/>
          <w:sz w:val="22"/>
          <w:szCs w:val="22"/>
        </w:rPr>
        <w:t>Eur</w:t>
      </w:r>
      <w:proofErr w:type="spellEnd"/>
      <w:r w:rsidRPr="009563CF">
        <w:rPr>
          <w:rFonts w:ascii="Source Sans Pro Light" w:hAnsi="Source Sans Pro Light" w:cs="Times New Roman"/>
          <w:sz w:val="22"/>
          <w:szCs w:val="22"/>
        </w:rPr>
        <w:t xml:space="preserve"> J Oncol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2006 Feb;10(1):39–47. </w:t>
      </w:r>
    </w:p>
    <w:p w14:paraId="2F57659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213.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Gussak</w:t>
      </w:r>
      <w:proofErr w:type="spellEnd"/>
      <w:r w:rsidRPr="009563CF">
        <w:rPr>
          <w:rFonts w:ascii="Source Sans Pro Light" w:hAnsi="Source Sans Pro Light" w:cs="Times New Roman"/>
          <w:sz w:val="22"/>
          <w:szCs w:val="22"/>
        </w:rPr>
        <w:t xml:space="preserve"> DE, Rosal ML. The Wiley handbook of art therapy. Chichester, West Sussex, UK: Wiley Blackwell; 2016. </w:t>
      </w:r>
    </w:p>
    <w:p w14:paraId="46E0EFD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214.</w:t>
      </w:r>
      <w:r w:rsidRPr="009563CF">
        <w:rPr>
          <w:rFonts w:ascii="Source Sans Pro Light" w:hAnsi="Source Sans Pro Light" w:cs="Times New Roman"/>
          <w:sz w:val="22"/>
          <w:szCs w:val="22"/>
        </w:rPr>
        <w:tab/>
        <w:t>Mooney S. Qualitative Interviewing with Vulnerable Populations: Ethical Considerations When Conducting Narrative Interviews with Young People with Cancer [Internet]. London: SAGE Publications, Ltd.; 2014 [cited 2025 Jan 2]. Available from: https://methods.sagepub.com/case/qualitative-interviewing-vulnerable-ethical-narrative-young-cancer</w:t>
      </w:r>
    </w:p>
    <w:p w14:paraId="3E5D64A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215.</w:t>
      </w:r>
      <w:r w:rsidRPr="009563CF">
        <w:rPr>
          <w:rFonts w:ascii="Source Sans Pro Light" w:hAnsi="Source Sans Pro Light" w:cs="Times New Roman"/>
          <w:sz w:val="22"/>
          <w:szCs w:val="22"/>
        </w:rPr>
        <w:tab/>
        <w:t xml:space="preserve">Bagnoli A. Beyond the standard interview: the use of graphic elicitation and arts-based methods. Qual Res. 2009 Nov;9(5):547–70. </w:t>
      </w:r>
    </w:p>
    <w:p w14:paraId="1FEBC6F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216.</w:t>
      </w:r>
      <w:r w:rsidRPr="009563CF">
        <w:rPr>
          <w:rFonts w:ascii="Source Sans Pro Light" w:hAnsi="Source Sans Pro Light" w:cs="Times New Roman"/>
          <w:sz w:val="22"/>
          <w:szCs w:val="22"/>
        </w:rPr>
        <w:tab/>
        <w:t xml:space="preserve">Orr ER, Ballantyne M, Gonzalez A, Jack SM. Visual Elicitation: Methods for Enhancing the Quality and Depth of Interview Data in Applied Qualitative Health Research. Adv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Sci. 2020 Jul;43(3):202–13. </w:t>
      </w:r>
    </w:p>
    <w:p w14:paraId="333DD41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217.</w:t>
      </w:r>
      <w:r w:rsidRPr="009563CF">
        <w:rPr>
          <w:rFonts w:ascii="Source Sans Pro Light" w:hAnsi="Source Sans Pro Light" w:cs="Times New Roman"/>
          <w:sz w:val="22"/>
          <w:szCs w:val="22"/>
        </w:rPr>
        <w:tab/>
        <w:t xml:space="preserve">Malhotra B, Dieterich-Hartwell R, DeBeer B, Burns C, </w:t>
      </w:r>
      <w:proofErr w:type="spellStart"/>
      <w:r w:rsidRPr="009563CF">
        <w:rPr>
          <w:rFonts w:ascii="Source Sans Pro Light" w:hAnsi="Source Sans Pro Light" w:cs="Times New Roman"/>
          <w:sz w:val="22"/>
          <w:szCs w:val="22"/>
        </w:rPr>
        <w:t>Kaimal</w:t>
      </w:r>
      <w:proofErr w:type="spellEnd"/>
      <w:r w:rsidRPr="009563CF">
        <w:rPr>
          <w:rFonts w:ascii="Source Sans Pro Light" w:hAnsi="Source Sans Pro Light" w:cs="Times New Roman"/>
          <w:sz w:val="22"/>
          <w:szCs w:val="22"/>
        </w:rPr>
        <w:t xml:space="preserve"> G. Collage-based graphic elicitation method for capturing the lived experiences of veterans with Gulf War illness. Life Sci. 2021 Nov;284:119656. </w:t>
      </w:r>
    </w:p>
    <w:p w14:paraId="65FD693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218.</w:t>
      </w:r>
      <w:r w:rsidRPr="009563CF">
        <w:rPr>
          <w:rFonts w:ascii="Source Sans Pro Light" w:hAnsi="Source Sans Pro Light" w:cs="Times New Roman"/>
          <w:sz w:val="22"/>
          <w:szCs w:val="22"/>
        </w:rPr>
        <w:tab/>
        <w:t xml:space="preserve">Braun V, Clarke V. Reflecting on reflexive thematic analysis. Qual Res Sport </w:t>
      </w:r>
      <w:proofErr w:type="spellStart"/>
      <w:r w:rsidRPr="009563CF">
        <w:rPr>
          <w:rFonts w:ascii="Source Sans Pro Light" w:hAnsi="Source Sans Pro Light" w:cs="Times New Roman"/>
          <w:sz w:val="22"/>
          <w:szCs w:val="22"/>
        </w:rPr>
        <w:t>Exerc</w:t>
      </w:r>
      <w:proofErr w:type="spellEnd"/>
      <w:r w:rsidRPr="009563CF">
        <w:rPr>
          <w:rFonts w:ascii="Source Sans Pro Light" w:hAnsi="Source Sans Pro Light" w:cs="Times New Roman"/>
          <w:sz w:val="22"/>
          <w:szCs w:val="22"/>
        </w:rPr>
        <w:t xml:space="preserve"> Health. 2019 Aug 8;11(4):589–97. </w:t>
      </w:r>
    </w:p>
    <w:p w14:paraId="45B94E8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219.</w:t>
      </w:r>
      <w:r w:rsidRPr="009563CF">
        <w:rPr>
          <w:rFonts w:ascii="Source Sans Pro Light" w:hAnsi="Source Sans Pro Light" w:cs="Times New Roman"/>
          <w:sz w:val="22"/>
          <w:szCs w:val="22"/>
        </w:rPr>
        <w:tab/>
        <w:t xml:space="preserve">Clarke V, Braun V. Using thematic analysis in counselling and psychotherapy research: A critical reflection. Couns </w:t>
      </w:r>
      <w:proofErr w:type="spellStart"/>
      <w:r w:rsidRPr="009563CF">
        <w:rPr>
          <w:rFonts w:ascii="Source Sans Pro Light" w:hAnsi="Source Sans Pro Light" w:cs="Times New Roman"/>
          <w:sz w:val="22"/>
          <w:szCs w:val="22"/>
        </w:rPr>
        <w:t>Psychother</w:t>
      </w:r>
      <w:proofErr w:type="spellEnd"/>
      <w:r w:rsidRPr="009563CF">
        <w:rPr>
          <w:rFonts w:ascii="Source Sans Pro Light" w:hAnsi="Source Sans Pro Light" w:cs="Times New Roman"/>
          <w:sz w:val="22"/>
          <w:szCs w:val="22"/>
        </w:rPr>
        <w:t xml:space="preserve"> Res. 2018 Jun;18(2):107–10. </w:t>
      </w:r>
    </w:p>
    <w:p w14:paraId="7107313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220.</w:t>
      </w:r>
      <w:r w:rsidRPr="009563CF">
        <w:rPr>
          <w:rFonts w:ascii="Source Sans Pro Light" w:hAnsi="Source Sans Pro Light" w:cs="Times New Roman"/>
          <w:sz w:val="22"/>
          <w:szCs w:val="22"/>
        </w:rPr>
        <w:tab/>
        <w:t xml:space="preserve">Ayres L, Kavanaugh K, </w:t>
      </w:r>
      <w:proofErr w:type="spellStart"/>
      <w:r w:rsidRPr="009563CF">
        <w:rPr>
          <w:rFonts w:ascii="Source Sans Pro Light" w:hAnsi="Source Sans Pro Light" w:cs="Times New Roman"/>
          <w:sz w:val="22"/>
          <w:szCs w:val="22"/>
        </w:rPr>
        <w:t>Knafl</w:t>
      </w:r>
      <w:proofErr w:type="spellEnd"/>
      <w:r w:rsidRPr="009563CF">
        <w:rPr>
          <w:rFonts w:ascii="Source Sans Pro Light" w:hAnsi="Source Sans Pro Light" w:cs="Times New Roman"/>
          <w:sz w:val="22"/>
          <w:szCs w:val="22"/>
        </w:rPr>
        <w:t xml:space="preserve"> KA. Within-Case and Across-Case Approaches to Qualitative Data Analysis. Qual Health Res. 2003 Jul;13(6):871–83. </w:t>
      </w:r>
    </w:p>
    <w:p w14:paraId="3BF7FB7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221.</w:t>
      </w:r>
      <w:r w:rsidRPr="009563CF">
        <w:rPr>
          <w:rFonts w:ascii="Source Sans Pro Light" w:hAnsi="Source Sans Pro Light" w:cs="Times New Roman"/>
          <w:sz w:val="22"/>
          <w:szCs w:val="22"/>
        </w:rPr>
        <w:tab/>
        <w:t xml:space="preserve">Braun V, Clarke V. Using thematic analysis in psychology. Qual Res Psychol. 2006 Jan;3(2):77–101. </w:t>
      </w:r>
    </w:p>
    <w:p w14:paraId="337636F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222.</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Kugbey</w:t>
      </w:r>
      <w:proofErr w:type="spellEnd"/>
      <w:r w:rsidRPr="009563CF">
        <w:rPr>
          <w:rFonts w:ascii="Source Sans Pro Light" w:hAnsi="Source Sans Pro Light" w:cs="Times New Roman"/>
          <w:sz w:val="22"/>
          <w:szCs w:val="22"/>
        </w:rPr>
        <w:t xml:space="preserve"> N. Comorbid anxiety and depression among women receiving care for breast cancer: analysis of prevalence and associated factors.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Health Sci. 2022 Oct 27;22(3):166–72. </w:t>
      </w:r>
    </w:p>
    <w:p w14:paraId="59280A9B" w14:textId="41E6418E"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223.</w:t>
      </w:r>
      <w:r w:rsidRPr="009563CF">
        <w:rPr>
          <w:rFonts w:ascii="Source Sans Pro Light" w:hAnsi="Source Sans Pro Light" w:cs="Times New Roman"/>
          <w:sz w:val="22"/>
          <w:szCs w:val="22"/>
        </w:rPr>
        <w:tab/>
        <w:t xml:space="preserve">Okyere Asante PG, Owusu AY, Oppong JR, </w:t>
      </w:r>
      <w:proofErr w:type="spellStart"/>
      <w:r w:rsidRPr="009563CF">
        <w:rPr>
          <w:rFonts w:ascii="Source Sans Pro Light" w:hAnsi="Source Sans Pro Light" w:cs="Times New Roman"/>
          <w:sz w:val="22"/>
          <w:szCs w:val="22"/>
        </w:rPr>
        <w:t>Amegah</w:t>
      </w:r>
      <w:proofErr w:type="spellEnd"/>
      <w:r w:rsidRPr="009563CF">
        <w:rPr>
          <w:rFonts w:ascii="Source Sans Pro Light" w:hAnsi="Source Sans Pro Light" w:cs="Times New Roman"/>
          <w:sz w:val="22"/>
          <w:szCs w:val="22"/>
        </w:rPr>
        <w:t xml:space="preserve"> KE, </w:t>
      </w:r>
      <w:proofErr w:type="spellStart"/>
      <w:r w:rsidRPr="009563CF">
        <w:rPr>
          <w:rFonts w:ascii="Source Sans Pro Light" w:hAnsi="Source Sans Pro Light" w:cs="Times New Roman"/>
          <w:sz w:val="22"/>
          <w:szCs w:val="22"/>
        </w:rPr>
        <w:t>Nketiah-Amponsah</w:t>
      </w:r>
      <w:proofErr w:type="spellEnd"/>
      <w:r w:rsidRPr="009563CF">
        <w:rPr>
          <w:rFonts w:ascii="Source Sans Pro Light" w:hAnsi="Source Sans Pro Light" w:cs="Times New Roman"/>
          <w:sz w:val="22"/>
          <w:szCs w:val="22"/>
        </w:rPr>
        <w:t xml:space="preserve"> E. The psychosocial burden of women seeking treatment for breast and cervical cancers in Ghana’s major cancer hospitals. PLOS ONE. 2023 Aug 22;18(8):e0289055. </w:t>
      </w:r>
    </w:p>
    <w:p w14:paraId="702BCAD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224.</w:t>
      </w:r>
      <w:r w:rsidRPr="009563CF">
        <w:rPr>
          <w:rFonts w:ascii="Source Sans Pro Light" w:hAnsi="Source Sans Pro Light" w:cs="Times New Roman"/>
          <w:sz w:val="22"/>
          <w:szCs w:val="22"/>
        </w:rPr>
        <w:tab/>
        <w:t xml:space="preserve">Mensah ABB, Poku AA, Mensah KB, Okyere J, </w:t>
      </w:r>
      <w:proofErr w:type="spellStart"/>
      <w:r w:rsidRPr="009563CF">
        <w:rPr>
          <w:rFonts w:ascii="Source Sans Pro Light" w:hAnsi="Source Sans Pro Light" w:cs="Times New Roman"/>
          <w:sz w:val="22"/>
          <w:szCs w:val="22"/>
        </w:rPr>
        <w:t>Mikare</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Apiribu</w:t>
      </w:r>
      <w:proofErr w:type="spellEnd"/>
      <w:r w:rsidRPr="009563CF">
        <w:rPr>
          <w:rFonts w:ascii="Source Sans Pro Light" w:hAnsi="Source Sans Pro Light" w:cs="Times New Roman"/>
          <w:sz w:val="22"/>
          <w:szCs w:val="22"/>
        </w:rPr>
        <w:t xml:space="preserve"> F, et al. Expectations and barriers to the utilization of specialist palliative care services among persons living with cancer in Ghana: an exploratory qualitative study.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Soc </w:t>
      </w:r>
      <w:proofErr w:type="spellStart"/>
      <w:r w:rsidRPr="009563CF">
        <w:rPr>
          <w:rFonts w:ascii="Source Sans Pro Light" w:hAnsi="Source Sans Pro Light" w:cs="Times New Roman"/>
          <w:sz w:val="22"/>
          <w:szCs w:val="22"/>
        </w:rPr>
        <w:t>Pract</w:t>
      </w:r>
      <w:proofErr w:type="spellEnd"/>
      <w:r w:rsidRPr="009563CF">
        <w:rPr>
          <w:rFonts w:ascii="Source Sans Pro Light" w:hAnsi="Source Sans Pro Light" w:cs="Times New Roman"/>
          <w:sz w:val="22"/>
          <w:szCs w:val="22"/>
        </w:rPr>
        <w:t xml:space="preserve">. 2023 Jan;17:26323524231193042. </w:t>
      </w:r>
    </w:p>
    <w:p w14:paraId="5B10FDC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225.</w:t>
      </w:r>
      <w:r w:rsidRPr="009563CF">
        <w:rPr>
          <w:rFonts w:ascii="Source Sans Pro Light" w:hAnsi="Source Sans Pro Light" w:cs="Times New Roman"/>
          <w:sz w:val="22"/>
          <w:szCs w:val="22"/>
        </w:rPr>
        <w:tab/>
        <w:t xml:space="preserve">Okyere J, </w:t>
      </w:r>
      <w:proofErr w:type="spellStart"/>
      <w:r w:rsidRPr="009563CF">
        <w:rPr>
          <w:rFonts w:ascii="Source Sans Pro Light" w:hAnsi="Source Sans Pro Light" w:cs="Times New Roman"/>
          <w:sz w:val="22"/>
          <w:szCs w:val="22"/>
        </w:rPr>
        <w:t>Kissah-Korsah</w:t>
      </w:r>
      <w:proofErr w:type="spellEnd"/>
      <w:r w:rsidRPr="009563CF">
        <w:rPr>
          <w:rFonts w:ascii="Source Sans Pro Light" w:hAnsi="Source Sans Pro Light" w:cs="Times New Roman"/>
          <w:sz w:val="22"/>
          <w:szCs w:val="22"/>
        </w:rPr>
        <w:t xml:space="preserve"> K. Barriers to the integration of palliative care in Ghana: evidence from a tertiary health facility.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Soc </w:t>
      </w:r>
      <w:proofErr w:type="spellStart"/>
      <w:r w:rsidRPr="009563CF">
        <w:rPr>
          <w:rFonts w:ascii="Source Sans Pro Light" w:hAnsi="Source Sans Pro Light" w:cs="Times New Roman"/>
          <w:sz w:val="22"/>
          <w:szCs w:val="22"/>
        </w:rPr>
        <w:t>Pract</w:t>
      </w:r>
      <w:proofErr w:type="spellEnd"/>
      <w:r w:rsidRPr="009563CF">
        <w:rPr>
          <w:rFonts w:ascii="Source Sans Pro Light" w:hAnsi="Source Sans Pro Light" w:cs="Times New Roman"/>
          <w:sz w:val="22"/>
          <w:szCs w:val="22"/>
        </w:rPr>
        <w:t xml:space="preserve">. 2023 Jan;17:26323524231179980. </w:t>
      </w:r>
    </w:p>
    <w:p w14:paraId="35E4C8A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Ayinde</w:t>
      </w:r>
      <w:proofErr w:type="spellEnd"/>
      <w:r w:rsidRPr="009563CF">
        <w:rPr>
          <w:rFonts w:ascii="Source Sans Pro Light" w:hAnsi="Source Sans Pro Light" w:cs="Times New Roman"/>
          <w:sz w:val="22"/>
          <w:szCs w:val="22"/>
        </w:rPr>
        <w:t xml:space="preserve"> OO, </w:t>
      </w:r>
      <w:proofErr w:type="spellStart"/>
      <w:r w:rsidRPr="009563CF">
        <w:rPr>
          <w:rFonts w:ascii="Source Sans Pro Light" w:hAnsi="Source Sans Pro Light" w:cs="Times New Roman"/>
          <w:sz w:val="22"/>
          <w:szCs w:val="22"/>
        </w:rPr>
        <w:t>Fadahunsi</w:t>
      </w:r>
      <w:proofErr w:type="spellEnd"/>
      <w:r w:rsidRPr="009563CF">
        <w:rPr>
          <w:rFonts w:ascii="Source Sans Pro Light" w:hAnsi="Source Sans Pro Light" w:cs="Times New Roman"/>
          <w:sz w:val="22"/>
          <w:szCs w:val="22"/>
        </w:rPr>
        <w:t xml:space="preserve"> O, Kola L, Malla LO, Nyame S, Okoth RA, et al. Explanatory models, illness, and treatment experiences of patients with psychosis using the services of traditional and faith healers in three African countries: Similarities and discontinuities. </w:t>
      </w:r>
      <w:proofErr w:type="spellStart"/>
      <w:r w:rsidRPr="009563CF">
        <w:rPr>
          <w:rFonts w:ascii="Source Sans Pro Light" w:hAnsi="Source Sans Pro Light" w:cs="Times New Roman"/>
          <w:sz w:val="22"/>
          <w:szCs w:val="22"/>
        </w:rPr>
        <w:t>Transcult</w:t>
      </w:r>
      <w:proofErr w:type="spellEnd"/>
      <w:r w:rsidRPr="009563CF">
        <w:rPr>
          <w:rFonts w:ascii="Source Sans Pro Light" w:hAnsi="Source Sans Pro Light" w:cs="Times New Roman"/>
          <w:sz w:val="22"/>
          <w:szCs w:val="22"/>
        </w:rPr>
        <w:t xml:space="preserve"> Psychiatry. 2021 Dec 16;13634615211064370. </w:t>
      </w:r>
    </w:p>
    <w:p w14:paraId="24F3B20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227.</w:t>
      </w:r>
      <w:r w:rsidRPr="009563CF">
        <w:rPr>
          <w:rFonts w:ascii="Source Sans Pro Light" w:hAnsi="Source Sans Pro Light" w:cs="Times New Roman"/>
          <w:sz w:val="22"/>
          <w:szCs w:val="22"/>
        </w:rPr>
        <w:tab/>
        <w:t xml:space="preserve">van der Watt ASJ, van de Water T, Nortje G, </w:t>
      </w:r>
      <w:proofErr w:type="spellStart"/>
      <w:r w:rsidRPr="009563CF">
        <w:rPr>
          <w:rFonts w:ascii="Source Sans Pro Light" w:hAnsi="Source Sans Pro Light" w:cs="Times New Roman"/>
          <w:sz w:val="22"/>
          <w:szCs w:val="22"/>
        </w:rPr>
        <w:t>Oladeji</w:t>
      </w:r>
      <w:proofErr w:type="spellEnd"/>
      <w:r w:rsidRPr="009563CF">
        <w:rPr>
          <w:rFonts w:ascii="Source Sans Pro Light" w:hAnsi="Source Sans Pro Light" w:cs="Times New Roman"/>
          <w:sz w:val="22"/>
          <w:szCs w:val="22"/>
        </w:rPr>
        <w:t xml:space="preserve"> BD, Seedat S, </w:t>
      </w:r>
      <w:proofErr w:type="spellStart"/>
      <w:r w:rsidRPr="009563CF">
        <w:rPr>
          <w:rFonts w:ascii="Source Sans Pro Light" w:hAnsi="Source Sans Pro Light" w:cs="Times New Roman"/>
          <w:sz w:val="22"/>
          <w:szCs w:val="22"/>
        </w:rPr>
        <w:t>Gureje</w:t>
      </w:r>
      <w:proofErr w:type="spellEnd"/>
      <w:r w:rsidRPr="009563CF">
        <w:rPr>
          <w:rFonts w:ascii="Source Sans Pro Light" w:hAnsi="Source Sans Pro Light" w:cs="Times New Roman"/>
          <w:sz w:val="22"/>
          <w:szCs w:val="22"/>
        </w:rPr>
        <w:t xml:space="preserve"> O, et al. The perceived effectiveness of traditional and faith healing in the treatment of mental illness: a systematic review of qualitative studies. Soc Psychiatry </w:t>
      </w:r>
      <w:proofErr w:type="spellStart"/>
      <w:r w:rsidRPr="009563CF">
        <w:rPr>
          <w:rFonts w:ascii="Source Sans Pro Light" w:hAnsi="Source Sans Pro Light" w:cs="Times New Roman"/>
          <w:sz w:val="22"/>
          <w:szCs w:val="22"/>
        </w:rPr>
        <w:t>Psychiatr</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Epidemiol</w:t>
      </w:r>
      <w:proofErr w:type="spellEnd"/>
      <w:r w:rsidRPr="009563CF">
        <w:rPr>
          <w:rFonts w:ascii="Source Sans Pro Light" w:hAnsi="Source Sans Pro Light" w:cs="Times New Roman"/>
          <w:sz w:val="22"/>
          <w:szCs w:val="22"/>
        </w:rPr>
        <w:t xml:space="preserve">. 2018 Jun;53(6):555–66. </w:t>
      </w:r>
    </w:p>
    <w:p w14:paraId="34025359" w14:textId="77777777" w:rsidR="000B0B1F" w:rsidRPr="009563CF" w:rsidRDefault="000B0B1F" w:rsidP="000B0B1F">
      <w:pPr>
        <w:pStyle w:val="Bibliography"/>
        <w:rPr>
          <w:rFonts w:ascii="Source Sans Pro Light" w:hAnsi="Source Sans Pro Light" w:cs="Times New Roman"/>
          <w:sz w:val="22"/>
          <w:szCs w:val="22"/>
          <w:lang w:val="nl-NL"/>
        </w:rPr>
      </w:pPr>
      <w:r w:rsidRPr="009563CF">
        <w:rPr>
          <w:rFonts w:ascii="Source Sans Pro Light" w:hAnsi="Source Sans Pro Light" w:cs="Times New Roman"/>
          <w:sz w:val="22"/>
          <w:szCs w:val="22"/>
        </w:rPr>
        <w:t>228.</w:t>
      </w:r>
      <w:r w:rsidRPr="009563CF">
        <w:rPr>
          <w:rFonts w:ascii="Source Sans Pro Light" w:hAnsi="Source Sans Pro Light" w:cs="Times New Roman"/>
          <w:sz w:val="22"/>
          <w:szCs w:val="22"/>
        </w:rPr>
        <w:tab/>
        <w:t xml:space="preserve">Senior T. The Aboriginal definition of health. </w:t>
      </w:r>
      <w:r w:rsidRPr="009563CF">
        <w:rPr>
          <w:rFonts w:ascii="Source Sans Pro Light" w:hAnsi="Source Sans Pro Light" w:cs="Times New Roman"/>
          <w:sz w:val="22"/>
          <w:szCs w:val="22"/>
          <w:lang w:val="nl-NL"/>
        </w:rPr>
        <w:t xml:space="preserve">Br J Gen Pract. 2023 Aug;73(733):369–369. </w:t>
      </w:r>
    </w:p>
    <w:p w14:paraId="584440C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229.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Sallnow</w:t>
      </w:r>
      <w:proofErr w:type="spellEnd"/>
      <w:r w:rsidRPr="009563CF">
        <w:rPr>
          <w:rFonts w:ascii="Source Sans Pro Light" w:hAnsi="Source Sans Pro Light" w:cs="Times New Roman"/>
          <w:sz w:val="22"/>
          <w:szCs w:val="22"/>
        </w:rPr>
        <w:t xml:space="preserve"> L, Kumar S, </w:t>
      </w:r>
      <w:proofErr w:type="spellStart"/>
      <w:r w:rsidRPr="009563CF">
        <w:rPr>
          <w:rFonts w:ascii="Source Sans Pro Light" w:hAnsi="Source Sans Pro Light" w:cs="Times New Roman"/>
          <w:sz w:val="22"/>
          <w:szCs w:val="22"/>
        </w:rPr>
        <w:t>Numpeli</w:t>
      </w:r>
      <w:proofErr w:type="spellEnd"/>
      <w:r w:rsidRPr="009563CF">
        <w:rPr>
          <w:rFonts w:ascii="Source Sans Pro Light" w:hAnsi="Source Sans Pro Light" w:cs="Times New Roman"/>
          <w:sz w:val="22"/>
          <w:szCs w:val="22"/>
        </w:rPr>
        <w:t xml:space="preserve"> M. Home-based palliative care in Kerala, India: </w:t>
      </w:r>
      <w:proofErr w:type="gramStart"/>
      <w:r w:rsidRPr="009563CF">
        <w:rPr>
          <w:rFonts w:ascii="Source Sans Pro Light" w:hAnsi="Source Sans Pro Light" w:cs="Times New Roman"/>
          <w:sz w:val="22"/>
          <w:szCs w:val="22"/>
        </w:rPr>
        <w:t>the</w:t>
      </w:r>
      <w:proofErr w:type="gramEnd"/>
      <w:r w:rsidRPr="009563CF">
        <w:rPr>
          <w:rFonts w:ascii="Source Sans Pro Light" w:hAnsi="Source Sans Pro Light" w:cs="Times New Roman"/>
          <w:sz w:val="22"/>
          <w:szCs w:val="22"/>
        </w:rPr>
        <w:t xml:space="preserve"> Neighbourhood Network in Palliative Care. Prog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2010 Feb;18(1):14–7. </w:t>
      </w:r>
    </w:p>
    <w:p w14:paraId="4D758B5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230.</w:t>
      </w:r>
      <w:r w:rsidRPr="009563CF">
        <w:rPr>
          <w:rFonts w:ascii="Source Sans Pro Light" w:hAnsi="Source Sans Pro Light" w:cs="Times New Roman"/>
          <w:sz w:val="22"/>
          <w:szCs w:val="22"/>
        </w:rPr>
        <w:tab/>
        <w:t xml:space="preserve">Frankl VE. </w:t>
      </w:r>
      <w:proofErr w:type="gramStart"/>
      <w:r w:rsidRPr="009563CF">
        <w:rPr>
          <w:rFonts w:ascii="Source Sans Pro Light" w:hAnsi="Source Sans Pro Light" w:cs="Times New Roman"/>
          <w:sz w:val="22"/>
          <w:szCs w:val="22"/>
        </w:rPr>
        <w:t>Yes</w:t>
      </w:r>
      <w:proofErr w:type="gramEnd"/>
      <w:r w:rsidRPr="009563CF">
        <w:rPr>
          <w:rFonts w:ascii="Source Sans Pro Light" w:hAnsi="Source Sans Pro Light" w:cs="Times New Roman"/>
          <w:sz w:val="22"/>
          <w:szCs w:val="22"/>
        </w:rPr>
        <w:t xml:space="preserve"> to life: in spite of everything. Boston: Beacon Press; 2020. </w:t>
      </w:r>
    </w:p>
    <w:p w14:paraId="316ECD1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231.</w:t>
      </w:r>
      <w:r w:rsidRPr="009563CF">
        <w:rPr>
          <w:rFonts w:ascii="Source Sans Pro Light" w:hAnsi="Source Sans Pro Light" w:cs="Times New Roman"/>
          <w:sz w:val="22"/>
          <w:szCs w:val="22"/>
        </w:rPr>
        <w:tab/>
        <w:t xml:space="preserve">Miller L. The awakened brain: the psychology of spirituality and our search for meaning. London: Allen Lane; 2021. </w:t>
      </w:r>
    </w:p>
    <w:p w14:paraId="02BFA2D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232.</w:t>
      </w:r>
      <w:r w:rsidRPr="009563CF">
        <w:rPr>
          <w:rFonts w:ascii="Source Sans Pro Light" w:hAnsi="Source Sans Pro Light" w:cs="Times New Roman"/>
          <w:sz w:val="22"/>
          <w:szCs w:val="22"/>
        </w:rPr>
        <w:tab/>
        <w:t xml:space="preserve">Agyemang LS, </w:t>
      </w:r>
      <w:proofErr w:type="spellStart"/>
      <w:r w:rsidRPr="009563CF">
        <w:rPr>
          <w:rFonts w:ascii="Source Sans Pro Light" w:hAnsi="Source Sans Pro Light" w:cs="Times New Roman"/>
          <w:sz w:val="22"/>
          <w:szCs w:val="22"/>
        </w:rPr>
        <w:t>Wagland</w:t>
      </w:r>
      <w:proofErr w:type="spellEnd"/>
      <w:r w:rsidRPr="009563CF">
        <w:rPr>
          <w:rFonts w:ascii="Source Sans Pro Light" w:hAnsi="Source Sans Pro Light" w:cs="Times New Roman"/>
          <w:sz w:val="22"/>
          <w:szCs w:val="22"/>
        </w:rPr>
        <w:t xml:space="preserve"> R, Foster C, McLean C, Fenlon D. To disclose or not to disclose: an ethnographic exploration of factors contributing to the (non) disclosure of Ghanaian women’s breast cancer diagnosis to social networks. BMC </w:t>
      </w:r>
      <w:proofErr w:type="spellStart"/>
      <w:r w:rsidRPr="009563CF">
        <w:rPr>
          <w:rFonts w:ascii="Source Sans Pro Light" w:hAnsi="Source Sans Pro Light" w:cs="Times New Roman"/>
          <w:sz w:val="22"/>
          <w:szCs w:val="22"/>
        </w:rPr>
        <w:t>Womens</w:t>
      </w:r>
      <w:proofErr w:type="spellEnd"/>
      <w:r w:rsidRPr="009563CF">
        <w:rPr>
          <w:rFonts w:ascii="Source Sans Pro Light" w:hAnsi="Source Sans Pro Light" w:cs="Times New Roman"/>
          <w:sz w:val="22"/>
          <w:szCs w:val="22"/>
        </w:rPr>
        <w:t xml:space="preserve"> Health. 2023 Jul 10;23(1):366. </w:t>
      </w:r>
    </w:p>
    <w:p w14:paraId="0CD6A24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233.</w:t>
      </w:r>
      <w:r w:rsidRPr="009563CF">
        <w:rPr>
          <w:rFonts w:ascii="Source Sans Pro Light" w:hAnsi="Source Sans Pro Light" w:cs="Times New Roman"/>
          <w:sz w:val="22"/>
          <w:szCs w:val="22"/>
        </w:rPr>
        <w:tab/>
        <w:t xml:space="preserve">Powe BD, Finnie R. Cancer fatalism: the state of the science. Cancer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2003 Dec;26(6):454–65; quiz 466–7. </w:t>
      </w:r>
    </w:p>
    <w:p w14:paraId="211CD3B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234.</w:t>
      </w:r>
      <w:r w:rsidRPr="009563CF">
        <w:rPr>
          <w:rFonts w:ascii="Source Sans Pro Light" w:hAnsi="Source Sans Pro Light" w:cs="Times New Roman"/>
          <w:sz w:val="22"/>
          <w:szCs w:val="22"/>
        </w:rPr>
        <w:tab/>
        <w:t xml:space="preserve">Khan NF, Rose PW, Evans J. Defining cancer survivorship: a more transparent approach is needed. J Cancer </w:t>
      </w:r>
      <w:proofErr w:type="spellStart"/>
      <w:r w:rsidRPr="009563CF">
        <w:rPr>
          <w:rFonts w:ascii="Source Sans Pro Light" w:hAnsi="Source Sans Pro Light" w:cs="Times New Roman"/>
          <w:sz w:val="22"/>
          <w:szCs w:val="22"/>
        </w:rPr>
        <w:t>Surviv</w:t>
      </w:r>
      <w:proofErr w:type="spellEnd"/>
      <w:r w:rsidRPr="009563CF">
        <w:rPr>
          <w:rFonts w:ascii="Source Sans Pro Light" w:hAnsi="Source Sans Pro Light" w:cs="Times New Roman"/>
          <w:sz w:val="22"/>
          <w:szCs w:val="22"/>
        </w:rPr>
        <w:t xml:space="preserve">. 2012 Mar;6(1):33–6. </w:t>
      </w:r>
    </w:p>
    <w:p w14:paraId="69F2F45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235.</w:t>
      </w:r>
      <w:r w:rsidRPr="009563CF">
        <w:rPr>
          <w:rFonts w:ascii="Source Sans Pro Light" w:hAnsi="Source Sans Pro Light" w:cs="Times New Roman"/>
          <w:sz w:val="22"/>
          <w:szCs w:val="22"/>
        </w:rPr>
        <w:tab/>
        <w:t xml:space="preserve">Hammett D, Jackson L, Bramley R. Beyond ‘do no harm’? On the need for a dynamic approach to research ethics. Area. 2022 Dec;54(4):582–90. </w:t>
      </w:r>
    </w:p>
    <w:p w14:paraId="28950C5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236.</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Magsamen</w:t>
      </w:r>
      <w:proofErr w:type="spellEnd"/>
      <w:r w:rsidRPr="009563CF">
        <w:rPr>
          <w:rFonts w:ascii="Source Sans Pro Light" w:hAnsi="Source Sans Pro Light" w:cs="Times New Roman"/>
          <w:sz w:val="22"/>
          <w:szCs w:val="22"/>
        </w:rPr>
        <w:t xml:space="preserve"> S, Ross I. Your brain on art: how the arts transform us. Edinburgh: Canongate; 2023. </w:t>
      </w:r>
    </w:p>
    <w:p w14:paraId="7906DCC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237.</w:t>
      </w:r>
      <w:r w:rsidRPr="009563CF">
        <w:rPr>
          <w:rFonts w:ascii="Source Sans Pro Light" w:hAnsi="Source Sans Pro Light" w:cs="Times New Roman"/>
          <w:sz w:val="22"/>
          <w:szCs w:val="22"/>
        </w:rPr>
        <w:tab/>
        <w:t xml:space="preserve">Boydell KM, Gladstone BM, Volpe T, </w:t>
      </w:r>
      <w:proofErr w:type="spellStart"/>
      <w:r w:rsidRPr="009563CF">
        <w:rPr>
          <w:rFonts w:ascii="Source Sans Pro Light" w:hAnsi="Source Sans Pro Light" w:cs="Times New Roman"/>
          <w:sz w:val="22"/>
          <w:szCs w:val="22"/>
        </w:rPr>
        <w:t>Allemang</w:t>
      </w:r>
      <w:proofErr w:type="spellEnd"/>
      <w:r w:rsidRPr="009563CF">
        <w:rPr>
          <w:rFonts w:ascii="Source Sans Pro Light" w:hAnsi="Source Sans Pro Light" w:cs="Times New Roman"/>
          <w:sz w:val="22"/>
          <w:szCs w:val="22"/>
        </w:rPr>
        <w:t xml:space="preserve"> B, </w:t>
      </w:r>
      <w:proofErr w:type="spellStart"/>
      <w:r w:rsidRPr="009563CF">
        <w:rPr>
          <w:rFonts w:ascii="Source Sans Pro Light" w:hAnsi="Source Sans Pro Light" w:cs="Times New Roman"/>
          <w:sz w:val="22"/>
          <w:szCs w:val="22"/>
        </w:rPr>
        <w:t>Stasiulis</w:t>
      </w:r>
      <w:proofErr w:type="spellEnd"/>
      <w:r w:rsidRPr="009563CF">
        <w:rPr>
          <w:rFonts w:ascii="Source Sans Pro Light" w:hAnsi="Source Sans Pro Light" w:cs="Times New Roman"/>
          <w:sz w:val="22"/>
          <w:szCs w:val="22"/>
        </w:rPr>
        <w:t xml:space="preserve"> E. The Production and Dissemination of Knowledge: A Scoping Review of Arts-Based Health Research. FORUM Qual Soc Res. 2012 Jan;13(1 (32)):30. </w:t>
      </w:r>
    </w:p>
    <w:p w14:paraId="1750146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238.</w:t>
      </w:r>
      <w:r w:rsidRPr="009563CF">
        <w:rPr>
          <w:rFonts w:ascii="Source Sans Pro Light" w:hAnsi="Source Sans Pro Light" w:cs="Times New Roman"/>
          <w:sz w:val="22"/>
          <w:szCs w:val="22"/>
        </w:rPr>
        <w:tab/>
        <w:t xml:space="preserve">Temple B, Young A. Qualitative Research and Translation Dilemmas. Qual Res. 2004 Aug;4(2):161–78. </w:t>
      </w:r>
    </w:p>
    <w:p w14:paraId="762BC57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239.</w:t>
      </w:r>
      <w:r w:rsidRPr="009563CF">
        <w:rPr>
          <w:rFonts w:ascii="Source Sans Pro Light" w:hAnsi="Source Sans Pro Light" w:cs="Times New Roman"/>
          <w:sz w:val="22"/>
          <w:szCs w:val="22"/>
        </w:rPr>
        <w:tab/>
        <w:t xml:space="preserve">Temple B. Nice and Tidy: Translation and Representation. </w:t>
      </w:r>
      <w:proofErr w:type="spellStart"/>
      <w:r w:rsidRPr="009563CF">
        <w:rPr>
          <w:rFonts w:ascii="Source Sans Pro Light" w:hAnsi="Source Sans Pro Light" w:cs="Times New Roman"/>
          <w:sz w:val="22"/>
          <w:szCs w:val="22"/>
        </w:rPr>
        <w:t>Sociol</w:t>
      </w:r>
      <w:proofErr w:type="spellEnd"/>
      <w:r w:rsidRPr="009563CF">
        <w:rPr>
          <w:rFonts w:ascii="Source Sans Pro Light" w:hAnsi="Source Sans Pro Light" w:cs="Times New Roman"/>
          <w:sz w:val="22"/>
          <w:szCs w:val="22"/>
        </w:rPr>
        <w:t xml:space="preserve"> Res Online. 2005 Jul;10(2):45–54. </w:t>
      </w:r>
    </w:p>
    <w:p w14:paraId="0842CDA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240.</w:t>
      </w:r>
      <w:r w:rsidRPr="009563CF">
        <w:rPr>
          <w:rFonts w:ascii="Source Sans Pro Light" w:hAnsi="Source Sans Pro Light" w:cs="Times New Roman"/>
          <w:sz w:val="22"/>
          <w:szCs w:val="22"/>
        </w:rPr>
        <w:tab/>
        <w:t xml:space="preserve">Tuck C, Gray L, Suraj H, Iddrisu ART, </w:t>
      </w:r>
      <w:proofErr w:type="spellStart"/>
      <w:r w:rsidRPr="009563CF">
        <w:rPr>
          <w:rFonts w:ascii="Source Sans Pro Light" w:hAnsi="Source Sans Pro Light" w:cs="Times New Roman"/>
          <w:sz w:val="22"/>
          <w:szCs w:val="22"/>
        </w:rPr>
        <w:t>Abane</w:t>
      </w:r>
      <w:proofErr w:type="spellEnd"/>
      <w:r w:rsidRPr="009563CF">
        <w:rPr>
          <w:rFonts w:ascii="Source Sans Pro Light" w:hAnsi="Source Sans Pro Light" w:cs="Times New Roman"/>
          <w:sz w:val="22"/>
          <w:szCs w:val="22"/>
        </w:rPr>
        <w:t xml:space="preserve"> TR, Aryeetey R, et al. A cross-sector approach to explore socio-ecological associations with treatment engagement behaviours in Northern Ghana. J Cancer Policy. 2024 Sep;41:100497. </w:t>
      </w:r>
    </w:p>
    <w:p w14:paraId="05D869B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241.</w:t>
      </w:r>
      <w:r w:rsidRPr="009563CF">
        <w:rPr>
          <w:rFonts w:ascii="Source Sans Pro Light" w:hAnsi="Source Sans Pro Light" w:cs="Times New Roman"/>
          <w:sz w:val="22"/>
          <w:szCs w:val="22"/>
        </w:rPr>
        <w:tab/>
        <w:t xml:space="preserve">Adjei CA, </w:t>
      </w:r>
      <w:proofErr w:type="spellStart"/>
      <w:r w:rsidRPr="009563CF">
        <w:rPr>
          <w:rFonts w:ascii="Source Sans Pro Light" w:hAnsi="Source Sans Pro Light" w:cs="Times New Roman"/>
          <w:sz w:val="22"/>
          <w:szCs w:val="22"/>
        </w:rPr>
        <w:t>Suglo</w:t>
      </w:r>
      <w:proofErr w:type="spellEnd"/>
      <w:r w:rsidRPr="009563CF">
        <w:rPr>
          <w:rFonts w:ascii="Source Sans Pro Light" w:hAnsi="Source Sans Pro Light" w:cs="Times New Roman"/>
          <w:sz w:val="22"/>
          <w:szCs w:val="22"/>
        </w:rPr>
        <w:t xml:space="preserve"> D, </w:t>
      </w:r>
      <w:proofErr w:type="spellStart"/>
      <w:r w:rsidRPr="009563CF">
        <w:rPr>
          <w:rFonts w:ascii="Source Sans Pro Light" w:hAnsi="Source Sans Pro Light" w:cs="Times New Roman"/>
          <w:sz w:val="22"/>
          <w:szCs w:val="22"/>
        </w:rPr>
        <w:t>Ahenkorah</w:t>
      </w:r>
      <w:proofErr w:type="spellEnd"/>
      <w:r w:rsidRPr="009563CF">
        <w:rPr>
          <w:rFonts w:ascii="Source Sans Pro Light" w:hAnsi="Source Sans Pro Light" w:cs="Times New Roman"/>
          <w:sz w:val="22"/>
          <w:szCs w:val="22"/>
        </w:rPr>
        <w:t xml:space="preserve"> AY, MacDonald SE, Richter S. Barriers to Timely Administration of Hepatitis B Birth Dose Vaccine to Neonates of Mothers </w:t>
      </w:r>
      <w:proofErr w:type="gramStart"/>
      <w:r w:rsidRPr="009563CF">
        <w:rPr>
          <w:rFonts w:ascii="Source Sans Pro Light" w:hAnsi="Source Sans Pro Light" w:cs="Times New Roman"/>
          <w:sz w:val="22"/>
          <w:szCs w:val="22"/>
        </w:rPr>
        <w:t>With</w:t>
      </w:r>
      <w:proofErr w:type="gramEnd"/>
      <w:r w:rsidRPr="009563CF">
        <w:rPr>
          <w:rFonts w:ascii="Source Sans Pro Light" w:hAnsi="Source Sans Pro Light" w:cs="Times New Roman"/>
          <w:sz w:val="22"/>
          <w:szCs w:val="22"/>
        </w:rPr>
        <w:t xml:space="preserve"> Hepatitis B in Ghana: Midwives’ Perspectives. SAGE Open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2023 Jan;9:237796082311775. </w:t>
      </w:r>
    </w:p>
    <w:p w14:paraId="5A5B85F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242.</w:t>
      </w:r>
      <w:r w:rsidRPr="009563CF">
        <w:rPr>
          <w:rFonts w:ascii="Source Sans Pro Light" w:hAnsi="Source Sans Pro Light" w:cs="Times New Roman"/>
          <w:sz w:val="22"/>
          <w:szCs w:val="22"/>
        </w:rPr>
        <w:tab/>
        <w:t xml:space="preserve">Agyei-Nkansah A, Taylor-Robinson S. The state of Ghanaian liver medicine. Pan </w:t>
      </w:r>
      <w:proofErr w:type="spellStart"/>
      <w:r w:rsidRPr="009563CF">
        <w:rPr>
          <w:rFonts w:ascii="Source Sans Pro Light" w:hAnsi="Source Sans Pro Light" w:cs="Times New Roman"/>
          <w:sz w:val="22"/>
          <w:szCs w:val="22"/>
        </w:rPr>
        <w:t>Afr</w:t>
      </w:r>
      <w:proofErr w:type="spellEnd"/>
      <w:r w:rsidRPr="009563CF">
        <w:rPr>
          <w:rFonts w:ascii="Source Sans Pro Light" w:hAnsi="Source Sans Pro Light" w:cs="Times New Roman"/>
          <w:sz w:val="22"/>
          <w:szCs w:val="22"/>
        </w:rPr>
        <w:t xml:space="preserve"> Med J [Internet]. 2021 [cited 2024 Oct 2];39. Available from: https://www.panafrican-med-journal.com/content/article/39/148/full</w:t>
      </w:r>
    </w:p>
    <w:p w14:paraId="042F265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243.</w:t>
      </w:r>
      <w:r w:rsidRPr="009563CF">
        <w:rPr>
          <w:rFonts w:ascii="Source Sans Pro Light" w:hAnsi="Source Sans Pro Light" w:cs="Times New Roman"/>
          <w:sz w:val="22"/>
          <w:szCs w:val="22"/>
        </w:rPr>
        <w:tab/>
        <w:t xml:space="preserve">Cao M, Fan J, Lu L, Fan C, Wang Y, Chen T, et al. </w:t>
      </w:r>
      <w:proofErr w:type="gramStart"/>
      <w:r w:rsidRPr="009563CF">
        <w:rPr>
          <w:rFonts w:ascii="Source Sans Pro Light" w:hAnsi="Source Sans Pro Light" w:cs="Times New Roman"/>
          <w:sz w:val="22"/>
          <w:szCs w:val="22"/>
        </w:rPr>
        <w:t>Long</w:t>
      </w:r>
      <w:proofErr w:type="gramEnd"/>
      <w:r w:rsidRPr="009563CF">
        <w:rPr>
          <w:rFonts w:ascii="Source Sans Pro Light" w:hAnsi="Source Sans Pro Light" w:cs="Times New Roman"/>
          <w:sz w:val="22"/>
          <w:szCs w:val="22"/>
        </w:rPr>
        <w:t xml:space="preserve"> term outcome of prevention of liver cancer by hepatitis B vaccine: Results from an RCT with 37 years. Cancer Lett. 2022 Jun;536:215652. </w:t>
      </w:r>
    </w:p>
    <w:p w14:paraId="1FDE36F0" w14:textId="011D3784"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244.</w:t>
      </w:r>
      <w:r w:rsidRPr="009563CF">
        <w:rPr>
          <w:rFonts w:ascii="Source Sans Pro Light" w:hAnsi="Source Sans Pro Light" w:cs="Times New Roman"/>
          <w:sz w:val="22"/>
          <w:szCs w:val="22"/>
        </w:rPr>
        <w:tab/>
        <w:t xml:space="preserve">World Health Organization. Global hepatitis report 2024: action for access in low- and middle-income countries [Internet]. Lisbon, Portugal: World Health Organisation; 2024 Apr [cited 2024 </w:t>
      </w:r>
      <w:r w:rsidR="00EA4DB0" w:rsidRPr="009563CF">
        <w:rPr>
          <w:rFonts w:ascii="Source Sans Pro Light" w:hAnsi="Source Sans Pro Light" w:cs="Times New Roman"/>
          <w:sz w:val="22"/>
          <w:szCs w:val="22"/>
        </w:rPr>
        <w:t>Dec</w:t>
      </w:r>
      <w:r w:rsidRPr="009563CF">
        <w:rPr>
          <w:rFonts w:ascii="Source Sans Pro Light" w:hAnsi="Source Sans Pro Light" w:cs="Times New Roman"/>
          <w:sz w:val="22"/>
          <w:szCs w:val="22"/>
        </w:rPr>
        <w:t xml:space="preserve"> 12] p. 242. Report No.: 978-92-4-009167–2. Available from: https://www.who.int/publications/i/item/9789240091672</w:t>
      </w:r>
    </w:p>
    <w:p w14:paraId="2AEE678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245.</w:t>
      </w:r>
      <w:r w:rsidRPr="009563CF">
        <w:rPr>
          <w:rFonts w:ascii="Source Sans Pro Light" w:hAnsi="Source Sans Pro Light" w:cs="Times New Roman"/>
          <w:sz w:val="22"/>
          <w:szCs w:val="22"/>
        </w:rPr>
        <w:tab/>
        <w:t xml:space="preserve">Afriyie-Mensah JS, Kwarteng E, Tetteh J, </w:t>
      </w:r>
      <w:proofErr w:type="spellStart"/>
      <w:r w:rsidRPr="009563CF">
        <w:rPr>
          <w:rFonts w:ascii="Source Sans Pro Light" w:hAnsi="Source Sans Pro Light" w:cs="Times New Roman"/>
          <w:sz w:val="22"/>
          <w:szCs w:val="22"/>
        </w:rPr>
        <w:t>Gbadamosi</w:t>
      </w:r>
      <w:proofErr w:type="spellEnd"/>
      <w:r w:rsidRPr="009563CF">
        <w:rPr>
          <w:rFonts w:ascii="Source Sans Pro Light" w:hAnsi="Source Sans Pro Light" w:cs="Times New Roman"/>
          <w:sz w:val="22"/>
          <w:szCs w:val="22"/>
        </w:rPr>
        <w:t xml:space="preserve"> H, </w:t>
      </w:r>
      <w:proofErr w:type="spellStart"/>
      <w:r w:rsidRPr="009563CF">
        <w:rPr>
          <w:rFonts w:ascii="Source Sans Pro Light" w:hAnsi="Source Sans Pro Light" w:cs="Times New Roman"/>
          <w:sz w:val="22"/>
          <w:szCs w:val="22"/>
        </w:rPr>
        <w:t>Dadzie</w:t>
      </w:r>
      <w:proofErr w:type="spellEnd"/>
      <w:r w:rsidRPr="009563CF">
        <w:rPr>
          <w:rFonts w:ascii="Source Sans Pro Light" w:hAnsi="Source Sans Pro Light" w:cs="Times New Roman"/>
          <w:sz w:val="22"/>
          <w:szCs w:val="22"/>
        </w:rPr>
        <w:t xml:space="preserve"> MA, Boakye Mensah Y, et al. A three-year review of lung cancer patient characteristics in a tertiary hospital. Ghana Med J. 2023 Sep 17;57(3):167–74. </w:t>
      </w:r>
    </w:p>
    <w:p w14:paraId="1706BE2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246.</w:t>
      </w:r>
      <w:r w:rsidRPr="009563CF">
        <w:rPr>
          <w:rFonts w:ascii="Source Sans Pro Light" w:hAnsi="Source Sans Pro Light" w:cs="Times New Roman"/>
          <w:sz w:val="22"/>
          <w:szCs w:val="22"/>
        </w:rPr>
        <w:tab/>
        <w:t xml:space="preserve">Walter F, Webster A, Scott S, Emery J. The Andersen Model of Total Patient Delay: a systematic review of its application in cancer diagnosis. J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Policy. 2012 Apr;17(2):110–8. </w:t>
      </w:r>
    </w:p>
    <w:p w14:paraId="78B9874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247.</w:t>
      </w:r>
      <w:r w:rsidRPr="009563CF">
        <w:rPr>
          <w:rFonts w:ascii="Source Sans Pro Light" w:hAnsi="Source Sans Pro Light" w:cs="Times New Roman"/>
          <w:sz w:val="22"/>
          <w:szCs w:val="22"/>
        </w:rPr>
        <w:tab/>
        <w:t xml:space="preserve">Andersen BL, Cacioppo JT, Roberts DC. Delay in seeking a cancer diagnosis: Delay stages and psychophysiological comparison processes. Br J Soc Psychol. 1995;34(1):33–52. </w:t>
      </w:r>
    </w:p>
    <w:p w14:paraId="00888A7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Cherif</w:t>
      </w:r>
      <w:proofErr w:type="spellEnd"/>
      <w:r w:rsidRPr="009563CF">
        <w:rPr>
          <w:rFonts w:ascii="Source Sans Pro Light" w:hAnsi="Source Sans Pro Light" w:cs="Times New Roman"/>
          <w:sz w:val="22"/>
          <w:szCs w:val="22"/>
        </w:rPr>
        <w:t xml:space="preserve"> E, Martin-</w:t>
      </w:r>
      <w:proofErr w:type="spellStart"/>
      <w:r w:rsidRPr="009563CF">
        <w:rPr>
          <w:rFonts w:ascii="Source Sans Pro Light" w:hAnsi="Source Sans Pro Light" w:cs="Times New Roman"/>
          <w:sz w:val="22"/>
          <w:szCs w:val="22"/>
        </w:rPr>
        <w:t>Verdier</w:t>
      </w:r>
      <w:proofErr w:type="spellEnd"/>
      <w:r w:rsidRPr="009563CF">
        <w:rPr>
          <w:rFonts w:ascii="Source Sans Pro Light" w:hAnsi="Source Sans Pro Light" w:cs="Times New Roman"/>
          <w:sz w:val="22"/>
          <w:szCs w:val="22"/>
        </w:rPr>
        <w:t xml:space="preserve"> E, Rochette C. Investigating the healthcare pathway through patients’ experience and profiles: implications for breast cancer healthcare providers. BMC Health </w:t>
      </w:r>
      <w:proofErr w:type="spellStart"/>
      <w:r w:rsidRPr="009563CF">
        <w:rPr>
          <w:rFonts w:ascii="Source Sans Pro Light" w:hAnsi="Source Sans Pro Light" w:cs="Times New Roman"/>
          <w:sz w:val="22"/>
          <w:szCs w:val="22"/>
        </w:rPr>
        <w:t>Serv</w:t>
      </w:r>
      <w:proofErr w:type="spellEnd"/>
      <w:r w:rsidRPr="009563CF">
        <w:rPr>
          <w:rFonts w:ascii="Source Sans Pro Light" w:hAnsi="Source Sans Pro Light" w:cs="Times New Roman"/>
          <w:sz w:val="22"/>
          <w:szCs w:val="22"/>
        </w:rPr>
        <w:t xml:space="preserve"> Res. 2020 Dec;20(1):735. </w:t>
      </w:r>
    </w:p>
    <w:p w14:paraId="1134A38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249.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Zøylner</w:t>
      </w:r>
      <w:proofErr w:type="spellEnd"/>
      <w:r w:rsidRPr="009563CF">
        <w:rPr>
          <w:rFonts w:ascii="Source Sans Pro Light" w:hAnsi="Source Sans Pro Light" w:cs="Times New Roman"/>
          <w:sz w:val="22"/>
          <w:szCs w:val="22"/>
        </w:rPr>
        <w:t xml:space="preserve"> IA, Lomborg K, Christiansen PM, </w:t>
      </w:r>
      <w:proofErr w:type="spellStart"/>
      <w:r w:rsidRPr="009563CF">
        <w:rPr>
          <w:rFonts w:ascii="Source Sans Pro Light" w:hAnsi="Source Sans Pro Light" w:cs="Times New Roman"/>
          <w:sz w:val="22"/>
          <w:szCs w:val="22"/>
        </w:rPr>
        <w:t>Kirkegaard</w:t>
      </w:r>
      <w:proofErr w:type="spellEnd"/>
      <w:r w:rsidRPr="009563CF">
        <w:rPr>
          <w:rFonts w:ascii="Source Sans Pro Light" w:hAnsi="Source Sans Pro Light" w:cs="Times New Roman"/>
          <w:sz w:val="22"/>
          <w:szCs w:val="22"/>
        </w:rPr>
        <w:t xml:space="preserve"> P. Surgical breast cancer patient pathway: Experiences of patients and relatives and their unmet needs. Health Expect. 2019 Apr;22(2):262–72. </w:t>
      </w:r>
    </w:p>
    <w:p w14:paraId="2B71BFD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Jabbour</w:t>
      </w:r>
      <w:proofErr w:type="spellEnd"/>
      <w:r w:rsidRPr="009563CF">
        <w:rPr>
          <w:rFonts w:ascii="Source Sans Pro Light" w:hAnsi="Source Sans Pro Light" w:cs="Times New Roman"/>
          <w:sz w:val="22"/>
          <w:szCs w:val="22"/>
        </w:rPr>
        <w:t xml:space="preserve"> M, Newton AS, Johnson D, Curran JA. Defining barriers and enablers for clinical pathway implementation in complex clinical settings. Implement Sci. 2018 Dec;13(1):139. </w:t>
      </w:r>
    </w:p>
    <w:p w14:paraId="45D98BF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251.</w:t>
      </w:r>
      <w:r w:rsidRPr="009563CF">
        <w:rPr>
          <w:rFonts w:ascii="Source Sans Pro Light" w:hAnsi="Source Sans Pro Light" w:cs="Times New Roman"/>
          <w:sz w:val="22"/>
          <w:szCs w:val="22"/>
        </w:rPr>
        <w:tab/>
        <w:t xml:space="preserve">Van </w:t>
      </w:r>
      <w:proofErr w:type="spellStart"/>
      <w:r w:rsidRPr="009563CF">
        <w:rPr>
          <w:rFonts w:ascii="Source Sans Pro Light" w:hAnsi="Source Sans Pro Light" w:cs="Times New Roman"/>
          <w:sz w:val="22"/>
          <w:szCs w:val="22"/>
        </w:rPr>
        <w:t>Hoeve</w:t>
      </w:r>
      <w:proofErr w:type="spellEnd"/>
      <w:r w:rsidRPr="009563CF">
        <w:rPr>
          <w:rFonts w:ascii="Source Sans Pro Light" w:hAnsi="Source Sans Pro Light" w:cs="Times New Roman"/>
          <w:sz w:val="22"/>
          <w:szCs w:val="22"/>
        </w:rPr>
        <w:t xml:space="preserve"> J, De </w:t>
      </w:r>
      <w:proofErr w:type="spellStart"/>
      <w:r w:rsidRPr="009563CF">
        <w:rPr>
          <w:rFonts w:ascii="Source Sans Pro Light" w:hAnsi="Source Sans Pro Light" w:cs="Times New Roman"/>
          <w:sz w:val="22"/>
          <w:szCs w:val="22"/>
        </w:rPr>
        <w:t>Munck</w:t>
      </w:r>
      <w:proofErr w:type="spellEnd"/>
      <w:r w:rsidRPr="009563CF">
        <w:rPr>
          <w:rFonts w:ascii="Source Sans Pro Light" w:hAnsi="Source Sans Pro Light" w:cs="Times New Roman"/>
          <w:sz w:val="22"/>
          <w:szCs w:val="22"/>
        </w:rPr>
        <w:t xml:space="preserve"> L, Otter R, De Vries J, </w:t>
      </w:r>
      <w:proofErr w:type="spellStart"/>
      <w:r w:rsidRPr="009563CF">
        <w:rPr>
          <w:rFonts w:ascii="Source Sans Pro Light" w:hAnsi="Source Sans Pro Light" w:cs="Times New Roman"/>
          <w:sz w:val="22"/>
          <w:szCs w:val="22"/>
        </w:rPr>
        <w:t>Siesling</w:t>
      </w:r>
      <w:proofErr w:type="spellEnd"/>
      <w:r w:rsidRPr="009563CF">
        <w:rPr>
          <w:rFonts w:ascii="Source Sans Pro Light" w:hAnsi="Source Sans Pro Light" w:cs="Times New Roman"/>
          <w:sz w:val="22"/>
          <w:szCs w:val="22"/>
        </w:rPr>
        <w:t xml:space="preserve"> S. Quality improvement by implementing an integrated oncological care pathway for breast cancer patients. The Breast. 2014 Aug;23(4):364–70. </w:t>
      </w:r>
    </w:p>
    <w:p w14:paraId="45DC21D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252.</w:t>
      </w:r>
      <w:r w:rsidRPr="009563CF">
        <w:rPr>
          <w:rFonts w:ascii="Source Sans Pro Light" w:hAnsi="Source Sans Pro Light" w:cs="Times New Roman"/>
          <w:sz w:val="22"/>
          <w:szCs w:val="22"/>
        </w:rPr>
        <w:tab/>
        <w:t xml:space="preserve">Barrios C, De Lima Lopes G, Yusof MM, </w:t>
      </w:r>
      <w:proofErr w:type="spellStart"/>
      <w:r w:rsidRPr="009563CF">
        <w:rPr>
          <w:rFonts w:ascii="Source Sans Pro Light" w:hAnsi="Source Sans Pro Light" w:cs="Times New Roman"/>
          <w:sz w:val="22"/>
          <w:szCs w:val="22"/>
        </w:rPr>
        <w:t>Rubagumya</w:t>
      </w:r>
      <w:proofErr w:type="spellEnd"/>
      <w:r w:rsidRPr="009563CF">
        <w:rPr>
          <w:rFonts w:ascii="Source Sans Pro Light" w:hAnsi="Source Sans Pro Light" w:cs="Times New Roman"/>
          <w:sz w:val="22"/>
          <w:szCs w:val="22"/>
        </w:rPr>
        <w:t xml:space="preserve"> F, Rutkowski P, </w:t>
      </w:r>
      <w:proofErr w:type="spellStart"/>
      <w:r w:rsidRPr="009563CF">
        <w:rPr>
          <w:rFonts w:ascii="Source Sans Pro Light" w:hAnsi="Source Sans Pro Light" w:cs="Times New Roman"/>
          <w:sz w:val="22"/>
          <w:szCs w:val="22"/>
        </w:rPr>
        <w:t>Sengar</w:t>
      </w:r>
      <w:proofErr w:type="spellEnd"/>
      <w:r w:rsidRPr="009563CF">
        <w:rPr>
          <w:rFonts w:ascii="Source Sans Pro Light" w:hAnsi="Source Sans Pro Light" w:cs="Times New Roman"/>
          <w:sz w:val="22"/>
          <w:szCs w:val="22"/>
        </w:rPr>
        <w:t xml:space="preserve"> M. Barriers in access to oncology drugs — a global crisis. Nat Rev Clin Oncol. 2023 Jan;20(1):7–15. </w:t>
      </w:r>
    </w:p>
    <w:p w14:paraId="290A3A3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253.</w:t>
      </w:r>
      <w:r w:rsidRPr="009563CF">
        <w:rPr>
          <w:rFonts w:ascii="Source Sans Pro Light" w:hAnsi="Source Sans Pro Light" w:cs="Times New Roman"/>
          <w:sz w:val="22"/>
          <w:szCs w:val="22"/>
        </w:rPr>
        <w:tab/>
        <w:t xml:space="preserve">Price MD, </w:t>
      </w:r>
      <w:proofErr w:type="spellStart"/>
      <w:r w:rsidRPr="009563CF">
        <w:rPr>
          <w:rFonts w:ascii="Source Sans Pro Light" w:hAnsi="Source Sans Pro Light" w:cs="Times New Roman"/>
          <w:sz w:val="22"/>
          <w:szCs w:val="22"/>
        </w:rPr>
        <w:t>Rositch</w:t>
      </w:r>
      <w:proofErr w:type="spellEnd"/>
      <w:r w:rsidRPr="009563CF">
        <w:rPr>
          <w:rFonts w:ascii="Source Sans Pro Light" w:hAnsi="Source Sans Pro Light" w:cs="Times New Roman"/>
          <w:sz w:val="22"/>
          <w:szCs w:val="22"/>
        </w:rPr>
        <w:t xml:space="preserve"> AF, </w:t>
      </w:r>
      <w:proofErr w:type="spellStart"/>
      <w:r w:rsidRPr="009563CF">
        <w:rPr>
          <w:rFonts w:ascii="Source Sans Pro Light" w:hAnsi="Source Sans Pro Light" w:cs="Times New Roman"/>
          <w:sz w:val="22"/>
          <w:szCs w:val="22"/>
        </w:rPr>
        <w:t>Dedey</w:t>
      </w:r>
      <w:proofErr w:type="spellEnd"/>
      <w:r w:rsidRPr="009563CF">
        <w:rPr>
          <w:rFonts w:ascii="Source Sans Pro Light" w:hAnsi="Source Sans Pro Light" w:cs="Times New Roman"/>
          <w:sz w:val="22"/>
          <w:szCs w:val="22"/>
        </w:rPr>
        <w:t xml:space="preserve"> F, Mali ME, Brownson KE, </w:t>
      </w:r>
      <w:proofErr w:type="spellStart"/>
      <w:r w:rsidRPr="009563CF">
        <w:rPr>
          <w:rFonts w:ascii="Source Sans Pro Light" w:hAnsi="Source Sans Pro Light" w:cs="Times New Roman"/>
          <w:sz w:val="22"/>
          <w:szCs w:val="22"/>
        </w:rPr>
        <w:t>Nsaful</w:t>
      </w:r>
      <w:proofErr w:type="spellEnd"/>
      <w:r w:rsidRPr="009563CF">
        <w:rPr>
          <w:rFonts w:ascii="Source Sans Pro Light" w:hAnsi="Source Sans Pro Light" w:cs="Times New Roman"/>
          <w:sz w:val="22"/>
          <w:szCs w:val="22"/>
        </w:rPr>
        <w:t xml:space="preserve"> J, et al. Availability and Geographic Access to Hospital-Based Breast Cancer Diagnostic Services in Ghana. JCO Glob Oncol. 2024 Feb;(10):e2300231. </w:t>
      </w:r>
    </w:p>
    <w:p w14:paraId="08687AB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Ramutumbu</w:t>
      </w:r>
      <w:proofErr w:type="spellEnd"/>
      <w:r w:rsidRPr="009563CF">
        <w:rPr>
          <w:rFonts w:ascii="Source Sans Pro Light" w:hAnsi="Source Sans Pro Light" w:cs="Times New Roman"/>
          <w:sz w:val="22"/>
          <w:szCs w:val="22"/>
        </w:rPr>
        <w:t xml:space="preserve"> NJ, </w:t>
      </w:r>
      <w:proofErr w:type="spellStart"/>
      <w:r w:rsidRPr="009563CF">
        <w:rPr>
          <w:rFonts w:ascii="Source Sans Pro Light" w:hAnsi="Source Sans Pro Light" w:cs="Times New Roman"/>
          <w:sz w:val="22"/>
          <w:szCs w:val="22"/>
        </w:rPr>
        <w:t>Ramathuba</w:t>
      </w:r>
      <w:proofErr w:type="spellEnd"/>
      <w:r w:rsidRPr="009563CF">
        <w:rPr>
          <w:rFonts w:ascii="Source Sans Pro Light" w:hAnsi="Source Sans Pro Light" w:cs="Times New Roman"/>
          <w:sz w:val="22"/>
          <w:szCs w:val="22"/>
        </w:rPr>
        <w:t xml:space="preserve"> DU, </w:t>
      </w:r>
      <w:proofErr w:type="spellStart"/>
      <w:r w:rsidRPr="009563CF">
        <w:rPr>
          <w:rFonts w:ascii="Source Sans Pro Light" w:hAnsi="Source Sans Pro Light" w:cs="Times New Roman"/>
          <w:sz w:val="22"/>
          <w:szCs w:val="22"/>
        </w:rPr>
        <w:t>Maputle</w:t>
      </w:r>
      <w:proofErr w:type="spellEnd"/>
      <w:r w:rsidRPr="009563CF">
        <w:rPr>
          <w:rFonts w:ascii="Source Sans Pro Light" w:hAnsi="Source Sans Pro Light" w:cs="Times New Roman"/>
          <w:sz w:val="22"/>
          <w:szCs w:val="22"/>
        </w:rPr>
        <w:t xml:space="preserve"> MS. Barriers to Accessing Oncology Services for Effective Cancer Care in the Public Health Institutions in Limpopo Province, South Africa: A Qualitative Study.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Rep. 2023 Jul 12;13(3):956–68. </w:t>
      </w:r>
    </w:p>
    <w:p w14:paraId="2B39A34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255.</w:t>
      </w:r>
      <w:r w:rsidRPr="009563CF">
        <w:rPr>
          <w:rFonts w:ascii="Source Sans Pro Light" w:hAnsi="Source Sans Pro Light" w:cs="Times New Roman"/>
          <w:sz w:val="22"/>
          <w:szCs w:val="22"/>
        </w:rPr>
        <w:tab/>
        <w:t xml:space="preserve">Hand T, Rosseau NA, Stiles CE, </w:t>
      </w:r>
      <w:proofErr w:type="spellStart"/>
      <w:r w:rsidRPr="009563CF">
        <w:rPr>
          <w:rFonts w:ascii="Source Sans Pro Light" w:hAnsi="Source Sans Pro Light" w:cs="Times New Roman"/>
          <w:sz w:val="22"/>
          <w:szCs w:val="22"/>
        </w:rPr>
        <w:t>Sheih</w:t>
      </w:r>
      <w:proofErr w:type="spellEnd"/>
      <w:r w:rsidRPr="009563CF">
        <w:rPr>
          <w:rFonts w:ascii="Source Sans Pro Light" w:hAnsi="Source Sans Pro Light" w:cs="Times New Roman"/>
          <w:sz w:val="22"/>
          <w:szCs w:val="22"/>
        </w:rPr>
        <w:t xml:space="preserve"> T, </w:t>
      </w:r>
      <w:proofErr w:type="spellStart"/>
      <w:r w:rsidRPr="009563CF">
        <w:rPr>
          <w:rFonts w:ascii="Source Sans Pro Light" w:hAnsi="Source Sans Pro Light" w:cs="Times New Roman"/>
          <w:sz w:val="22"/>
          <w:szCs w:val="22"/>
        </w:rPr>
        <w:t>Ghandakly</w:t>
      </w:r>
      <w:proofErr w:type="spellEnd"/>
      <w:r w:rsidRPr="009563CF">
        <w:rPr>
          <w:rFonts w:ascii="Source Sans Pro Light" w:hAnsi="Source Sans Pro Light" w:cs="Times New Roman"/>
          <w:sz w:val="22"/>
          <w:szCs w:val="22"/>
        </w:rPr>
        <w:t xml:space="preserve"> E, </w:t>
      </w:r>
      <w:proofErr w:type="spellStart"/>
      <w:r w:rsidRPr="009563CF">
        <w:rPr>
          <w:rFonts w:ascii="Source Sans Pro Light" w:hAnsi="Source Sans Pro Light" w:cs="Times New Roman"/>
          <w:sz w:val="22"/>
          <w:szCs w:val="22"/>
        </w:rPr>
        <w:t>Oluwasanu</w:t>
      </w:r>
      <w:proofErr w:type="spellEnd"/>
      <w:r w:rsidRPr="009563CF">
        <w:rPr>
          <w:rFonts w:ascii="Source Sans Pro Light" w:hAnsi="Source Sans Pro Light" w:cs="Times New Roman"/>
          <w:sz w:val="22"/>
          <w:szCs w:val="22"/>
        </w:rPr>
        <w:t xml:space="preserve"> M, et al. The global role, impact, and limitations of Community Health Workers (CHWs) in breast cancer screening: a scoping review and recommendations to promote health equity for all. Glob Health Action. 2021 Jan 1;14(1):1883336. </w:t>
      </w:r>
    </w:p>
    <w:p w14:paraId="5D3A26A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256.</w:t>
      </w:r>
      <w:r w:rsidRPr="009563CF">
        <w:rPr>
          <w:rFonts w:ascii="Source Sans Pro Light" w:hAnsi="Source Sans Pro Light" w:cs="Times New Roman"/>
          <w:sz w:val="22"/>
          <w:szCs w:val="22"/>
        </w:rPr>
        <w:tab/>
        <w:t xml:space="preserve">O’Donovan J, O’Donovan C, Nagraj S. The role of community health workers in cervical cancer screening in low-income and middle-income countries: a systematic scoping review of the literature. BMJ Glob Health. 2019 May;4(3):e001452. </w:t>
      </w:r>
    </w:p>
    <w:p w14:paraId="1AEA77B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257.</w:t>
      </w:r>
      <w:r w:rsidRPr="009563CF">
        <w:rPr>
          <w:rFonts w:ascii="Source Sans Pro Light" w:hAnsi="Source Sans Pro Light" w:cs="Times New Roman"/>
          <w:sz w:val="22"/>
          <w:szCs w:val="22"/>
        </w:rPr>
        <w:tab/>
        <w:t xml:space="preserve">Patel MI, </w:t>
      </w:r>
      <w:proofErr w:type="spellStart"/>
      <w:r w:rsidRPr="009563CF">
        <w:rPr>
          <w:rFonts w:ascii="Source Sans Pro Light" w:hAnsi="Source Sans Pro Light" w:cs="Times New Roman"/>
          <w:sz w:val="22"/>
          <w:szCs w:val="22"/>
        </w:rPr>
        <w:t>Kapphahn</w:t>
      </w:r>
      <w:proofErr w:type="spellEnd"/>
      <w:r w:rsidRPr="009563CF">
        <w:rPr>
          <w:rFonts w:ascii="Source Sans Pro Light" w:hAnsi="Source Sans Pro Light" w:cs="Times New Roman"/>
          <w:sz w:val="22"/>
          <w:szCs w:val="22"/>
        </w:rPr>
        <w:t xml:space="preserve"> K, Wood E, Coker T, </w:t>
      </w:r>
      <w:proofErr w:type="spellStart"/>
      <w:r w:rsidRPr="009563CF">
        <w:rPr>
          <w:rFonts w:ascii="Source Sans Pro Light" w:hAnsi="Source Sans Pro Light" w:cs="Times New Roman"/>
          <w:sz w:val="22"/>
          <w:szCs w:val="22"/>
        </w:rPr>
        <w:t>Salava</w:t>
      </w:r>
      <w:proofErr w:type="spellEnd"/>
      <w:r w:rsidRPr="009563CF">
        <w:rPr>
          <w:rFonts w:ascii="Source Sans Pro Light" w:hAnsi="Source Sans Pro Light" w:cs="Times New Roman"/>
          <w:sz w:val="22"/>
          <w:szCs w:val="22"/>
        </w:rPr>
        <w:t xml:space="preserve"> D, Riley A, et al. Effect of a Community Health Worker–Led Intervention Among Low-Income and Minoritized Patients </w:t>
      </w:r>
      <w:proofErr w:type="gramStart"/>
      <w:r w:rsidRPr="009563CF">
        <w:rPr>
          <w:rFonts w:ascii="Source Sans Pro Light" w:hAnsi="Source Sans Pro Light" w:cs="Times New Roman"/>
          <w:sz w:val="22"/>
          <w:szCs w:val="22"/>
        </w:rPr>
        <w:t>With</w:t>
      </w:r>
      <w:proofErr w:type="gramEnd"/>
      <w:r w:rsidRPr="009563CF">
        <w:rPr>
          <w:rFonts w:ascii="Source Sans Pro Light" w:hAnsi="Source Sans Pro Light" w:cs="Times New Roman"/>
          <w:sz w:val="22"/>
          <w:szCs w:val="22"/>
        </w:rPr>
        <w:t xml:space="preserve"> Cancer: A Randomized Clinical Trial. J Clin Oncol. 2024 Feb 10;42(5):518–28. </w:t>
      </w:r>
    </w:p>
    <w:p w14:paraId="2FFE87A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258.</w:t>
      </w:r>
      <w:r w:rsidRPr="009563CF">
        <w:rPr>
          <w:rFonts w:ascii="Source Sans Pro Light" w:hAnsi="Source Sans Pro Light" w:cs="Times New Roman"/>
          <w:sz w:val="22"/>
          <w:szCs w:val="22"/>
        </w:rPr>
        <w:tab/>
        <w:t xml:space="preserve">Payne S, Lynch T, Rajagopal MR, George R, Lima LD, </w:t>
      </w:r>
      <w:proofErr w:type="spellStart"/>
      <w:r w:rsidRPr="009563CF">
        <w:rPr>
          <w:rFonts w:ascii="Source Sans Pro Light" w:hAnsi="Source Sans Pro Light" w:cs="Times New Roman"/>
          <w:sz w:val="22"/>
          <w:szCs w:val="22"/>
        </w:rPr>
        <w:t>Radbruch</w:t>
      </w:r>
      <w:proofErr w:type="spellEnd"/>
      <w:r w:rsidRPr="009563CF">
        <w:rPr>
          <w:rFonts w:ascii="Source Sans Pro Light" w:hAnsi="Source Sans Pro Light" w:cs="Times New Roman"/>
          <w:sz w:val="22"/>
          <w:szCs w:val="22"/>
        </w:rPr>
        <w:t xml:space="preserve"> L, et al. The worldwide status of palliative care. </w:t>
      </w:r>
    </w:p>
    <w:p w14:paraId="52A72760" w14:textId="77777777" w:rsidR="000B0B1F" w:rsidRPr="009563CF" w:rsidRDefault="000B0B1F" w:rsidP="000B0B1F">
      <w:pPr>
        <w:pStyle w:val="Bibliography"/>
        <w:rPr>
          <w:rFonts w:ascii="Source Sans Pro Light" w:hAnsi="Source Sans Pro Light" w:cs="Times New Roman"/>
          <w:sz w:val="22"/>
          <w:szCs w:val="22"/>
          <w:lang w:val="it-IT"/>
        </w:rPr>
      </w:pPr>
      <w:r w:rsidRPr="009563CF">
        <w:rPr>
          <w:rFonts w:ascii="Source Sans Pro Light" w:hAnsi="Source Sans Pro Light" w:cs="Times New Roman"/>
          <w:sz w:val="22"/>
          <w:szCs w:val="22"/>
        </w:rPr>
        <w:t>259.</w:t>
      </w:r>
      <w:r w:rsidRPr="009563CF">
        <w:rPr>
          <w:rFonts w:ascii="Source Sans Pro Light" w:hAnsi="Source Sans Pro Light" w:cs="Times New Roman"/>
          <w:sz w:val="22"/>
          <w:szCs w:val="22"/>
        </w:rPr>
        <w:tab/>
        <w:t xml:space="preserve">Abel J, </w:t>
      </w:r>
      <w:proofErr w:type="spellStart"/>
      <w:r w:rsidRPr="009563CF">
        <w:rPr>
          <w:rFonts w:ascii="Source Sans Pro Light" w:hAnsi="Source Sans Pro Light" w:cs="Times New Roman"/>
          <w:sz w:val="22"/>
          <w:szCs w:val="22"/>
        </w:rPr>
        <w:t>Kellehear</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Karapliagou</w:t>
      </w:r>
      <w:proofErr w:type="spellEnd"/>
      <w:r w:rsidRPr="009563CF">
        <w:rPr>
          <w:rFonts w:ascii="Source Sans Pro Light" w:hAnsi="Source Sans Pro Light" w:cs="Times New Roman"/>
          <w:sz w:val="22"/>
          <w:szCs w:val="22"/>
        </w:rPr>
        <w:t xml:space="preserve"> A. Palliative care—the new essentials. </w:t>
      </w:r>
      <w:r w:rsidRPr="009563CF">
        <w:rPr>
          <w:rFonts w:ascii="Source Sans Pro Light" w:hAnsi="Source Sans Pro Light" w:cs="Times New Roman"/>
          <w:sz w:val="22"/>
          <w:szCs w:val="22"/>
          <w:lang w:val="it-IT"/>
        </w:rPr>
        <w:t xml:space="preserve">Ann Palliat Med. 2018 Apr;7(S2):S3–14. </w:t>
      </w:r>
    </w:p>
    <w:p w14:paraId="719E6490"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lang w:val="it-IT"/>
        </w:rPr>
        <w:t>260.</w:t>
      </w:r>
      <w:r w:rsidRPr="009563CF">
        <w:rPr>
          <w:rFonts w:ascii="Source Sans Pro Light" w:hAnsi="Source Sans Pro Light" w:cs="Times New Roman"/>
          <w:sz w:val="22"/>
          <w:szCs w:val="22"/>
          <w:lang w:val="it-IT"/>
        </w:rPr>
        <w:tab/>
        <w:t xml:space="preserve">Milazzo S, Hansen E, Carozza D, Case AA. </w:t>
      </w:r>
      <w:r w:rsidRPr="009563CF">
        <w:rPr>
          <w:rFonts w:ascii="Source Sans Pro Light" w:hAnsi="Source Sans Pro Light" w:cs="Times New Roman"/>
          <w:sz w:val="22"/>
          <w:szCs w:val="22"/>
        </w:rPr>
        <w:t xml:space="preserve">How Effective Is Palliative Care in Improving Patient Outcomes? Curr Treat Options Oncol. 2020 Feb;21(2):12. </w:t>
      </w:r>
    </w:p>
    <w:p w14:paraId="6484EE9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261.</w:t>
      </w:r>
      <w:r w:rsidRPr="009563CF">
        <w:rPr>
          <w:rFonts w:ascii="Source Sans Pro Light" w:hAnsi="Source Sans Pro Light" w:cs="Times New Roman"/>
          <w:sz w:val="22"/>
          <w:szCs w:val="22"/>
        </w:rPr>
        <w:tab/>
        <w:t xml:space="preserve">Mathew C, Hsu AT, Prentice M, Lawlor P, </w:t>
      </w:r>
      <w:proofErr w:type="spellStart"/>
      <w:r w:rsidRPr="009563CF">
        <w:rPr>
          <w:rFonts w:ascii="Source Sans Pro Light" w:hAnsi="Source Sans Pro Light" w:cs="Times New Roman"/>
          <w:sz w:val="22"/>
          <w:szCs w:val="22"/>
        </w:rPr>
        <w:t>Kyeremanteng</w:t>
      </w:r>
      <w:proofErr w:type="spellEnd"/>
      <w:r w:rsidRPr="009563CF">
        <w:rPr>
          <w:rFonts w:ascii="Source Sans Pro Light" w:hAnsi="Source Sans Pro Light" w:cs="Times New Roman"/>
          <w:sz w:val="22"/>
          <w:szCs w:val="22"/>
        </w:rPr>
        <w:t xml:space="preserve"> K, </w:t>
      </w:r>
      <w:proofErr w:type="spellStart"/>
      <w:r w:rsidRPr="009563CF">
        <w:rPr>
          <w:rFonts w:ascii="Source Sans Pro Light" w:hAnsi="Source Sans Pro Light" w:cs="Times New Roman"/>
          <w:sz w:val="22"/>
          <w:szCs w:val="22"/>
        </w:rPr>
        <w:t>Tanuseputro</w:t>
      </w:r>
      <w:proofErr w:type="spellEnd"/>
      <w:r w:rsidRPr="009563CF">
        <w:rPr>
          <w:rFonts w:ascii="Source Sans Pro Light" w:hAnsi="Source Sans Pro Light" w:cs="Times New Roman"/>
          <w:sz w:val="22"/>
          <w:szCs w:val="22"/>
        </w:rPr>
        <w:t xml:space="preserve"> P, et al. Economic evaluations of palliative care models: A systematic review.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Med. 2020 Jan;34(1):69–82. </w:t>
      </w:r>
    </w:p>
    <w:p w14:paraId="5AC1B726" w14:textId="4BFDD9D2"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262.</w:t>
      </w:r>
      <w:r w:rsidRPr="009563CF">
        <w:rPr>
          <w:rFonts w:ascii="Source Sans Pro Light" w:hAnsi="Source Sans Pro Light" w:cs="Times New Roman"/>
          <w:sz w:val="22"/>
          <w:szCs w:val="22"/>
        </w:rPr>
        <w:tab/>
        <w:t>Tamale Teaching Hospital opens new oncology centre [Internet]. World Child Cancer. 2021 [cited 202</w:t>
      </w:r>
      <w:r w:rsidR="00EA4DB0" w:rsidRPr="009563CF">
        <w:rPr>
          <w:rFonts w:ascii="Source Sans Pro Light" w:hAnsi="Source Sans Pro Light" w:cs="Times New Roman"/>
          <w:sz w:val="22"/>
          <w:szCs w:val="22"/>
        </w:rPr>
        <w:t>5 Jan</w:t>
      </w:r>
      <w:r w:rsidRPr="009563CF">
        <w:rPr>
          <w:rFonts w:ascii="Source Sans Pro Light" w:hAnsi="Source Sans Pro Light" w:cs="Times New Roman"/>
          <w:sz w:val="22"/>
          <w:szCs w:val="22"/>
        </w:rPr>
        <w:t xml:space="preserve"> 2]. Available from: https://worldchildcancer.org/tth-oncology-centre/</w:t>
      </w:r>
    </w:p>
    <w:p w14:paraId="549C11A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263.</w:t>
      </w:r>
      <w:r w:rsidRPr="009563CF">
        <w:rPr>
          <w:rFonts w:ascii="Source Sans Pro Light" w:hAnsi="Source Sans Pro Light" w:cs="Times New Roman"/>
          <w:sz w:val="22"/>
          <w:szCs w:val="22"/>
        </w:rPr>
        <w:tab/>
        <w:t xml:space="preserve">Asamoah FA, </w:t>
      </w:r>
      <w:proofErr w:type="spellStart"/>
      <w:r w:rsidRPr="009563CF">
        <w:rPr>
          <w:rFonts w:ascii="Source Sans Pro Light" w:hAnsi="Source Sans Pro Light" w:cs="Times New Roman"/>
          <w:sz w:val="22"/>
          <w:szCs w:val="22"/>
        </w:rPr>
        <w:t>Yarney</w:t>
      </w:r>
      <w:proofErr w:type="spellEnd"/>
      <w:r w:rsidRPr="009563CF">
        <w:rPr>
          <w:rFonts w:ascii="Source Sans Pro Light" w:hAnsi="Source Sans Pro Light" w:cs="Times New Roman"/>
          <w:sz w:val="22"/>
          <w:szCs w:val="22"/>
        </w:rPr>
        <w:t xml:space="preserve"> J, Awasthi S, Vanderpuye V, </w:t>
      </w:r>
      <w:proofErr w:type="spellStart"/>
      <w:r w:rsidRPr="009563CF">
        <w:rPr>
          <w:rFonts w:ascii="Source Sans Pro Light" w:hAnsi="Source Sans Pro Light" w:cs="Times New Roman"/>
          <w:sz w:val="22"/>
          <w:szCs w:val="22"/>
        </w:rPr>
        <w:t>Dadzie</w:t>
      </w:r>
      <w:proofErr w:type="spellEnd"/>
      <w:r w:rsidRPr="009563CF">
        <w:rPr>
          <w:rFonts w:ascii="Source Sans Pro Light" w:hAnsi="Source Sans Pro Light" w:cs="Times New Roman"/>
          <w:sz w:val="22"/>
          <w:szCs w:val="22"/>
        </w:rPr>
        <w:t xml:space="preserve"> MA, Fink A, et al. Definitive Radiation Treatment Patterns and Outcomes for Low and Intermediate Risk Prostate Cancer Patients: A Cross-Continental Comparative Study. Am J Clin Oncol. 2019;42(12):937–44. </w:t>
      </w:r>
    </w:p>
    <w:p w14:paraId="025E469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264.</w:t>
      </w:r>
      <w:r w:rsidRPr="009563CF">
        <w:rPr>
          <w:rFonts w:ascii="Source Sans Pro Light" w:hAnsi="Source Sans Pro Light" w:cs="Times New Roman"/>
          <w:sz w:val="22"/>
          <w:szCs w:val="22"/>
        </w:rPr>
        <w:tab/>
        <w:t xml:space="preserve">Quist JN, </w:t>
      </w:r>
      <w:proofErr w:type="spellStart"/>
      <w:r w:rsidRPr="009563CF">
        <w:rPr>
          <w:rFonts w:ascii="Source Sans Pro Light" w:hAnsi="Source Sans Pro Light" w:cs="Times New Roman"/>
          <w:sz w:val="22"/>
          <w:szCs w:val="22"/>
        </w:rPr>
        <w:t>Vergragt</w:t>
      </w:r>
      <w:proofErr w:type="spellEnd"/>
      <w:r w:rsidRPr="009563CF">
        <w:rPr>
          <w:rFonts w:ascii="Source Sans Pro Light" w:hAnsi="Source Sans Pro Light" w:cs="Times New Roman"/>
          <w:sz w:val="22"/>
          <w:szCs w:val="22"/>
        </w:rPr>
        <w:t xml:space="preserve"> PJ. System Innovations towards Sustainability Using Stakeholder Workshops and Scenarios. </w:t>
      </w:r>
    </w:p>
    <w:p w14:paraId="75C7635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265.</w:t>
      </w:r>
      <w:r w:rsidRPr="009563CF">
        <w:rPr>
          <w:rFonts w:ascii="Source Sans Pro Light" w:hAnsi="Source Sans Pro Light" w:cs="Times New Roman"/>
          <w:sz w:val="22"/>
          <w:szCs w:val="22"/>
        </w:rPr>
        <w:tab/>
        <w:t xml:space="preserve">Van </w:t>
      </w:r>
      <w:proofErr w:type="spellStart"/>
      <w:r w:rsidRPr="009563CF">
        <w:rPr>
          <w:rFonts w:ascii="Source Sans Pro Light" w:hAnsi="Source Sans Pro Light" w:cs="Times New Roman"/>
          <w:sz w:val="22"/>
          <w:szCs w:val="22"/>
        </w:rPr>
        <w:t>Velthoven</w:t>
      </w:r>
      <w:proofErr w:type="spellEnd"/>
      <w:r w:rsidRPr="009563CF">
        <w:rPr>
          <w:rFonts w:ascii="Source Sans Pro Light" w:hAnsi="Source Sans Pro Light" w:cs="Times New Roman"/>
          <w:sz w:val="22"/>
          <w:szCs w:val="22"/>
        </w:rPr>
        <w:t xml:space="preserve"> MH, Cordon C. Sustainable Adoption of Digital Health Innovations: Perspectives </w:t>
      </w:r>
      <w:proofErr w:type="gramStart"/>
      <w:r w:rsidRPr="009563CF">
        <w:rPr>
          <w:rFonts w:ascii="Source Sans Pro Light" w:hAnsi="Source Sans Pro Light" w:cs="Times New Roman"/>
          <w:sz w:val="22"/>
          <w:szCs w:val="22"/>
        </w:rPr>
        <w:t>From</w:t>
      </w:r>
      <w:proofErr w:type="gramEnd"/>
      <w:r w:rsidRPr="009563CF">
        <w:rPr>
          <w:rFonts w:ascii="Source Sans Pro Light" w:hAnsi="Source Sans Pro Light" w:cs="Times New Roman"/>
          <w:sz w:val="22"/>
          <w:szCs w:val="22"/>
        </w:rPr>
        <w:t xml:space="preserve"> a Stakeholder Workshop. J Med Internet Res. 2019 Mar 25;21(3):e11922. </w:t>
      </w:r>
    </w:p>
    <w:p w14:paraId="7D3B52A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266.</w:t>
      </w:r>
      <w:r w:rsidRPr="009563CF">
        <w:rPr>
          <w:rFonts w:ascii="Source Sans Pro Light" w:hAnsi="Source Sans Pro Light" w:cs="Times New Roman"/>
          <w:sz w:val="22"/>
          <w:szCs w:val="22"/>
        </w:rPr>
        <w:tab/>
        <w:t xml:space="preserve">Campbell K, Orr E, </w:t>
      </w:r>
      <w:proofErr w:type="spellStart"/>
      <w:r w:rsidRPr="009563CF">
        <w:rPr>
          <w:rFonts w:ascii="Source Sans Pro Light" w:hAnsi="Source Sans Pro Light" w:cs="Times New Roman"/>
          <w:sz w:val="22"/>
          <w:szCs w:val="22"/>
        </w:rPr>
        <w:t>Durepos</w:t>
      </w:r>
      <w:proofErr w:type="spellEnd"/>
      <w:r w:rsidRPr="009563CF">
        <w:rPr>
          <w:rFonts w:ascii="Source Sans Pro Light" w:hAnsi="Source Sans Pro Light" w:cs="Times New Roman"/>
          <w:sz w:val="22"/>
          <w:szCs w:val="22"/>
        </w:rPr>
        <w:t xml:space="preserve"> P, Nguyen L, Li L, Whitmore C, et al. Reflexive Thematic Analysis for Applied Qualitative Health Research. Qual Rep [Internet]. 2021 Jun 20 [cited 2025 Jan 2]; Available from: https://nsuworks.nova.edu/tqr/vol26/iss6/24/</w:t>
      </w:r>
    </w:p>
    <w:p w14:paraId="67DDE0A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267.</w:t>
      </w:r>
      <w:r w:rsidRPr="009563CF">
        <w:rPr>
          <w:rFonts w:ascii="Source Sans Pro Light" w:hAnsi="Source Sans Pro Light" w:cs="Times New Roman"/>
          <w:sz w:val="22"/>
          <w:szCs w:val="22"/>
        </w:rPr>
        <w:tab/>
        <w:t xml:space="preserve">Hollingworth SA, Downey L, Ruiz FJ, </w:t>
      </w:r>
      <w:proofErr w:type="spellStart"/>
      <w:r w:rsidRPr="009563CF">
        <w:rPr>
          <w:rFonts w:ascii="Source Sans Pro Light" w:hAnsi="Source Sans Pro Light" w:cs="Times New Roman"/>
          <w:sz w:val="22"/>
          <w:szCs w:val="22"/>
        </w:rPr>
        <w:t>Odame</w:t>
      </w:r>
      <w:proofErr w:type="spellEnd"/>
      <w:r w:rsidRPr="009563CF">
        <w:rPr>
          <w:rFonts w:ascii="Source Sans Pro Light" w:hAnsi="Source Sans Pro Light" w:cs="Times New Roman"/>
          <w:sz w:val="22"/>
          <w:szCs w:val="22"/>
        </w:rPr>
        <w:t xml:space="preserve"> E, </w:t>
      </w:r>
      <w:proofErr w:type="spellStart"/>
      <w:r w:rsidRPr="009563CF">
        <w:rPr>
          <w:rFonts w:ascii="Source Sans Pro Light" w:hAnsi="Source Sans Pro Light" w:cs="Times New Roman"/>
          <w:sz w:val="22"/>
          <w:szCs w:val="22"/>
        </w:rPr>
        <w:t>Dsane</w:t>
      </w:r>
      <w:proofErr w:type="spellEnd"/>
      <w:r w:rsidRPr="009563CF">
        <w:rPr>
          <w:rFonts w:ascii="Source Sans Pro Light" w:hAnsi="Source Sans Pro Light" w:cs="Times New Roman"/>
          <w:sz w:val="22"/>
          <w:szCs w:val="22"/>
        </w:rPr>
        <w:t xml:space="preserve">-Selby L, </w:t>
      </w:r>
      <w:proofErr w:type="spellStart"/>
      <w:r w:rsidRPr="009563CF">
        <w:rPr>
          <w:rFonts w:ascii="Source Sans Pro Light" w:hAnsi="Source Sans Pro Light" w:cs="Times New Roman"/>
          <w:sz w:val="22"/>
          <w:szCs w:val="22"/>
        </w:rPr>
        <w:t>Gyansa-Lutterodt</w:t>
      </w:r>
      <w:proofErr w:type="spellEnd"/>
      <w:r w:rsidRPr="009563CF">
        <w:rPr>
          <w:rFonts w:ascii="Source Sans Pro Light" w:hAnsi="Source Sans Pro Light" w:cs="Times New Roman"/>
          <w:sz w:val="22"/>
          <w:szCs w:val="22"/>
        </w:rPr>
        <w:t xml:space="preserve"> M, et al. What do we need to know? Data sources to support evidence-based decisions using health technology assessment in Ghana. Health Res Policy Syst. 2020 Dec;18(1):1–12. </w:t>
      </w:r>
    </w:p>
    <w:p w14:paraId="46002B6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268.</w:t>
      </w:r>
      <w:r w:rsidRPr="009563CF">
        <w:rPr>
          <w:rFonts w:ascii="Source Sans Pro Light" w:hAnsi="Source Sans Pro Light" w:cs="Times New Roman"/>
          <w:sz w:val="22"/>
          <w:szCs w:val="22"/>
        </w:rPr>
        <w:tab/>
        <w:t xml:space="preserve">Duggan C, </w:t>
      </w:r>
      <w:proofErr w:type="spellStart"/>
      <w:r w:rsidRPr="009563CF">
        <w:rPr>
          <w:rFonts w:ascii="Source Sans Pro Light" w:hAnsi="Source Sans Pro Light" w:cs="Times New Roman"/>
          <w:sz w:val="22"/>
          <w:szCs w:val="22"/>
        </w:rPr>
        <w:t>Dvaladze</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Rositch</w:t>
      </w:r>
      <w:proofErr w:type="spellEnd"/>
      <w:r w:rsidRPr="009563CF">
        <w:rPr>
          <w:rFonts w:ascii="Source Sans Pro Light" w:hAnsi="Source Sans Pro Light" w:cs="Times New Roman"/>
          <w:sz w:val="22"/>
          <w:szCs w:val="22"/>
        </w:rPr>
        <w:t xml:space="preserve"> AF, Ginsburg O, Yip C, Horton S, et al. The Breast Health Global Initiative 2018 Global Summit on Improving Breast Healthcare Through Resource‐Stratified Phased Implementation: Methods and overview. Cancer. 2020 May 15;126(S10):2339–52. </w:t>
      </w:r>
    </w:p>
    <w:p w14:paraId="0F8CF15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269.</w:t>
      </w:r>
      <w:r w:rsidRPr="009563CF">
        <w:rPr>
          <w:rFonts w:ascii="Source Sans Pro Light" w:hAnsi="Source Sans Pro Light" w:cs="Times New Roman"/>
          <w:sz w:val="22"/>
          <w:szCs w:val="22"/>
        </w:rPr>
        <w:tab/>
        <w:t>African Cancer Registry Network. AFCRN. [cited 2024 Sep 17]. Ghana - Kumasi Cancer Registry. Available from: https://afcrn.org/membership/members/99-kath</w:t>
      </w:r>
    </w:p>
    <w:p w14:paraId="2D1487C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270.</w:t>
      </w:r>
      <w:r w:rsidRPr="009563CF">
        <w:rPr>
          <w:rFonts w:ascii="Source Sans Pro Light" w:hAnsi="Source Sans Pro Light" w:cs="Times New Roman"/>
          <w:sz w:val="22"/>
          <w:szCs w:val="22"/>
        </w:rPr>
        <w:tab/>
        <w:t>Sharma P, Rajagopal MR, Soto-Perez-de-</w:t>
      </w:r>
      <w:proofErr w:type="spellStart"/>
      <w:r w:rsidRPr="009563CF">
        <w:rPr>
          <w:rFonts w:ascii="Source Sans Pro Light" w:hAnsi="Source Sans Pro Light" w:cs="Times New Roman"/>
          <w:sz w:val="22"/>
          <w:szCs w:val="22"/>
        </w:rPr>
        <w:t>Celis</w:t>
      </w:r>
      <w:proofErr w:type="spellEnd"/>
      <w:r w:rsidRPr="009563CF">
        <w:rPr>
          <w:rFonts w:ascii="Source Sans Pro Light" w:hAnsi="Source Sans Pro Light" w:cs="Times New Roman"/>
          <w:sz w:val="22"/>
          <w:szCs w:val="22"/>
        </w:rPr>
        <w:t xml:space="preserve"> E, Blanchard C, </w:t>
      </w:r>
      <w:proofErr w:type="spellStart"/>
      <w:r w:rsidRPr="009563CF">
        <w:rPr>
          <w:rFonts w:ascii="Source Sans Pro Light" w:hAnsi="Source Sans Pro Light" w:cs="Times New Roman"/>
          <w:sz w:val="22"/>
          <w:szCs w:val="22"/>
        </w:rPr>
        <w:t>Sudhakaran</w:t>
      </w:r>
      <w:proofErr w:type="spellEnd"/>
      <w:r w:rsidRPr="009563CF">
        <w:rPr>
          <w:rFonts w:ascii="Source Sans Pro Light" w:hAnsi="Source Sans Pro Light" w:cs="Times New Roman"/>
          <w:sz w:val="22"/>
          <w:szCs w:val="22"/>
        </w:rPr>
        <w:t xml:space="preserve"> D, Mathew A. Local Sociocultural Practice Specific Financial Toxicity Assessment Tool for Cancer: An Emerging Need. JCO Glob Oncol. 2024 Mar;(10):e2400039. </w:t>
      </w:r>
    </w:p>
    <w:p w14:paraId="07A9B4F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271.</w:t>
      </w:r>
      <w:r w:rsidRPr="009563CF">
        <w:rPr>
          <w:rFonts w:ascii="Source Sans Pro Light" w:hAnsi="Source Sans Pro Light" w:cs="Times New Roman"/>
          <w:sz w:val="22"/>
          <w:szCs w:val="22"/>
        </w:rPr>
        <w:tab/>
        <w:t xml:space="preserve">Buse, K, Mays, N, </w:t>
      </w:r>
      <w:proofErr w:type="spellStart"/>
      <w:r w:rsidRPr="009563CF">
        <w:rPr>
          <w:rFonts w:ascii="Source Sans Pro Light" w:hAnsi="Source Sans Pro Light" w:cs="Times New Roman"/>
          <w:sz w:val="22"/>
          <w:szCs w:val="22"/>
        </w:rPr>
        <w:t>Colombini</w:t>
      </w:r>
      <w:proofErr w:type="spellEnd"/>
      <w:r w:rsidRPr="009563CF">
        <w:rPr>
          <w:rFonts w:ascii="Source Sans Pro Light" w:hAnsi="Source Sans Pro Light" w:cs="Times New Roman"/>
          <w:sz w:val="22"/>
          <w:szCs w:val="22"/>
        </w:rPr>
        <w:t xml:space="preserve">, M, Fraser, A, Khan, M, &amp; Walls, H K. Making Health Policy [Internet]. 3e ed. London: McGraw-Hill UK Higher Ed; 2023 [cited 2024 Nov 3]. 345 p. Available from: Available from: ProQuest </w:t>
      </w:r>
      <w:proofErr w:type="spellStart"/>
      <w:r w:rsidRPr="009563CF">
        <w:rPr>
          <w:rFonts w:ascii="Source Sans Pro Light" w:hAnsi="Source Sans Pro Light" w:cs="Times New Roman"/>
          <w:sz w:val="22"/>
          <w:szCs w:val="22"/>
        </w:rPr>
        <w:t>Ebook</w:t>
      </w:r>
      <w:proofErr w:type="spellEnd"/>
      <w:r w:rsidRPr="009563CF">
        <w:rPr>
          <w:rFonts w:ascii="Source Sans Pro Light" w:hAnsi="Source Sans Pro Light" w:cs="Times New Roman"/>
          <w:sz w:val="22"/>
          <w:szCs w:val="22"/>
        </w:rPr>
        <w:t xml:space="preserve"> Central.</w:t>
      </w:r>
    </w:p>
    <w:p w14:paraId="149008C7" w14:textId="05D17819" w:rsidR="000B0B1F" w:rsidRPr="009563CF" w:rsidRDefault="000B0B1F" w:rsidP="00E54116">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272.</w:t>
      </w:r>
      <w:r w:rsidRPr="009563CF">
        <w:rPr>
          <w:rFonts w:ascii="Source Sans Pro Light" w:hAnsi="Source Sans Pro Light" w:cs="Times New Roman"/>
          <w:sz w:val="22"/>
          <w:szCs w:val="22"/>
        </w:rPr>
        <w:tab/>
        <w:t xml:space="preserve">National Science Board. Publications Output: U.S. Trends and International Comparisons. Science and Engineering Indicators 2024 [Internet]. Alexandria, VA: National Science Foundation; 2023. </w:t>
      </w:r>
      <w:r w:rsidR="00E54116" w:rsidRPr="009563CF">
        <w:rPr>
          <w:rFonts w:ascii="Source Sans Pro Light" w:hAnsi="Source Sans Pro Light" w:cs="Times New Roman"/>
          <w:sz w:val="22"/>
          <w:szCs w:val="22"/>
        </w:rPr>
        <w:t xml:space="preserve">[cited 2025 Jan 2]. </w:t>
      </w:r>
      <w:r w:rsidRPr="009563CF">
        <w:rPr>
          <w:rFonts w:ascii="Source Sans Pro Light" w:hAnsi="Source Sans Pro Light" w:cs="Times New Roman"/>
          <w:sz w:val="22"/>
          <w:szCs w:val="22"/>
        </w:rPr>
        <w:t>Available from: https://ncses.nsf.gov/pubs/nsb202333/.</w:t>
      </w:r>
    </w:p>
    <w:p w14:paraId="74AD71B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Omran</w:t>
      </w:r>
      <w:proofErr w:type="spellEnd"/>
      <w:r w:rsidRPr="009563CF">
        <w:rPr>
          <w:rFonts w:ascii="Source Sans Pro Light" w:hAnsi="Source Sans Pro Light" w:cs="Times New Roman"/>
          <w:sz w:val="22"/>
          <w:szCs w:val="22"/>
        </w:rPr>
        <w:t xml:space="preserve"> AR. The epidemiologic transition. A theory of the epidemiology of population change. Milbank Mem Fund Q. 1971 Oct;49(4):509–38. </w:t>
      </w:r>
    </w:p>
    <w:p w14:paraId="3CF1496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Santosa</w:t>
      </w:r>
      <w:proofErr w:type="spellEnd"/>
      <w:r w:rsidRPr="009563CF">
        <w:rPr>
          <w:rFonts w:ascii="Source Sans Pro Light" w:hAnsi="Source Sans Pro Light" w:cs="Times New Roman"/>
          <w:sz w:val="22"/>
          <w:szCs w:val="22"/>
        </w:rPr>
        <w:t xml:space="preserve"> A, Wall S, </w:t>
      </w:r>
      <w:proofErr w:type="spellStart"/>
      <w:r w:rsidRPr="009563CF">
        <w:rPr>
          <w:rFonts w:ascii="Source Sans Pro Light" w:hAnsi="Source Sans Pro Light" w:cs="Times New Roman"/>
          <w:sz w:val="22"/>
          <w:szCs w:val="22"/>
        </w:rPr>
        <w:t>Fottrell</w:t>
      </w:r>
      <w:proofErr w:type="spellEnd"/>
      <w:r w:rsidRPr="009563CF">
        <w:rPr>
          <w:rFonts w:ascii="Source Sans Pro Light" w:hAnsi="Source Sans Pro Light" w:cs="Times New Roman"/>
          <w:sz w:val="22"/>
          <w:szCs w:val="22"/>
        </w:rPr>
        <w:t xml:space="preserve"> E, </w:t>
      </w:r>
      <w:proofErr w:type="spellStart"/>
      <w:r w:rsidRPr="009563CF">
        <w:rPr>
          <w:rFonts w:ascii="Source Sans Pro Light" w:hAnsi="Source Sans Pro Light" w:cs="Times New Roman"/>
          <w:sz w:val="22"/>
          <w:szCs w:val="22"/>
        </w:rPr>
        <w:t>Högberg</w:t>
      </w:r>
      <w:proofErr w:type="spellEnd"/>
      <w:r w:rsidRPr="009563CF">
        <w:rPr>
          <w:rFonts w:ascii="Source Sans Pro Light" w:hAnsi="Source Sans Pro Light" w:cs="Times New Roman"/>
          <w:sz w:val="22"/>
          <w:szCs w:val="22"/>
        </w:rPr>
        <w:t xml:space="preserve"> U, </w:t>
      </w:r>
      <w:proofErr w:type="spellStart"/>
      <w:r w:rsidRPr="009563CF">
        <w:rPr>
          <w:rFonts w:ascii="Source Sans Pro Light" w:hAnsi="Source Sans Pro Light" w:cs="Times New Roman"/>
          <w:sz w:val="22"/>
          <w:szCs w:val="22"/>
        </w:rPr>
        <w:t>Byass</w:t>
      </w:r>
      <w:proofErr w:type="spellEnd"/>
      <w:r w:rsidRPr="009563CF">
        <w:rPr>
          <w:rFonts w:ascii="Source Sans Pro Light" w:hAnsi="Source Sans Pro Light" w:cs="Times New Roman"/>
          <w:sz w:val="22"/>
          <w:szCs w:val="22"/>
        </w:rPr>
        <w:t xml:space="preserve"> P. The development and experience of epidemiological transition theory over four decades: a systematic review. Glob Health Action. 2014 Dec;7(1):23574. </w:t>
      </w:r>
    </w:p>
    <w:p w14:paraId="0F9919D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275.</w:t>
      </w:r>
      <w:r w:rsidRPr="009563CF">
        <w:rPr>
          <w:rFonts w:ascii="Source Sans Pro Light" w:hAnsi="Source Sans Pro Light" w:cs="Times New Roman"/>
          <w:sz w:val="22"/>
          <w:szCs w:val="22"/>
        </w:rPr>
        <w:tab/>
        <w:t xml:space="preserve">Okyere Asante PG, Tuck CZ, </w:t>
      </w:r>
      <w:proofErr w:type="spellStart"/>
      <w:r w:rsidRPr="009563CF">
        <w:rPr>
          <w:rFonts w:ascii="Source Sans Pro Light" w:hAnsi="Source Sans Pro Light" w:cs="Times New Roman"/>
          <w:sz w:val="22"/>
          <w:szCs w:val="22"/>
        </w:rPr>
        <w:t>Atobrah</w:t>
      </w:r>
      <w:proofErr w:type="spellEnd"/>
      <w:r w:rsidRPr="009563CF">
        <w:rPr>
          <w:rFonts w:ascii="Source Sans Pro Light" w:hAnsi="Source Sans Pro Light" w:cs="Times New Roman"/>
          <w:sz w:val="22"/>
          <w:szCs w:val="22"/>
        </w:rPr>
        <w:t xml:space="preserve"> D. Medical pluralism, healthcare utilization and patient wellbeing: The case of Akan cancer patients in Ghana. Int J Qual Stud Health Well-Being. 2023 Dec 31;18(1):2238994. </w:t>
      </w:r>
    </w:p>
    <w:p w14:paraId="7F80C310" w14:textId="396DB210"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276.</w:t>
      </w:r>
      <w:r w:rsidRPr="009563CF">
        <w:rPr>
          <w:rFonts w:ascii="Source Sans Pro Light" w:hAnsi="Source Sans Pro Light" w:cs="Times New Roman"/>
          <w:sz w:val="22"/>
          <w:szCs w:val="22"/>
        </w:rPr>
        <w:tab/>
        <w:t xml:space="preserve">Okyere Asante PG, Owusu AY, Oppong JR, </w:t>
      </w:r>
      <w:proofErr w:type="spellStart"/>
      <w:r w:rsidRPr="009563CF">
        <w:rPr>
          <w:rFonts w:ascii="Source Sans Pro Light" w:hAnsi="Source Sans Pro Light" w:cs="Times New Roman"/>
          <w:sz w:val="22"/>
          <w:szCs w:val="22"/>
        </w:rPr>
        <w:t>Amegah</w:t>
      </w:r>
      <w:proofErr w:type="spellEnd"/>
      <w:r w:rsidRPr="009563CF">
        <w:rPr>
          <w:rFonts w:ascii="Source Sans Pro Light" w:hAnsi="Source Sans Pro Light" w:cs="Times New Roman"/>
          <w:sz w:val="22"/>
          <w:szCs w:val="22"/>
        </w:rPr>
        <w:t xml:space="preserve"> KE, </w:t>
      </w:r>
      <w:proofErr w:type="spellStart"/>
      <w:r w:rsidRPr="009563CF">
        <w:rPr>
          <w:rFonts w:ascii="Source Sans Pro Light" w:hAnsi="Source Sans Pro Light" w:cs="Times New Roman"/>
          <w:sz w:val="22"/>
          <w:szCs w:val="22"/>
        </w:rPr>
        <w:t>Nketiah-Amponsah</w:t>
      </w:r>
      <w:proofErr w:type="spellEnd"/>
      <w:r w:rsidRPr="009563CF">
        <w:rPr>
          <w:rFonts w:ascii="Source Sans Pro Light" w:hAnsi="Source Sans Pro Light" w:cs="Times New Roman"/>
          <w:sz w:val="22"/>
          <w:szCs w:val="22"/>
        </w:rPr>
        <w:t xml:space="preserve"> E. An assessment of the direct and indirect costs of breast cancer treatment in leading cancer hospitals in Ghana. PLOS ONE. 2024 May 21;19(5):e0301378. </w:t>
      </w:r>
    </w:p>
    <w:p w14:paraId="09C82FF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277.</w:t>
      </w:r>
      <w:r w:rsidRPr="009563CF">
        <w:rPr>
          <w:rFonts w:ascii="Source Sans Pro Light" w:hAnsi="Source Sans Pro Light" w:cs="Times New Roman"/>
          <w:sz w:val="22"/>
          <w:szCs w:val="22"/>
        </w:rPr>
        <w:tab/>
        <w:t xml:space="preserve">Price MD, Mali ME, </w:t>
      </w:r>
      <w:proofErr w:type="spellStart"/>
      <w:r w:rsidRPr="009563CF">
        <w:rPr>
          <w:rFonts w:ascii="Source Sans Pro Light" w:hAnsi="Source Sans Pro Light" w:cs="Times New Roman"/>
          <w:sz w:val="22"/>
          <w:szCs w:val="22"/>
        </w:rPr>
        <w:t>Dedey</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Dzefi-Tettey</w:t>
      </w:r>
      <w:proofErr w:type="spellEnd"/>
      <w:r w:rsidRPr="009563CF">
        <w:rPr>
          <w:rFonts w:ascii="Source Sans Pro Light" w:hAnsi="Source Sans Pro Light" w:cs="Times New Roman"/>
          <w:sz w:val="22"/>
          <w:szCs w:val="22"/>
        </w:rPr>
        <w:t xml:space="preserve"> K, Li Y, Almeida C, et al. Mammography and Breast Ultrasonography Services in Ghana, Availability, and Geographic Access. JCO Glob Oncol. 2024;10(101760170):e2400218. </w:t>
      </w:r>
    </w:p>
    <w:p w14:paraId="5FE56AB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278.</w:t>
      </w:r>
      <w:r w:rsidRPr="009563CF">
        <w:rPr>
          <w:rFonts w:ascii="Source Sans Pro Light" w:hAnsi="Source Sans Pro Light" w:cs="Times New Roman"/>
          <w:sz w:val="22"/>
          <w:szCs w:val="22"/>
        </w:rPr>
        <w:tab/>
        <w:t xml:space="preserve">Price MD, Mali ME, Ernest A, Abrahams AOD, </w:t>
      </w:r>
      <w:proofErr w:type="spellStart"/>
      <w:r w:rsidRPr="009563CF">
        <w:rPr>
          <w:rFonts w:ascii="Source Sans Pro Light" w:hAnsi="Source Sans Pro Light" w:cs="Times New Roman"/>
          <w:sz w:val="22"/>
          <w:szCs w:val="22"/>
        </w:rPr>
        <w:t>Goold</w:t>
      </w:r>
      <w:proofErr w:type="spellEnd"/>
      <w:r w:rsidRPr="009563CF">
        <w:rPr>
          <w:rFonts w:ascii="Source Sans Pro Light" w:hAnsi="Source Sans Pro Light" w:cs="Times New Roman"/>
          <w:sz w:val="22"/>
          <w:szCs w:val="22"/>
        </w:rPr>
        <w:t xml:space="preserve"> E, Elvira L, et al. Availability and geographic access to breast cancer pathology services in Ghana. </w:t>
      </w:r>
      <w:proofErr w:type="spellStart"/>
      <w:r w:rsidRPr="009563CF">
        <w:rPr>
          <w:rFonts w:ascii="Source Sans Pro Light" w:hAnsi="Source Sans Pro Light" w:cs="Times New Roman"/>
          <w:sz w:val="22"/>
          <w:szCs w:val="22"/>
        </w:rPr>
        <w:t>PloS</w:t>
      </w:r>
      <w:proofErr w:type="spellEnd"/>
      <w:r w:rsidRPr="009563CF">
        <w:rPr>
          <w:rFonts w:ascii="Source Sans Pro Light" w:hAnsi="Source Sans Pro Light" w:cs="Times New Roman"/>
          <w:sz w:val="22"/>
          <w:szCs w:val="22"/>
        </w:rPr>
        <w:t xml:space="preserve"> One. 2024;19(8):e0305901. </w:t>
      </w:r>
    </w:p>
    <w:p w14:paraId="7F3B4FE8" w14:textId="4054E29C" w:rsidR="000B0B1F" w:rsidRPr="009563CF" w:rsidRDefault="000B0B1F" w:rsidP="000B0B1F">
      <w:pPr>
        <w:pStyle w:val="Bibliography"/>
        <w:rPr>
          <w:rFonts w:ascii="Source Sans Pro Light" w:hAnsi="Source Sans Pro Light" w:cs="Times New Roman"/>
          <w:sz w:val="22"/>
          <w:szCs w:val="22"/>
          <w:lang w:val="it-IT"/>
        </w:rPr>
      </w:pPr>
      <w:r w:rsidRPr="009563CF">
        <w:rPr>
          <w:rFonts w:ascii="Source Sans Pro Light" w:hAnsi="Source Sans Pro Light" w:cs="Times New Roman"/>
          <w:sz w:val="22"/>
          <w:szCs w:val="22"/>
        </w:rPr>
        <w:t>279.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Schoenhals</w:t>
      </w:r>
      <w:proofErr w:type="spellEnd"/>
      <w:r w:rsidRPr="009563CF">
        <w:rPr>
          <w:rFonts w:ascii="Source Sans Pro Light" w:hAnsi="Source Sans Pro Light" w:cs="Times New Roman"/>
          <w:sz w:val="22"/>
          <w:szCs w:val="22"/>
        </w:rPr>
        <w:t xml:space="preserve"> S, Mali ME, Sutherland EK, Sorenson J, </w:t>
      </w:r>
      <w:proofErr w:type="spellStart"/>
      <w:r w:rsidRPr="009563CF">
        <w:rPr>
          <w:rFonts w:ascii="Source Sans Pro Light" w:hAnsi="Source Sans Pro Light" w:cs="Times New Roman"/>
          <w:sz w:val="22"/>
          <w:szCs w:val="22"/>
        </w:rPr>
        <w:t>Dedey</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Nellermoe</w:t>
      </w:r>
      <w:proofErr w:type="spellEnd"/>
      <w:r w:rsidRPr="009563CF">
        <w:rPr>
          <w:rFonts w:ascii="Source Sans Pro Light" w:hAnsi="Source Sans Pro Light" w:cs="Times New Roman"/>
          <w:sz w:val="22"/>
          <w:szCs w:val="22"/>
        </w:rPr>
        <w:t xml:space="preserve"> J, et al. Geospatial availability of breast cancer treatment modalities and hypothetical access improvement in Ghana: A nationwide survey. </w:t>
      </w:r>
      <w:r w:rsidRPr="009563CF">
        <w:rPr>
          <w:rFonts w:ascii="Source Sans Pro Light" w:hAnsi="Source Sans Pro Light" w:cs="Times New Roman"/>
          <w:sz w:val="22"/>
          <w:szCs w:val="22"/>
          <w:lang w:val="it-IT"/>
        </w:rPr>
        <w:t xml:space="preserve">PLOS ONE. 2023 Sep 15;18(9):e0291454. </w:t>
      </w:r>
    </w:p>
    <w:p w14:paraId="2175734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lang w:val="it-IT"/>
        </w:rPr>
        <w:t>280.</w:t>
      </w:r>
      <w:r w:rsidRPr="009563CF">
        <w:rPr>
          <w:rFonts w:ascii="Source Sans Pro Light" w:hAnsi="Source Sans Pro Light" w:cs="Times New Roman"/>
          <w:sz w:val="22"/>
          <w:szCs w:val="22"/>
          <w:lang w:val="it-IT"/>
        </w:rPr>
        <w:tab/>
        <w:t xml:space="preserve">Scott AA, Polo A, Zubizarreta E, Akoto-Aidoo C, Edusa C, Osei-Bonsu E, et al. </w:t>
      </w:r>
      <w:r w:rsidRPr="009563CF">
        <w:rPr>
          <w:rFonts w:ascii="Source Sans Pro Light" w:hAnsi="Source Sans Pro Light" w:cs="Times New Roman"/>
          <w:sz w:val="22"/>
          <w:szCs w:val="22"/>
        </w:rPr>
        <w:t xml:space="preserve">Geographic Accessibility and Availability of Radiotherapy in Ghana. JAMA </w:t>
      </w:r>
      <w:proofErr w:type="spellStart"/>
      <w:r w:rsidRPr="009563CF">
        <w:rPr>
          <w:rFonts w:ascii="Source Sans Pro Light" w:hAnsi="Source Sans Pro Light" w:cs="Times New Roman"/>
          <w:sz w:val="22"/>
          <w:szCs w:val="22"/>
        </w:rPr>
        <w:t>Netw</w:t>
      </w:r>
      <w:proofErr w:type="spellEnd"/>
      <w:r w:rsidRPr="009563CF">
        <w:rPr>
          <w:rFonts w:ascii="Source Sans Pro Light" w:hAnsi="Source Sans Pro Light" w:cs="Times New Roman"/>
          <w:sz w:val="22"/>
          <w:szCs w:val="22"/>
        </w:rPr>
        <w:t xml:space="preserve"> Open. 2022;5(8):e2226319. </w:t>
      </w:r>
    </w:p>
    <w:p w14:paraId="31D4A90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281.</w:t>
      </w:r>
      <w:r w:rsidRPr="009563CF">
        <w:rPr>
          <w:rFonts w:ascii="Source Sans Pro Light" w:hAnsi="Source Sans Pro Light" w:cs="Times New Roman"/>
          <w:sz w:val="22"/>
          <w:szCs w:val="22"/>
        </w:rPr>
        <w:tab/>
        <w:t xml:space="preserve">Mensah ABB, </w:t>
      </w:r>
      <w:proofErr w:type="spellStart"/>
      <w:r w:rsidRPr="009563CF">
        <w:rPr>
          <w:rFonts w:ascii="Source Sans Pro Light" w:hAnsi="Source Sans Pro Light" w:cs="Times New Roman"/>
          <w:sz w:val="22"/>
          <w:szCs w:val="22"/>
        </w:rPr>
        <w:t>Asuo</w:t>
      </w:r>
      <w:proofErr w:type="spellEnd"/>
      <w:r w:rsidRPr="009563CF">
        <w:rPr>
          <w:rFonts w:ascii="Source Sans Pro Light" w:hAnsi="Source Sans Pro Light" w:cs="Times New Roman"/>
          <w:sz w:val="22"/>
          <w:szCs w:val="22"/>
        </w:rPr>
        <w:t xml:space="preserve"> SB, Mensah KB, Okyere J, </w:t>
      </w:r>
      <w:proofErr w:type="spellStart"/>
      <w:r w:rsidRPr="009563CF">
        <w:rPr>
          <w:rFonts w:ascii="Source Sans Pro Light" w:hAnsi="Source Sans Pro Light" w:cs="Times New Roman"/>
          <w:sz w:val="22"/>
          <w:szCs w:val="22"/>
        </w:rPr>
        <w:t>Kulasingam</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Virnig</w:t>
      </w:r>
      <w:proofErr w:type="spellEnd"/>
      <w:r w:rsidRPr="009563CF">
        <w:rPr>
          <w:rFonts w:ascii="Source Sans Pro Light" w:hAnsi="Source Sans Pro Light" w:cs="Times New Roman"/>
          <w:sz w:val="22"/>
          <w:szCs w:val="22"/>
        </w:rPr>
        <w:t xml:space="preserve"> B, et al. Utilisation of traditional medicine among women diagnosed with breast cancer in Ghana: a descriptive phenomenological study. BMC Complement Med </w:t>
      </w:r>
      <w:proofErr w:type="spellStart"/>
      <w:r w:rsidRPr="009563CF">
        <w:rPr>
          <w:rFonts w:ascii="Source Sans Pro Light" w:hAnsi="Source Sans Pro Light" w:cs="Times New Roman"/>
          <w:sz w:val="22"/>
          <w:szCs w:val="22"/>
        </w:rPr>
        <w:t>Ther</w:t>
      </w:r>
      <w:proofErr w:type="spellEnd"/>
      <w:r w:rsidRPr="009563CF">
        <w:rPr>
          <w:rFonts w:ascii="Source Sans Pro Light" w:hAnsi="Source Sans Pro Light" w:cs="Times New Roman"/>
          <w:sz w:val="22"/>
          <w:szCs w:val="22"/>
        </w:rPr>
        <w:t xml:space="preserve">. 2024;24(1):50. </w:t>
      </w:r>
    </w:p>
    <w:p w14:paraId="46659F3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282.</w:t>
      </w:r>
      <w:r w:rsidRPr="009563CF">
        <w:rPr>
          <w:rFonts w:ascii="Source Sans Pro Light" w:hAnsi="Source Sans Pro Light" w:cs="Times New Roman"/>
          <w:sz w:val="22"/>
          <w:szCs w:val="22"/>
        </w:rPr>
        <w:tab/>
        <w:t xml:space="preserve">Salisu WJ, </w:t>
      </w:r>
      <w:proofErr w:type="spellStart"/>
      <w:r w:rsidRPr="009563CF">
        <w:rPr>
          <w:rFonts w:ascii="Source Sans Pro Light" w:hAnsi="Source Sans Pro Light" w:cs="Times New Roman"/>
          <w:sz w:val="22"/>
          <w:szCs w:val="22"/>
        </w:rPr>
        <w:t>Mirlashari</w:t>
      </w:r>
      <w:proofErr w:type="spellEnd"/>
      <w:r w:rsidRPr="009563CF">
        <w:rPr>
          <w:rFonts w:ascii="Source Sans Pro Light" w:hAnsi="Source Sans Pro Light" w:cs="Times New Roman"/>
          <w:sz w:val="22"/>
          <w:szCs w:val="22"/>
        </w:rPr>
        <w:t xml:space="preserve"> J, </w:t>
      </w:r>
      <w:proofErr w:type="spellStart"/>
      <w:r w:rsidRPr="009563CF">
        <w:rPr>
          <w:rFonts w:ascii="Source Sans Pro Light" w:hAnsi="Source Sans Pro Light" w:cs="Times New Roman"/>
          <w:sz w:val="22"/>
          <w:szCs w:val="22"/>
        </w:rPr>
        <w:t>Seylani</w:t>
      </w:r>
      <w:proofErr w:type="spellEnd"/>
      <w:r w:rsidRPr="009563CF">
        <w:rPr>
          <w:rFonts w:ascii="Source Sans Pro Light" w:hAnsi="Source Sans Pro Light" w:cs="Times New Roman"/>
          <w:sz w:val="22"/>
          <w:szCs w:val="22"/>
        </w:rPr>
        <w:t xml:space="preserve"> K, </w:t>
      </w:r>
      <w:proofErr w:type="spellStart"/>
      <w:r w:rsidRPr="009563CF">
        <w:rPr>
          <w:rFonts w:ascii="Source Sans Pro Light" w:hAnsi="Source Sans Pro Light" w:cs="Times New Roman"/>
          <w:sz w:val="22"/>
          <w:szCs w:val="22"/>
        </w:rPr>
        <w:t>Varaei</w:t>
      </w:r>
      <w:proofErr w:type="spellEnd"/>
      <w:r w:rsidRPr="009563CF">
        <w:rPr>
          <w:rFonts w:ascii="Source Sans Pro Light" w:hAnsi="Source Sans Pro Light" w:cs="Times New Roman"/>
          <w:sz w:val="22"/>
          <w:szCs w:val="22"/>
        </w:rPr>
        <w:t xml:space="preserve"> S, Thorne S. Fatalism, distrust, and breast cancer treatment refusal in Ghana. Can Oncol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J Rev Can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Oncol. 2022;32(2):198–205. </w:t>
      </w:r>
    </w:p>
    <w:p w14:paraId="439A4F8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Akakpo</w:t>
      </w:r>
      <w:proofErr w:type="spellEnd"/>
      <w:r w:rsidRPr="009563CF">
        <w:rPr>
          <w:rFonts w:ascii="Source Sans Pro Light" w:hAnsi="Source Sans Pro Light" w:cs="Times New Roman"/>
          <w:sz w:val="22"/>
          <w:szCs w:val="22"/>
        </w:rPr>
        <w:t xml:space="preserve"> MG, Owusu Roberts E, </w:t>
      </w:r>
      <w:proofErr w:type="spellStart"/>
      <w:r w:rsidRPr="009563CF">
        <w:rPr>
          <w:rFonts w:ascii="Source Sans Pro Light" w:hAnsi="Source Sans Pro Light" w:cs="Times New Roman"/>
          <w:sz w:val="22"/>
          <w:szCs w:val="22"/>
        </w:rPr>
        <w:t>Annobil</w:t>
      </w:r>
      <w:proofErr w:type="spellEnd"/>
      <w:r w:rsidRPr="009563CF">
        <w:rPr>
          <w:rFonts w:ascii="Source Sans Pro Light" w:hAnsi="Source Sans Pro Light" w:cs="Times New Roman"/>
          <w:sz w:val="22"/>
          <w:szCs w:val="22"/>
        </w:rPr>
        <w:t xml:space="preserve"> R, Aboagye AS. Perceptions about the causes and treatment of cancer - A cross-sectional survey of university students in Ghana. Prev Med Rep. 2023;32(101643766):102160. </w:t>
      </w:r>
    </w:p>
    <w:p w14:paraId="11EAF27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Hobenu</w:t>
      </w:r>
      <w:proofErr w:type="spellEnd"/>
      <w:r w:rsidRPr="009563CF">
        <w:rPr>
          <w:rFonts w:ascii="Source Sans Pro Light" w:hAnsi="Source Sans Pro Light" w:cs="Times New Roman"/>
          <w:sz w:val="22"/>
          <w:szCs w:val="22"/>
        </w:rPr>
        <w:t xml:space="preserve"> KA, </w:t>
      </w:r>
      <w:proofErr w:type="spellStart"/>
      <w:r w:rsidRPr="009563CF">
        <w:rPr>
          <w:rFonts w:ascii="Source Sans Pro Light" w:hAnsi="Source Sans Pro Light" w:cs="Times New Roman"/>
          <w:sz w:val="22"/>
          <w:szCs w:val="22"/>
        </w:rPr>
        <w:t>Naab</w:t>
      </w:r>
      <w:proofErr w:type="spellEnd"/>
      <w:r w:rsidRPr="009563CF">
        <w:rPr>
          <w:rFonts w:ascii="Source Sans Pro Light" w:hAnsi="Source Sans Pro Light" w:cs="Times New Roman"/>
          <w:sz w:val="22"/>
          <w:szCs w:val="22"/>
        </w:rPr>
        <w:t xml:space="preserve"> F. A qualitative exploration of the spiritual wellbeing of women with advanced cervical cancer in Ghana. Int J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Nurs</w:t>
      </w:r>
      <w:proofErr w:type="spellEnd"/>
      <w:r w:rsidRPr="009563CF">
        <w:rPr>
          <w:rFonts w:ascii="Source Sans Pro Light" w:hAnsi="Source Sans Pro Light" w:cs="Times New Roman"/>
          <w:sz w:val="22"/>
          <w:szCs w:val="22"/>
        </w:rPr>
        <w:t xml:space="preserve">. 2023 Sep 2;29(9):434–44. </w:t>
      </w:r>
    </w:p>
    <w:p w14:paraId="7D64D76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285.</w:t>
      </w:r>
      <w:r w:rsidRPr="009563CF">
        <w:rPr>
          <w:rFonts w:ascii="Source Sans Pro Light" w:hAnsi="Source Sans Pro Light" w:cs="Times New Roman"/>
          <w:sz w:val="22"/>
          <w:szCs w:val="22"/>
        </w:rPr>
        <w:tab/>
        <w:t xml:space="preserve">Mensah ABB, </w:t>
      </w:r>
      <w:proofErr w:type="spellStart"/>
      <w:r w:rsidRPr="009563CF">
        <w:rPr>
          <w:rFonts w:ascii="Source Sans Pro Light" w:hAnsi="Source Sans Pro Light" w:cs="Times New Roman"/>
          <w:sz w:val="22"/>
          <w:szCs w:val="22"/>
        </w:rPr>
        <w:t>Mikare</w:t>
      </w:r>
      <w:proofErr w:type="spellEnd"/>
      <w:r w:rsidRPr="009563CF">
        <w:rPr>
          <w:rFonts w:ascii="Source Sans Pro Light" w:hAnsi="Source Sans Pro Light" w:cs="Times New Roman"/>
          <w:sz w:val="22"/>
          <w:szCs w:val="22"/>
        </w:rPr>
        <w:t xml:space="preserve"> M, Mensah KB, Okyere J, </w:t>
      </w:r>
      <w:proofErr w:type="spellStart"/>
      <w:r w:rsidRPr="009563CF">
        <w:rPr>
          <w:rFonts w:ascii="Source Sans Pro Light" w:hAnsi="Source Sans Pro Light" w:cs="Times New Roman"/>
          <w:sz w:val="22"/>
          <w:szCs w:val="22"/>
        </w:rPr>
        <w:t>Amaniampong</w:t>
      </w:r>
      <w:proofErr w:type="spellEnd"/>
      <w:r w:rsidRPr="009563CF">
        <w:rPr>
          <w:rFonts w:ascii="Source Sans Pro Light" w:hAnsi="Source Sans Pro Light" w:cs="Times New Roman"/>
          <w:sz w:val="22"/>
          <w:szCs w:val="22"/>
        </w:rPr>
        <w:t xml:space="preserve"> EM, Poku AA, et al. Impact of cancer diagnosis and treatment: a qualitative analysis of strains, resources and coping strategies among elderly patients in a rural setting in Ghana. BMC </w:t>
      </w:r>
      <w:proofErr w:type="spellStart"/>
      <w:r w:rsidRPr="009563CF">
        <w:rPr>
          <w:rFonts w:ascii="Source Sans Pro Light" w:hAnsi="Source Sans Pro Light" w:cs="Times New Roman"/>
          <w:sz w:val="22"/>
          <w:szCs w:val="22"/>
        </w:rPr>
        <w:t>Geriatr</w:t>
      </w:r>
      <w:proofErr w:type="spellEnd"/>
      <w:r w:rsidRPr="009563CF">
        <w:rPr>
          <w:rFonts w:ascii="Source Sans Pro Light" w:hAnsi="Source Sans Pro Light" w:cs="Times New Roman"/>
          <w:sz w:val="22"/>
          <w:szCs w:val="22"/>
        </w:rPr>
        <w:t xml:space="preserve">. 2023 Sep 5;23(1):540. </w:t>
      </w:r>
    </w:p>
    <w:p w14:paraId="20A8AD9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286.</w:t>
      </w:r>
      <w:r w:rsidRPr="009563CF">
        <w:rPr>
          <w:rFonts w:ascii="Source Sans Pro Light" w:hAnsi="Source Sans Pro Light" w:cs="Times New Roman"/>
          <w:sz w:val="22"/>
          <w:szCs w:val="22"/>
        </w:rPr>
        <w:tab/>
        <w:t xml:space="preserve">Owoo B, </w:t>
      </w:r>
      <w:proofErr w:type="spellStart"/>
      <w:r w:rsidRPr="009563CF">
        <w:rPr>
          <w:rFonts w:ascii="Source Sans Pro Light" w:hAnsi="Source Sans Pro Light" w:cs="Times New Roman"/>
          <w:sz w:val="22"/>
          <w:szCs w:val="22"/>
        </w:rPr>
        <w:t>Ninnoni</w:t>
      </w:r>
      <w:proofErr w:type="spellEnd"/>
      <w:r w:rsidRPr="009563CF">
        <w:rPr>
          <w:rFonts w:ascii="Source Sans Pro Light" w:hAnsi="Source Sans Pro Light" w:cs="Times New Roman"/>
          <w:sz w:val="22"/>
          <w:szCs w:val="22"/>
        </w:rPr>
        <w:t xml:space="preserve"> JP, </w:t>
      </w:r>
      <w:proofErr w:type="spellStart"/>
      <w:r w:rsidRPr="009563CF">
        <w:rPr>
          <w:rFonts w:ascii="Source Sans Pro Light" w:hAnsi="Source Sans Pro Light" w:cs="Times New Roman"/>
          <w:sz w:val="22"/>
          <w:szCs w:val="22"/>
        </w:rPr>
        <w:t>Ampofo</w:t>
      </w:r>
      <w:proofErr w:type="spellEnd"/>
      <w:r w:rsidRPr="009563CF">
        <w:rPr>
          <w:rFonts w:ascii="Source Sans Pro Light" w:hAnsi="Source Sans Pro Light" w:cs="Times New Roman"/>
          <w:sz w:val="22"/>
          <w:szCs w:val="22"/>
        </w:rPr>
        <w:t xml:space="preserve"> EA, Seidu AA. Challenges encountered by family caregivers of prostate cancer patients in Cape Coast, Ghana: a descriptive phenomenological study. BMC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2022 Dec;21(1):108. </w:t>
      </w:r>
    </w:p>
    <w:p w14:paraId="02192B31"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Busari</w:t>
      </w:r>
      <w:proofErr w:type="spellEnd"/>
      <w:r w:rsidRPr="009563CF">
        <w:rPr>
          <w:rFonts w:ascii="Source Sans Pro Light" w:hAnsi="Source Sans Pro Light" w:cs="Times New Roman"/>
          <w:sz w:val="22"/>
          <w:szCs w:val="22"/>
        </w:rPr>
        <w:t xml:space="preserve"> D, </w:t>
      </w:r>
      <w:proofErr w:type="spellStart"/>
      <w:r w:rsidRPr="009563CF">
        <w:rPr>
          <w:rFonts w:ascii="Source Sans Pro Light" w:hAnsi="Source Sans Pro Light" w:cs="Times New Roman"/>
          <w:sz w:val="22"/>
          <w:szCs w:val="22"/>
        </w:rPr>
        <w:t>Oluwasanu</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Ntekim</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Adejumo</w:t>
      </w:r>
      <w:proofErr w:type="spellEnd"/>
      <w:r w:rsidRPr="009563CF">
        <w:rPr>
          <w:rFonts w:ascii="Source Sans Pro Light" w:hAnsi="Source Sans Pro Light" w:cs="Times New Roman"/>
          <w:sz w:val="22"/>
          <w:szCs w:val="22"/>
        </w:rPr>
        <w:t xml:space="preserve"> P, Olopade F. Financial and Psychosocial Distresses of Breast and Cervical Cancer Patients at the University College Hospital, Ibadan. JCO Glob Oncol. 2022 May;8(Supplement_1):45–45. </w:t>
      </w:r>
    </w:p>
    <w:p w14:paraId="1A9AB16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288.</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Veeraiah</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Kayser</w:t>
      </w:r>
      <w:proofErr w:type="spellEnd"/>
      <w:r w:rsidRPr="009563CF">
        <w:rPr>
          <w:rFonts w:ascii="Source Sans Pro Light" w:hAnsi="Source Sans Pro Light" w:cs="Times New Roman"/>
          <w:sz w:val="22"/>
          <w:szCs w:val="22"/>
        </w:rPr>
        <w:t xml:space="preserve"> K, Sudhakar R. Psychosocial factors influencing distress among cancer patients in South India. J </w:t>
      </w:r>
      <w:proofErr w:type="spellStart"/>
      <w:r w:rsidRPr="009563CF">
        <w:rPr>
          <w:rFonts w:ascii="Source Sans Pro Light" w:hAnsi="Source Sans Pro Light" w:cs="Times New Roman"/>
          <w:sz w:val="22"/>
          <w:szCs w:val="22"/>
        </w:rPr>
        <w:t>Psychosoc</w:t>
      </w:r>
      <w:proofErr w:type="spellEnd"/>
      <w:r w:rsidRPr="009563CF">
        <w:rPr>
          <w:rFonts w:ascii="Source Sans Pro Light" w:hAnsi="Source Sans Pro Light" w:cs="Times New Roman"/>
          <w:sz w:val="22"/>
          <w:szCs w:val="22"/>
        </w:rPr>
        <w:t xml:space="preserve"> Oncol Res </w:t>
      </w:r>
      <w:proofErr w:type="spellStart"/>
      <w:r w:rsidRPr="009563CF">
        <w:rPr>
          <w:rFonts w:ascii="Source Sans Pro Light" w:hAnsi="Source Sans Pro Light" w:cs="Times New Roman"/>
          <w:sz w:val="22"/>
          <w:szCs w:val="22"/>
        </w:rPr>
        <w:t>Pract</w:t>
      </w:r>
      <w:proofErr w:type="spellEnd"/>
      <w:r w:rsidRPr="009563CF">
        <w:rPr>
          <w:rFonts w:ascii="Source Sans Pro Light" w:hAnsi="Source Sans Pro Light" w:cs="Times New Roman"/>
          <w:sz w:val="22"/>
          <w:szCs w:val="22"/>
        </w:rPr>
        <w:t xml:space="preserve">. 2022 Jan;4(1):e067. </w:t>
      </w:r>
    </w:p>
    <w:p w14:paraId="3B944B2F"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289.</w:t>
      </w:r>
      <w:r w:rsidRPr="009563CF">
        <w:rPr>
          <w:rFonts w:ascii="Source Sans Pro Light" w:hAnsi="Source Sans Pro Light" w:cs="Times New Roman"/>
          <w:sz w:val="22"/>
          <w:szCs w:val="22"/>
        </w:rPr>
        <w:tab/>
        <w:t xml:space="preserve">Costa DS, </w:t>
      </w:r>
      <w:proofErr w:type="spellStart"/>
      <w:r w:rsidRPr="009563CF">
        <w:rPr>
          <w:rFonts w:ascii="Source Sans Pro Light" w:hAnsi="Source Sans Pro Light" w:cs="Times New Roman"/>
          <w:sz w:val="22"/>
          <w:szCs w:val="22"/>
        </w:rPr>
        <w:t>Mercieca‐bebber</w:t>
      </w:r>
      <w:proofErr w:type="spellEnd"/>
      <w:r w:rsidRPr="009563CF">
        <w:rPr>
          <w:rFonts w:ascii="Source Sans Pro Light" w:hAnsi="Source Sans Pro Light" w:cs="Times New Roman"/>
          <w:sz w:val="22"/>
          <w:szCs w:val="22"/>
        </w:rPr>
        <w:t xml:space="preserve"> R, Rutherford C, Gabb L, King MT. The Impact of Cancer on Psychological and Social Outcomes. </w:t>
      </w:r>
      <w:proofErr w:type="spellStart"/>
      <w:r w:rsidRPr="009563CF">
        <w:rPr>
          <w:rFonts w:ascii="Source Sans Pro Light" w:hAnsi="Source Sans Pro Light" w:cs="Times New Roman"/>
          <w:sz w:val="22"/>
          <w:szCs w:val="22"/>
        </w:rPr>
        <w:t>Aust</w:t>
      </w:r>
      <w:proofErr w:type="spellEnd"/>
      <w:r w:rsidRPr="009563CF">
        <w:rPr>
          <w:rFonts w:ascii="Source Sans Pro Light" w:hAnsi="Source Sans Pro Light" w:cs="Times New Roman"/>
          <w:sz w:val="22"/>
          <w:szCs w:val="22"/>
        </w:rPr>
        <w:t xml:space="preserve"> Psychol. 2016 Apr 1;51(2):89–99. </w:t>
      </w:r>
    </w:p>
    <w:p w14:paraId="43150C3C" w14:textId="13864980"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Mwobobia</w:t>
      </w:r>
      <w:proofErr w:type="spellEnd"/>
      <w:r w:rsidRPr="009563CF">
        <w:rPr>
          <w:rFonts w:ascii="Source Sans Pro Light" w:hAnsi="Source Sans Pro Light" w:cs="Times New Roman"/>
          <w:sz w:val="22"/>
          <w:szCs w:val="22"/>
        </w:rPr>
        <w:t xml:space="preserve"> JM, </w:t>
      </w:r>
      <w:proofErr w:type="spellStart"/>
      <w:r w:rsidRPr="009563CF">
        <w:rPr>
          <w:rFonts w:ascii="Source Sans Pro Light" w:hAnsi="Source Sans Pro Light" w:cs="Times New Roman"/>
          <w:sz w:val="22"/>
          <w:szCs w:val="22"/>
        </w:rPr>
        <w:t>Knettel</w:t>
      </w:r>
      <w:proofErr w:type="spellEnd"/>
      <w:r w:rsidRPr="009563CF">
        <w:rPr>
          <w:rFonts w:ascii="Source Sans Pro Light" w:hAnsi="Source Sans Pro Light" w:cs="Times New Roman"/>
          <w:sz w:val="22"/>
          <w:szCs w:val="22"/>
        </w:rPr>
        <w:t xml:space="preserve"> BA, Headley J, </w:t>
      </w:r>
      <w:proofErr w:type="spellStart"/>
      <w:r w:rsidRPr="009563CF">
        <w:rPr>
          <w:rFonts w:ascii="Source Sans Pro Light" w:hAnsi="Source Sans Pro Light" w:cs="Times New Roman"/>
          <w:sz w:val="22"/>
          <w:szCs w:val="22"/>
        </w:rPr>
        <w:t>Msoka</w:t>
      </w:r>
      <w:proofErr w:type="spellEnd"/>
      <w:r w:rsidRPr="009563CF">
        <w:rPr>
          <w:rFonts w:ascii="Source Sans Pro Light" w:hAnsi="Source Sans Pro Light" w:cs="Times New Roman"/>
          <w:sz w:val="22"/>
          <w:szCs w:val="22"/>
        </w:rPr>
        <w:t xml:space="preserve"> EF, </w:t>
      </w:r>
      <w:proofErr w:type="spellStart"/>
      <w:r w:rsidRPr="009563CF">
        <w:rPr>
          <w:rFonts w:ascii="Source Sans Pro Light" w:hAnsi="Source Sans Pro Light" w:cs="Times New Roman"/>
          <w:sz w:val="22"/>
          <w:szCs w:val="22"/>
        </w:rPr>
        <w:t>Tarimo</w:t>
      </w:r>
      <w:proofErr w:type="spellEnd"/>
      <w:r w:rsidRPr="009563CF">
        <w:rPr>
          <w:rFonts w:ascii="Source Sans Pro Light" w:hAnsi="Source Sans Pro Light" w:cs="Times New Roman"/>
          <w:sz w:val="22"/>
          <w:szCs w:val="22"/>
        </w:rPr>
        <w:t xml:space="preserve"> CS, </w:t>
      </w:r>
      <w:proofErr w:type="spellStart"/>
      <w:r w:rsidRPr="009563CF">
        <w:rPr>
          <w:rFonts w:ascii="Source Sans Pro Light" w:hAnsi="Source Sans Pro Light" w:cs="Times New Roman"/>
          <w:sz w:val="22"/>
          <w:szCs w:val="22"/>
        </w:rPr>
        <w:t>Katiti</w:t>
      </w:r>
      <w:proofErr w:type="spellEnd"/>
      <w:r w:rsidRPr="009563CF">
        <w:rPr>
          <w:rFonts w:ascii="Source Sans Pro Light" w:hAnsi="Source Sans Pro Light" w:cs="Times New Roman"/>
          <w:sz w:val="22"/>
          <w:szCs w:val="22"/>
        </w:rPr>
        <w:t xml:space="preserve"> V, et al. “Let him die. He caused it”: A qualitative study on cancer stigma in Tanzania. PLOS Glob Public Health. 2024 Jun 12;4(6):e0003283. </w:t>
      </w:r>
    </w:p>
    <w:p w14:paraId="1983428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291.</w:t>
      </w:r>
      <w:r w:rsidRPr="009563CF">
        <w:rPr>
          <w:rFonts w:ascii="Source Sans Pro Light" w:hAnsi="Source Sans Pro Light" w:cs="Times New Roman"/>
          <w:sz w:val="22"/>
          <w:szCs w:val="22"/>
        </w:rPr>
        <w:tab/>
        <w:t xml:space="preserve">Mwamba M, Lombe DC, </w:t>
      </w:r>
      <w:proofErr w:type="spellStart"/>
      <w:r w:rsidRPr="009563CF">
        <w:rPr>
          <w:rFonts w:ascii="Source Sans Pro Light" w:hAnsi="Source Sans Pro Light" w:cs="Times New Roman"/>
          <w:sz w:val="22"/>
          <w:szCs w:val="22"/>
        </w:rPr>
        <w:t>Msadabwe</w:t>
      </w:r>
      <w:proofErr w:type="spellEnd"/>
      <w:r w:rsidRPr="009563CF">
        <w:rPr>
          <w:rFonts w:ascii="Source Sans Pro Light" w:hAnsi="Source Sans Pro Light" w:cs="Times New Roman"/>
          <w:sz w:val="22"/>
          <w:szCs w:val="22"/>
        </w:rPr>
        <w:t xml:space="preserve"> S, Bond V, </w:t>
      </w:r>
      <w:proofErr w:type="spellStart"/>
      <w:r w:rsidRPr="009563CF">
        <w:rPr>
          <w:rFonts w:ascii="Source Sans Pro Light" w:hAnsi="Source Sans Pro Light" w:cs="Times New Roman"/>
          <w:sz w:val="22"/>
          <w:szCs w:val="22"/>
        </w:rPr>
        <w:t>Simwinga</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Sentoogo</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Ssemata</w:t>
      </w:r>
      <w:proofErr w:type="spellEnd"/>
      <w:r w:rsidRPr="009563CF">
        <w:rPr>
          <w:rFonts w:ascii="Source Sans Pro Light" w:hAnsi="Source Sans Pro Light" w:cs="Times New Roman"/>
          <w:sz w:val="22"/>
          <w:szCs w:val="22"/>
        </w:rPr>
        <w:t xml:space="preserve"> A, et al. A Narrative Synthesis of Literature on the Barriers to Timely Diagnosis and Treatment of Cancer in Sub-Saharan Africa. Clin Oncol. 2023 Sep;35(9):e537–48. </w:t>
      </w:r>
    </w:p>
    <w:p w14:paraId="5B9CCC2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292.</w:t>
      </w:r>
      <w:r w:rsidRPr="009563CF">
        <w:rPr>
          <w:rFonts w:ascii="Source Sans Pro Light" w:hAnsi="Source Sans Pro Light" w:cs="Times New Roman"/>
          <w:sz w:val="22"/>
          <w:szCs w:val="22"/>
        </w:rPr>
        <w:tab/>
        <w:t xml:space="preserve">Johnson SE, Samson M. Cancer stigma: the need for policy and programmatic action. JNCI </w:t>
      </w:r>
      <w:proofErr w:type="spellStart"/>
      <w:r w:rsidRPr="009563CF">
        <w:rPr>
          <w:rFonts w:ascii="Source Sans Pro Light" w:hAnsi="Source Sans Pro Light" w:cs="Times New Roman"/>
          <w:sz w:val="22"/>
          <w:szCs w:val="22"/>
        </w:rPr>
        <w:t>Monogr</w:t>
      </w:r>
      <w:proofErr w:type="spellEnd"/>
      <w:r w:rsidRPr="009563CF">
        <w:rPr>
          <w:rFonts w:ascii="Source Sans Pro Light" w:hAnsi="Source Sans Pro Light" w:cs="Times New Roman"/>
          <w:sz w:val="22"/>
          <w:szCs w:val="22"/>
        </w:rPr>
        <w:t xml:space="preserve">. 2024 Jun 5;2024(63):45–50. </w:t>
      </w:r>
    </w:p>
    <w:p w14:paraId="2950BF1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293.</w:t>
      </w:r>
      <w:r w:rsidRPr="009563CF">
        <w:rPr>
          <w:rFonts w:ascii="Source Sans Pro Light" w:hAnsi="Source Sans Pro Light" w:cs="Times New Roman"/>
          <w:sz w:val="22"/>
          <w:szCs w:val="22"/>
        </w:rPr>
        <w:tab/>
        <w:t xml:space="preserve">Florio P, Freire S, Melchiorri M. Estimating geographic access to healthcare facilities in Sub-Saharan Africa by Degree of Urbanisation. </w:t>
      </w:r>
      <w:proofErr w:type="spellStart"/>
      <w:r w:rsidRPr="009563CF">
        <w:rPr>
          <w:rFonts w:ascii="Source Sans Pro Light" w:hAnsi="Source Sans Pro Light" w:cs="Times New Roman"/>
          <w:sz w:val="22"/>
          <w:szCs w:val="22"/>
        </w:rPr>
        <w:t>Appl</w:t>
      </w:r>
      <w:proofErr w:type="spellEnd"/>
      <w:r w:rsidRPr="009563CF">
        <w:rPr>
          <w:rFonts w:ascii="Source Sans Pro Light" w:hAnsi="Source Sans Pro Light" w:cs="Times New Roman"/>
          <w:sz w:val="22"/>
          <w:szCs w:val="22"/>
        </w:rPr>
        <w:t xml:space="preserve"> </w:t>
      </w:r>
      <w:proofErr w:type="spellStart"/>
      <w:r w:rsidRPr="009563CF">
        <w:rPr>
          <w:rFonts w:ascii="Source Sans Pro Light" w:hAnsi="Source Sans Pro Light" w:cs="Times New Roman"/>
          <w:sz w:val="22"/>
          <w:szCs w:val="22"/>
        </w:rPr>
        <w:t>Geogr</w:t>
      </w:r>
      <w:proofErr w:type="spellEnd"/>
      <w:r w:rsidRPr="009563CF">
        <w:rPr>
          <w:rFonts w:ascii="Source Sans Pro Light" w:hAnsi="Source Sans Pro Light" w:cs="Times New Roman"/>
          <w:sz w:val="22"/>
          <w:szCs w:val="22"/>
        </w:rPr>
        <w:t xml:space="preserve">. 2023 Nov;160:103118. </w:t>
      </w:r>
    </w:p>
    <w:p w14:paraId="19BFEE2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Mwaka</w:t>
      </w:r>
      <w:proofErr w:type="spellEnd"/>
      <w:r w:rsidRPr="009563CF">
        <w:rPr>
          <w:rFonts w:ascii="Source Sans Pro Light" w:hAnsi="Source Sans Pro Light" w:cs="Times New Roman"/>
          <w:sz w:val="22"/>
          <w:szCs w:val="22"/>
        </w:rPr>
        <w:t xml:space="preserve"> AD, </w:t>
      </w:r>
      <w:proofErr w:type="spellStart"/>
      <w:r w:rsidRPr="009563CF">
        <w:rPr>
          <w:rFonts w:ascii="Source Sans Pro Light" w:hAnsi="Source Sans Pro Light" w:cs="Times New Roman"/>
          <w:sz w:val="22"/>
          <w:szCs w:val="22"/>
        </w:rPr>
        <w:t>Abbo</w:t>
      </w:r>
      <w:proofErr w:type="spellEnd"/>
      <w:r w:rsidRPr="009563CF">
        <w:rPr>
          <w:rFonts w:ascii="Source Sans Pro Light" w:hAnsi="Source Sans Pro Light" w:cs="Times New Roman"/>
          <w:sz w:val="22"/>
          <w:szCs w:val="22"/>
        </w:rPr>
        <w:t xml:space="preserve"> C, </w:t>
      </w:r>
      <w:proofErr w:type="spellStart"/>
      <w:r w:rsidRPr="009563CF">
        <w:rPr>
          <w:rFonts w:ascii="Source Sans Pro Light" w:hAnsi="Source Sans Pro Light" w:cs="Times New Roman"/>
          <w:sz w:val="22"/>
          <w:szCs w:val="22"/>
        </w:rPr>
        <w:t>Kinengyere</w:t>
      </w:r>
      <w:proofErr w:type="spellEnd"/>
      <w:r w:rsidRPr="009563CF">
        <w:rPr>
          <w:rFonts w:ascii="Source Sans Pro Light" w:hAnsi="Source Sans Pro Light" w:cs="Times New Roman"/>
          <w:sz w:val="22"/>
          <w:szCs w:val="22"/>
        </w:rPr>
        <w:t xml:space="preserve"> AA. Traditional and Complementary Medicine Use Among Adult Cancer Patients Undergoing Conventional Treatment in Sub</w:t>
      </w:r>
      <w:r w:rsidRPr="009563CF">
        <w:rPr>
          <w:rFonts w:ascii="Source Sans Pro Light" w:hAnsi="Source Sans Pro Light" w:cs="Tahoma"/>
          <w:sz w:val="22"/>
          <w:szCs w:val="22"/>
        </w:rPr>
        <w:t>﻿</w:t>
      </w:r>
      <w:r w:rsidRPr="009563CF">
        <w:rPr>
          <w:rFonts w:ascii="Source Sans Pro Light" w:hAnsi="Source Sans Pro Light" w:cs="Times New Roman"/>
          <w:sz w:val="22"/>
          <w:szCs w:val="22"/>
        </w:rPr>
        <w:t xml:space="preserve">-Saharan Africa: A Scoping Review on the Use, Safety and Risks. Cancer </w:t>
      </w:r>
      <w:proofErr w:type="spellStart"/>
      <w:r w:rsidRPr="009563CF">
        <w:rPr>
          <w:rFonts w:ascii="Source Sans Pro Light" w:hAnsi="Source Sans Pro Light" w:cs="Times New Roman"/>
          <w:sz w:val="22"/>
          <w:szCs w:val="22"/>
        </w:rPr>
        <w:t>Manag</w:t>
      </w:r>
      <w:proofErr w:type="spellEnd"/>
      <w:r w:rsidRPr="009563CF">
        <w:rPr>
          <w:rFonts w:ascii="Source Sans Pro Light" w:hAnsi="Source Sans Pro Light" w:cs="Times New Roman"/>
          <w:sz w:val="22"/>
          <w:szCs w:val="22"/>
        </w:rPr>
        <w:t xml:space="preserve"> Res. 2020;12:3699–712. </w:t>
      </w:r>
    </w:p>
    <w:p w14:paraId="731F763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295.</w:t>
      </w:r>
      <w:r w:rsidRPr="009563CF">
        <w:rPr>
          <w:rFonts w:ascii="Source Sans Pro Light" w:hAnsi="Source Sans Pro Light" w:cs="Times New Roman"/>
          <w:sz w:val="22"/>
          <w:szCs w:val="22"/>
        </w:rPr>
        <w:tab/>
        <w:t xml:space="preserve">Lombe DC, Mwamba M, </w:t>
      </w:r>
      <w:proofErr w:type="spellStart"/>
      <w:r w:rsidRPr="009563CF">
        <w:rPr>
          <w:rFonts w:ascii="Source Sans Pro Light" w:hAnsi="Source Sans Pro Light" w:cs="Times New Roman"/>
          <w:sz w:val="22"/>
          <w:szCs w:val="22"/>
        </w:rPr>
        <w:t>Msadabwe</w:t>
      </w:r>
      <w:proofErr w:type="spellEnd"/>
      <w:r w:rsidRPr="009563CF">
        <w:rPr>
          <w:rFonts w:ascii="Source Sans Pro Light" w:hAnsi="Source Sans Pro Light" w:cs="Times New Roman"/>
          <w:sz w:val="22"/>
          <w:szCs w:val="22"/>
        </w:rPr>
        <w:t xml:space="preserve"> S, Bond V, </w:t>
      </w:r>
      <w:proofErr w:type="spellStart"/>
      <w:r w:rsidRPr="009563CF">
        <w:rPr>
          <w:rFonts w:ascii="Source Sans Pro Light" w:hAnsi="Source Sans Pro Light" w:cs="Times New Roman"/>
          <w:sz w:val="22"/>
          <w:szCs w:val="22"/>
        </w:rPr>
        <w:t>Simwinga</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Ssemata</w:t>
      </w:r>
      <w:proofErr w:type="spellEnd"/>
      <w:r w:rsidRPr="009563CF">
        <w:rPr>
          <w:rFonts w:ascii="Source Sans Pro Light" w:hAnsi="Source Sans Pro Light" w:cs="Times New Roman"/>
          <w:sz w:val="22"/>
          <w:szCs w:val="22"/>
        </w:rPr>
        <w:t xml:space="preserve"> AS, et al. Delays in seeking, reaching and access to quality cancer care in sub-Saharan Africa: a systematic review. BMJ Open. 2023 Apr;13(4):e067715. </w:t>
      </w:r>
    </w:p>
    <w:p w14:paraId="1906794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296.</w:t>
      </w:r>
      <w:r w:rsidRPr="009563CF">
        <w:rPr>
          <w:rFonts w:ascii="Source Sans Pro Light" w:hAnsi="Source Sans Pro Light" w:cs="Times New Roman"/>
          <w:sz w:val="22"/>
          <w:szCs w:val="22"/>
        </w:rPr>
        <w:tab/>
        <w:t>Office of International Religious Freedom. 2023 Report on International Religious Freedom: Ghana [Internet]. Washington, USA: US Department of State; 2023 [cited 2024 Oct 7]. (2023 Report on International Religious). Available from: https://www.state.gov/reports/2023-report-on-international-religious-freedom/ghana/#:~:text=Religious%20Demography&amp;text=According%20to%20the%20latest%20government,or%20profess%20no%20religious%20beliefs.</w:t>
      </w:r>
    </w:p>
    <w:p w14:paraId="2867E1F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297.</w:t>
      </w:r>
      <w:r w:rsidRPr="009563CF">
        <w:rPr>
          <w:rFonts w:ascii="Source Sans Pro Light" w:hAnsi="Source Sans Pro Light" w:cs="Times New Roman"/>
          <w:sz w:val="22"/>
          <w:szCs w:val="22"/>
        </w:rPr>
        <w:tab/>
        <w:t xml:space="preserve">Yang JD, Mohamed EA, Aziz AOA, </w:t>
      </w:r>
      <w:proofErr w:type="spellStart"/>
      <w:r w:rsidRPr="009563CF">
        <w:rPr>
          <w:rFonts w:ascii="Source Sans Pro Light" w:hAnsi="Source Sans Pro Light" w:cs="Times New Roman"/>
          <w:sz w:val="22"/>
          <w:szCs w:val="22"/>
        </w:rPr>
        <w:t>Shousha</w:t>
      </w:r>
      <w:proofErr w:type="spellEnd"/>
      <w:r w:rsidRPr="009563CF">
        <w:rPr>
          <w:rFonts w:ascii="Source Sans Pro Light" w:hAnsi="Source Sans Pro Light" w:cs="Times New Roman"/>
          <w:sz w:val="22"/>
          <w:szCs w:val="22"/>
        </w:rPr>
        <w:t xml:space="preserve"> HI, Hashem MB, Nabeel MM, et al. Characteristics, management, and outcomes of patients with hepatocellular carcinoma in Africa: a </w:t>
      </w:r>
      <w:proofErr w:type="spellStart"/>
      <w:r w:rsidRPr="009563CF">
        <w:rPr>
          <w:rFonts w:ascii="Source Sans Pro Light" w:hAnsi="Source Sans Pro Light" w:cs="Times New Roman"/>
          <w:sz w:val="22"/>
          <w:szCs w:val="22"/>
        </w:rPr>
        <w:t>multicountry</w:t>
      </w:r>
      <w:proofErr w:type="spellEnd"/>
      <w:r w:rsidRPr="009563CF">
        <w:rPr>
          <w:rFonts w:ascii="Source Sans Pro Light" w:hAnsi="Source Sans Pro Light" w:cs="Times New Roman"/>
          <w:sz w:val="22"/>
          <w:szCs w:val="22"/>
        </w:rPr>
        <w:t xml:space="preserve"> observational study from the Africa Liver Cancer Consortium. Lancet Gastroenterol Hepatol. 2017;2(2):103–11. </w:t>
      </w:r>
    </w:p>
    <w:p w14:paraId="3455025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298.</w:t>
      </w:r>
      <w:r w:rsidRPr="009563CF">
        <w:rPr>
          <w:rFonts w:ascii="Source Sans Pro Light" w:hAnsi="Source Sans Pro Light" w:cs="Times New Roman"/>
          <w:sz w:val="22"/>
          <w:szCs w:val="22"/>
        </w:rPr>
        <w:tab/>
        <w:t xml:space="preserve">Selig WKD, Jenkins KL, Reynolds SL, Benson D, Daven M. Examining Advocacy and Comprehensive Cancer Control. Cancer Causes Control. 2005 Oct;16(S1):61–8. </w:t>
      </w:r>
    </w:p>
    <w:p w14:paraId="3C47D19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299.</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Schiemer</w:t>
      </w:r>
      <w:proofErr w:type="spellEnd"/>
      <w:r w:rsidRPr="009563CF">
        <w:rPr>
          <w:rFonts w:ascii="Source Sans Pro Light" w:hAnsi="Source Sans Pro Light" w:cs="Times New Roman"/>
          <w:sz w:val="22"/>
          <w:szCs w:val="22"/>
        </w:rPr>
        <w:t xml:space="preserve"> B. Problematizing Communities in Creative Processes: What They Are, What They Do, and How They are Practiced. </w:t>
      </w:r>
      <w:proofErr w:type="gramStart"/>
      <w:r w:rsidRPr="009563CF">
        <w:rPr>
          <w:rFonts w:ascii="Source Sans Pro Light" w:hAnsi="Source Sans Pro Light" w:cs="Times New Roman"/>
          <w:sz w:val="22"/>
          <w:szCs w:val="22"/>
        </w:rPr>
        <w:t>2018;</w:t>
      </w:r>
      <w:proofErr w:type="gramEnd"/>
      <w:r w:rsidRPr="009563CF">
        <w:rPr>
          <w:rFonts w:ascii="Source Sans Pro Light" w:hAnsi="Source Sans Pro Light" w:cs="Times New Roman"/>
          <w:sz w:val="22"/>
          <w:szCs w:val="22"/>
        </w:rPr>
        <w:t xml:space="preserve"> </w:t>
      </w:r>
    </w:p>
    <w:p w14:paraId="2A40961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300.</w:t>
      </w:r>
      <w:r w:rsidRPr="009563CF">
        <w:rPr>
          <w:rFonts w:ascii="Source Sans Pro Light" w:hAnsi="Source Sans Pro Light" w:cs="Times New Roman"/>
          <w:sz w:val="22"/>
          <w:szCs w:val="22"/>
        </w:rPr>
        <w:tab/>
        <w:t xml:space="preserve">Gray R, Fitch M, </w:t>
      </w:r>
      <w:proofErr w:type="spellStart"/>
      <w:r w:rsidRPr="009563CF">
        <w:rPr>
          <w:rFonts w:ascii="Source Sans Pro Light" w:hAnsi="Source Sans Pro Light" w:cs="Times New Roman"/>
          <w:sz w:val="22"/>
          <w:szCs w:val="22"/>
        </w:rPr>
        <w:t>LaBrecque</w:t>
      </w:r>
      <w:proofErr w:type="spellEnd"/>
      <w:r w:rsidRPr="009563CF">
        <w:rPr>
          <w:rFonts w:ascii="Source Sans Pro Light" w:hAnsi="Source Sans Pro Light" w:cs="Times New Roman"/>
          <w:sz w:val="22"/>
          <w:szCs w:val="22"/>
        </w:rPr>
        <w:t xml:space="preserve"> M, Greenberg M. Reactions of Health Professionals to a Research-Based Theatre Production. J Cancer Educ. 2003 Dec 1;18(4):223–9. </w:t>
      </w:r>
    </w:p>
    <w:p w14:paraId="0ACA394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301.</w:t>
      </w:r>
      <w:r w:rsidRPr="009563CF">
        <w:rPr>
          <w:rFonts w:ascii="Source Sans Pro Light" w:hAnsi="Source Sans Pro Light" w:cs="Times New Roman"/>
          <w:sz w:val="22"/>
          <w:szCs w:val="22"/>
        </w:rPr>
        <w:tab/>
        <w:t>El-</w:t>
      </w:r>
      <w:proofErr w:type="spellStart"/>
      <w:r w:rsidRPr="009563CF">
        <w:rPr>
          <w:rFonts w:ascii="Source Sans Pro Light" w:hAnsi="Source Sans Pro Light" w:cs="Times New Roman"/>
          <w:sz w:val="22"/>
          <w:szCs w:val="22"/>
        </w:rPr>
        <w:t>Kassas</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Elbadry</w:t>
      </w:r>
      <w:proofErr w:type="spellEnd"/>
      <w:r w:rsidRPr="009563CF">
        <w:rPr>
          <w:rFonts w:ascii="Source Sans Pro Light" w:hAnsi="Source Sans Pro Light" w:cs="Times New Roman"/>
          <w:sz w:val="22"/>
          <w:szCs w:val="22"/>
        </w:rPr>
        <w:t xml:space="preserve"> M. Hepatocellular Carcinoma in Africa: Challenges and Opportunities. Front Med. 2022;9:899420. </w:t>
      </w:r>
    </w:p>
    <w:p w14:paraId="0B046BF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302.</w:t>
      </w:r>
      <w:r w:rsidRPr="009563CF">
        <w:rPr>
          <w:rFonts w:ascii="Source Sans Pro Light" w:hAnsi="Source Sans Pro Light" w:cs="Times New Roman"/>
          <w:sz w:val="22"/>
          <w:szCs w:val="22"/>
        </w:rPr>
        <w:tab/>
        <w:t xml:space="preserve">Yang JD, Hainaut P, Gores GJ, Amadou A, </w:t>
      </w:r>
      <w:proofErr w:type="spellStart"/>
      <w:r w:rsidRPr="009563CF">
        <w:rPr>
          <w:rFonts w:ascii="Source Sans Pro Light" w:hAnsi="Source Sans Pro Light" w:cs="Times New Roman"/>
          <w:sz w:val="22"/>
          <w:szCs w:val="22"/>
        </w:rPr>
        <w:t>Plymoth</w:t>
      </w:r>
      <w:proofErr w:type="spellEnd"/>
      <w:r w:rsidRPr="009563CF">
        <w:rPr>
          <w:rFonts w:ascii="Source Sans Pro Light" w:hAnsi="Source Sans Pro Light" w:cs="Times New Roman"/>
          <w:sz w:val="22"/>
          <w:szCs w:val="22"/>
        </w:rPr>
        <w:t xml:space="preserve"> A, Roberts LR. A global view of hepatocellular carcinoma: trends, risk, prevention and management. Nat Rev Gastroenterol Hepatol. 2019 Oct;16(10):589–604. </w:t>
      </w:r>
    </w:p>
    <w:p w14:paraId="43AE3F97" w14:textId="21BE6A46"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Okyerefo</w:t>
      </w:r>
      <w:proofErr w:type="spellEnd"/>
      <w:r w:rsidRPr="009563CF">
        <w:rPr>
          <w:rFonts w:ascii="Source Sans Pro Light" w:hAnsi="Source Sans Pro Light" w:cs="Times New Roman"/>
          <w:sz w:val="22"/>
          <w:szCs w:val="22"/>
        </w:rPr>
        <w:t xml:space="preserve"> MPK, </w:t>
      </w:r>
      <w:proofErr w:type="spellStart"/>
      <w:r w:rsidRPr="009563CF">
        <w:rPr>
          <w:rFonts w:ascii="Source Sans Pro Light" w:hAnsi="Source Sans Pro Light" w:cs="Times New Roman"/>
          <w:sz w:val="22"/>
          <w:szCs w:val="22"/>
        </w:rPr>
        <w:t>Setrana</w:t>
      </w:r>
      <w:proofErr w:type="spellEnd"/>
      <w:r w:rsidRPr="009563CF">
        <w:rPr>
          <w:rFonts w:ascii="Source Sans Pro Light" w:hAnsi="Source Sans Pro Light" w:cs="Times New Roman"/>
          <w:sz w:val="22"/>
          <w:szCs w:val="22"/>
        </w:rPr>
        <w:t xml:space="preserve"> MB. Internal and international migration dynamics in Africa. </w:t>
      </w:r>
      <w:proofErr w:type="gramStart"/>
      <w:r w:rsidRPr="009563CF">
        <w:rPr>
          <w:rFonts w:ascii="Source Sans Pro Light" w:hAnsi="Source Sans Pro Light" w:cs="Times New Roman"/>
          <w:sz w:val="22"/>
          <w:szCs w:val="22"/>
        </w:rPr>
        <w:t>In:.</w:t>
      </w:r>
      <w:proofErr w:type="gramEnd"/>
      <w:r w:rsidRPr="009563CF">
        <w:rPr>
          <w:rFonts w:ascii="Source Sans Pro Light" w:hAnsi="Source Sans Pro Light" w:cs="Times New Roman"/>
          <w:sz w:val="22"/>
          <w:szCs w:val="22"/>
        </w:rPr>
        <w:t xml:space="preserve"> Handbook of Migration and Globalisation [Internet]. Edward Elgar Publishing; 2018 [cited 2024 Oct 7]. Available from: https://china.elgaronline.com/view/edcoll/9781785367502/9781785367502.00025.xml</w:t>
      </w:r>
    </w:p>
    <w:p w14:paraId="0ECA566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304.</w:t>
      </w:r>
      <w:r w:rsidRPr="009563CF">
        <w:rPr>
          <w:rFonts w:ascii="Source Sans Pro Light" w:hAnsi="Source Sans Pro Light" w:cs="Times New Roman"/>
          <w:sz w:val="22"/>
          <w:szCs w:val="22"/>
        </w:rPr>
        <w:tab/>
        <w:t xml:space="preserve">Spencer G, </w:t>
      </w:r>
      <w:proofErr w:type="spellStart"/>
      <w:r w:rsidRPr="009563CF">
        <w:rPr>
          <w:rFonts w:ascii="Source Sans Pro Light" w:hAnsi="Source Sans Pro Light" w:cs="Times New Roman"/>
          <w:sz w:val="22"/>
          <w:szCs w:val="22"/>
        </w:rPr>
        <w:t>Dankyi</w:t>
      </w:r>
      <w:proofErr w:type="spellEnd"/>
      <w:r w:rsidRPr="009563CF">
        <w:rPr>
          <w:rFonts w:ascii="Source Sans Pro Light" w:hAnsi="Source Sans Pro Light" w:cs="Times New Roman"/>
          <w:sz w:val="22"/>
          <w:szCs w:val="22"/>
        </w:rPr>
        <w:t xml:space="preserve"> E, Thompson J, Acton F, </w:t>
      </w:r>
      <w:proofErr w:type="spellStart"/>
      <w:r w:rsidRPr="009563CF">
        <w:rPr>
          <w:rFonts w:ascii="Source Sans Pro Light" w:hAnsi="Source Sans Pro Light" w:cs="Times New Roman"/>
          <w:sz w:val="22"/>
          <w:szCs w:val="22"/>
        </w:rPr>
        <w:t>Kwankye</w:t>
      </w:r>
      <w:proofErr w:type="spellEnd"/>
      <w:r w:rsidRPr="009563CF">
        <w:rPr>
          <w:rFonts w:ascii="Source Sans Pro Light" w:hAnsi="Source Sans Pro Light" w:cs="Times New Roman"/>
          <w:sz w:val="22"/>
          <w:szCs w:val="22"/>
        </w:rPr>
        <w:t xml:space="preserve"> SO. The Health Experiences of Young Internal Migrants in Ghana—Identifying Priorities for Sustainable Health Promotion. Int J Environ Res Public Health. 2022 Nov 18;19(22):15229. </w:t>
      </w:r>
    </w:p>
    <w:p w14:paraId="036273E2"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305.</w:t>
      </w:r>
      <w:r w:rsidRPr="009563CF">
        <w:rPr>
          <w:rFonts w:ascii="Source Sans Pro Light" w:hAnsi="Source Sans Pro Light" w:cs="Times New Roman"/>
          <w:sz w:val="22"/>
          <w:szCs w:val="22"/>
        </w:rPr>
        <w:tab/>
        <w:t xml:space="preserve">Ahmed I, Elhassan MMA, </w:t>
      </w:r>
      <w:proofErr w:type="spellStart"/>
      <w:r w:rsidRPr="009563CF">
        <w:rPr>
          <w:rFonts w:ascii="Source Sans Pro Light" w:hAnsi="Source Sans Pro Light" w:cs="Times New Roman"/>
          <w:sz w:val="22"/>
          <w:szCs w:val="22"/>
        </w:rPr>
        <w:t>Elnour</w:t>
      </w:r>
      <w:proofErr w:type="spellEnd"/>
      <w:r w:rsidRPr="009563CF">
        <w:rPr>
          <w:rFonts w:ascii="Source Sans Pro Light" w:hAnsi="Source Sans Pro Light" w:cs="Times New Roman"/>
          <w:sz w:val="22"/>
          <w:szCs w:val="22"/>
        </w:rPr>
        <w:t xml:space="preserve"> K, Sullivan R, Hammad N. Collapse of Cancer Care Under the Current Conflict in Sudan. JCO Glob Oncol. 2024 Jul;(10):e2400144. </w:t>
      </w:r>
    </w:p>
    <w:p w14:paraId="7304683C"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306.</w:t>
      </w:r>
      <w:r w:rsidRPr="009563CF">
        <w:rPr>
          <w:rFonts w:ascii="Source Sans Pro Light" w:hAnsi="Source Sans Pro Light" w:cs="Times New Roman"/>
          <w:sz w:val="22"/>
          <w:szCs w:val="22"/>
        </w:rPr>
        <w:tab/>
        <w:t>Al-</w:t>
      </w:r>
      <w:proofErr w:type="spellStart"/>
      <w:r w:rsidRPr="009563CF">
        <w:rPr>
          <w:rFonts w:ascii="Source Sans Pro Light" w:hAnsi="Source Sans Pro Light" w:cs="Times New Roman"/>
          <w:sz w:val="22"/>
          <w:szCs w:val="22"/>
        </w:rPr>
        <w:t>Ibraheem</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Abdlkadir</w:t>
      </w:r>
      <w:proofErr w:type="spellEnd"/>
      <w:r w:rsidRPr="009563CF">
        <w:rPr>
          <w:rFonts w:ascii="Source Sans Pro Light" w:hAnsi="Source Sans Pro Light" w:cs="Times New Roman"/>
          <w:sz w:val="22"/>
          <w:szCs w:val="22"/>
        </w:rPr>
        <w:t xml:space="preserve"> AS, </w:t>
      </w:r>
      <w:proofErr w:type="spellStart"/>
      <w:r w:rsidRPr="009563CF">
        <w:rPr>
          <w:rFonts w:ascii="Source Sans Pro Light" w:hAnsi="Source Sans Pro Light" w:cs="Times New Roman"/>
          <w:sz w:val="22"/>
          <w:szCs w:val="22"/>
        </w:rPr>
        <w:t>Mohamedkhair</w:t>
      </w:r>
      <w:proofErr w:type="spellEnd"/>
      <w:r w:rsidRPr="009563CF">
        <w:rPr>
          <w:rFonts w:ascii="Source Sans Pro Light" w:hAnsi="Source Sans Pro Light" w:cs="Times New Roman"/>
          <w:sz w:val="22"/>
          <w:szCs w:val="22"/>
        </w:rPr>
        <w:t xml:space="preserve"> A, Mikhail-Lette M, Al-</w:t>
      </w:r>
      <w:proofErr w:type="spellStart"/>
      <w:r w:rsidRPr="009563CF">
        <w:rPr>
          <w:rFonts w:ascii="Source Sans Pro Light" w:hAnsi="Source Sans Pro Light" w:cs="Times New Roman"/>
          <w:sz w:val="22"/>
          <w:szCs w:val="22"/>
        </w:rPr>
        <w:t>Qudah</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Paez</w:t>
      </w:r>
      <w:proofErr w:type="spellEnd"/>
      <w:r w:rsidRPr="009563CF">
        <w:rPr>
          <w:rFonts w:ascii="Source Sans Pro Light" w:hAnsi="Source Sans Pro Light" w:cs="Times New Roman"/>
          <w:sz w:val="22"/>
          <w:szCs w:val="22"/>
        </w:rPr>
        <w:t xml:space="preserve"> D, et al. Cancer diagnosis in areas of conflict. Front Oncol. 2022 Dec 22;12:1087476. </w:t>
      </w:r>
    </w:p>
    <w:p w14:paraId="0B1FBC6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307.</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Ouedraogo</w:t>
      </w:r>
      <w:proofErr w:type="spellEnd"/>
      <w:r w:rsidRPr="009563CF">
        <w:rPr>
          <w:rFonts w:ascii="Source Sans Pro Light" w:hAnsi="Source Sans Pro Light" w:cs="Times New Roman"/>
          <w:sz w:val="22"/>
          <w:szCs w:val="22"/>
        </w:rPr>
        <w:t xml:space="preserve"> S, </w:t>
      </w:r>
      <w:proofErr w:type="spellStart"/>
      <w:r w:rsidRPr="009563CF">
        <w:rPr>
          <w:rFonts w:ascii="Source Sans Pro Light" w:hAnsi="Source Sans Pro Light" w:cs="Times New Roman"/>
          <w:sz w:val="22"/>
          <w:szCs w:val="22"/>
        </w:rPr>
        <w:t>Bamogo</w:t>
      </w:r>
      <w:proofErr w:type="spellEnd"/>
      <w:r w:rsidRPr="009563CF">
        <w:rPr>
          <w:rFonts w:ascii="Source Sans Pro Light" w:hAnsi="Source Sans Pro Light" w:cs="Times New Roman"/>
          <w:sz w:val="22"/>
          <w:szCs w:val="22"/>
        </w:rPr>
        <w:t xml:space="preserve"> A, </w:t>
      </w:r>
      <w:proofErr w:type="spellStart"/>
      <w:r w:rsidRPr="009563CF">
        <w:rPr>
          <w:rFonts w:ascii="Source Sans Pro Light" w:hAnsi="Source Sans Pro Light" w:cs="Times New Roman"/>
          <w:sz w:val="22"/>
          <w:szCs w:val="22"/>
        </w:rPr>
        <w:t>Tiendrebeogo</w:t>
      </w:r>
      <w:proofErr w:type="spellEnd"/>
      <w:r w:rsidRPr="009563CF">
        <w:rPr>
          <w:rFonts w:ascii="Source Sans Pro Light" w:hAnsi="Source Sans Pro Light" w:cs="Times New Roman"/>
          <w:sz w:val="22"/>
          <w:szCs w:val="22"/>
        </w:rPr>
        <w:t xml:space="preserve"> G, Kaboré S, Turcotte-Tremblay AM, </w:t>
      </w:r>
      <w:proofErr w:type="spellStart"/>
      <w:r w:rsidRPr="009563CF">
        <w:rPr>
          <w:rFonts w:ascii="Source Sans Pro Light" w:hAnsi="Source Sans Pro Light" w:cs="Times New Roman"/>
          <w:sz w:val="22"/>
          <w:szCs w:val="22"/>
        </w:rPr>
        <w:t>Maiga</w:t>
      </w:r>
      <w:proofErr w:type="spellEnd"/>
      <w:r w:rsidRPr="009563CF">
        <w:rPr>
          <w:rFonts w:ascii="Source Sans Pro Light" w:hAnsi="Source Sans Pro Light" w:cs="Times New Roman"/>
          <w:sz w:val="22"/>
          <w:szCs w:val="22"/>
        </w:rPr>
        <w:t xml:space="preserve"> M, et al. Cervical cancer prevention in Burkina Faso: a stakeholder’s collaboration for the development of awareness messaging. Front Oncol. 2024 May 10;14:1383133. </w:t>
      </w:r>
    </w:p>
    <w:p w14:paraId="5B8BD04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308.</w:t>
      </w:r>
      <w:r w:rsidRPr="009563CF">
        <w:rPr>
          <w:rFonts w:ascii="Source Sans Pro Light" w:hAnsi="Source Sans Pro Light" w:cs="Times New Roman"/>
          <w:sz w:val="22"/>
          <w:szCs w:val="22"/>
        </w:rPr>
        <w:tab/>
        <w:t xml:space="preserve">Achebe C. Africa’s </w:t>
      </w:r>
      <w:proofErr w:type="spellStart"/>
      <w:r w:rsidRPr="009563CF">
        <w:rPr>
          <w:rFonts w:ascii="Source Sans Pro Light" w:hAnsi="Source Sans Pro Light" w:cs="Times New Roman"/>
          <w:sz w:val="22"/>
          <w:szCs w:val="22"/>
        </w:rPr>
        <w:t>Tarniched</w:t>
      </w:r>
      <w:proofErr w:type="spellEnd"/>
      <w:r w:rsidRPr="009563CF">
        <w:rPr>
          <w:rFonts w:ascii="Source Sans Pro Light" w:hAnsi="Source Sans Pro Light" w:cs="Times New Roman"/>
          <w:sz w:val="22"/>
          <w:szCs w:val="22"/>
        </w:rPr>
        <w:t xml:space="preserve"> Name. 1st ed. London: Penguin Random House; 2018. 64 p. (Penguin Modern). </w:t>
      </w:r>
    </w:p>
    <w:p w14:paraId="1DC2F0B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309.</w:t>
      </w:r>
      <w:r w:rsidRPr="009563CF">
        <w:rPr>
          <w:rFonts w:ascii="Source Sans Pro Light" w:hAnsi="Source Sans Pro Light" w:cs="Times New Roman"/>
          <w:sz w:val="22"/>
          <w:szCs w:val="22"/>
        </w:rPr>
        <w:tab/>
        <w:t xml:space="preserve">Sivell S, </w:t>
      </w:r>
      <w:proofErr w:type="spellStart"/>
      <w:r w:rsidRPr="009563CF">
        <w:rPr>
          <w:rFonts w:ascii="Source Sans Pro Light" w:hAnsi="Source Sans Pro Light" w:cs="Times New Roman"/>
          <w:sz w:val="22"/>
          <w:szCs w:val="22"/>
        </w:rPr>
        <w:t>Prout</w:t>
      </w:r>
      <w:proofErr w:type="spellEnd"/>
      <w:r w:rsidRPr="009563CF">
        <w:rPr>
          <w:rFonts w:ascii="Source Sans Pro Light" w:hAnsi="Source Sans Pro Light" w:cs="Times New Roman"/>
          <w:sz w:val="22"/>
          <w:szCs w:val="22"/>
        </w:rPr>
        <w:t xml:space="preserve"> H, Hopewell-Kelly N, Baillie J, Byrne A, Edwards M, et al. Considerations and recommendations for conducting qualitative research interviews with palliative and end-of-life care patients in the home setting: a consensus paper. BMJ Support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2019 Mar;9(1):e14–e14. </w:t>
      </w:r>
    </w:p>
    <w:p w14:paraId="5A9A698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310.</w:t>
      </w:r>
      <w:r w:rsidRPr="009563CF">
        <w:rPr>
          <w:rFonts w:ascii="Source Sans Pro Light" w:hAnsi="Source Sans Pro Light" w:cs="Times New Roman"/>
          <w:sz w:val="22"/>
          <w:szCs w:val="22"/>
        </w:rPr>
        <w:tab/>
        <w:t>National Institute for Health and Care Excellence (NICE). Clinical Knowledge Summaries. 2023 [cited 2024 Oct 8]. Palliative care - general issues: What is palliative care? Available from: https://cks.nice.org.uk/topics/palliative-care-general-issues/background-information/definition/#:~:text='Palliative%20care%3A,to%20hasten%20nor%20postpone%20death.</w:t>
      </w:r>
    </w:p>
    <w:p w14:paraId="70CF95AB"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Agom</w:t>
      </w:r>
      <w:proofErr w:type="spellEnd"/>
      <w:r w:rsidRPr="009563CF">
        <w:rPr>
          <w:rFonts w:ascii="Source Sans Pro Light" w:hAnsi="Source Sans Pro Light" w:cs="Times New Roman"/>
          <w:sz w:val="22"/>
          <w:szCs w:val="22"/>
        </w:rPr>
        <w:t xml:space="preserve"> D, </w:t>
      </w:r>
      <w:proofErr w:type="spellStart"/>
      <w:r w:rsidRPr="009563CF">
        <w:rPr>
          <w:rFonts w:ascii="Source Sans Pro Light" w:hAnsi="Source Sans Pro Light" w:cs="Times New Roman"/>
          <w:sz w:val="22"/>
          <w:szCs w:val="22"/>
        </w:rPr>
        <w:t>Onyeka</w:t>
      </w:r>
      <w:proofErr w:type="spellEnd"/>
      <w:r w:rsidRPr="009563CF">
        <w:rPr>
          <w:rFonts w:ascii="Source Sans Pro Light" w:hAnsi="Source Sans Pro Light" w:cs="Times New Roman"/>
          <w:sz w:val="22"/>
          <w:szCs w:val="22"/>
        </w:rPr>
        <w:t xml:space="preserve"> T, Iheanacho P, </w:t>
      </w:r>
      <w:proofErr w:type="spellStart"/>
      <w:r w:rsidRPr="009563CF">
        <w:rPr>
          <w:rFonts w:ascii="Source Sans Pro Light" w:hAnsi="Source Sans Pro Light" w:cs="Times New Roman"/>
          <w:sz w:val="22"/>
          <w:szCs w:val="22"/>
        </w:rPr>
        <w:t>Ominyi</w:t>
      </w:r>
      <w:proofErr w:type="spellEnd"/>
      <w:r w:rsidRPr="009563CF">
        <w:rPr>
          <w:rFonts w:ascii="Source Sans Pro Light" w:hAnsi="Source Sans Pro Light" w:cs="Times New Roman"/>
          <w:sz w:val="22"/>
          <w:szCs w:val="22"/>
        </w:rPr>
        <w:t xml:space="preserve"> J. Barriers to the provision and utilization of palliative care in Africa: A rapid scoping review. Indian J </w:t>
      </w:r>
      <w:proofErr w:type="spellStart"/>
      <w:r w:rsidRPr="009563CF">
        <w:rPr>
          <w:rFonts w:ascii="Source Sans Pro Light" w:hAnsi="Source Sans Pro Light" w:cs="Times New Roman"/>
          <w:sz w:val="22"/>
          <w:szCs w:val="22"/>
        </w:rPr>
        <w:t>Palliat</w:t>
      </w:r>
      <w:proofErr w:type="spellEnd"/>
      <w:r w:rsidRPr="009563CF">
        <w:rPr>
          <w:rFonts w:ascii="Source Sans Pro Light" w:hAnsi="Source Sans Pro Light" w:cs="Times New Roman"/>
          <w:sz w:val="22"/>
          <w:szCs w:val="22"/>
        </w:rPr>
        <w:t xml:space="preserve"> Care. 2021;27(1):3. </w:t>
      </w:r>
    </w:p>
    <w:p w14:paraId="66ADA65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312.</w:t>
      </w:r>
      <w:r w:rsidRPr="009563CF">
        <w:rPr>
          <w:rFonts w:ascii="Source Sans Pro Light" w:hAnsi="Source Sans Pro Light" w:cs="Times New Roman"/>
          <w:sz w:val="22"/>
          <w:szCs w:val="22"/>
        </w:rPr>
        <w:tab/>
        <w:t xml:space="preserve">Rumbold B. A history of public health palliative care. In: Abel J, </w:t>
      </w:r>
      <w:proofErr w:type="spellStart"/>
      <w:r w:rsidRPr="009563CF">
        <w:rPr>
          <w:rFonts w:ascii="Source Sans Pro Light" w:hAnsi="Source Sans Pro Light" w:cs="Times New Roman"/>
          <w:sz w:val="22"/>
          <w:szCs w:val="22"/>
        </w:rPr>
        <w:t>Kellehear</w:t>
      </w:r>
      <w:proofErr w:type="spellEnd"/>
      <w:r w:rsidRPr="009563CF">
        <w:rPr>
          <w:rFonts w:ascii="Source Sans Pro Light" w:hAnsi="Source Sans Pro Light" w:cs="Times New Roman"/>
          <w:sz w:val="22"/>
          <w:szCs w:val="22"/>
        </w:rPr>
        <w:t xml:space="preserve"> A, editors. Oxford Textbook of Public Health Palliative Care [Internet]. Oxford University Press; 2022 [cited 2024 Nov 3]. p. 41–51. Available from: https://academic.oup.com/book/42071/chapter/355920946</w:t>
      </w:r>
    </w:p>
    <w:p w14:paraId="2ED38D7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lastRenderedPageBreak/>
        <w:t>313.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Gosset</w:t>
      </w:r>
      <w:proofErr w:type="spellEnd"/>
      <w:r w:rsidRPr="009563CF">
        <w:rPr>
          <w:rFonts w:ascii="Source Sans Pro Light" w:hAnsi="Source Sans Pro Light" w:cs="Times New Roman"/>
          <w:sz w:val="22"/>
          <w:szCs w:val="22"/>
        </w:rPr>
        <w:t xml:space="preserve"> A, Diallo MY, </w:t>
      </w:r>
      <w:proofErr w:type="spellStart"/>
      <w:r w:rsidRPr="009563CF">
        <w:rPr>
          <w:rFonts w:ascii="Source Sans Pro Light" w:hAnsi="Source Sans Pro Light" w:cs="Times New Roman"/>
          <w:sz w:val="22"/>
          <w:szCs w:val="22"/>
        </w:rPr>
        <w:t>Betsem</w:t>
      </w:r>
      <w:proofErr w:type="spellEnd"/>
      <w:r w:rsidRPr="009563CF">
        <w:rPr>
          <w:rFonts w:ascii="Source Sans Pro Light" w:hAnsi="Source Sans Pro Light" w:cs="Times New Roman"/>
          <w:sz w:val="22"/>
          <w:szCs w:val="22"/>
        </w:rPr>
        <w:t xml:space="preserve"> E, Schaeffer L, Meda N, </w:t>
      </w:r>
      <w:proofErr w:type="spellStart"/>
      <w:r w:rsidRPr="009563CF">
        <w:rPr>
          <w:rFonts w:ascii="Source Sans Pro Light" w:hAnsi="Source Sans Pro Light" w:cs="Times New Roman"/>
          <w:sz w:val="22"/>
          <w:szCs w:val="22"/>
        </w:rPr>
        <w:t>Vray</w:t>
      </w:r>
      <w:proofErr w:type="spellEnd"/>
      <w:r w:rsidRPr="009563CF">
        <w:rPr>
          <w:rFonts w:ascii="Source Sans Pro Light" w:hAnsi="Source Sans Pro Light" w:cs="Times New Roman"/>
          <w:sz w:val="22"/>
          <w:szCs w:val="22"/>
        </w:rPr>
        <w:t xml:space="preserve"> M, et al. Cost-effectiveness of adding a birth dose of hepatitis B vaccine in the </w:t>
      </w:r>
      <w:proofErr w:type="spellStart"/>
      <w:r w:rsidRPr="009563CF">
        <w:rPr>
          <w:rFonts w:ascii="Source Sans Pro Light" w:hAnsi="Source Sans Pro Light" w:cs="Times New Roman"/>
          <w:sz w:val="22"/>
          <w:szCs w:val="22"/>
        </w:rPr>
        <w:t>Dafra</w:t>
      </w:r>
      <w:proofErr w:type="spellEnd"/>
      <w:r w:rsidRPr="009563CF">
        <w:rPr>
          <w:rFonts w:ascii="Source Sans Pro Light" w:hAnsi="Source Sans Pro Light" w:cs="Times New Roman"/>
          <w:sz w:val="22"/>
          <w:szCs w:val="22"/>
        </w:rPr>
        <w:t xml:space="preserve"> district of the Hauts-</w:t>
      </w:r>
      <w:proofErr w:type="spellStart"/>
      <w:r w:rsidRPr="009563CF">
        <w:rPr>
          <w:rFonts w:ascii="Source Sans Pro Light" w:hAnsi="Source Sans Pro Light" w:cs="Times New Roman"/>
          <w:sz w:val="22"/>
          <w:szCs w:val="22"/>
        </w:rPr>
        <w:t>Bassins</w:t>
      </w:r>
      <w:proofErr w:type="spellEnd"/>
      <w:r w:rsidRPr="009563CF">
        <w:rPr>
          <w:rFonts w:ascii="Source Sans Pro Light" w:hAnsi="Source Sans Pro Light" w:cs="Times New Roman"/>
          <w:sz w:val="22"/>
          <w:szCs w:val="22"/>
        </w:rPr>
        <w:t xml:space="preserve"> Region in Burkina Faso (</w:t>
      </w:r>
      <w:proofErr w:type="spellStart"/>
      <w:r w:rsidRPr="009563CF">
        <w:rPr>
          <w:rFonts w:ascii="Source Sans Pro Light" w:hAnsi="Source Sans Pro Light" w:cs="Times New Roman"/>
          <w:sz w:val="22"/>
          <w:szCs w:val="22"/>
        </w:rPr>
        <w:t>NéoVac</w:t>
      </w:r>
      <w:proofErr w:type="spellEnd"/>
      <w:r w:rsidRPr="009563CF">
        <w:rPr>
          <w:rFonts w:ascii="Source Sans Pro Light" w:hAnsi="Source Sans Pro Light" w:cs="Times New Roman"/>
          <w:sz w:val="22"/>
          <w:szCs w:val="22"/>
        </w:rPr>
        <w:t xml:space="preserve"> Study). Vaccine. 2021 Jul;39(33):4659–70. </w:t>
      </w:r>
    </w:p>
    <w:p w14:paraId="04E69547"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314.</w:t>
      </w:r>
      <w:r w:rsidRPr="009563CF">
        <w:rPr>
          <w:rFonts w:ascii="Source Sans Pro Light" w:hAnsi="Source Sans Pro Light" w:cs="Times New Roman"/>
          <w:sz w:val="22"/>
          <w:szCs w:val="22"/>
        </w:rPr>
        <w:tab/>
        <w:t xml:space="preserve">Klingler C, </w:t>
      </w:r>
      <w:proofErr w:type="spellStart"/>
      <w:r w:rsidRPr="009563CF">
        <w:rPr>
          <w:rFonts w:ascii="Source Sans Pro Light" w:hAnsi="Source Sans Pro Light" w:cs="Times New Roman"/>
          <w:sz w:val="22"/>
          <w:szCs w:val="22"/>
        </w:rPr>
        <w:t>Thoumi</w:t>
      </w:r>
      <w:proofErr w:type="spellEnd"/>
      <w:r w:rsidRPr="009563CF">
        <w:rPr>
          <w:rFonts w:ascii="Source Sans Pro Light" w:hAnsi="Source Sans Pro Light" w:cs="Times New Roman"/>
          <w:sz w:val="22"/>
          <w:szCs w:val="22"/>
        </w:rPr>
        <w:t xml:space="preserve"> AI, </w:t>
      </w:r>
      <w:proofErr w:type="spellStart"/>
      <w:r w:rsidRPr="009563CF">
        <w:rPr>
          <w:rFonts w:ascii="Source Sans Pro Light" w:hAnsi="Source Sans Pro Light" w:cs="Times New Roman"/>
          <w:sz w:val="22"/>
          <w:szCs w:val="22"/>
        </w:rPr>
        <w:t>Mrithinjayam</w:t>
      </w:r>
      <w:proofErr w:type="spellEnd"/>
      <w:r w:rsidRPr="009563CF">
        <w:rPr>
          <w:rFonts w:ascii="Source Sans Pro Light" w:hAnsi="Source Sans Pro Light" w:cs="Times New Roman"/>
          <w:sz w:val="22"/>
          <w:szCs w:val="22"/>
        </w:rPr>
        <w:t xml:space="preserve"> VS. Cost-effectiveness analysis of an additional birth dose of Hepatitis B vaccine to prevent perinatal transmission in a medical setting in Mozambique. Vaccine. 2012 Dec;31(1):252–9. </w:t>
      </w:r>
    </w:p>
    <w:p w14:paraId="1CF97B1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315.</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Petticrew</w:t>
      </w:r>
      <w:proofErr w:type="spellEnd"/>
      <w:r w:rsidRPr="009563CF">
        <w:rPr>
          <w:rFonts w:ascii="Source Sans Pro Light" w:hAnsi="Source Sans Pro Light" w:cs="Times New Roman"/>
          <w:sz w:val="22"/>
          <w:szCs w:val="22"/>
        </w:rPr>
        <w:t xml:space="preserve"> M. When are complex interventions ‘complex’? When are simple interventions ‘simple’? </w:t>
      </w:r>
      <w:proofErr w:type="spellStart"/>
      <w:r w:rsidRPr="009563CF">
        <w:rPr>
          <w:rFonts w:ascii="Source Sans Pro Light" w:hAnsi="Source Sans Pro Light" w:cs="Times New Roman"/>
          <w:sz w:val="22"/>
          <w:szCs w:val="22"/>
        </w:rPr>
        <w:t>Eur</w:t>
      </w:r>
      <w:proofErr w:type="spellEnd"/>
      <w:r w:rsidRPr="009563CF">
        <w:rPr>
          <w:rFonts w:ascii="Source Sans Pro Light" w:hAnsi="Source Sans Pro Light" w:cs="Times New Roman"/>
          <w:sz w:val="22"/>
          <w:szCs w:val="22"/>
        </w:rPr>
        <w:t xml:space="preserve"> J Public Health. 2011 Aug 1;21(4):397–8. </w:t>
      </w:r>
    </w:p>
    <w:p w14:paraId="29F4FBD3"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316.</w:t>
      </w:r>
      <w:r w:rsidRPr="009563CF">
        <w:rPr>
          <w:rFonts w:ascii="Source Sans Pro Light" w:hAnsi="Source Sans Pro Light" w:cs="Times New Roman"/>
          <w:sz w:val="22"/>
          <w:szCs w:val="22"/>
        </w:rPr>
        <w:tab/>
        <w:t xml:space="preserve">Spreckley M, </w:t>
      </w:r>
      <w:proofErr w:type="spellStart"/>
      <w:r w:rsidRPr="009563CF">
        <w:rPr>
          <w:rFonts w:ascii="Source Sans Pro Light" w:hAnsi="Source Sans Pro Light" w:cs="Times New Roman"/>
          <w:sz w:val="22"/>
          <w:szCs w:val="22"/>
        </w:rPr>
        <w:t>Kellehear</w:t>
      </w:r>
      <w:proofErr w:type="spellEnd"/>
      <w:r w:rsidRPr="009563CF">
        <w:rPr>
          <w:rFonts w:ascii="Source Sans Pro Light" w:hAnsi="Source Sans Pro Light" w:cs="Times New Roman"/>
          <w:sz w:val="22"/>
          <w:szCs w:val="22"/>
        </w:rPr>
        <w:t xml:space="preserve"> A. The ‘new’ public health: Theoretical origins of public health palliative care. In: Abel J, </w:t>
      </w:r>
      <w:proofErr w:type="spellStart"/>
      <w:r w:rsidRPr="009563CF">
        <w:rPr>
          <w:rFonts w:ascii="Source Sans Pro Light" w:hAnsi="Source Sans Pro Light" w:cs="Times New Roman"/>
          <w:sz w:val="22"/>
          <w:szCs w:val="22"/>
        </w:rPr>
        <w:t>Kellehear</w:t>
      </w:r>
      <w:proofErr w:type="spellEnd"/>
      <w:r w:rsidRPr="009563CF">
        <w:rPr>
          <w:rFonts w:ascii="Source Sans Pro Light" w:hAnsi="Source Sans Pro Light" w:cs="Times New Roman"/>
          <w:sz w:val="22"/>
          <w:szCs w:val="22"/>
        </w:rPr>
        <w:t xml:space="preserve"> A, editors. Oxford Textbook of Public Health Palliative Care [Internet]. Oxford University Press; 2022 [cited 2024 Nov 3]. p. 52–63. Available from: https://academic.oup.com/book/42071/chapter/355921032</w:t>
      </w:r>
    </w:p>
    <w:p w14:paraId="366DA3E5"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317.</w:t>
      </w:r>
      <w:r w:rsidRPr="009563CF">
        <w:rPr>
          <w:rFonts w:ascii="Source Sans Pro Light" w:hAnsi="Source Sans Pro Light" w:cs="Times New Roman"/>
          <w:sz w:val="22"/>
          <w:szCs w:val="22"/>
        </w:rPr>
        <w:tab/>
        <w:t xml:space="preserve">The global initiative for cancer registry development &gt; Hubs &gt; Sub-Saharan Africa, Global </w:t>
      </w:r>
      <w:proofErr w:type="spellStart"/>
      <w:r w:rsidRPr="009563CF">
        <w:rPr>
          <w:rFonts w:ascii="Source Sans Pro Light" w:hAnsi="Source Sans Pro Light" w:cs="Times New Roman"/>
          <w:sz w:val="22"/>
          <w:szCs w:val="22"/>
        </w:rPr>
        <w:t>Intiative</w:t>
      </w:r>
      <w:proofErr w:type="spellEnd"/>
      <w:r w:rsidRPr="009563CF">
        <w:rPr>
          <w:rFonts w:ascii="Source Sans Pro Light" w:hAnsi="Source Sans Pro Light" w:cs="Times New Roman"/>
          <w:sz w:val="22"/>
          <w:szCs w:val="22"/>
        </w:rPr>
        <w:t xml:space="preserve"> for Cancer Registry Development. The global initiative for cancer registry development &gt; Hubs &gt; Sub-Saharan Africa. [cited 2024 Oct 9]. Sub-Saharan Africa Hub. Available from: https://gicr.iarc.fr/hub/sub-saharan-africa/</w:t>
      </w:r>
    </w:p>
    <w:p w14:paraId="273564A8"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318.</w:t>
      </w:r>
      <w:r w:rsidRPr="009563CF">
        <w:rPr>
          <w:rFonts w:ascii="Source Sans Pro Light" w:hAnsi="Source Sans Pro Light" w:cs="Times New Roman"/>
          <w:sz w:val="22"/>
          <w:szCs w:val="22"/>
        </w:rPr>
        <w:tab/>
        <w:t xml:space="preserve">Laryea DO, Awuah B, Amoako YA, Osei-Bonsu E, </w:t>
      </w:r>
      <w:proofErr w:type="spellStart"/>
      <w:r w:rsidRPr="009563CF">
        <w:rPr>
          <w:rFonts w:ascii="Source Sans Pro Light" w:hAnsi="Source Sans Pro Light" w:cs="Times New Roman"/>
          <w:sz w:val="22"/>
          <w:szCs w:val="22"/>
        </w:rPr>
        <w:t>Dogbe</w:t>
      </w:r>
      <w:proofErr w:type="spellEnd"/>
      <w:r w:rsidRPr="009563CF">
        <w:rPr>
          <w:rFonts w:ascii="Source Sans Pro Light" w:hAnsi="Source Sans Pro Light" w:cs="Times New Roman"/>
          <w:sz w:val="22"/>
          <w:szCs w:val="22"/>
        </w:rPr>
        <w:t xml:space="preserve"> J, Larsen-Reindorf R, et al. Cancer incidence in Ghana, 2012: evidence from a population-based cancer registry. BMC Cancer. 2014 May 23;14:362. </w:t>
      </w:r>
    </w:p>
    <w:p w14:paraId="46633A0D"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319.</w:t>
      </w:r>
      <w:r w:rsidRPr="009563CF">
        <w:rPr>
          <w:rFonts w:ascii="Source Sans Pro Light" w:hAnsi="Source Sans Pro Light" w:cs="Times New Roman"/>
          <w:sz w:val="22"/>
          <w:szCs w:val="22"/>
        </w:rPr>
        <w:tab/>
        <w:t>McCubbin L, Moniz J. Ethical Principles in Resilience Research: Respect, Relevance, Reciprocity and Responsibility. In: Theron L, Liebenberg L, Ungar M, editors. Youth Resilience and Culture [Internet]. Dordrecht: Springer Netherlands; 2015 [cited 2024 Oct 9]. p. 217–29. (Cross-Cultural Advancements in Positive Psychology; vol. 11). Available from: https://link.springer.com/10.1007/978-94-017-9415-2_16</w:t>
      </w:r>
    </w:p>
    <w:p w14:paraId="67B6E754"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320.</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Sallnow</w:t>
      </w:r>
      <w:proofErr w:type="spellEnd"/>
      <w:r w:rsidRPr="009563CF">
        <w:rPr>
          <w:rFonts w:ascii="Source Sans Pro Light" w:hAnsi="Source Sans Pro Light" w:cs="Times New Roman"/>
          <w:sz w:val="22"/>
          <w:szCs w:val="22"/>
        </w:rPr>
        <w:t xml:space="preserve"> L. Prevention and harm reduction. In: Abel J, </w:t>
      </w:r>
      <w:proofErr w:type="spellStart"/>
      <w:r w:rsidRPr="009563CF">
        <w:rPr>
          <w:rFonts w:ascii="Source Sans Pro Light" w:hAnsi="Source Sans Pro Light" w:cs="Times New Roman"/>
          <w:sz w:val="22"/>
          <w:szCs w:val="22"/>
        </w:rPr>
        <w:t>Kellehear</w:t>
      </w:r>
      <w:proofErr w:type="spellEnd"/>
      <w:r w:rsidRPr="009563CF">
        <w:rPr>
          <w:rFonts w:ascii="Source Sans Pro Light" w:hAnsi="Source Sans Pro Light" w:cs="Times New Roman"/>
          <w:sz w:val="22"/>
          <w:szCs w:val="22"/>
        </w:rPr>
        <w:t xml:space="preserve"> A, editors. Oxford Textbook of Public Health Palliative Care [Internet]. Oxford University Press; 2022 [cited 2024 Nov 3]. p. 73–84. Available from: https://academic.oup.com/book/42071/chapter/355921247</w:t>
      </w:r>
    </w:p>
    <w:p w14:paraId="6ED55CDA"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321.</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Dehmel</w:t>
      </w:r>
      <w:proofErr w:type="spellEnd"/>
      <w:r w:rsidRPr="009563CF">
        <w:rPr>
          <w:rFonts w:ascii="Source Sans Pro Light" w:hAnsi="Source Sans Pro Light" w:cs="Times New Roman"/>
          <w:sz w:val="22"/>
          <w:szCs w:val="22"/>
        </w:rPr>
        <w:t xml:space="preserve"> N, Ran Y, Osborne M, Verschoor A, </w:t>
      </w:r>
      <w:proofErr w:type="spellStart"/>
      <w:r w:rsidRPr="009563CF">
        <w:rPr>
          <w:rFonts w:ascii="Source Sans Pro Light" w:hAnsi="Source Sans Pro Light" w:cs="Times New Roman"/>
          <w:sz w:val="22"/>
          <w:szCs w:val="22"/>
        </w:rPr>
        <w:t>Lambe</w:t>
      </w:r>
      <w:proofErr w:type="spellEnd"/>
      <w:r w:rsidRPr="009563CF">
        <w:rPr>
          <w:rFonts w:ascii="Source Sans Pro Light" w:hAnsi="Source Sans Pro Light" w:cs="Times New Roman"/>
          <w:sz w:val="22"/>
          <w:szCs w:val="22"/>
        </w:rPr>
        <w:t xml:space="preserve"> F, </w:t>
      </w:r>
      <w:proofErr w:type="spellStart"/>
      <w:r w:rsidRPr="009563CF">
        <w:rPr>
          <w:rFonts w:ascii="Source Sans Pro Light" w:hAnsi="Source Sans Pro Light" w:cs="Times New Roman"/>
          <w:sz w:val="22"/>
          <w:szCs w:val="22"/>
        </w:rPr>
        <w:t>Balungira</w:t>
      </w:r>
      <w:proofErr w:type="spellEnd"/>
      <w:r w:rsidRPr="009563CF">
        <w:rPr>
          <w:rFonts w:ascii="Source Sans Pro Light" w:hAnsi="Source Sans Pro Light" w:cs="Times New Roman"/>
          <w:sz w:val="22"/>
          <w:szCs w:val="22"/>
        </w:rPr>
        <w:t xml:space="preserve"> J, et al. Combining service design and discrete choice experiments for intervention design: An application to weather index insurance. </w:t>
      </w:r>
      <w:proofErr w:type="spellStart"/>
      <w:r w:rsidRPr="009563CF">
        <w:rPr>
          <w:rFonts w:ascii="Source Sans Pro Light" w:hAnsi="Source Sans Pro Light" w:cs="Times New Roman"/>
          <w:sz w:val="22"/>
          <w:szCs w:val="22"/>
        </w:rPr>
        <w:t>MethodsX</w:t>
      </w:r>
      <w:proofErr w:type="spellEnd"/>
      <w:r w:rsidRPr="009563CF">
        <w:rPr>
          <w:rFonts w:ascii="Source Sans Pro Light" w:hAnsi="Source Sans Pro Light" w:cs="Times New Roman"/>
          <w:sz w:val="22"/>
          <w:szCs w:val="22"/>
        </w:rPr>
        <w:t xml:space="preserve">. 2021;8:101513. </w:t>
      </w:r>
    </w:p>
    <w:p w14:paraId="0A580126"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322.</w:t>
      </w:r>
      <w:r w:rsidRPr="009563CF">
        <w:rPr>
          <w:rFonts w:ascii="Source Sans Pro Light" w:hAnsi="Source Sans Pro Light" w:cs="Times New Roman"/>
          <w:sz w:val="22"/>
          <w:szCs w:val="22"/>
        </w:rPr>
        <w:tab/>
        <w:t xml:space="preserve">Craig P, Dieppe P, Macintyre S, Michie S, Nazareth I, </w:t>
      </w:r>
      <w:proofErr w:type="spellStart"/>
      <w:r w:rsidRPr="009563CF">
        <w:rPr>
          <w:rFonts w:ascii="Source Sans Pro Light" w:hAnsi="Source Sans Pro Light" w:cs="Times New Roman"/>
          <w:sz w:val="22"/>
          <w:szCs w:val="22"/>
        </w:rPr>
        <w:t>Petticrew</w:t>
      </w:r>
      <w:proofErr w:type="spellEnd"/>
      <w:r w:rsidRPr="009563CF">
        <w:rPr>
          <w:rFonts w:ascii="Source Sans Pro Light" w:hAnsi="Source Sans Pro Light" w:cs="Times New Roman"/>
          <w:sz w:val="22"/>
          <w:szCs w:val="22"/>
        </w:rPr>
        <w:t xml:space="preserve"> M, et al. Developing and evaluating complex interventions: the new Medical Research Council guidance. BMJ. 2008 Sep 29;337:a1655. </w:t>
      </w:r>
    </w:p>
    <w:p w14:paraId="6D30BC49"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323.</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Fesenfeld</w:t>
      </w:r>
      <w:proofErr w:type="spellEnd"/>
      <w:r w:rsidRPr="009563CF">
        <w:rPr>
          <w:rFonts w:ascii="Source Sans Pro Light" w:hAnsi="Source Sans Pro Light" w:cs="Times New Roman"/>
          <w:sz w:val="22"/>
          <w:szCs w:val="22"/>
        </w:rPr>
        <w:t xml:space="preserve"> M, </w:t>
      </w:r>
      <w:proofErr w:type="spellStart"/>
      <w:r w:rsidRPr="009563CF">
        <w:rPr>
          <w:rFonts w:ascii="Source Sans Pro Light" w:hAnsi="Source Sans Pro Light" w:cs="Times New Roman"/>
          <w:sz w:val="22"/>
          <w:szCs w:val="22"/>
        </w:rPr>
        <w:t>Hutubessy</w:t>
      </w:r>
      <w:proofErr w:type="spellEnd"/>
      <w:r w:rsidRPr="009563CF">
        <w:rPr>
          <w:rFonts w:ascii="Source Sans Pro Light" w:hAnsi="Source Sans Pro Light" w:cs="Times New Roman"/>
          <w:sz w:val="22"/>
          <w:szCs w:val="22"/>
        </w:rPr>
        <w:t xml:space="preserve"> R, Jit M. Cost-effectiveness of human papillomavirus vaccination in </w:t>
      </w:r>
      <w:proofErr w:type="gramStart"/>
      <w:r w:rsidRPr="009563CF">
        <w:rPr>
          <w:rFonts w:ascii="Source Sans Pro Light" w:hAnsi="Source Sans Pro Light" w:cs="Times New Roman"/>
          <w:sz w:val="22"/>
          <w:szCs w:val="22"/>
        </w:rPr>
        <w:t>low and middle income</w:t>
      </w:r>
      <w:proofErr w:type="gramEnd"/>
      <w:r w:rsidRPr="009563CF">
        <w:rPr>
          <w:rFonts w:ascii="Source Sans Pro Light" w:hAnsi="Source Sans Pro Light" w:cs="Times New Roman"/>
          <w:sz w:val="22"/>
          <w:szCs w:val="22"/>
        </w:rPr>
        <w:t xml:space="preserve"> countries: a systematic review. Vaccine. 2013 Aug 20;31(37):3786–804. </w:t>
      </w:r>
    </w:p>
    <w:p w14:paraId="01B4202E" w14:textId="77777777" w:rsidR="000B0B1F" w:rsidRPr="009563CF" w:rsidRDefault="000B0B1F" w:rsidP="000B0B1F">
      <w:pPr>
        <w:pStyle w:val="Bibliography"/>
        <w:rPr>
          <w:rFonts w:ascii="Source Sans Pro Light" w:hAnsi="Source Sans Pro Light" w:cs="Times New Roman"/>
          <w:sz w:val="22"/>
          <w:szCs w:val="22"/>
        </w:rPr>
      </w:pPr>
      <w:r w:rsidRPr="009563CF">
        <w:rPr>
          <w:rFonts w:ascii="Source Sans Pro Light" w:hAnsi="Source Sans Pro Light" w:cs="Times New Roman"/>
          <w:sz w:val="22"/>
          <w:szCs w:val="22"/>
        </w:rPr>
        <w:t>324.</w:t>
      </w:r>
      <w:r w:rsidRPr="009563CF">
        <w:rPr>
          <w:rFonts w:ascii="Source Sans Pro Light" w:hAnsi="Source Sans Pro Light" w:cs="Times New Roman"/>
          <w:sz w:val="22"/>
          <w:szCs w:val="22"/>
        </w:rPr>
        <w:tab/>
      </w:r>
      <w:proofErr w:type="spellStart"/>
      <w:r w:rsidRPr="009563CF">
        <w:rPr>
          <w:rFonts w:ascii="Source Sans Pro Light" w:hAnsi="Source Sans Pro Light" w:cs="Times New Roman"/>
          <w:sz w:val="22"/>
          <w:szCs w:val="22"/>
        </w:rPr>
        <w:t>Haidet</w:t>
      </w:r>
      <w:proofErr w:type="spellEnd"/>
      <w:r w:rsidRPr="009563CF">
        <w:rPr>
          <w:rFonts w:ascii="Source Sans Pro Light" w:hAnsi="Source Sans Pro Light" w:cs="Times New Roman"/>
          <w:sz w:val="22"/>
          <w:szCs w:val="22"/>
        </w:rPr>
        <w:t xml:space="preserve"> P, Hatem DS, </w:t>
      </w:r>
      <w:proofErr w:type="spellStart"/>
      <w:r w:rsidRPr="009563CF">
        <w:rPr>
          <w:rFonts w:ascii="Source Sans Pro Light" w:hAnsi="Source Sans Pro Light" w:cs="Times New Roman"/>
          <w:sz w:val="22"/>
          <w:szCs w:val="22"/>
        </w:rPr>
        <w:t>Fecile</w:t>
      </w:r>
      <w:proofErr w:type="spellEnd"/>
      <w:r w:rsidRPr="009563CF">
        <w:rPr>
          <w:rFonts w:ascii="Source Sans Pro Light" w:hAnsi="Source Sans Pro Light" w:cs="Times New Roman"/>
          <w:sz w:val="22"/>
          <w:szCs w:val="22"/>
        </w:rPr>
        <w:t xml:space="preserve"> ML, Stein HF, Haley HLA, Kimmel B, et al. The role of relationships in the professional formation of physicians: Case report and illustration of an elicitation technique. Patient </w:t>
      </w:r>
      <w:proofErr w:type="spellStart"/>
      <w:r w:rsidRPr="009563CF">
        <w:rPr>
          <w:rFonts w:ascii="Source Sans Pro Light" w:hAnsi="Source Sans Pro Light" w:cs="Times New Roman"/>
          <w:sz w:val="22"/>
          <w:szCs w:val="22"/>
        </w:rPr>
        <w:t>Educ</w:t>
      </w:r>
      <w:proofErr w:type="spellEnd"/>
      <w:r w:rsidRPr="009563CF">
        <w:rPr>
          <w:rFonts w:ascii="Source Sans Pro Light" w:hAnsi="Source Sans Pro Light" w:cs="Times New Roman"/>
          <w:sz w:val="22"/>
          <w:szCs w:val="22"/>
        </w:rPr>
        <w:t xml:space="preserve"> Couns. 2008 Sep;72(3):382–7. </w:t>
      </w:r>
    </w:p>
    <w:p w14:paraId="2972E211" w14:textId="6AAA3E62" w:rsidR="00C010A7" w:rsidRPr="009563CF" w:rsidRDefault="00C010A7" w:rsidP="00C21DAA">
      <w:pPr>
        <w:jc w:val="both"/>
        <w:sectPr w:rsidR="00C010A7" w:rsidRPr="009563CF" w:rsidSect="00124FD9">
          <w:pgSz w:w="11906" w:h="16838"/>
          <w:pgMar w:top="1440" w:right="1440" w:bottom="1440" w:left="1440" w:header="709" w:footer="709" w:gutter="0"/>
          <w:cols w:space="708"/>
          <w:docGrid w:linePitch="360"/>
        </w:sectPr>
      </w:pPr>
    </w:p>
    <w:p w14:paraId="063D9C27" w14:textId="08208766" w:rsidR="00AB7364" w:rsidRPr="009563CF" w:rsidRDefault="00AB7364" w:rsidP="00807D98">
      <w:pPr>
        <w:pStyle w:val="Heading2"/>
      </w:pPr>
      <w:bookmarkStart w:id="561" w:name="_Toc185433959"/>
      <w:bookmarkStart w:id="562" w:name="_Toc187836090"/>
      <w:r w:rsidRPr="009563CF">
        <w:lastRenderedPageBreak/>
        <w:t>Appendix</w:t>
      </w:r>
      <w:bookmarkEnd w:id="561"/>
      <w:bookmarkEnd w:id="562"/>
    </w:p>
    <w:p w14:paraId="532B988A" w14:textId="77777777" w:rsidR="00471CEC" w:rsidRPr="009563CF" w:rsidRDefault="00AB7364" w:rsidP="00471CEC">
      <w:pPr>
        <w:pStyle w:val="Heading2"/>
      </w:pPr>
      <w:bookmarkStart w:id="563" w:name="_Toc185433960"/>
      <w:bookmarkStart w:id="564" w:name="_Toc187836091"/>
      <w:r w:rsidRPr="009563CF">
        <w:t xml:space="preserve">10.1 </w:t>
      </w:r>
      <w:r w:rsidR="00034349" w:rsidRPr="009563CF">
        <w:t xml:space="preserve">Appendix section 1: </w:t>
      </w:r>
      <w:r w:rsidRPr="009563CF">
        <w:t>Supplementary materials</w:t>
      </w:r>
      <w:bookmarkStart w:id="565" w:name="_Toc166508415"/>
      <w:bookmarkEnd w:id="563"/>
      <w:bookmarkEnd w:id="564"/>
    </w:p>
    <w:p w14:paraId="520E5800" w14:textId="2C0EE9C9" w:rsidR="00124FD9" w:rsidRPr="009563CF" w:rsidRDefault="00AB7364" w:rsidP="00471CEC">
      <w:pPr>
        <w:pStyle w:val="Heading2"/>
        <w:rPr>
          <w:rFonts w:eastAsia="Times New Roman" w:cs="Calibri"/>
          <w:color w:val="222222"/>
        </w:rPr>
      </w:pPr>
      <w:bookmarkStart w:id="566" w:name="_Toc185433961"/>
      <w:bookmarkStart w:id="567" w:name="_Toc187836092"/>
      <w:r w:rsidRPr="009563CF">
        <w:t xml:space="preserve">10.1.2 </w:t>
      </w:r>
      <w:r w:rsidR="00124FD9" w:rsidRPr="009563CF">
        <w:t xml:space="preserve">Supplementary </w:t>
      </w:r>
      <w:bookmarkEnd w:id="565"/>
      <w:r w:rsidR="00124FD9" w:rsidRPr="009563CF">
        <w:t>materials</w:t>
      </w:r>
      <w:r w:rsidR="005959C7" w:rsidRPr="009563CF">
        <w:t xml:space="preserve"> for chapter 2</w:t>
      </w:r>
      <w:bookmarkEnd w:id="566"/>
      <w:bookmarkEnd w:id="567"/>
    </w:p>
    <w:p w14:paraId="0B52CD92" w14:textId="3EA93FB2" w:rsidR="00124FD9" w:rsidRPr="009563CF" w:rsidRDefault="00124FD9" w:rsidP="00C21DAA">
      <w:pPr>
        <w:pStyle w:val="Heading5"/>
        <w:spacing w:line="360" w:lineRule="auto"/>
        <w:jc w:val="both"/>
      </w:pPr>
      <w:bookmarkStart w:id="568" w:name="_Toc185433962"/>
      <w:r w:rsidRPr="009563CF">
        <w:t xml:space="preserve">Supplementary table </w:t>
      </w:r>
      <w:r w:rsidR="003B405B" w:rsidRPr="009563CF">
        <w:t>2.</w:t>
      </w:r>
      <w:r w:rsidRPr="009563CF">
        <w:t>1: Search strategy for systematic database searches</w:t>
      </w:r>
      <w:bookmarkEnd w:id="568"/>
    </w:p>
    <w:tbl>
      <w:tblPr>
        <w:tblStyle w:val="TableGrid"/>
        <w:tblW w:w="0" w:type="auto"/>
        <w:tblLook w:val="04A0" w:firstRow="1" w:lastRow="0" w:firstColumn="1" w:lastColumn="0" w:noHBand="0" w:noVBand="1"/>
      </w:tblPr>
      <w:tblGrid>
        <w:gridCol w:w="863"/>
        <w:gridCol w:w="1088"/>
        <w:gridCol w:w="2042"/>
        <w:gridCol w:w="1985"/>
        <w:gridCol w:w="1701"/>
        <w:gridCol w:w="1337"/>
      </w:tblGrid>
      <w:tr w:rsidR="00124FD9" w:rsidRPr="009563CF" w14:paraId="6F036AAC" w14:textId="77777777" w:rsidTr="00A04C32">
        <w:trPr>
          <w:trHeight w:val="300"/>
        </w:trPr>
        <w:tc>
          <w:tcPr>
            <w:tcW w:w="863" w:type="dxa"/>
            <w:shd w:val="clear" w:color="auto" w:fill="D9D9D9" w:themeFill="background1" w:themeFillShade="D9"/>
            <w:noWrap/>
            <w:hideMark/>
          </w:tcPr>
          <w:p w14:paraId="02A51E27" w14:textId="77777777" w:rsidR="00124FD9" w:rsidRPr="009563CF" w:rsidRDefault="00124FD9" w:rsidP="00C21DAA">
            <w:pPr>
              <w:spacing w:after="160"/>
              <w:jc w:val="both"/>
              <w:rPr>
                <w:b/>
                <w:bCs/>
              </w:rPr>
            </w:pPr>
            <w:r w:rsidRPr="009563CF">
              <w:rPr>
                <w:b/>
                <w:bCs/>
              </w:rPr>
              <w:t> </w:t>
            </w:r>
          </w:p>
        </w:tc>
        <w:tc>
          <w:tcPr>
            <w:tcW w:w="1088" w:type="dxa"/>
            <w:shd w:val="clear" w:color="auto" w:fill="D9D9D9" w:themeFill="background1" w:themeFillShade="D9"/>
            <w:noWrap/>
            <w:hideMark/>
          </w:tcPr>
          <w:p w14:paraId="138275EB" w14:textId="77777777" w:rsidR="00124FD9" w:rsidRPr="009563CF" w:rsidRDefault="00124FD9" w:rsidP="00C21DAA">
            <w:pPr>
              <w:spacing w:after="160"/>
              <w:jc w:val="both"/>
              <w:rPr>
                <w:b/>
                <w:bCs/>
              </w:rPr>
            </w:pPr>
            <w:r w:rsidRPr="009563CF">
              <w:rPr>
                <w:b/>
                <w:bCs/>
              </w:rPr>
              <w:t>Search topic</w:t>
            </w:r>
          </w:p>
        </w:tc>
        <w:tc>
          <w:tcPr>
            <w:tcW w:w="2268" w:type="dxa"/>
            <w:shd w:val="clear" w:color="auto" w:fill="D9D9D9" w:themeFill="background1" w:themeFillShade="D9"/>
            <w:hideMark/>
          </w:tcPr>
          <w:p w14:paraId="0EF2713F" w14:textId="77777777" w:rsidR="00124FD9" w:rsidRPr="009563CF" w:rsidRDefault="00124FD9" w:rsidP="00C21DAA">
            <w:pPr>
              <w:spacing w:after="160"/>
              <w:jc w:val="both"/>
              <w:rPr>
                <w:b/>
                <w:bCs/>
              </w:rPr>
            </w:pPr>
            <w:r w:rsidRPr="009563CF">
              <w:rPr>
                <w:b/>
                <w:bCs/>
              </w:rPr>
              <w:t xml:space="preserve">Ovid </w:t>
            </w:r>
            <w:proofErr w:type="spellStart"/>
            <w:r w:rsidRPr="009563CF">
              <w:rPr>
                <w:b/>
                <w:bCs/>
              </w:rPr>
              <w:t>MedLine</w:t>
            </w:r>
            <w:proofErr w:type="spellEnd"/>
          </w:p>
        </w:tc>
        <w:tc>
          <w:tcPr>
            <w:tcW w:w="1985" w:type="dxa"/>
            <w:shd w:val="clear" w:color="auto" w:fill="D9D9D9" w:themeFill="background1" w:themeFillShade="D9"/>
            <w:noWrap/>
            <w:hideMark/>
          </w:tcPr>
          <w:p w14:paraId="05EF4333" w14:textId="77777777" w:rsidR="00124FD9" w:rsidRPr="009563CF" w:rsidRDefault="00124FD9" w:rsidP="00C21DAA">
            <w:pPr>
              <w:spacing w:after="160"/>
              <w:jc w:val="both"/>
              <w:rPr>
                <w:b/>
                <w:bCs/>
              </w:rPr>
            </w:pPr>
            <w:r w:rsidRPr="009563CF">
              <w:rPr>
                <w:b/>
                <w:bCs/>
              </w:rPr>
              <w:t xml:space="preserve">Web of Science </w:t>
            </w:r>
          </w:p>
        </w:tc>
        <w:tc>
          <w:tcPr>
            <w:tcW w:w="1701" w:type="dxa"/>
            <w:shd w:val="clear" w:color="auto" w:fill="D9D9D9" w:themeFill="background1" w:themeFillShade="D9"/>
            <w:noWrap/>
            <w:hideMark/>
          </w:tcPr>
          <w:p w14:paraId="46F1AFAD" w14:textId="77777777" w:rsidR="00124FD9" w:rsidRPr="009563CF" w:rsidRDefault="00124FD9" w:rsidP="00C21DAA">
            <w:pPr>
              <w:spacing w:after="160"/>
              <w:jc w:val="both"/>
              <w:rPr>
                <w:b/>
                <w:bCs/>
              </w:rPr>
            </w:pPr>
            <w:r w:rsidRPr="009563CF">
              <w:rPr>
                <w:b/>
                <w:bCs/>
              </w:rPr>
              <w:t>CINAHL</w:t>
            </w:r>
          </w:p>
        </w:tc>
        <w:tc>
          <w:tcPr>
            <w:tcW w:w="1337" w:type="dxa"/>
            <w:shd w:val="clear" w:color="auto" w:fill="D9D9D9" w:themeFill="background1" w:themeFillShade="D9"/>
            <w:noWrap/>
            <w:hideMark/>
          </w:tcPr>
          <w:p w14:paraId="40ED69DF" w14:textId="77777777" w:rsidR="00124FD9" w:rsidRPr="009563CF" w:rsidRDefault="00124FD9" w:rsidP="00C21DAA">
            <w:pPr>
              <w:spacing w:after="160"/>
              <w:jc w:val="both"/>
              <w:rPr>
                <w:b/>
                <w:bCs/>
              </w:rPr>
            </w:pPr>
            <w:r w:rsidRPr="009563CF">
              <w:rPr>
                <w:b/>
                <w:bCs/>
              </w:rPr>
              <w:t xml:space="preserve">African Index </w:t>
            </w:r>
            <w:proofErr w:type="spellStart"/>
            <w:r w:rsidRPr="009563CF">
              <w:rPr>
                <w:b/>
                <w:bCs/>
              </w:rPr>
              <w:t>Medicus</w:t>
            </w:r>
            <w:proofErr w:type="spellEnd"/>
            <w:r w:rsidRPr="009563CF">
              <w:rPr>
                <w:b/>
                <w:bCs/>
              </w:rPr>
              <w:t xml:space="preserve"> </w:t>
            </w:r>
          </w:p>
        </w:tc>
      </w:tr>
      <w:tr w:rsidR="00124FD9" w:rsidRPr="009563CF" w14:paraId="65E1FAFE" w14:textId="77777777" w:rsidTr="00A04C32">
        <w:trPr>
          <w:trHeight w:val="900"/>
        </w:trPr>
        <w:tc>
          <w:tcPr>
            <w:tcW w:w="863" w:type="dxa"/>
            <w:noWrap/>
            <w:hideMark/>
          </w:tcPr>
          <w:p w14:paraId="71204071" w14:textId="77777777" w:rsidR="00124FD9" w:rsidRPr="009563CF" w:rsidRDefault="00124FD9" w:rsidP="00C21DAA">
            <w:pPr>
              <w:spacing w:after="160"/>
              <w:jc w:val="both"/>
            </w:pPr>
            <w:r w:rsidRPr="009563CF">
              <w:t>1</w:t>
            </w:r>
          </w:p>
        </w:tc>
        <w:tc>
          <w:tcPr>
            <w:tcW w:w="1088" w:type="dxa"/>
            <w:hideMark/>
          </w:tcPr>
          <w:p w14:paraId="7D5527E8" w14:textId="77777777" w:rsidR="00124FD9" w:rsidRPr="009563CF" w:rsidRDefault="00124FD9" w:rsidP="00C21DAA">
            <w:pPr>
              <w:spacing w:after="160"/>
              <w:jc w:val="both"/>
            </w:pPr>
            <w:r w:rsidRPr="009563CF">
              <w:t>Ghana*</w:t>
            </w:r>
          </w:p>
        </w:tc>
        <w:tc>
          <w:tcPr>
            <w:tcW w:w="2268" w:type="dxa"/>
            <w:hideMark/>
          </w:tcPr>
          <w:p w14:paraId="46E8EF09" w14:textId="77777777" w:rsidR="00124FD9" w:rsidRPr="009563CF" w:rsidRDefault="00124FD9" w:rsidP="00C21DAA">
            <w:pPr>
              <w:spacing w:after="160"/>
              <w:jc w:val="both"/>
            </w:pPr>
            <w:r w:rsidRPr="009563CF">
              <w:t xml:space="preserve">1. exp Ghana/ </w:t>
            </w:r>
            <w:r w:rsidRPr="009563CF">
              <w:br/>
              <w:t xml:space="preserve">2. </w:t>
            </w:r>
            <w:proofErr w:type="spellStart"/>
            <w:r w:rsidRPr="009563CF">
              <w:t>Ghana.ti,ab</w:t>
            </w:r>
            <w:proofErr w:type="spellEnd"/>
            <w:r w:rsidRPr="009563CF">
              <w:t xml:space="preserve">. </w:t>
            </w:r>
            <w:r w:rsidRPr="009563CF">
              <w:br/>
              <w:t xml:space="preserve">3. 1 or 2 </w:t>
            </w:r>
          </w:p>
        </w:tc>
        <w:tc>
          <w:tcPr>
            <w:tcW w:w="1985" w:type="dxa"/>
            <w:hideMark/>
          </w:tcPr>
          <w:p w14:paraId="7126FA91" w14:textId="77777777" w:rsidR="00124FD9" w:rsidRPr="009563CF" w:rsidRDefault="00124FD9" w:rsidP="00C21DAA">
            <w:pPr>
              <w:spacing w:after="160"/>
              <w:jc w:val="both"/>
            </w:pPr>
            <w:r w:rsidRPr="009563CF">
              <w:t>1. TS=Ghana OR AB=Ghana</w:t>
            </w:r>
          </w:p>
        </w:tc>
        <w:tc>
          <w:tcPr>
            <w:tcW w:w="1701" w:type="dxa"/>
            <w:noWrap/>
            <w:hideMark/>
          </w:tcPr>
          <w:p w14:paraId="7F6785C2" w14:textId="77777777" w:rsidR="00124FD9" w:rsidRPr="009563CF" w:rsidRDefault="00124FD9" w:rsidP="00C21DAA">
            <w:pPr>
              <w:spacing w:after="160"/>
              <w:jc w:val="both"/>
            </w:pPr>
            <w:r w:rsidRPr="009563CF">
              <w:t>1. Ghana</w:t>
            </w:r>
          </w:p>
        </w:tc>
        <w:tc>
          <w:tcPr>
            <w:tcW w:w="1337" w:type="dxa"/>
            <w:noWrap/>
            <w:hideMark/>
          </w:tcPr>
          <w:p w14:paraId="418351B2" w14:textId="77777777" w:rsidR="00124FD9" w:rsidRPr="009563CF" w:rsidRDefault="00124FD9" w:rsidP="00C21DAA">
            <w:pPr>
              <w:spacing w:after="160"/>
              <w:jc w:val="both"/>
            </w:pPr>
            <w:r w:rsidRPr="009563CF">
              <w:t>1. Ghana</w:t>
            </w:r>
          </w:p>
        </w:tc>
      </w:tr>
      <w:tr w:rsidR="00124FD9" w:rsidRPr="009563CF" w14:paraId="2B3D824D" w14:textId="77777777" w:rsidTr="00A04C32">
        <w:trPr>
          <w:trHeight w:val="3300"/>
        </w:trPr>
        <w:tc>
          <w:tcPr>
            <w:tcW w:w="863" w:type="dxa"/>
            <w:hideMark/>
          </w:tcPr>
          <w:p w14:paraId="2966E09B" w14:textId="77777777" w:rsidR="00124FD9" w:rsidRPr="009563CF" w:rsidRDefault="00124FD9" w:rsidP="00C21DAA">
            <w:pPr>
              <w:spacing w:after="160"/>
              <w:jc w:val="both"/>
            </w:pPr>
            <w:r w:rsidRPr="009563CF">
              <w:t>2</w:t>
            </w:r>
          </w:p>
        </w:tc>
        <w:tc>
          <w:tcPr>
            <w:tcW w:w="1088" w:type="dxa"/>
            <w:hideMark/>
          </w:tcPr>
          <w:p w14:paraId="6AC35739" w14:textId="77777777" w:rsidR="00124FD9" w:rsidRPr="009563CF" w:rsidRDefault="00124FD9" w:rsidP="00C21DAA">
            <w:pPr>
              <w:spacing w:after="160"/>
              <w:jc w:val="both"/>
            </w:pPr>
            <w:r w:rsidRPr="009563CF">
              <w:t>Health service access / patient uptake of services</w:t>
            </w:r>
          </w:p>
        </w:tc>
        <w:tc>
          <w:tcPr>
            <w:tcW w:w="2268" w:type="dxa"/>
            <w:hideMark/>
          </w:tcPr>
          <w:p w14:paraId="62F61965" w14:textId="77777777" w:rsidR="00124FD9" w:rsidRPr="009563CF" w:rsidRDefault="00124FD9" w:rsidP="00C21DAA">
            <w:pPr>
              <w:spacing w:after="160"/>
              <w:jc w:val="both"/>
            </w:pPr>
            <w:r w:rsidRPr="009563CF">
              <w:t>4. health services accessibility/ or *health services accessibility/ or health equity/ or *healthcare disparities/</w:t>
            </w:r>
            <w:r w:rsidRPr="009563CF">
              <w:br/>
              <w:t>5.*attitude to health/ or exp health knowledge, attitudes, practice/ or *treatment adherence and compliance/ or exp patient acceptance of health care/ or exp patient dropouts/ or exp patient satisfaction/ or exp patient preference/ or *treatment refusal/</w:t>
            </w:r>
            <w:r w:rsidRPr="009563CF">
              <w:br/>
              <w:t>6. ((</w:t>
            </w:r>
            <w:proofErr w:type="spellStart"/>
            <w:r w:rsidRPr="009563CF">
              <w:t>financ</w:t>
            </w:r>
            <w:proofErr w:type="spellEnd"/>
            <w:r w:rsidRPr="009563CF">
              <w:t xml:space="preserve">* adj2 (burden or impact or barrier*)) or (health* adj2 access) or </w:t>
            </w:r>
            <w:proofErr w:type="spellStart"/>
            <w:r w:rsidRPr="009563CF">
              <w:t>inequit</w:t>
            </w:r>
            <w:proofErr w:type="spellEnd"/>
            <w:r w:rsidRPr="009563CF">
              <w:t xml:space="preserve">* or </w:t>
            </w:r>
            <w:proofErr w:type="spellStart"/>
            <w:r w:rsidRPr="009563CF">
              <w:t>inequalit</w:t>
            </w:r>
            <w:proofErr w:type="spellEnd"/>
            <w:r w:rsidRPr="009563CF">
              <w:t xml:space="preserve">* or (social* adj1 </w:t>
            </w:r>
            <w:r w:rsidRPr="009563CF">
              <w:lastRenderedPageBreak/>
              <w:t xml:space="preserve">economic*) or (social* adj2 (determinant* or </w:t>
            </w:r>
            <w:proofErr w:type="spellStart"/>
            <w:r w:rsidRPr="009563CF">
              <w:t>disparit</w:t>
            </w:r>
            <w:proofErr w:type="spellEnd"/>
            <w:r w:rsidRPr="009563CF">
              <w:t>* or barrier*)) or accessibility or treatment* or (catastrophic adj1 cost*)).</w:t>
            </w:r>
            <w:proofErr w:type="spellStart"/>
            <w:r w:rsidRPr="009563CF">
              <w:t>ti,ab</w:t>
            </w:r>
            <w:proofErr w:type="spellEnd"/>
            <w:r w:rsidRPr="009563CF">
              <w:t>.</w:t>
            </w:r>
            <w:r w:rsidRPr="009563CF">
              <w:br/>
              <w:t>7.  4 or 5 or 6</w:t>
            </w:r>
          </w:p>
        </w:tc>
        <w:tc>
          <w:tcPr>
            <w:tcW w:w="1985" w:type="dxa"/>
            <w:hideMark/>
          </w:tcPr>
          <w:p w14:paraId="163922EB" w14:textId="77777777" w:rsidR="00124FD9" w:rsidRPr="009563CF" w:rsidRDefault="00124FD9" w:rsidP="00C21DAA">
            <w:pPr>
              <w:spacing w:after="160"/>
              <w:jc w:val="both"/>
            </w:pPr>
            <w:r w:rsidRPr="009563CF">
              <w:lastRenderedPageBreak/>
              <w:t>2. TS=(Health service access)</w:t>
            </w:r>
            <w:r w:rsidRPr="009563CF">
              <w:br/>
              <w:t>3. AB=( ( health* NEAR/2 access*) OR (treatment) OR accessibility OR (</w:t>
            </w:r>
            <w:proofErr w:type="spellStart"/>
            <w:r w:rsidRPr="009563CF">
              <w:t>financ</w:t>
            </w:r>
            <w:proofErr w:type="spellEnd"/>
            <w:r w:rsidRPr="009563CF">
              <w:t xml:space="preserve">* NEAR/2 (burden* OR impact* OR barrier*) ) OR </w:t>
            </w:r>
            <w:proofErr w:type="spellStart"/>
            <w:r w:rsidRPr="009563CF">
              <w:t>inequalit</w:t>
            </w:r>
            <w:proofErr w:type="spellEnd"/>
            <w:r w:rsidRPr="009563CF">
              <w:t xml:space="preserve">* OR </w:t>
            </w:r>
            <w:proofErr w:type="spellStart"/>
            <w:r w:rsidRPr="009563CF">
              <w:t>inequit</w:t>
            </w:r>
            <w:proofErr w:type="spellEnd"/>
            <w:r w:rsidRPr="009563CF">
              <w:t xml:space="preserve">* OR (social* NEAR/1 economic) OR (social* NEAR/2 (determinant* OR </w:t>
            </w:r>
            <w:proofErr w:type="spellStart"/>
            <w:r w:rsidRPr="009563CF">
              <w:t>disparit</w:t>
            </w:r>
            <w:proofErr w:type="spellEnd"/>
            <w:r w:rsidRPr="009563CF">
              <w:t>* OR barrier*) ) OR (catastrophic NEAR/1 cost*) )</w:t>
            </w:r>
          </w:p>
        </w:tc>
        <w:tc>
          <w:tcPr>
            <w:tcW w:w="1701" w:type="dxa"/>
            <w:hideMark/>
          </w:tcPr>
          <w:p w14:paraId="28FD4214" w14:textId="77777777" w:rsidR="00124FD9" w:rsidRPr="009563CF" w:rsidRDefault="00124FD9" w:rsidP="00C21DAA">
            <w:pPr>
              <w:spacing w:after="160"/>
              <w:jc w:val="both"/>
            </w:pPr>
            <w:r w:rsidRPr="009563CF">
              <w:t xml:space="preserve">2. (treatment or therapy or intervention or intervention OR (MH "Health Services Accessibility+")) </w:t>
            </w:r>
          </w:p>
        </w:tc>
        <w:tc>
          <w:tcPr>
            <w:tcW w:w="1337" w:type="dxa"/>
            <w:hideMark/>
          </w:tcPr>
          <w:p w14:paraId="16DCAF4B" w14:textId="77777777" w:rsidR="00124FD9" w:rsidRPr="009563CF" w:rsidRDefault="00124FD9" w:rsidP="00C21DAA">
            <w:pPr>
              <w:spacing w:after="160"/>
              <w:jc w:val="both"/>
            </w:pPr>
            <w:r w:rsidRPr="009563CF">
              <w:t xml:space="preserve">  -</w:t>
            </w:r>
          </w:p>
        </w:tc>
      </w:tr>
      <w:tr w:rsidR="00124FD9" w:rsidRPr="009563CF" w14:paraId="5A39EBC8" w14:textId="77777777" w:rsidTr="00A04C32">
        <w:trPr>
          <w:trHeight w:val="900"/>
        </w:trPr>
        <w:tc>
          <w:tcPr>
            <w:tcW w:w="863" w:type="dxa"/>
            <w:noWrap/>
            <w:hideMark/>
          </w:tcPr>
          <w:p w14:paraId="71BC8455" w14:textId="77777777" w:rsidR="00124FD9" w:rsidRPr="009563CF" w:rsidRDefault="00124FD9" w:rsidP="00C21DAA">
            <w:pPr>
              <w:spacing w:after="160"/>
              <w:jc w:val="both"/>
            </w:pPr>
            <w:r w:rsidRPr="009563CF">
              <w:t>3</w:t>
            </w:r>
          </w:p>
        </w:tc>
        <w:tc>
          <w:tcPr>
            <w:tcW w:w="1088" w:type="dxa"/>
            <w:hideMark/>
          </w:tcPr>
          <w:p w14:paraId="682DB234" w14:textId="77777777" w:rsidR="00124FD9" w:rsidRPr="009563CF" w:rsidRDefault="00124FD9" w:rsidP="00C21DAA">
            <w:pPr>
              <w:spacing w:after="160"/>
              <w:jc w:val="both"/>
            </w:pPr>
            <w:r w:rsidRPr="009563CF">
              <w:t>Cancer</w:t>
            </w:r>
          </w:p>
        </w:tc>
        <w:tc>
          <w:tcPr>
            <w:tcW w:w="2268" w:type="dxa"/>
            <w:hideMark/>
          </w:tcPr>
          <w:p w14:paraId="3C1A6283" w14:textId="77777777" w:rsidR="00124FD9" w:rsidRPr="009563CF" w:rsidRDefault="00124FD9" w:rsidP="00C21DAA">
            <w:pPr>
              <w:spacing w:after="160"/>
              <w:jc w:val="both"/>
            </w:pPr>
            <w:r w:rsidRPr="009563CF">
              <w:t>8. exp Neoplasms/</w:t>
            </w:r>
            <w:r w:rsidRPr="009563CF">
              <w:br/>
              <w:t>9. cancer*.</w:t>
            </w:r>
            <w:proofErr w:type="spellStart"/>
            <w:r w:rsidRPr="009563CF">
              <w:t>ti,ab</w:t>
            </w:r>
            <w:proofErr w:type="spellEnd"/>
            <w:r w:rsidRPr="009563CF">
              <w:br/>
              <w:t>10.  8 or 9</w:t>
            </w:r>
          </w:p>
        </w:tc>
        <w:tc>
          <w:tcPr>
            <w:tcW w:w="1985" w:type="dxa"/>
            <w:noWrap/>
            <w:hideMark/>
          </w:tcPr>
          <w:p w14:paraId="5B420B76" w14:textId="77777777" w:rsidR="00124FD9" w:rsidRPr="009563CF" w:rsidRDefault="00124FD9" w:rsidP="00C21DAA">
            <w:pPr>
              <w:spacing w:after="160"/>
              <w:jc w:val="both"/>
            </w:pPr>
            <w:r w:rsidRPr="009563CF">
              <w:t>4. TS=cancer OR AB =cancer*</w:t>
            </w:r>
          </w:p>
        </w:tc>
        <w:tc>
          <w:tcPr>
            <w:tcW w:w="1701" w:type="dxa"/>
            <w:noWrap/>
            <w:hideMark/>
          </w:tcPr>
          <w:p w14:paraId="0FBE9FD6" w14:textId="77777777" w:rsidR="00124FD9" w:rsidRPr="009563CF" w:rsidRDefault="00124FD9" w:rsidP="00C21DAA">
            <w:pPr>
              <w:spacing w:after="160"/>
              <w:jc w:val="both"/>
            </w:pPr>
            <w:r w:rsidRPr="009563CF">
              <w:t>3. Cancer</w:t>
            </w:r>
          </w:p>
        </w:tc>
        <w:tc>
          <w:tcPr>
            <w:tcW w:w="1337" w:type="dxa"/>
            <w:noWrap/>
            <w:hideMark/>
          </w:tcPr>
          <w:p w14:paraId="1F0692C9" w14:textId="77777777" w:rsidR="00124FD9" w:rsidRPr="009563CF" w:rsidRDefault="00124FD9" w:rsidP="00C21DAA">
            <w:pPr>
              <w:spacing w:after="160"/>
              <w:jc w:val="both"/>
            </w:pPr>
            <w:r w:rsidRPr="009563CF">
              <w:t>2. Cancer</w:t>
            </w:r>
          </w:p>
        </w:tc>
      </w:tr>
      <w:tr w:rsidR="00124FD9" w:rsidRPr="009563CF" w14:paraId="5871305C" w14:textId="77777777" w:rsidTr="00A04C32">
        <w:trPr>
          <w:trHeight w:val="1200"/>
        </w:trPr>
        <w:tc>
          <w:tcPr>
            <w:tcW w:w="1951" w:type="dxa"/>
            <w:gridSpan w:val="2"/>
            <w:noWrap/>
            <w:hideMark/>
          </w:tcPr>
          <w:p w14:paraId="7B172B6C" w14:textId="77777777" w:rsidR="00124FD9" w:rsidRPr="009563CF" w:rsidRDefault="00124FD9" w:rsidP="00C21DAA">
            <w:pPr>
              <w:spacing w:after="160"/>
              <w:jc w:val="both"/>
            </w:pPr>
            <w:r w:rsidRPr="009563CF">
              <w:t>Final search</w:t>
            </w:r>
          </w:p>
        </w:tc>
        <w:tc>
          <w:tcPr>
            <w:tcW w:w="2268" w:type="dxa"/>
            <w:hideMark/>
          </w:tcPr>
          <w:p w14:paraId="42E9D149" w14:textId="77777777" w:rsidR="00124FD9" w:rsidRPr="009563CF" w:rsidRDefault="00124FD9" w:rsidP="00C21DAA">
            <w:pPr>
              <w:spacing w:after="160"/>
              <w:jc w:val="both"/>
            </w:pPr>
            <w:r w:rsidRPr="009563CF">
              <w:t xml:space="preserve">3 and 7 and 10 </w:t>
            </w:r>
          </w:p>
        </w:tc>
        <w:tc>
          <w:tcPr>
            <w:tcW w:w="1985" w:type="dxa"/>
            <w:hideMark/>
          </w:tcPr>
          <w:p w14:paraId="1F0EAB86" w14:textId="77777777" w:rsidR="00124FD9" w:rsidRPr="009563CF" w:rsidRDefault="00124FD9" w:rsidP="00C21DAA">
            <w:pPr>
              <w:spacing w:after="160"/>
              <w:jc w:val="both"/>
            </w:pPr>
            <w:r w:rsidRPr="009563CF">
              <w:t>1 and (2 or 3) and 4 [Indexes=SCI-EXPANDED, SSCI, A&amp;HCI, CPCI-S, CPCI-SSH, BKCI-S, BKCI-SSH, ESCI, CCR-EXPANDED, IC Timespan=All years]</w:t>
            </w:r>
          </w:p>
        </w:tc>
        <w:tc>
          <w:tcPr>
            <w:tcW w:w="1701" w:type="dxa"/>
            <w:noWrap/>
            <w:hideMark/>
          </w:tcPr>
          <w:p w14:paraId="10D6EA88" w14:textId="77777777" w:rsidR="00124FD9" w:rsidRPr="009563CF" w:rsidRDefault="00124FD9" w:rsidP="00C21DAA">
            <w:pPr>
              <w:spacing w:after="160"/>
              <w:jc w:val="both"/>
            </w:pPr>
            <w:r w:rsidRPr="009563CF">
              <w:t>1 and 2 and 3</w:t>
            </w:r>
          </w:p>
        </w:tc>
        <w:tc>
          <w:tcPr>
            <w:tcW w:w="1337" w:type="dxa"/>
            <w:noWrap/>
            <w:hideMark/>
          </w:tcPr>
          <w:p w14:paraId="1FF01563" w14:textId="77777777" w:rsidR="00124FD9" w:rsidRPr="009563CF" w:rsidRDefault="00124FD9" w:rsidP="00C21DAA">
            <w:pPr>
              <w:spacing w:after="160"/>
              <w:jc w:val="both"/>
            </w:pPr>
            <w:r w:rsidRPr="009563CF">
              <w:t>1 and 2</w:t>
            </w:r>
          </w:p>
        </w:tc>
      </w:tr>
      <w:tr w:rsidR="00124FD9" w:rsidRPr="009563CF" w14:paraId="5578497B" w14:textId="77777777" w:rsidTr="00A04C32">
        <w:trPr>
          <w:trHeight w:val="300"/>
        </w:trPr>
        <w:tc>
          <w:tcPr>
            <w:tcW w:w="1951" w:type="dxa"/>
            <w:gridSpan w:val="2"/>
            <w:noWrap/>
            <w:hideMark/>
          </w:tcPr>
          <w:p w14:paraId="09591882" w14:textId="77777777" w:rsidR="00124FD9" w:rsidRPr="009563CF" w:rsidRDefault="00124FD9" w:rsidP="00C21DAA">
            <w:pPr>
              <w:spacing w:after="160"/>
              <w:jc w:val="both"/>
            </w:pPr>
            <w:r w:rsidRPr="009563CF">
              <w:t>Total hits (all time)</w:t>
            </w:r>
          </w:p>
        </w:tc>
        <w:tc>
          <w:tcPr>
            <w:tcW w:w="2268" w:type="dxa"/>
            <w:hideMark/>
          </w:tcPr>
          <w:p w14:paraId="3A0DF9F6" w14:textId="77777777" w:rsidR="00124FD9" w:rsidRPr="009563CF" w:rsidRDefault="00124FD9" w:rsidP="00C21DAA">
            <w:pPr>
              <w:spacing w:after="160"/>
              <w:jc w:val="both"/>
            </w:pPr>
            <w:r w:rsidRPr="009563CF">
              <w:t>145</w:t>
            </w:r>
          </w:p>
        </w:tc>
        <w:tc>
          <w:tcPr>
            <w:tcW w:w="1985" w:type="dxa"/>
            <w:noWrap/>
            <w:hideMark/>
          </w:tcPr>
          <w:p w14:paraId="453B17D3" w14:textId="77777777" w:rsidR="00124FD9" w:rsidRPr="009563CF" w:rsidRDefault="00124FD9" w:rsidP="00C21DAA">
            <w:pPr>
              <w:spacing w:after="160"/>
              <w:jc w:val="both"/>
            </w:pPr>
            <w:r w:rsidRPr="009563CF">
              <w:t>102</w:t>
            </w:r>
          </w:p>
        </w:tc>
        <w:tc>
          <w:tcPr>
            <w:tcW w:w="1701" w:type="dxa"/>
            <w:noWrap/>
            <w:hideMark/>
          </w:tcPr>
          <w:p w14:paraId="070DE21B" w14:textId="77777777" w:rsidR="00124FD9" w:rsidRPr="009563CF" w:rsidRDefault="00124FD9" w:rsidP="00C21DAA">
            <w:pPr>
              <w:spacing w:after="160"/>
              <w:jc w:val="both"/>
            </w:pPr>
            <w:r w:rsidRPr="009563CF">
              <w:t>68</w:t>
            </w:r>
          </w:p>
        </w:tc>
        <w:tc>
          <w:tcPr>
            <w:tcW w:w="1337" w:type="dxa"/>
            <w:noWrap/>
            <w:hideMark/>
          </w:tcPr>
          <w:p w14:paraId="3AA7E13A" w14:textId="77777777" w:rsidR="00124FD9" w:rsidRPr="009563CF" w:rsidRDefault="00124FD9" w:rsidP="00C21DAA">
            <w:pPr>
              <w:spacing w:after="160"/>
              <w:jc w:val="both"/>
            </w:pPr>
            <w:r w:rsidRPr="009563CF">
              <w:t>10</w:t>
            </w:r>
          </w:p>
        </w:tc>
      </w:tr>
      <w:tr w:rsidR="00124FD9" w:rsidRPr="009563CF" w14:paraId="1E33FD8D" w14:textId="77777777" w:rsidTr="00A04C32">
        <w:trPr>
          <w:trHeight w:val="600"/>
        </w:trPr>
        <w:tc>
          <w:tcPr>
            <w:tcW w:w="1951" w:type="dxa"/>
            <w:gridSpan w:val="2"/>
            <w:hideMark/>
          </w:tcPr>
          <w:p w14:paraId="02A7E49B" w14:textId="77777777" w:rsidR="00124FD9" w:rsidRPr="009563CF" w:rsidRDefault="00124FD9" w:rsidP="00C21DAA">
            <w:pPr>
              <w:spacing w:after="160"/>
              <w:jc w:val="both"/>
            </w:pPr>
            <w:r w:rsidRPr="009563CF">
              <w:t xml:space="preserve">Total hits in 10 years </w:t>
            </w:r>
            <w:r w:rsidRPr="009563CF">
              <w:br/>
              <w:t>(since  01/01/2011)</w:t>
            </w:r>
          </w:p>
        </w:tc>
        <w:tc>
          <w:tcPr>
            <w:tcW w:w="2268" w:type="dxa"/>
            <w:hideMark/>
          </w:tcPr>
          <w:p w14:paraId="7DF9B784" w14:textId="77777777" w:rsidR="00124FD9" w:rsidRPr="009563CF" w:rsidRDefault="00124FD9" w:rsidP="00C21DAA">
            <w:pPr>
              <w:spacing w:after="160"/>
              <w:jc w:val="both"/>
            </w:pPr>
            <w:r w:rsidRPr="009563CF">
              <w:t>114</w:t>
            </w:r>
          </w:p>
        </w:tc>
        <w:tc>
          <w:tcPr>
            <w:tcW w:w="1985" w:type="dxa"/>
            <w:noWrap/>
            <w:hideMark/>
          </w:tcPr>
          <w:p w14:paraId="70023F69" w14:textId="77777777" w:rsidR="00124FD9" w:rsidRPr="009563CF" w:rsidRDefault="00124FD9" w:rsidP="00C21DAA">
            <w:pPr>
              <w:spacing w:after="160"/>
              <w:jc w:val="both"/>
            </w:pPr>
            <w:r w:rsidRPr="009563CF">
              <w:t>92</w:t>
            </w:r>
          </w:p>
        </w:tc>
        <w:tc>
          <w:tcPr>
            <w:tcW w:w="1701" w:type="dxa"/>
            <w:hideMark/>
          </w:tcPr>
          <w:p w14:paraId="214784AD" w14:textId="77777777" w:rsidR="00124FD9" w:rsidRPr="009563CF" w:rsidRDefault="00124FD9" w:rsidP="00C21DAA">
            <w:pPr>
              <w:spacing w:after="160"/>
              <w:jc w:val="both"/>
            </w:pPr>
            <w:r w:rsidRPr="009563CF">
              <w:t>62 (59 once duplicated removed)</w:t>
            </w:r>
          </w:p>
        </w:tc>
        <w:tc>
          <w:tcPr>
            <w:tcW w:w="1337" w:type="dxa"/>
            <w:noWrap/>
            <w:hideMark/>
          </w:tcPr>
          <w:p w14:paraId="4FB9991E" w14:textId="77777777" w:rsidR="00124FD9" w:rsidRPr="009563CF" w:rsidRDefault="00124FD9" w:rsidP="00C21DAA">
            <w:pPr>
              <w:spacing w:after="160"/>
              <w:jc w:val="both"/>
            </w:pPr>
            <w:r w:rsidRPr="009563CF">
              <w:t> </w:t>
            </w:r>
          </w:p>
        </w:tc>
      </w:tr>
      <w:tr w:rsidR="00124FD9" w:rsidRPr="009563CF" w14:paraId="615A305E" w14:textId="77777777" w:rsidTr="00A04C32">
        <w:trPr>
          <w:trHeight w:val="300"/>
        </w:trPr>
        <w:tc>
          <w:tcPr>
            <w:tcW w:w="1951" w:type="dxa"/>
            <w:gridSpan w:val="2"/>
            <w:noWrap/>
            <w:hideMark/>
          </w:tcPr>
          <w:p w14:paraId="4B92C20B" w14:textId="77777777" w:rsidR="00124FD9" w:rsidRPr="009563CF" w:rsidRDefault="00124FD9" w:rsidP="00C21DAA">
            <w:pPr>
              <w:spacing w:after="160"/>
              <w:jc w:val="both"/>
            </w:pPr>
            <w:r w:rsidRPr="009563CF">
              <w:t>Date of search</w:t>
            </w:r>
          </w:p>
        </w:tc>
        <w:tc>
          <w:tcPr>
            <w:tcW w:w="2268" w:type="dxa"/>
            <w:hideMark/>
          </w:tcPr>
          <w:p w14:paraId="582B0632" w14:textId="77777777" w:rsidR="00124FD9" w:rsidRPr="009563CF" w:rsidRDefault="00124FD9" w:rsidP="00C21DAA">
            <w:pPr>
              <w:spacing w:after="160"/>
              <w:jc w:val="both"/>
            </w:pPr>
            <w:r w:rsidRPr="009563CF">
              <w:t>26/03/2021</w:t>
            </w:r>
          </w:p>
        </w:tc>
        <w:tc>
          <w:tcPr>
            <w:tcW w:w="1985" w:type="dxa"/>
            <w:hideMark/>
          </w:tcPr>
          <w:p w14:paraId="0599A314" w14:textId="77777777" w:rsidR="00124FD9" w:rsidRPr="009563CF" w:rsidRDefault="00124FD9" w:rsidP="00C21DAA">
            <w:pPr>
              <w:spacing w:after="160"/>
              <w:jc w:val="both"/>
            </w:pPr>
            <w:r w:rsidRPr="009563CF">
              <w:t>26/03/2021</w:t>
            </w:r>
          </w:p>
        </w:tc>
        <w:tc>
          <w:tcPr>
            <w:tcW w:w="1701" w:type="dxa"/>
            <w:hideMark/>
          </w:tcPr>
          <w:p w14:paraId="7211F3DB" w14:textId="77777777" w:rsidR="00124FD9" w:rsidRPr="009563CF" w:rsidRDefault="00124FD9" w:rsidP="00C21DAA">
            <w:pPr>
              <w:spacing w:after="160"/>
              <w:jc w:val="both"/>
            </w:pPr>
            <w:r w:rsidRPr="009563CF">
              <w:t>26/03/2021</w:t>
            </w:r>
          </w:p>
        </w:tc>
        <w:tc>
          <w:tcPr>
            <w:tcW w:w="1337" w:type="dxa"/>
            <w:hideMark/>
          </w:tcPr>
          <w:p w14:paraId="35C4FE3D" w14:textId="77777777" w:rsidR="00124FD9" w:rsidRPr="009563CF" w:rsidRDefault="00124FD9" w:rsidP="00C21DAA">
            <w:pPr>
              <w:spacing w:after="160"/>
              <w:jc w:val="both"/>
            </w:pPr>
            <w:r w:rsidRPr="009563CF">
              <w:t>26/03/2021</w:t>
            </w:r>
          </w:p>
        </w:tc>
      </w:tr>
    </w:tbl>
    <w:p w14:paraId="5BFE678E" w14:textId="77777777" w:rsidR="00124FD9" w:rsidRPr="009563CF" w:rsidRDefault="00124FD9" w:rsidP="00C21DAA">
      <w:pPr>
        <w:jc w:val="both"/>
      </w:pPr>
    </w:p>
    <w:p w14:paraId="49D79185" w14:textId="77777777" w:rsidR="00124FD9" w:rsidRPr="009563CF" w:rsidRDefault="00124FD9" w:rsidP="00C21DAA">
      <w:pPr>
        <w:jc w:val="both"/>
      </w:pPr>
      <w:r w:rsidRPr="009563CF">
        <w:rPr>
          <w:b/>
          <w:bCs/>
        </w:rPr>
        <w:t>[*NOTE on Ghana location:</w:t>
      </w:r>
      <w:r w:rsidRPr="009563CF">
        <w:t xml:space="preserve"> IN/OO (institutional location) and regional names were not included as made the search to unspecific (and many irrelevant hits were obtained), therefore the hand searches of key local journals were important to supplement this database searches.]</w:t>
      </w:r>
    </w:p>
    <w:p w14:paraId="6DF67A79" w14:textId="77777777" w:rsidR="00124FD9" w:rsidRPr="009563CF" w:rsidRDefault="00124FD9" w:rsidP="00C21DAA">
      <w:pPr>
        <w:jc w:val="both"/>
      </w:pPr>
    </w:p>
    <w:p w14:paraId="23C56806" w14:textId="12039BDE" w:rsidR="00124FD9" w:rsidRPr="009563CF" w:rsidRDefault="00124FD9" w:rsidP="00C21DAA">
      <w:pPr>
        <w:pStyle w:val="Heading5"/>
        <w:spacing w:line="360" w:lineRule="auto"/>
        <w:jc w:val="both"/>
      </w:pPr>
      <w:bookmarkStart w:id="569" w:name="_Toc185433963"/>
      <w:r w:rsidRPr="009563CF">
        <w:lastRenderedPageBreak/>
        <w:t xml:space="preserve">Supplementary table </w:t>
      </w:r>
      <w:r w:rsidR="003B405B" w:rsidRPr="009563CF">
        <w:t>2.</w:t>
      </w:r>
      <w:r w:rsidRPr="009563CF">
        <w:t xml:space="preserve">2: </w:t>
      </w:r>
      <w:r w:rsidR="003D3B85" w:rsidRPr="009563CF">
        <w:t xml:space="preserve">Database search hits. </w:t>
      </w:r>
      <w:r w:rsidRPr="009563CF">
        <w:t xml:space="preserve">Duplicates were checked and removed to create a combined pool of literature for </w:t>
      </w:r>
      <w:proofErr w:type="gramStart"/>
      <w:r w:rsidRPr="009563CF">
        <w:t>10 year</w:t>
      </w:r>
      <w:proofErr w:type="gramEnd"/>
      <w:r w:rsidRPr="009563CF">
        <w:t xml:space="preserve"> searches</w:t>
      </w:r>
      <w:bookmarkEnd w:id="569"/>
    </w:p>
    <w:tbl>
      <w:tblPr>
        <w:tblStyle w:val="TableGrid"/>
        <w:tblW w:w="0" w:type="auto"/>
        <w:tblLook w:val="04A0" w:firstRow="1" w:lastRow="0" w:firstColumn="1" w:lastColumn="0" w:noHBand="0" w:noVBand="1"/>
      </w:tblPr>
      <w:tblGrid>
        <w:gridCol w:w="2089"/>
        <w:gridCol w:w="1274"/>
        <w:gridCol w:w="1555"/>
        <w:gridCol w:w="1978"/>
        <w:gridCol w:w="2120"/>
      </w:tblGrid>
      <w:tr w:rsidR="00124FD9" w:rsidRPr="009563CF" w14:paraId="030E5A23" w14:textId="77777777" w:rsidTr="00A04C32">
        <w:tc>
          <w:tcPr>
            <w:tcW w:w="2093" w:type="dxa"/>
          </w:tcPr>
          <w:p w14:paraId="67346F97" w14:textId="77777777" w:rsidR="00124FD9" w:rsidRPr="009563CF" w:rsidRDefault="00124FD9" w:rsidP="00C21DAA">
            <w:pPr>
              <w:spacing w:after="160"/>
              <w:jc w:val="both"/>
            </w:pPr>
            <w:r w:rsidRPr="009563CF">
              <w:t>Databases covered</w:t>
            </w:r>
          </w:p>
        </w:tc>
        <w:tc>
          <w:tcPr>
            <w:tcW w:w="1276" w:type="dxa"/>
          </w:tcPr>
          <w:p w14:paraId="61A9E3A6" w14:textId="77777777" w:rsidR="00124FD9" w:rsidRPr="009563CF" w:rsidRDefault="00124FD9" w:rsidP="00C21DAA">
            <w:pPr>
              <w:spacing w:after="160"/>
              <w:jc w:val="both"/>
            </w:pPr>
            <w:r w:rsidRPr="009563CF">
              <w:t xml:space="preserve">Ovid </w:t>
            </w:r>
            <w:proofErr w:type="spellStart"/>
            <w:r w:rsidRPr="009563CF">
              <w:t>MedLine</w:t>
            </w:r>
            <w:proofErr w:type="spellEnd"/>
          </w:p>
        </w:tc>
        <w:tc>
          <w:tcPr>
            <w:tcW w:w="1559" w:type="dxa"/>
          </w:tcPr>
          <w:p w14:paraId="4D8F3171" w14:textId="77777777" w:rsidR="00124FD9" w:rsidRPr="009563CF" w:rsidRDefault="00124FD9" w:rsidP="00C21DAA">
            <w:pPr>
              <w:spacing w:after="160"/>
              <w:jc w:val="both"/>
            </w:pPr>
            <w:r w:rsidRPr="009563CF">
              <w:t xml:space="preserve">Ovid </w:t>
            </w:r>
            <w:proofErr w:type="spellStart"/>
            <w:r w:rsidRPr="009563CF">
              <w:t>MedLine</w:t>
            </w:r>
            <w:proofErr w:type="spellEnd"/>
            <w:r w:rsidRPr="009563CF">
              <w:t xml:space="preserve"> and Web of Science</w:t>
            </w:r>
          </w:p>
        </w:tc>
        <w:tc>
          <w:tcPr>
            <w:tcW w:w="1984" w:type="dxa"/>
          </w:tcPr>
          <w:p w14:paraId="0968A999" w14:textId="77777777" w:rsidR="00124FD9" w:rsidRPr="009563CF" w:rsidRDefault="00124FD9" w:rsidP="00C21DAA">
            <w:pPr>
              <w:spacing w:after="160"/>
              <w:jc w:val="both"/>
            </w:pPr>
            <w:r w:rsidRPr="009563CF">
              <w:t xml:space="preserve">Ovid </w:t>
            </w:r>
            <w:proofErr w:type="spellStart"/>
            <w:r w:rsidRPr="009563CF">
              <w:t>MedLine</w:t>
            </w:r>
            <w:proofErr w:type="spellEnd"/>
            <w:r w:rsidRPr="009563CF">
              <w:t xml:space="preserve"> and Web of Science and CINHAL</w:t>
            </w:r>
          </w:p>
        </w:tc>
        <w:tc>
          <w:tcPr>
            <w:tcW w:w="2127" w:type="dxa"/>
          </w:tcPr>
          <w:p w14:paraId="0F3F1B7E" w14:textId="77777777" w:rsidR="00124FD9" w:rsidRPr="009563CF" w:rsidRDefault="00124FD9" w:rsidP="00C21DAA">
            <w:pPr>
              <w:spacing w:after="160"/>
              <w:jc w:val="both"/>
            </w:pPr>
            <w:r w:rsidRPr="009563CF">
              <w:t xml:space="preserve">Ovid </w:t>
            </w:r>
            <w:proofErr w:type="spellStart"/>
            <w:r w:rsidRPr="009563CF">
              <w:t>MedLine</w:t>
            </w:r>
            <w:proofErr w:type="spellEnd"/>
            <w:r w:rsidRPr="009563CF">
              <w:t xml:space="preserve"> and Web of Science and CINHAL and AIM</w:t>
            </w:r>
          </w:p>
        </w:tc>
      </w:tr>
      <w:tr w:rsidR="00124FD9" w:rsidRPr="009563CF" w14:paraId="4B81ABE5" w14:textId="77777777" w:rsidTr="00A04C32">
        <w:tc>
          <w:tcPr>
            <w:tcW w:w="2093" w:type="dxa"/>
          </w:tcPr>
          <w:p w14:paraId="58A4AE61" w14:textId="77777777" w:rsidR="00124FD9" w:rsidRPr="009563CF" w:rsidRDefault="00124FD9" w:rsidP="00C21DAA">
            <w:pPr>
              <w:spacing w:after="160"/>
              <w:jc w:val="both"/>
            </w:pPr>
            <w:r w:rsidRPr="009563CF">
              <w:t>Combined deduplicated total*</w:t>
            </w:r>
          </w:p>
        </w:tc>
        <w:tc>
          <w:tcPr>
            <w:tcW w:w="1276" w:type="dxa"/>
          </w:tcPr>
          <w:p w14:paraId="40C2ABE3" w14:textId="77777777" w:rsidR="00124FD9" w:rsidRPr="009563CF" w:rsidRDefault="00124FD9" w:rsidP="00C21DAA">
            <w:pPr>
              <w:spacing w:after="160"/>
              <w:jc w:val="both"/>
            </w:pPr>
            <w:r w:rsidRPr="009563CF">
              <w:t>114</w:t>
            </w:r>
          </w:p>
        </w:tc>
        <w:tc>
          <w:tcPr>
            <w:tcW w:w="1559" w:type="dxa"/>
          </w:tcPr>
          <w:p w14:paraId="0748FC7C" w14:textId="77777777" w:rsidR="00124FD9" w:rsidRPr="009563CF" w:rsidRDefault="00124FD9" w:rsidP="00C21DAA">
            <w:pPr>
              <w:spacing w:after="160"/>
              <w:jc w:val="both"/>
            </w:pPr>
            <w:r w:rsidRPr="009563CF">
              <w:t>139</w:t>
            </w:r>
          </w:p>
        </w:tc>
        <w:tc>
          <w:tcPr>
            <w:tcW w:w="1984" w:type="dxa"/>
          </w:tcPr>
          <w:p w14:paraId="160ACC6F" w14:textId="77777777" w:rsidR="00124FD9" w:rsidRPr="009563CF" w:rsidRDefault="00124FD9" w:rsidP="00C21DAA">
            <w:pPr>
              <w:spacing w:after="160"/>
              <w:jc w:val="both"/>
            </w:pPr>
            <w:r w:rsidRPr="009563CF">
              <w:t>167</w:t>
            </w:r>
          </w:p>
        </w:tc>
        <w:tc>
          <w:tcPr>
            <w:tcW w:w="2127" w:type="dxa"/>
          </w:tcPr>
          <w:p w14:paraId="37517852" w14:textId="77777777" w:rsidR="00124FD9" w:rsidRPr="009563CF" w:rsidRDefault="00124FD9" w:rsidP="00C21DAA">
            <w:pPr>
              <w:spacing w:after="160"/>
              <w:jc w:val="both"/>
            </w:pPr>
            <w:r w:rsidRPr="009563CF">
              <w:t>177</w:t>
            </w:r>
          </w:p>
        </w:tc>
      </w:tr>
      <w:tr w:rsidR="00124FD9" w:rsidRPr="009563CF" w14:paraId="43908A88" w14:textId="77777777" w:rsidTr="00A04C32">
        <w:tc>
          <w:tcPr>
            <w:tcW w:w="2093" w:type="dxa"/>
          </w:tcPr>
          <w:p w14:paraId="48AC3C51" w14:textId="77777777" w:rsidR="00124FD9" w:rsidRPr="009563CF" w:rsidRDefault="00124FD9" w:rsidP="00C21DAA">
            <w:pPr>
              <w:spacing w:after="160"/>
              <w:jc w:val="both"/>
            </w:pPr>
            <w:r w:rsidRPr="009563CF">
              <w:t>Additional articles</w:t>
            </w:r>
          </w:p>
        </w:tc>
        <w:tc>
          <w:tcPr>
            <w:tcW w:w="1276" w:type="dxa"/>
          </w:tcPr>
          <w:p w14:paraId="1292DE3F" w14:textId="77777777" w:rsidR="00124FD9" w:rsidRPr="009563CF" w:rsidRDefault="00124FD9" w:rsidP="00C21DAA">
            <w:pPr>
              <w:spacing w:after="160"/>
              <w:jc w:val="both"/>
            </w:pPr>
          </w:p>
        </w:tc>
        <w:tc>
          <w:tcPr>
            <w:tcW w:w="1559" w:type="dxa"/>
          </w:tcPr>
          <w:p w14:paraId="2764E32A" w14:textId="77777777" w:rsidR="00124FD9" w:rsidRPr="009563CF" w:rsidRDefault="00124FD9" w:rsidP="00C21DAA">
            <w:pPr>
              <w:spacing w:after="160"/>
              <w:jc w:val="both"/>
            </w:pPr>
            <w:r w:rsidRPr="009563CF">
              <w:t xml:space="preserve">25 </w:t>
            </w:r>
          </w:p>
        </w:tc>
        <w:tc>
          <w:tcPr>
            <w:tcW w:w="1984" w:type="dxa"/>
          </w:tcPr>
          <w:p w14:paraId="646B98A6" w14:textId="77777777" w:rsidR="00124FD9" w:rsidRPr="009563CF" w:rsidRDefault="00124FD9" w:rsidP="00C21DAA">
            <w:pPr>
              <w:spacing w:after="160"/>
              <w:jc w:val="both"/>
            </w:pPr>
            <w:r w:rsidRPr="009563CF">
              <w:t>28</w:t>
            </w:r>
          </w:p>
        </w:tc>
        <w:tc>
          <w:tcPr>
            <w:tcW w:w="2127" w:type="dxa"/>
          </w:tcPr>
          <w:p w14:paraId="0ECC02B5" w14:textId="77777777" w:rsidR="00124FD9" w:rsidRPr="009563CF" w:rsidRDefault="00124FD9" w:rsidP="00C21DAA">
            <w:pPr>
              <w:spacing w:after="160"/>
              <w:jc w:val="both"/>
            </w:pPr>
            <w:r w:rsidRPr="009563CF">
              <w:t>10</w:t>
            </w:r>
          </w:p>
        </w:tc>
      </w:tr>
    </w:tbl>
    <w:p w14:paraId="1B1F66C4" w14:textId="77777777" w:rsidR="00124FD9" w:rsidRPr="009563CF" w:rsidRDefault="00124FD9" w:rsidP="00C21DAA">
      <w:pPr>
        <w:jc w:val="both"/>
      </w:pPr>
    </w:p>
    <w:p w14:paraId="1EB61B23" w14:textId="3E17E0B0" w:rsidR="00124FD9" w:rsidRPr="009563CF" w:rsidRDefault="00124FD9" w:rsidP="00C21DAA">
      <w:pPr>
        <w:pStyle w:val="Heading5"/>
        <w:spacing w:line="360" w:lineRule="auto"/>
        <w:jc w:val="both"/>
      </w:pPr>
      <w:bookmarkStart w:id="570" w:name="_Toc185433964"/>
      <w:r w:rsidRPr="009563CF">
        <w:t xml:space="preserve">Supplementary table </w:t>
      </w:r>
      <w:r w:rsidR="003B405B" w:rsidRPr="009563CF">
        <w:t>2.</w:t>
      </w:r>
      <w:r w:rsidRPr="009563CF">
        <w:t>3: Strategy for targeted searches of setting specific journals</w:t>
      </w:r>
      <w:bookmarkEnd w:id="570"/>
    </w:p>
    <w:tbl>
      <w:tblPr>
        <w:tblStyle w:val="TableGrid"/>
        <w:tblW w:w="0" w:type="auto"/>
        <w:tblLook w:val="04A0" w:firstRow="1" w:lastRow="0" w:firstColumn="1" w:lastColumn="0" w:noHBand="0" w:noVBand="1"/>
      </w:tblPr>
      <w:tblGrid>
        <w:gridCol w:w="1771"/>
        <w:gridCol w:w="2223"/>
        <w:gridCol w:w="5022"/>
      </w:tblGrid>
      <w:tr w:rsidR="00124FD9" w:rsidRPr="009563CF" w14:paraId="4C6CBD72" w14:textId="77777777" w:rsidTr="00A04C32">
        <w:tc>
          <w:tcPr>
            <w:tcW w:w="1809" w:type="dxa"/>
          </w:tcPr>
          <w:p w14:paraId="4B3BCE74" w14:textId="77777777" w:rsidR="00124FD9" w:rsidRPr="009563CF" w:rsidRDefault="00124FD9" w:rsidP="00C21DAA">
            <w:pPr>
              <w:spacing w:after="160"/>
              <w:jc w:val="both"/>
            </w:pPr>
            <w:r w:rsidRPr="009563CF">
              <w:t>Journals</w:t>
            </w:r>
          </w:p>
        </w:tc>
        <w:tc>
          <w:tcPr>
            <w:tcW w:w="2127" w:type="dxa"/>
          </w:tcPr>
          <w:p w14:paraId="506C0F95" w14:textId="77777777" w:rsidR="00124FD9" w:rsidRPr="009563CF" w:rsidRDefault="00124FD9" w:rsidP="00C21DAA">
            <w:pPr>
              <w:spacing w:after="160"/>
              <w:jc w:val="both"/>
            </w:pPr>
            <w:r w:rsidRPr="009563CF">
              <w:t>Ghana Med J</w:t>
            </w:r>
          </w:p>
        </w:tc>
        <w:tc>
          <w:tcPr>
            <w:tcW w:w="5175" w:type="dxa"/>
          </w:tcPr>
          <w:p w14:paraId="5C9E9FFE" w14:textId="77777777" w:rsidR="00124FD9" w:rsidRPr="009563CF" w:rsidRDefault="00124FD9" w:rsidP="00C21DAA">
            <w:pPr>
              <w:spacing w:after="160"/>
              <w:jc w:val="both"/>
            </w:pPr>
            <w:r w:rsidRPr="009563CF">
              <w:t>Other relevant African health journals</w:t>
            </w:r>
          </w:p>
        </w:tc>
      </w:tr>
      <w:tr w:rsidR="00124FD9" w:rsidRPr="009563CF" w14:paraId="4DCBCBD1" w14:textId="77777777" w:rsidTr="00A04C32">
        <w:tc>
          <w:tcPr>
            <w:tcW w:w="1809" w:type="dxa"/>
          </w:tcPr>
          <w:p w14:paraId="02ACA705" w14:textId="77777777" w:rsidR="00124FD9" w:rsidRPr="009563CF" w:rsidRDefault="00124FD9" w:rsidP="00C21DAA">
            <w:pPr>
              <w:spacing w:after="160"/>
              <w:jc w:val="both"/>
            </w:pPr>
            <w:r w:rsidRPr="009563CF">
              <w:t>Source</w:t>
            </w:r>
          </w:p>
        </w:tc>
        <w:tc>
          <w:tcPr>
            <w:tcW w:w="2127" w:type="dxa"/>
          </w:tcPr>
          <w:p w14:paraId="34900DCF" w14:textId="77777777" w:rsidR="00124FD9" w:rsidRPr="009563CF" w:rsidRDefault="00124FD9" w:rsidP="00C21DAA">
            <w:pPr>
              <w:spacing w:after="160"/>
              <w:jc w:val="both"/>
            </w:pPr>
            <w:r w:rsidRPr="009563CF">
              <w:t>PMC</w:t>
            </w:r>
          </w:p>
        </w:tc>
        <w:tc>
          <w:tcPr>
            <w:tcW w:w="5175" w:type="dxa"/>
          </w:tcPr>
          <w:p w14:paraId="156E9160" w14:textId="77777777" w:rsidR="00124FD9" w:rsidRPr="009563CF" w:rsidRDefault="00124FD9" w:rsidP="00C21DAA">
            <w:pPr>
              <w:spacing w:after="160"/>
              <w:jc w:val="both"/>
            </w:pPr>
            <w:r w:rsidRPr="009563CF">
              <w:t>PMC</w:t>
            </w:r>
          </w:p>
        </w:tc>
      </w:tr>
      <w:tr w:rsidR="00124FD9" w:rsidRPr="009563CF" w14:paraId="148711E0" w14:textId="77777777" w:rsidTr="00A04C32">
        <w:tc>
          <w:tcPr>
            <w:tcW w:w="1809" w:type="dxa"/>
          </w:tcPr>
          <w:p w14:paraId="1E56F6C1" w14:textId="77777777" w:rsidR="00124FD9" w:rsidRPr="009563CF" w:rsidRDefault="00124FD9" w:rsidP="00C21DAA">
            <w:pPr>
              <w:spacing w:after="160"/>
              <w:jc w:val="both"/>
            </w:pPr>
            <w:r w:rsidRPr="009563CF">
              <w:t>Terms</w:t>
            </w:r>
          </w:p>
        </w:tc>
        <w:tc>
          <w:tcPr>
            <w:tcW w:w="2127" w:type="dxa"/>
          </w:tcPr>
          <w:p w14:paraId="09451E30" w14:textId="77777777" w:rsidR="00124FD9" w:rsidRPr="009563CF" w:rsidRDefault="00124FD9" w:rsidP="00C21DAA">
            <w:pPr>
              <w:spacing w:after="160"/>
              <w:jc w:val="both"/>
            </w:pPr>
            <w:r w:rsidRPr="009563CF">
              <w:t>("Ghana Med J."[Journal] AND (cancer[Abstract] OR neoplasm[Abstract])) AND ("2011/01/01"[</w:t>
            </w:r>
            <w:proofErr w:type="spellStart"/>
            <w:r w:rsidRPr="009563CF">
              <w:t>PubDate</w:t>
            </w:r>
            <w:proofErr w:type="spellEnd"/>
            <w:r w:rsidRPr="009563CF">
              <w:t>] : "2021/04/06"[</w:t>
            </w:r>
            <w:proofErr w:type="spellStart"/>
            <w:r w:rsidRPr="009563CF">
              <w:t>PubDate</w:t>
            </w:r>
            <w:proofErr w:type="spellEnd"/>
            <w:r w:rsidRPr="009563CF">
              <w:t>])</w:t>
            </w:r>
          </w:p>
        </w:tc>
        <w:tc>
          <w:tcPr>
            <w:tcW w:w="5175" w:type="dxa"/>
          </w:tcPr>
          <w:p w14:paraId="3BA3C345" w14:textId="77777777" w:rsidR="00124FD9" w:rsidRPr="009563CF" w:rsidRDefault="00124FD9" w:rsidP="00C21DAA">
            <w:pPr>
              <w:spacing w:after="160"/>
              <w:jc w:val="both"/>
            </w:pPr>
            <w:r w:rsidRPr="009563CF">
              <w:t>("The Pan African Medical Journal"[Journal] OR "African Health Sciences"[Journal] OR "Journal of Public Health in Africa"[Journal] OR African Journal of Traditional, Complementary, and Alternative Medicines[Journal] OR "Annals of African Medicine"[Journal]) AND (</w:t>
            </w:r>
            <w:proofErr w:type="spellStart"/>
            <w:r w:rsidRPr="009563CF">
              <w:t>ghana</w:t>
            </w:r>
            <w:proofErr w:type="spellEnd"/>
            <w:r w:rsidRPr="009563CF">
              <w:t>[Abstract] OR Ghana[Affiliation] OR Ghana[Title] OR "</w:t>
            </w:r>
            <w:proofErr w:type="spellStart"/>
            <w:r w:rsidRPr="009563CF">
              <w:t>ghana</w:t>
            </w:r>
            <w:proofErr w:type="spellEnd"/>
            <w:r w:rsidRPr="009563CF">
              <w:t>"[</w:t>
            </w:r>
            <w:proofErr w:type="spellStart"/>
            <w:r w:rsidRPr="009563CF">
              <w:t>MeSH</w:t>
            </w:r>
            <w:proofErr w:type="spellEnd"/>
            <w:r w:rsidRPr="009563CF">
              <w:t xml:space="preserve"> Terms]) AND (cancer[Abstract] OR neoplasm[Abstract]) AND ("2011/01/01"[</w:t>
            </w:r>
            <w:proofErr w:type="spellStart"/>
            <w:r w:rsidRPr="009563CF">
              <w:t>PubDate</w:t>
            </w:r>
            <w:proofErr w:type="spellEnd"/>
            <w:r w:rsidRPr="009563CF">
              <w:t>] : "2021/04/06"[</w:t>
            </w:r>
            <w:proofErr w:type="spellStart"/>
            <w:r w:rsidRPr="009563CF">
              <w:t>PubDate</w:t>
            </w:r>
            <w:proofErr w:type="spellEnd"/>
            <w:r w:rsidRPr="009563CF">
              <w:t>])</w:t>
            </w:r>
          </w:p>
        </w:tc>
      </w:tr>
      <w:tr w:rsidR="00124FD9" w:rsidRPr="009563CF" w14:paraId="594FFF2E" w14:textId="77777777" w:rsidTr="00A04C32">
        <w:tc>
          <w:tcPr>
            <w:tcW w:w="1809" w:type="dxa"/>
          </w:tcPr>
          <w:p w14:paraId="1CC56FC1" w14:textId="77777777" w:rsidR="00124FD9" w:rsidRPr="009563CF" w:rsidRDefault="00124FD9" w:rsidP="00C21DAA">
            <w:pPr>
              <w:spacing w:after="160"/>
              <w:jc w:val="both"/>
            </w:pPr>
            <w:r w:rsidRPr="009563CF">
              <w:t>Date</w:t>
            </w:r>
          </w:p>
        </w:tc>
        <w:tc>
          <w:tcPr>
            <w:tcW w:w="2127" w:type="dxa"/>
          </w:tcPr>
          <w:p w14:paraId="5D5D0D7D" w14:textId="77777777" w:rsidR="00124FD9" w:rsidRPr="009563CF" w:rsidRDefault="00124FD9" w:rsidP="00C21DAA">
            <w:pPr>
              <w:spacing w:after="160"/>
              <w:jc w:val="both"/>
            </w:pPr>
            <w:r w:rsidRPr="009563CF">
              <w:t>26/03/2021</w:t>
            </w:r>
          </w:p>
        </w:tc>
        <w:tc>
          <w:tcPr>
            <w:tcW w:w="5175" w:type="dxa"/>
          </w:tcPr>
          <w:p w14:paraId="55DB4E19" w14:textId="77777777" w:rsidR="00124FD9" w:rsidRPr="009563CF" w:rsidRDefault="00124FD9" w:rsidP="00C21DAA">
            <w:pPr>
              <w:spacing w:after="160"/>
              <w:jc w:val="both"/>
            </w:pPr>
            <w:r w:rsidRPr="009563CF">
              <w:t>26/03/2021</w:t>
            </w:r>
          </w:p>
        </w:tc>
      </w:tr>
      <w:tr w:rsidR="00124FD9" w:rsidRPr="009563CF" w14:paraId="4593A02F" w14:textId="77777777" w:rsidTr="00A04C32">
        <w:tc>
          <w:tcPr>
            <w:tcW w:w="1809" w:type="dxa"/>
          </w:tcPr>
          <w:p w14:paraId="6CFD6957" w14:textId="77777777" w:rsidR="00124FD9" w:rsidRPr="009563CF" w:rsidRDefault="00124FD9" w:rsidP="00C21DAA">
            <w:pPr>
              <w:spacing w:after="160"/>
              <w:jc w:val="both"/>
            </w:pPr>
            <w:r w:rsidRPr="009563CF">
              <w:t>Hits</w:t>
            </w:r>
          </w:p>
        </w:tc>
        <w:tc>
          <w:tcPr>
            <w:tcW w:w="2127" w:type="dxa"/>
          </w:tcPr>
          <w:p w14:paraId="50BF2272" w14:textId="77777777" w:rsidR="00124FD9" w:rsidRPr="009563CF" w:rsidRDefault="00124FD9" w:rsidP="00C21DAA">
            <w:pPr>
              <w:spacing w:after="160"/>
              <w:jc w:val="both"/>
            </w:pPr>
            <w:r w:rsidRPr="009563CF">
              <w:t>21</w:t>
            </w:r>
          </w:p>
        </w:tc>
        <w:tc>
          <w:tcPr>
            <w:tcW w:w="5175" w:type="dxa"/>
          </w:tcPr>
          <w:p w14:paraId="4F99425C" w14:textId="77777777" w:rsidR="00124FD9" w:rsidRPr="009563CF" w:rsidRDefault="00124FD9" w:rsidP="00C21DAA">
            <w:pPr>
              <w:spacing w:after="160"/>
              <w:jc w:val="both"/>
            </w:pPr>
            <w:r w:rsidRPr="009563CF">
              <w:t>16</w:t>
            </w:r>
          </w:p>
        </w:tc>
      </w:tr>
      <w:tr w:rsidR="00124FD9" w:rsidRPr="009563CF" w14:paraId="667E76C9" w14:textId="77777777" w:rsidTr="00A04C32">
        <w:tc>
          <w:tcPr>
            <w:tcW w:w="1809" w:type="dxa"/>
          </w:tcPr>
          <w:p w14:paraId="4B74FFF8" w14:textId="77777777" w:rsidR="00124FD9" w:rsidRPr="009563CF" w:rsidRDefault="00124FD9" w:rsidP="00C21DAA">
            <w:pPr>
              <w:spacing w:after="160"/>
              <w:jc w:val="both"/>
            </w:pPr>
            <w:r w:rsidRPr="009563CF">
              <w:t>Combined total*</w:t>
            </w:r>
          </w:p>
        </w:tc>
        <w:tc>
          <w:tcPr>
            <w:tcW w:w="2127" w:type="dxa"/>
          </w:tcPr>
          <w:p w14:paraId="628C9F37" w14:textId="77777777" w:rsidR="00124FD9" w:rsidRPr="009563CF" w:rsidRDefault="00124FD9" w:rsidP="00C21DAA">
            <w:pPr>
              <w:spacing w:after="160"/>
              <w:jc w:val="both"/>
            </w:pPr>
            <w:r w:rsidRPr="009563CF">
              <w:t>194</w:t>
            </w:r>
          </w:p>
        </w:tc>
        <w:tc>
          <w:tcPr>
            <w:tcW w:w="5175" w:type="dxa"/>
          </w:tcPr>
          <w:p w14:paraId="47C4DDD1" w14:textId="77777777" w:rsidR="00124FD9" w:rsidRPr="009563CF" w:rsidRDefault="00124FD9" w:rsidP="00C21DAA">
            <w:pPr>
              <w:spacing w:after="160"/>
              <w:jc w:val="both"/>
            </w:pPr>
            <w:r w:rsidRPr="009563CF">
              <w:t>203</w:t>
            </w:r>
          </w:p>
        </w:tc>
      </w:tr>
      <w:tr w:rsidR="00124FD9" w:rsidRPr="009563CF" w14:paraId="3C0335AD" w14:textId="77777777" w:rsidTr="00A04C32">
        <w:tc>
          <w:tcPr>
            <w:tcW w:w="1809" w:type="dxa"/>
          </w:tcPr>
          <w:p w14:paraId="1C9FF163" w14:textId="77777777" w:rsidR="00124FD9" w:rsidRPr="009563CF" w:rsidRDefault="00124FD9" w:rsidP="00C21DAA">
            <w:pPr>
              <w:spacing w:after="160"/>
              <w:jc w:val="both"/>
            </w:pPr>
            <w:r w:rsidRPr="009563CF">
              <w:t>Additional articles</w:t>
            </w:r>
          </w:p>
        </w:tc>
        <w:tc>
          <w:tcPr>
            <w:tcW w:w="2127" w:type="dxa"/>
          </w:tcPr>
          <w:p w14:paraId="3EFC19D0" w14:textId="77777777" w:rsidR="00124FD9" w:rsidRPr="009563CF" w:rsidRDefault="00124FD9" w:rsidP="00C21DAA">
            <w:pPr>
              <w:spacing w:after="160"/>
              <w:jc w:val="both"/>
            </w:pPr>
            <w:r w:rsidRPr="009563CF">
              <w:t>17</w:t>
            </w:r>
          </w:p>
        </w:tc>
        <w:tc>
          <w:tcPr>
            <w:tcW w:w="5175" w:type="dxa"/>
          </w:tcPr>
          <w:p w14:paraId="687718E7" w14:textId="77777777" w:rsidR="00124FD9" w:rsidRPr="009563CF" w:rsidRDefault="00124FD9" w:rsidP="00C21DAA">
            <w:pPr>
              <w:spacing w:after="160"/>
              <w:jc w:val="both"/>
            </w:pPr>
            <w:r w:rsidRPr="009563CF">
              <w:t>9</w:t>
            </w:r>
          </w:p>
        </w:tc>
      </w:tr>
    </w:tbl>
    <w:p w14:paraId="622F0CEE" w14:textId="77777777" w:rsidR="00124FD9" w:rsidRPr="009563CF" w:rsidRDefault="00124FD9" w:rsidP="00C21DAA">
      <w:pPr>
        <w:jc w:val="both"/>
      </w:pPr>
    </w:p>
    <w:p w14:paraId="7475AB19" w14:textId="4ED4D1E5" w:rsidR="00960C12" w:rsidRPr="009563CF" w:rsidRDefault="00B76FE8" w:rsidP="00A520AF">
      <w:pPr>
        <w:pStyle w:val="Heading5"/>
      </w:pPr>
      <w:r w:rsidRPr="009563CF">
        <w:t>Supplementary table 2</w:t>
      </w:r>
      <w:r w:rsidR="00960C12" w:rsidRPr="009563CF">
        <w:t>.4</w:t>
      </w:r>
      <w:r w:rsidRPr="009563CF">
        <w:t>: Quality appraisal approach applied</w:t>
      </w:r>
    </w:p>
    <w:p w14:paraId="4300C7B1" w14:textId="6228E7FE" w:rsidR="00B76FE8" w:rsidRPr="009563CF" w:rsidRDefault="00960C12" w:rsidP="00960C12">
      <w:pPr>
        <w:jc w:val="both"/>
        <w:rPr>
          <w:i/>
        </w:rPr>
      </w:pPr>
      <w:r w:rsidRPr="009563CF">
        <w:rPr>
          <w:i/>
        </w:rPr>
        <w:t>A</w:t>
      </w:r>
      <w:r w:rsidR="00B76FE8" w:rsidRPr="009563CF">
        <w:rPr>
          <w:i/>
        </w:rPr>
        <w:t>dapted from Dixon-Woods, M., Cavers, D., Agarwal, S. </w:t>
      </w:r>
      <w:r w:rsidR="00B76FE8" w:rsidRPr="009563CF">
        <w:rPr>
          <w:i/>
          <w:iCs/>
        </w:rPr>
        <w:t>et al.</w:t>
      </w:r>
      <w:r w:rsidR="00B76FE8" w:rsidRPr="009563CF">
        <w:rPr>
          <w:i/>
        </w:rPr>
        <w:t> Conducting a critical interpretive synthesis of the literature on access to healthcare by vulnerable groups. </w:t>
      </w:r>
      <w:r w:rsidR="00B76FE8" w:rsidRPr="009563CF">
        <w:rPr>
          <w:i/>
          <w:iCs/>
        </w:rPr>
        <w:t xml:space="preserve">BMC Med Res </w:t>
      </w:r>
      <w:proofErr w:type="spellStart"/>
      <w:r w:rsidR="00B76FE8" w:rsidRPr="009563CF">
        <w:rPr>
          <w:i/>
          <w:iCs/>
        </w:rPr>
        <w:t>Methodol</w:t>
      </w:r>
      <w:proofErr w:type="spellEnd"/>
      <w:r w:rsidR="00B76FE8" w:rsidRPr="009563CF">
        <w:rPr>
          <w:i/>
        </w:rPr>
        <w:t> </w:t>
      </w:r>
      <w:r w:rsidR="00B76FE8" w:rsidRPr="009563CF">
        <w:rPr>
          <w:b/>
          <w:bCs/>
          <w:i/>
        </w:rPr>
        <w:t>6</w:t>
      </w:r>
      <w:r w:rsidR="00B76FE8" w:rsidRPr="009563CF">
        <w:rPr>
          <w:i/>
        </w:rPr>
        <w:t xml:space="preserve">, 35 (2006). </w:t>
      </w:r>
      <w:hyperlink r:id="rId51" w:history="1">
        <w:r w:rsidRPr="009563CF">
          <w:rPr>
            <w:rStyle w:val="Hyperlink"/>
            <w:i/>
          </w:rPr>
          <w:t>https://doi.org/10.1186/1471-2288-6-35</w:t>
        </w:r>
      </w:hyperlink>
      <w:r w:rsidRPr="009563CF">
        <w:rPr>
          <w:i/>
        </w:rPr>
        <w:t xml:space="preserve"> (Available for reproduction under Creative Commons Attribution License.)</w:t>
      </w:r>
    </w:p>
    <w:tbl>
      <w:tblPr>
        <w:tblStyle w:val="TableGrid"/>
        <w:tblW w:w="0" w:type="auto"/>
        <w:tblLook w:val="04A0" w:firstRow="1" w:lastRow="0" w:firstColumn="1" w:lastColumn="0" w:noHBand="0" w:noVBand="1"/>
      </w:tblPr>
      <w:tblGrid>
        <w:gridCol w:w="4508"/>
        <w:gridCol w:w="4508"/>
      </w:tblGrid>
      <w:tr w:rsidR="00B76FE8" w:rsidRPr="009563CF" w14:paraId="0E5F1B68" w14:textId="77777777" w:rsidTr="00B76FE8">
        <w:tc>
          <w:tcPr>
            <w:tcW w:w="4508" w:type="dxa"/>
          </w:tcPr>
          <w:p w14:paraId="1996A4B5" w14:textId="4408588B" w:rsidR="00B76FE8" w:rsidRPr="009563CF" w:rsidRDefault="00B76FE8" w:rsidP="00B76FE8">
            <w:pPr>
              <w:jc w:val="both"/>
              <w:rPr>
                <w:i/>
              </w:rPr>
            </w:pPr>
            <w:r w:rsidRPr="009563CF">
              <w:rPr>
                <w:i/>
              </w:rPr>
              <w:lastRenderedPageBreak/>
              <w:t>Quality criteria</w:t>
            </w:r>
          </w:p>
        </w:tc>
        <w:tc>
          <w:tcPr>
            <w:tcW w:w="4508" w:type="dxa"/>
          </w:tcPr>
          <w:p w14:paraId="4339758B" w14:textId="20E493C8" w:rsidR="00B76FE8" w:rsidRPr="009563CF" w:rsidRDefault="00B76FE8" w:rsidP="00B76FE8">
            <w:pPr>
              <w:jc w:val="both"/>
              <w:rPr>
                <w:i/>
              </w:rPr>
            </w:pPr>
            <w:r w:rsidRPr="009563CF">
              <w:rPr>
                <w:i/>
              </w:rPr>
              <w:t>Validity (studies)</w:t>
            </w:r>
          </w:p>
        </w:tc>
      </w:tr>
      <w:tr w:rsidR="00B76FE8" w:rsidRPr="009563CF" w14:paraId="199B026C" w14:textId="77777777" w:rsidTr="00B76FE8">
        <w:tc>
          <w:tcPr>
            <w:tcW w:w="4508" w:type="dxa"/>
          </w:tcPr>
          <w:p w14:paraId="71AB2A50" w14:textId="22C37C34" w:rsidR="00B76FE8" w:rsidRPr="009563CF" w:rsidRDefault="00B76FE8" w:rsidP="00B76FE8">
            <w:pPr>
              <w:jc w:val="both"/>
              <w:rPr>
                <w:i/>
              </w:rPr>
            </w:pPr>
            <w:r w:rsidRPr="009563CF">
              <w:rPr>
                <w:i/>
              </w:rPr>
              <w:t>Are the aims and objectives of the research clearly stated?</w:t>
            </w:r>
          </w:p>
        </w:tc>
        <w:tc>
          <w:tcPr>
            <w:tcW w:w="4508" w:type="dxa"/>
          </w:tcPr>
          <w:p w14:paraId="4E832E7B" w14:textId="2D63463A" w:rsidR="00B76FE8" w:rsidRPr="009563CF" w:rsidRDefault="00960C12" w:rsidP="00B76FE8">
            <w:pPr>
              <w:jc w:val="both"/>
              <w:rPr>
                <w:i/>
              </w:rPr>
            </w:pPr>
            <w:r w:rsidRPr="009563CF">
              <w:rPr>
                <w:i/>
              </w:rPr>
              <w:t>28 (28)</w:t>
            </w:r>
          </w:p>
        </w:tc>
      </w:tr>
      <w:tr w:rsidR="00B76FE8" w:rsidRPr="009563CF" w14:paraId="15BF72A3" w14:textId="77777777" w:rsidTr="00B76FE8">
        <w:tc>
          <w:tcPr>
            <w:tcW w:w="4508" w:type="dxa"/>
          </w:tcPr>
          <w:p w14:paraId="18CF9C1B" w14:textId="6836B86E" w:rsidR="00B76FE8" w:rsidRPr="009563CF" w:rsidRDefault="00B76FE8" w:rsidP="00B76FE8">
            <w:pPr>
              <w:jc w:val="both"/>
              <w:rPr>
                <w:i/>
              </w:rPr>
            </w:pPr>
            <w:r w:rsidRPr="009563CF">
              <w:rPr>
                <w:i/>
              </w:rPr>
              <w:t>Is the research design clearly specified and appropriate for the aims and objectives of the research?</w:t>
            </w:r>
          </w:p>
        </w:tc>
        <w:tc>
          <w:tcPr>
            <w:tcW w:w="4508" w:type="dxa"/>
          </w:tcPr>
          <w:p w14:paraId="6FA48642" w14:textId="6E67BF48" w:rsidR="00B76FE8" w:rsidRPr="009563CF" w:rsidRDefault="00960C12" w:rsidP="00B76FE8">
            <w:pPr>
              <w:jc w:val="both"/>
              <w:rPr>
                <w:i/>
              </w:rPr>
            </w:pPr>
            <w:r w:rsidRPr="009563CF">
              <w:rPr>
                <w:i/>
              </w:rPr>
              <w:t>28 (28)</w:t>
            </w:r>
          </w:p>
        </w:tc>
      </w:tr>
      <w:tr w:rsidR="00B76FE8" w:rsidRPr="009563CF" w14:paraId="203FB626" w14:textId="77777777" w:rsidTr="00B76FE8">
        <w:tc>
          <w:tcPr>
            <w:tcW w:w="4508" w:type="dxa"/>
          </w:tcPr>
          <w:p w14:paraId="2B079D0B" w14:textId="13C52D3E" w:rsidR="00B76FE8" w:rsidRPr="009563CF" w:rsidRDefault="00B76FE8" w:rsidP="00B76FE8">
            <w:pPr>
              <w:jc w:val="both"/>
              <w:rPr>
                <w:i/>
              </w:rPr>
            </w:pPr>
            <w:r w:rsidRPr="009563CF">
              <w:rPr>
                <w:i/>
              </w:rPr>
              <w:t>Do the researchers provide a clear account of the process by which their findings we reproduced?</w:t>
            </w:r>
          </w:p>
        </w:tc>
        <w:tc>
          <w:tcPr>
            <w:tcW w:w="4508" w:type="dxa"/>
          </w:tcPr>
          <w:p w14:paraId="5E20829D" w14:textId="7C561493" w:rsidR="00B76FE8" w:rsidRPr="009563CF" w:rsidRDefault="00960C12" w:rsidP="00B76FE8">
            <w:pPr>
              <w:jc w:val="both"/>
              <w:rPr>
                <w:i/>
              </w:rPr>
            </w:pPr>
            <w:r w:rsidRPr="009563CF">
              <w:rPr>
                <w:i/>
              </w:rPr>
              <w:t>28 (28)</w:t>
            </w:r>
          </w:p>
        </w:tc>
      </w:tr>
      <w:tr w:rsidR="00B76FE8" w:rsidRPr="009563CF" w14:paraId="14FFA686" w14:textId="77777777" w:rsidTr="00B76FE8">
        <w:tc>
          <w:tcPr>
            <w:tcW w:w="4508" w:type="dxa"/>
          </w:tcPr>
          <w:p w14:paraId="008C7EFA" w14:textId="00042828" w:rsidR="00B76FE8" w:rsidRPr="009563CF" w:rsidRDefault="00B76FE8" w:rsidP="00B76FE8">
            <w:pPr>
              <w:jc w:val="both"/>
              <w:rPr>
                <w:i/>
              </w:rPr>
            </w:pPr>
            <w:r w:rsidRPr="009563CF">
              <w:rPr>
                <w:i/>
              </w:rPr>
              <w:t>Do the researchers display enough data to support their interpretations and conclusions?</w:t>
            </w:r>
          </w:p>
        </w:tc>
        <w:tc>
          <w:tcPr>
            <w:tcW w:w="4508" w:type="dxa"/>
          </w:tcPr>
          <w:p w14:paraId="28EFDD0B" w14:textId="5814210E" w:rsidR="00B76FE8" w:rsidRPr="009563CF" w:rsidRDefault="00960C12" w:rsidP="00B76FE8">
            <w:pPr>
              <w:jc w:val="both"/>
              <w:rPr>
                <w:i/>
              </w:rPr>
            </w:pPr>
            <w:r w:rsidRPr="009563CF">
              <w:rPr>
                <w:i/>
              </w:rPr>
              <w:t>28 (28)</w:t>
            </w:r>
          </w:p>
        </w:tc>
      </w:tr>
      <w:tr w:rsidR="00B76FE8" w:rsidRPr="009563CF" w14:paraId="7FE433FC" w14:textId="77777777" w:rsidTr="00B76FE8">
        <w:tc>
          <w:tcPr>
            <w:tcW w:w="4508" w:type="dxa"/>
          </w:tcPr>
          <w:p w14:paraId="192CCF97" w14:textId="13F3CB7C" w:rsidR="00B76FE8" w:rsidRPr="009563CF" w:rsidRDefault="00B76FE8" w:rsidP="00B76FE8">
            <w:pPr>
              <w:jc w:val="both"/>
              <w:rPr>
                <w:i/>
              </w:rPr>
            </w:pPr>
            <w:r w:rsidRPr="009563CF">
              <w:rPr>
                <w:i/>
              </w:rPr>
              <w:t>Is the method of analysis appropriate and adequately explicated?</w:t>
            </w:r>
          </w:p>
        </w:tc>
        <w:tc>
          <w:tcPr>
            <w:tcW w:w="4508" w:type="dxa"/>
          </w:tcPr>
          <w:p w14:paraId="67248A8D" w14:textId="2B26D1E1" w:rsidR="00B76FE8" w:rsidRPr="009563CF" w:rsidRDefault="00960C12" w:rsidP="00B76FE8">
            <w:pPr>
              <w:jc w:val="both"/>
              <w:rPr>
                <w:i/>
              </w:rPr>
            </w:pPr>
            <w:r w:rsidRPr="009563CF">
              <w:rPr>
                <w:i/>
              </w:rPr>
              <w:t>28 (28)</w:t>
            </w:r>
          </w:p>
        </w:tc>
      </w:tr>
    </w:tbl>
    <w:p w14:paraId="24A870D9" w14:textId="77777777" w:rsidR="00B76FE8" w:rsidRPr="009563CF" w:rsidRDefault="00B76FE8" w:rsidP="00B76FE8">
      <w:pPr>
        <w:jc w:val="both"/>
        <w:rPr>
          <w:i/>
        </w:rPr>
      </w:pPr>
    </w:p>
    <w:p w14:paraId="69323638" w14:textId="77777777" w:rsidR="00B76FE8" w:rsidRPr="009563CF" w:rsidRDefault="00B76FE8" w:rsidP="00B76FE8">
      <w:pPr>
        <w:jc w:val="both"/>
        <w:rPr>
          <w:i/>
        </w:rPr>
      </w:pPr>
    </w:p>
    <w:p w14:paraId="6E4A19D5" w14:textId="77777777" w:rsidR="00B76FE8" w:rsidRPr="009563CF" w:rsidRDefault="00B76FE8" w:rsidP="00C21DAA">
      <w:pPr>
        <w:jc w:val="both"/>
      </w:pPr>
    </w:p>
    <w:p w14:paraId="420FF38F" w14:textId="35D37FD4" w:rsidR="00124FD9" w:rsidRPr="009563CF" w:rsidRDefault="00124FD9" w:rsidP="00C21DAA">
      <w:pPr>
        <w:pStyle w:val="Heading5"/>
        <w:spacing w:line="360" w:lineRule="auto"/>
        <w:jc w:val="both"/>
      </w:pPr>
      <w:bookmarkStart w:id="571" w:name="_Toc185433965"/>
      <w:r w:rsidRPr="009563CF">
        <w:t xml:space="preserve">Supplementary table </w:t>
      </w:r>
      <w:r w:rsidR="003B405B" w:rsidRPr="009563CF">
        <w:t>2.</w:t>
      </w:r>
      <w:r w:rsidR="00B76FE8" w:rsidRPr="009563CF">
        <w:t>5</w:t>
      </w:r>
      <w:r w:rsidRPr="009563CF">
        <w:t>: Primary study selection criterion</w:t>
      </w:r>
      <w:bookmarkEnd w:id="571"/>
      <w:r w:rsidRPr="009563CF">
        <w:t xml:space="preserve"> </w:t>
      </w:r>
    </w:p>
    <w:tbl>
      <w:tblPr>
        <w:tblStyle w:val="TableGrid"/>
        <w:tblW w:w="0" w:type="auto"/>
        <w:tblLook w:val="04A0" w:firstRow="1" w:lastRow="0" w:firstColumn="1" w:lastColumn="0" w:noHBand="0" w:noVBand="1"/>
      </w:tblPr>
      <w:tblGrid>
        <w:gridCol w:w="1700"/>
        <w:gridCol w:w="3117"/>
        <w:gridCol w:w="4199"/>
      </w:tblGrid>
      <w:tr w:rsidR="00124FD9" w:rsidRPr="009563CF" w14:paraId="02275E37" w14:textId="77777777" w:rsidTr="00A04C32">
        <w:trPr>
          <w:trHeight w:val="315"/>
        </w:trPr>
        <w:tc>
          <w:tcPr>
            <w:tcW w:w="2014" w:type="dxa"/>
            <w:shd w:val="clear" w:color="auto" w:fill="BFBFBF" w:themeFill="background1" w:themeFillShade="BF"/>
            <w:hideMark/>
          </w:tcPr>
          <w:p w14:paraId="78FF7A68" w14:textId="77777777" w:rsidR="00124FD9" w:rsidRPr="009563CF" w:rsidRDefault="00124FD9" w:rsidP="00C21DAA">
            <w:pPr>
              <w:spacing w:after="160"/>
              <w:jc w:val="both"/>
            </w:pPr>
            <w:r w:rsidRPr="009563CF">
              <w:t>Criteria</w:t>
            </w:r>
          </w:p>
        </w:tc>
        <w:tc>
          <w:tcPr>
            <w:tcW w:w="4077" w:type="dxa"/>
            <w:tcBorders>
              <w:bottom w:val="single" w:sz="4" w:space="0" w:color="auto"/>
            </w:tcBorders>
            <w:shd w:val="clear" w:color="auto" w:fill="BFBFBF" w:themeFill="background1" w:themeFillShade="BF"/>
            <w:hideMark/>
          </w:tcPr>
          <w:p w14:paraId="7C07D03A" w14:textId="77777777" w:rsidR="00124FD9" w:rsidRPr="009563CF" w:rsidRDefault="00124FD9" w:rsidP="00C21DAA">
            <w:pPr>
              <w:spacing w:after="160"/>
              <w:jc w:val="both"/>
            </w:pPr>
            <w:r w:rsidRPr="009563CF">
              <w:t>Include</w:t>
            </w:r>
          </w:p>
        </w:tc>
        <w:tc>
          <w:tcPr>
            <w:tcW w:w="5670" w:type="dxa"/>
            <w:tcBorders>
              <w:bottom w:val="single" w:sz="4" w:space="0" w:color="auto"/>
            </w:tcBorders>
            <w:shd w:val="clear" w:color="auto" w:fill="BFBFBF" w:themeFill="background1" w:themeFillShade="BF"/>
            <w:hideMark/>
          </w:tcPr>
          <w:p w14:paraId="52CC495D" w14:textId="77777777" w:rsidR="00124FD9" w:rsidRPr="009563CF" w:rsidRDefault="00124FD9" w:rsidP="00C21DAA">
            <w:pPr>
              <w:spacing w:after="160"/>
              <w:jc w:val="both"/>
            </w:pPr>
            <w:r w:rsidRPr="009563CF">
              <w:t>Exclude</w:t>
            </w:r>
          </w:p>
        </w:tc>
      </w:tr>
      <w:tr w:rsidR="00124FD9" w:rsidRPr="009563CF" w14:paraId="3D2F5472" w14:textId="77777777" w:rsidTr="00A04C32">
        <w:trPr>
          <w:trHeight w:val="300"/>
        </w:trPr>
        <w:tc>
          <w:tcPr>
            <w:tcW w:w="2014" w:type="dxa"/>
            <w:vMerge w:val="restart"/>
            <w:tcBorders>
              <w:right w:val="single" w:sz="4" w:space="0" w:color="auto"/>
            </w:tcBorders>
            <w:hideMark/>
          </w:tcPr>
          <w:p w14:paraId="3B5606E6" w14:textId="77777777" w:rsidR="00124FD9" w:rsidRPr="009563CF" w:rsidRDefault="00124FD9" w:rsidP="00C21DAA">
            <w:pPr>
              <w:spacing w:after="160"/>
              <w:jc w:val="both"/>
            </w:pPr>
            <w:r w:rsidRPr="009563CF">
              <w:t>Type of article</w:t>
            </w:r>
          </w:p>
        </w:tc>
        <w:tc>
          <w:tcPr>
            <w:tcW w:w="4077" w:type="dxa"/>
            <w:tcBorders>
              <w:top w:val="single" w:sz="4" w:space="0" w:color="auto"/>
              <w:left w:val="single" w:sz="4" w:space="0" w:color="auto"/>
              <w:bottom w:val="nil"/>
              <w:right w:val="single" w:sz="4" w:space="0" w:color="auto"/>
            </w:tcBorders>
          </w:tcPr>
          <w:p w14:paraId="6E5371C2" w14:textId="77777777" w:rsidR="00124FD9" w:rsidRPr="009563CF" w:rsidRDefault="00124FD9" w:rsidP="00C21DAA">
            <w:pPr>
              <w:spacing w:after="160"/>
              <w:jc w:val="both"/>
            </w:pPr>
            <w:r w:rsidRPr="009563CF">
              <w:t>Primary research findings relating to Ghana:</w:t>
            </w:r>
          </w:p>
        </w:tc>
        <w:tc>
          <w:tcPr>
            <w:tcW w:w="5670" w:type="dxa"/>
            <w:tcBorders>
              <w:top w:val="single" w:sz="4" w:space="0" w:color="auto"/>
              <w:left w:val="single" w:sz="4" w:space="0" w:color="auto"/>
              <w:bottom w:val="nil"/>
              <w:right w:val="single" w:sz="4" w:space="0" w:color="auto"/>
            </w:tcBorders>
            <w:hideMark/>
          </w:tcPr>
          <w:p w14:paraId="124005E8" w14:textId="77777777" w:rsidR="00124FD9" w:rsidRPr="009563CF" w:rsidRDefault="00124FD9" w:rsidP="00C21DAA">
            <w:pPr>
              <w:spacing w:after="160"/>
              <w:jc w:val="both"/>
            </w:pPr>
            <w:r w:rsidRPr="009563CF">
              <w:t>Abstracts</w:t>
            </w:r>
          </w:p>
        </w:tc>
      </w:tr>
      <w:tr w:rsidR="00124FD9" w:rsidRPr="009563CF" w14:paraId="4D7800A5" w14:textId="77777777" w:rsidTr="00A04C32">
        <w:trPr>
          <w:trHeight w:val="600"/>
        </w:trPr>
        <w:tc>
          <w:tcPr>
            <w:tcW w:w="2014" w:type="dxa"/>
            <w:vMerge/>
            <w:tcBorders>
              <w:right w:val="single" w:sz="4" w:space="0" w:color="auto"/>
            </w:tcBorders>
            <w:hideMark/>
          </w:tcPr>
          <w:p w14:paraId="5BC777F9" w14:textId="77777777" w:rsidR="00124FD9" w:rsidRPr="009563CF" w:rsidRDefault="00124FD9" w:rsidP="00C21DAA">
            <w:pPr>
              <w:spacing w:after="160"/>
              <w:jc w:val="both"/>
            </w:pPr>
          </w:p>
        </w:tc>
        <w:tc>
          <w:tcPr>
            <w:tcW w:w="4077" w:type="dxa"/>
            <w:tcBorders>
              <w:top w:val="nil"/>
              <w:left w:val="single" w:sz="4" w:space="0" w:color="auto"/>
              <w:bottom w:val="nil"/>
              <w:right w:val="single" w:sz="4" w:space="0" w:color="auto"/>
            </w:tcBorders>
          </w:tcPr>
          <w:p w14:paraId="0E526E24" w14:textId="77777777" w:rsidR="00124FD9" w:rsidRPr="009563CF" w:rsidRDefault="00124FD9" w:rsidP="00C21DAA">
            <w:pPr>
              <w:spacing w:after="160"/>
              <w:jc w:val="both"/>
            </w:pPr>
            <w:r w:rsidRPr="009563CF">
              <w:t>Academic peer reviewed primary research articles (indexed)</w:t>
            </w:r>
          </w:p>
        </w:tc>
        <w:tc>
          <w:tcPr>
            <w:tcW w:w="5670" w:type="dxa"/>
            <w:tcBorders>
              <w:top w:val="nil"/>
              <w:left w:val="single" w:sz="4" w:space="0" w:color="auto"/>
              <w:bottom w:val="nil"/>
              <w:right w:val="single" w:sz="4" w:space="0" w:color="auto"/>
            </w:tcBorders>
            <w:hideMark/>
          </w:tcPr>
          <w:p w14:paraId="0B581706" w14:textId="77777777" w:rsidR="00124FD9" w:rsidRPr="009563CF" w:rsidRDefault="00124FD9" w:rsidP="00C21DAA">
            <w:pPr>
              <w:spacing w:after="160"/>
              <w:jc w:val="both"/>
            </w:pPr>
            <w:r w:rsidRPr="009563CF">
              <w:t>Any policy documents without primary research</w:t>
            </w:r>
          </w:p>
        </w:tc>
      </w:tr>
      <w:tr w:rsidR="00124FD9" w:rsidRPr="009563CF" w14:paraId="70393EE4" w14:textId="77777777" w:rsidTr="00A04C32">
        <w:trPr>
          <w:trHeight w:val="300"/>
        </w:trPr>
        <w:tc>
          <w:tcPr>
            <w:tcW w:w="2014" w:type="dxa"/>
            <w:vMerge/>
            <w:tcBorders>
              <w:right w:val="single" w:sz="4" w:space="0" w:color="auto"/>
            </w:tcBorders>
            <w:hideMark/>
          </w:tcPr>
          <w:p w14:paraId="0FBD8E04" w14:textId="77777777" w:rsidR="00124FD9" w:rsidRPr="009563CF" w:rsidRDefault="00124FD9" w:rsidP="00C21DAA">
            <w:pPr>
              <w:spacing w:after="160"/>
              <w:jc w:val="both"/>
            </w:pPr>
          </w:p>
        </w:tc>
        <w:tc>
          <w:tcPr>
            <w:tcW w:w="4077" w:type="dxa"/>
            <w:tcBorders>
              <w:top w:val="nil"/>
              <w:left w:val="single" w:sz="4" w:space="0" w:color="auto"/>
              <w:bottom w:val="nil"/>
              <w:right w:val="single" w:sz="4" w:space="0" w:color="auto"/>
            </w:tcBorders>
          </w:tcPr>
          <w:p w14:paraId="75FDDB49" w14:textId="77777777" w:rsidR="00124FD9" w:rsidRPr="009563CF" w:rsidRDefault="00124FD9" w:rsidP="00C21DAA">
            <w:pPr>
              <w:spacing w:after="160"/>
              <w:jc w:val="both"/>
            </w:pPr>
            <w:r w:rsidRPr="009563CF">
              <w:t>Non-indexed primary research in reputable Ghanaian and pan-Africa journals</w:t>
            </w:r>
          </w:p>
        </w:tc>
        <w:tc>
          <w:tcPr>
            <w:tcW w:w="5670" w:type="dxa"/>
            <w:tcBorders>
              <w:top w:val="nil"/>
              <w:left w:val="single" w:sz="4" w:space="0" w:color="auto"/>
              <w:bottom w:val="nil"/>
              <w:right w:val="single" w:sz="4" w:space="0" w:color="auto"/>
            </w:tcBorders>
            <w:hideMark/>
          </w:tcPr>
          <w:p w14:paraId="26D26353" w14:textId="77777777" w:rsidR="00124FD9" w:rsidRPr="009563CF" w:rsidRDefault="00124FD9" w:rsidP="00C21DAA">
            <w:pPr>
              <w:spacing w:after="160"/>
              <w:jc w:val="both"/>
            </w:pPr>
            <w:r w:rsidRPr="009563CF">
              <w:t>News sources and grey literature, case reports</w:t>
            </w:r>
          </w:p>
        </w:tc>
      </w:tr>
      <w:tr w:rsidR="00124FD9" w:rsidRPr="009563CF" w14:paraId="59EDD583" w14:textId="77777777" w:rsidTr="00A04C32">
        <w:trPr>
          <w:trHeight w:val="300"/>
        </w:trPr>
        <w:tc>
          <w:tcPr>
            <w:tcW w:w="2014" w:type="dxa"/>
            <w:vMerge/>
            <w:tcBorders>
              <w:right w:val="single" w:sz="4" w:space="0" w:color="auto"/>
            </w:tcBorders>
            <w:hideMark/>
          </w:tcPr>
          <w:p w14:paraId="5F2EA591" w14:textId="77777777" w:rsidR="00124FD9" w:rsidRPr="009563CF" w:rsidRDefault="00124FD9" w:rsidP="00C21DAA">
            <w:pPr>
              <w:spacing w:after="160"/>
              <w:jc w:val="both"/>
            </w:pPr>
          </w:p>
        </w:tc>
        <w:tc>
          <w:tcPr>
            <w:tcW w:w="4077" w:type="dxa"/>
            <w:tcBorders>
              <w:top w:val="nil"/>
              <w:left w:val="single" w:sz="4" w:space="0" w:color="auto"/>
              <w:bottom w:val="nil"/>
              <w:right w:val="single" w:sz="4" w:space="0" w:color="auto"/>
            </w:tcBorders>
          </w:tcPr>
          <w:p w14:paraId="1B928584" w14:textId="77777777" w:rsidR="00124FD9" w:rsidRPr="009563CF" w:rsidRDefault="00124FD9" w:rsidP="00C21DAA">
            <w:pPr>
              <w:spacing w:after="160"/>
              <w:jc w:val="both"/>
            </w:pPr>
            <w:r w:rsidRPr="009563CF">
              <w:t>Review articles where Ghana is the sole or predominant focus</w:t>
            </w:r>
          </w:p>
        </w:tc>
        <w:tc>
          <w:tcPr>
            <w:tcW w:w="5670" w:type="dxa"/>
            <w:tcBorders>
              <w:top w:val="nil"/>
              <w:left w:val="single" w:sz="4" w:space="0" w:color="auto"/>
              <w:bottom w:val="nil"/>
              <w:right w:val="single" w:sz="4" w:space="0" w:color="auto"/>
            </w:tcBorders>
            <w:hideMark/>
          </w:tcPr>
          <w:p w14:paraId="5F18EAA0" w14:textId="77777777" w:rsidR="00124FD9" w:rsidRPr="009563CF" w:rsidRDefault="00124FD9" w:rsidP="00C21DAA">
            <w:pPr>
              <w:spacing w:after="160"/>
              <w:jc w:val="both"/>
            </w:pPr>
            <w:r w:rsidRPr="009563CF">
              <w:t>Non-English language</w:t>
            </w:r>
          </w:p>
        </w:tc>
      </w:tr>
      <w:tr w:rsidR="00124FD9" w:rsidRPr="009563CF" w14:paraId="77315222" w14:textId="77777777" w:rsidTr="00A04C32">
        <w:trPr>
          <w:trHeight w:val="315"/>
        </w:trPr>
        <w:tc>
          <w:tcPr>
            <w:tcW w:w="2014" w:type="dxa"/>
            <w:vMerge/>
            <w:tcBorders>
              <w:right w:val="single" w:sz="4" w:space="0" w:color="auto"/>
            </w:tcBorders>
            <w:hideMark/>
          </w:tcPr>
          <w:p w14:paraId="1424F72E" w14:textId="77777777" w:rsidR="00124FD9" w:rsidRPr="009563CF" w:rsidRDefault="00124FD9" w:rsidP="00C21DAA">
            <w:pPr>
              <w:spacing w:after="160"/>
              <w:jc w:val="both"/>
            </w:pPr>
          </w:p>
        </w:tc>
        <w:tc>
          <w:tcPr>
            <w:tcW w:w="4077" w:type="dxa"/>
            <w:tcBorders>
              <w:top w:val="nil"/>
              <w:left w:val="single" w:sz="4" w:space="0" w:color="auto"/>
              <w:bottom w:val="nil"/>
              <w:right w:val="single" w:sz="4" w:space="0" w:color="auto"/>
            </w:tcBorders>
          </w:tcPr>
          <w:p w14:paraId="692B6B76" w14:textId="77777777" w:rsidR="00124FD9" w:rsidRPr="009563CF" w:rsidRDefault="00124FD9" w:rsidP="00C21DAA">
            <w:pPr>
              <w:spacing w:after="160"/>
              <w:jc w:val="both"/>
            </w:pPr>
            <w:r w:rsidRPr="009563CF">
              <w:t>Primary research presented in reputable guidelines or policy reports</w:t>
            </w:r>
          </w:p>
        </w:tc>
        <w:tc>
          <w:tcPr>
            <w:tcW w:w="5670" w:type="dxa"/>
            <w:tcBorders>
              <w:top w:val="nil"/>
              <w:left w:val="single" w:sz="4" w:space="0" w:color="auto"/>
              <w:bottom w:val="nil"/>
              <w:right w:val="single" w:sz="4" w:space="0" w:color="auto"/>
            </w:tcBorders>
            <w:hideMark/>
          </w:tcPr>
          <w:p w14:paraId="41C68035" w14:textId="77777777" w:rsidR="00124FD9" w:rsidRPr="009563CF" w:rsidRDefault="00124FD9" w:rsidP="00C21DAA">
            <w:pPr>
              <w:spacing w:after="160"/>
              <w:jc w:val="both"/>
            </w:pPr>
            <w:r w:rsidRPr="009563CF">
              <w:t>Protocols</w:t>
            </w:r>
          </w:p>
        </w:tc>
      </w:tr>
      <w:tr w:rsidR="00124FD9" w:rsidRPr="009563CF" w14:paraId="2D3D8E42" w14:textId="77777777" w:rsidTr="00A04C32">
        <w:trPr>
          <w:trHeight w:val="300"/>
        </w:trPr>
        <w:tc>
          <w:tcPr>
            <w:tcW w:w="2014" w:type="dxa"/>
            <w:vMerge/>
            <w:tcBorders>
              <w:right w:val="single" w:sz="4" w:space="0" w:color="auto"/>
            </w:tcBorders>
            <w:hideMark/>
          </w:tcPr>
          <w:p w14:paraId="3A28DD3C" w14:textId="77777777" w:rsidR="00124FD9" w:rsidRPr="009563CF" w:rsidRDefault="00124FD9" w:rsidP="00C21DAA">
            <w:pPr>
              <w:spacing w:after="160"/>
              <w:jc w:val="both"/>
            </w:pPr>
          </w:p>
        </w:tc>
        <w:tc>
          <w:tcPr>
            <w:tcW w:w="4077" w:type="dxa"/>
            <w:tcBorders>
              <w:top w:val="nil"/>
              <w:left w:val="single" w:sz="4" w:space="0" w:color="auto"/>
              <w:bottom w:val="nil"/>
              <w:right w:val="single" w:sz="4" w:space="0" w:color="auto"/>
            </w:tcBorders>
            <w:hideMark/>
          </w:tcPr>
          <w:p w14:paraId="4CBC1C71" w14:textId="77777777" w:rsidR="00124FD9" w:rsidRPr="009563CF" w:rsidRDefault="00124FD9" w:rsidP="00C21DAA">
            <w:pPr>
              <w:spacing w:after="160"/>
              <w:jc w:val="both"/>
            </w:pPr>
          </w:p>
        </w:tc>
        <w:tc>
          <w:tcPr>
            <w:tcW w:w="5670" w:type="dxa"/>
            <w:vMerge w:val="restart"/>
            <w:tcBorders>
              <w:top w:val="nil"/>
              <w:left w:val="single" w:sz="4" w:space="0" w:color="auto"/>
              <w:bottom w:val="nil"/>
              <w:right w:val="single" w:sz="4" w:space="0" w:color="auto"/>
            </w:tcBorders>
            <w:hideMark/>
          </w:tcPr>
          <w:p w14:paraId="679BE620" w14:textId="77777777" w:rsidR="00124FD9" w:rsidRPr="009563CF" w:rsidRDefault="00124FD9" w:rsidP="00C21DAA">
            <w:pPr>
              <w:spacing w:after="160"/>
              <w:jc w:val="both"/>
            </w:pPr>
            <w:r w:rsidRPr="009563CF">
              <w:t>Modelling studies or hypothesis</w:t>
            </w:r>
          </w:p>
          <w:p w14:paraId="62D859FA" w14:textId="77777777" w:rsidR="00124FD9" w:rsidRPr="009563CF" w:rsidRDefault="00124FD9" w:rsidP="00C21DAA">
            <w:pPr>
              <w:spacing w:after="160"/>
              <w:jc w:val="both"/>
            </w:pPr>
          </w:p>
          <w:p w14:paraId="2100AB6E" w14:textId="77777777" w:rsidR="00124FD9" w:rsidRPr="009563CF" w:rsidRDefault="00124FD9" w:rsidP="00C21DAA">
            <w:pPr>
              <w:spacing w:after="160"/>
              <w:jc w:val="both"/>
            </w:pPr>
            <w:r w:rsidRPr="009563CF">
              <w:lastRenderedPageBreak/>
              <w:t>Review articles where Ghana is not the sole focus (although any primary literature cited will be considered)</w:t>
            </w:r>
          </w:p>
          <w:p w14:paraId="31BD6C1C" w14:textId="77777777" w:rsidR="00124FD9" w:rsidRPr="009563CF" w:rsidRDefault="00124FD9" w:rsidP="00C21DAA">
            <w:pPr>
              <w:spacing w:after="160"/>
              <w:jc w:val="both"/>
            </w:pPr>
          </w:p>
          <w:p w14:paraId="4AE93D25" w14:textId="77777777" w:rsidR="00124FD9" w:rsidRPr="009563CF" w:rsidRDefault="00124FD9" w:rsidP="00C21DAA">
            <w:pPr>
              <w:spacing w:after="160"/>
              <w:jc w:val="both"/>
            </w:pPr>
            <w:r w:rsidRPr="009563CF">
              <w:t>Opinion articles and commentaries</w:t>
            </w:r>
          </w:p>
          <w:p w14:paraId="70DB9F83" w14:textId="77777777" w:rsidR="00124FD9" w:rsidRPr="009563CF" w:rsidRDefault="00124FD9" w:rsidP="00C21DAA">
            <w:pPr>
              <w:spacing w:after="160"/>
              <w:jc w:val="both"/>
            </w:pPr>
          </w:p>
          <w:p w14:paraId="34835416" w14:textId="77777777" w:rsidR="00124FD9" w:rsidRPr="009563CF" w:rsidRDefault="00124FD9" w:rsidP="00C21DAA">
            <w:pPr>
              <w:spacing w:after="160"/>
              <w:jc w:val="both"/>
            </w:pPr>
            <w:r w:rsidRPr="009563CF">
              <w:t>Other forms of secondary reporting</w:t>
            </w:r>
          </w:p>
        </w:tc>
      </w:tr>
      <w:tr w:rsidR="00124FD9" w:rsidRPr="009563CF" w14:paraId="74EB10CD" w14:textId="77777777" w:rsidTr="00A04C32">
        <w:trPr>
          <w:trHeight w:val="615"/>
        </w:trPr>
        <w:tc>
          <w:tcPr>
            <w:tcW w:w="2014" w:type="dxa"/>
            <w:vMerge/>
            <w:tcBorders>
              <w:right w:val="single" w:sz="4" w:space="0" w:color="auto"/>
            </w:tcBorders>
            <w:hideMark/>
          </w:tcPr>
          <w:p w14:paraId="2D8751A5" w14:textId="77777777" w:rsidR="00124FD9" w:rsidRPr="009563CF" w:rsidRDefault="00124FD9" w:rsidP="00C21DAA">
            <w:pPr>
              <w:spacing w:after="160"/>
              <w:jc w:val="both"/>
            </w:pPr>
          </w:p>
        </w:tc>
        <w:tc>
          <w:tcPr>
            <w:tcW w:w="4077" w:type="dxa"/>
            <w:tcBorders>
              <w:top w:val="nil"/>
              <w:left w:val="single" w:sz="4" w:space="0" w:color="auto"/>
              <w:bottom w:val="single" w:sz="4" w:space="0" w:color="auto"/>
              <w:right w:val="single" w:sz="4" w:space="0" w:color="auto"/>
            </w:tcBorders>
            <w:hideMark/>
          </w:tcPr>
          <w:p w14:paraId="3B53EE59" w14:textId="77777777" w:rsidR="00124FD9" w:rsidRPr="009563CF" w:rsidRDefault="00124FD9" w:rsidP="00C21DAA">
            <w:pPr>
              <w:spacing w:after="160"/>
              <w:jc w:val="both"/>
            </w:pPr>
          </w:p>
        </w:tc>
        <w:tc>
          <w:tcPr>
            <w:tcW w:w="5670" w:type="dxa"/>
            <w:vMerge/>
            <w:tcBorders>
              <w:top w:val="nil"/>
              <w:left w:val="single" w:sz="4" w:space="0" w:color="auto"/>
              <w:bottom w:val="single" w:sz="4" w:space="0" w:color="auto"/>
              <w:right w:val="single" w:sz="4" w:space="0" w:color="auto"/>
            </w:tcBorders>
            <w:hideMark/>
          </w:tcPr>
          <w:p w14:paraId="1DEBAA25" w14:textId="77777777" w:rsidR="00124FD9" w:rsidRPr="009563CF" w:rsidRDefault="00124FD9" w:rsidP="00C21DAA">
            <w:pPr>
              <w:spacing w:after="160"/>
              <w:jc w:val="both"/>
            </w:pPr>
          </w:p>
        </w:tc>
      </w:tr>
      <w:tr w:rsidR="00124FD9" w:rsidRPr="009563CF" w14:paraId="1630A96F" w14:textId="77777777" w:rsidTr="00A04C32">
        <w:trPr>
          <w:trHeight w:val="315"/>
        </w:trPr>
        <w:tc>
          <w:tcPr>
            <w:tcW w:w="2014" w:type="dxa"/>
            <w:hideMark/>
          </w:tcPr>
          <w:p w14:paraId="78F06D9F" w14:textId="77777777" w:rsidR="00124FD9" w:rsidRPr="009563CF" w:rsidRDefault="00124FD9" w:rsidP="00C21DAA">
            <w:pPr>
              <w:spacing w:after="160"/>
              <w:jc w:val="both"/>
            </w:pPr>
            <w:r w:rsidRPr="009563CF">
              <w:t>Timeframe of literature</w:t>
            </w:r>
          </w:p>
        </w:tc>
        <w:tc>
          <w:tcPr>
            <w:tcW w:w="4077" w:type="dxa"/>
            <w:tcBorders>
              <w:top w:val="single" w:sz="4" w:space="0" w:color="auto"/>
            </w:tcBorders>
            <w:hideMark/>
          </w:tcPr>
          <w:p w14:paraId="3AAA755B" w14:textId="77777777" w:rsidR="00124FD9" w:rsidRPr="009563CF" w:rsidRDefault="00124FD9" w:rsidP="00C21DAA">
            <w:pPr>
              <w:spacing w:after="160"/>
              <w:jc w:val="both"/>
            </w:pPr>
            <w:r w:rsidRPr="009563CF">
              <w:t>Studies in last 10 years (after 1 Jan 2011)</w:t>
            </w:r>
          </w:p>
        </w:tc>
        <w:tc>
          <w:tcPr>
            <w:tcW w:w="5670" w:type="dxa"/>
            <w:tcBorders>
              <w:top w:val="single" w:sz="4" w:space="0" w:color="auto"/>
            </w:tcBorders>
            <w:hideMark/>
          </w:tcPr>
          <w:p w14:paraId="386502FE" w14:textId="77777777" w:rsidR="00124FD9" w:rsidRPr="009563CF" w:rsidRDefault="00124FD9" w:rsidP="00C21DAA">
            <w:pPr>
              <w:spacing w:after="160"/>
              <w:jc w:val="both"/>
            </w:pPr>
            <w:r w:rsidRPr="009563CF">
              <w:t>Studies older than 10 years</w:t>
            </w:r>
          </w:p>
        </w:tc>
      </w:tr>
    </w:tbl>
    <w:p w14:paraId="63E0D506" w14:textId="77777777" w:rsidR="00124FD9" w:rsidRPr="009563CF" w:rsidRDefault="00124FD9" w:rsidP="00C21DAA">
      <w:pPr>
        <w:jc w:val="both"/>
      </w:pPr>
    </w:p>
    <w:p w14:paraId="43592EE1" w14:textId="77777777" w:rsidR="00124FD9" w:rsidRPr="009563CF" w:rsidRDefault="00124FD9" w:rsidP="00C21DAA">
      <w:pPr>
        <w:jc w:val="both"/>
      </w:pPr>
    </w:p>
    <w:p w14:paraId="5A1BB4F3" w14:textId="77777777" w:rsidR="003B405B" w:rsidRPr="009563CF" w:rsidRDefault="003B405B" w:rsidP="00C21DAA">
      <w:pPr>
        <w:jc w:val="both"/>
        <w:sectPr w:rsidR="003B405B" w:rsidRPr="009563CF" w:rsidSect="00124FD9">
          <w:pgSz w:w="11906" w:h="16838"/>
          <w:pgMar w:top="1440" w:right="1440" w:bottom="1440" w:left="1440" w:header="709" w:footer="709" w:gutter="0"/>
          <w:cols w:space="708"/>
          <w:docGrid w:linePitch="360"/>
        </w:sectPr>
      </w:pPr>
      <w:bookmarkStart w:id="572" w:name="_Toc85452198"/>
      <w:bookmarkStart w:id="573" w:name="_Toc108530094"/>
    </w:p>
    <w:p w14:paraId="2D77E2EA" w14:textId="6F9BB71F" w:rsidR="007C1504" w:rsidRPr="009563CF" w:rsidRDefault="00124FD9" w:rsidP="00C21DAA">
      <w:pPr>
        <w:pStyle w:val="Heading5"/>
        <w:spacing w:line="360" w:lineRule="auto"/>
        <w:jc w:val="both"/>
      </w:pPr>
      <w:bookmarkStart w:id="574" w:name="_Toc185433966"/>
      <w:r w:rsidRPr="009563CF">
        <w:lastRenderedPageBreak/>
        <w:t xml:space="preserve">Supplementary Table </w:t>
      </w:r>
      <w:r w:rsidR="007C1504" w:rsidRPr="009563CF">
        <w:t>2.</w:t>
      </w:r>
      <w:r w:rsidR="00B76FE8" w:rsidRPr="009563CF">
        <w:t>6</w:t>
      </w:r>
      <w:r w:rsidRPr="009563CF">
        <w:t>: Summary of included studi</w:t>
      </w:r>
      <w:bookmarkEnd w:id="572"/>
      <w:bookmarkEnd w:id="573"/>
      <w:r w:rsidR="003B405B" w:rsidRPr="009563CF">
        <w:t>e</w:t>
      </w:r>
      <w:r w:rsidR="007C1504" w:rsidRPr="009563CF">
        <w:t>s</w:t>
      </w:r>
      <w:bookmarkEnd w:id="574"/>
    </w:p>
    <w:tbl>
      <w:tblPr>
        <w:tblW w:w="22680" w:type="dxa"/>
        <w:tblInd w:w="-567" w:type="dxa"/>
        <w:tblLayout w:type="fixed"/>
        <w:tblCellMar>
          <w:top w:w="15" w:type="dxa"/>
        </w:tblCellMar>
        <w:tblLook w:val="04A0" w:firstRow="1" w:lastRow="0" w:firstColumn="1" w:lastColumn="0" w:noHBand="0" w:noVBand="1"/>
      </w:tblPr>
      <w:tblGrid>
        <w:gridCol w:w="859"/>
        <w:gridCol w:w="1230"/>
        <w:gridCol w:w="2245"/>
        <w:gridCol w:w="1387"/>
        <w:gridCol w:w="2297"/>
        <w:gridCol w:w="1389"/>
        <w:gridCol w:w="2792"/>
        <w:gridCol w:w="1330"/>
        <w:gridCol w:w="1578"/>
        <w:gridCol w:w="7573"/>
      </w:tblGrid>
      <w:tr w:rsidR="00124FD9" w:rsidRPr="009563CF" w14:paraId="180EA533" w14:textId="77777777" w:rsidTr="007C1504">
        <w:trPr>
          <w:gridAfter w:val="1"/>
          <w:wAfter w:w="7764" w:type="dxa"/>
          <w:trHeight w:val="347"/>
        </w:trPr>
        <w:tc>
          <w:tcPr>
            <w:tcW w:w="875" w:type="dxa"/>
            <w:tcBorders>
              <w:top w:val="single" w:sz="4" w:space="0" w:color="auto"/>
              <w:left w:val="single" w:sz="4" w:space="0" w:color="auto"/>
              <w:bottom w:val="single" w:sz="4" w:space="0" w:color="auto"/>
              <w:right w:val="single" w:sz="4" w:space="0" w:color="auto"/>
            </w:tcBorders>
            <w:shd w:val="clear" w:color="000000" w:fill="DBDBDB"/>
            <w:hideMark/>
          </w:tcPr>
          <w:p w14:paraId="1DFBBE36" w14:textId="77777777" w:rsidR="00124FD9" w:rsidRPr="009563CF" w:rsidRDefault="00124FD9" w:rsidP="00C21DAA">
            <w:pPr>
              <w:jc w:val="both"/>
            </w:pPr>
            <w:r w:rsidRPr="009563CF">
              <w:t>Author and year</w:t>
            </w:r>
          </w:p>
        </w:tc>
        <w:tc>
          <w:tcPr>
            <w:tcW w:w="1256" w:type="dxa"/>
            <w:tcBorders>
              <w:top w:val="single" w:sz="4" w:space="0" w:color="auto"/>
              <w:left w:val="single" w:sz="4" w:space="0" w:color="auto"/>
              <w:bottom w:val="single" w:sz="4" w:space="0" w:color="auto"/>
              <w:right w:val="single" w:sz="4" w:space="0" w:color="auto"/>
            </w:tcBorders>
            <w:shd w:val="clear" w:color="000000" w:fill="DBDBDB"/>
            <w:hideMark/>
          </w:tcPr>
          <w:p w14:paraId="5DBCEA1E" w14:textId="77777777" w:rsidR="00124FD9" w:rsidRPr="009563CF" w:rsidRDefault="00124FD9" w:rsidP="00C21DAA">
            <w:pPr>
              <w:jc w:val="both"/>
            </w:pPr>
            <w:r w:rsidRPr="009563CF">
              <w:t>Setting  (region)</w:t>
            </w:r>
          </w:p>
        </w:tc>
        <w:tc>
          <w:tcPr>
            <w:tcW w:w="2297" w:type="dxa"/>
            <w:tcBorders>
              <w:top w:val="single" w:sz="4" w:space="0" w:color="auto"/>
              <w:left w:val="single" w:sz="4" w:space="0" w:color="auto"/>
              <w:bottom w:val="single" w:sz="4" w:space="0" w:color="auto"/>
              <w:right w:val="single" w:sz="4" w:space="0" w:color="auto"/>
            </w:tcBorders>
            <w:shd w:val="clear" w:color="000000" w:fill="DBDBDB"/>
            <w:hideMark/>
          </w:tcPr>
          <w:p w14:paraId="336E6C32" w14:textId="77777777" w:rsidR="00124FD9" w:rsidRPr="009563CF" w:rsidRDefault="00124FD9" w:rsidP="00C21DAA">
            <w:pPr>
              <w:jc w:val="both"/>
            </w:pPr>
            <w:r w:rsidRPr="009563CF">
              <w:t>Study approach</w:t>
            </w:r>
          </w:p>
        </w:tc>
        <w:tc>
          <w:tcPr>
            <w:tcW w:w="1417" w:type="dxa"/>
            <w:tcBorders>
              <w:top w:val="single" w:sz="4" w:space="0" w:color="auto"/>
              <w:left w:val="single" w:sz="4" w:space="0" w:color="auto"/>
              <w:bottom w:val="single" w:sz="4" w:space="0" w:color="auto"/>
              <w:right w:val="single" w:sz="4" w:space="0" w:color="auto"/>
            </w:tcBorders>
            <w:shd w:val="clear" w:color="000000" w:fill="DBDBDB"/>
            <w:hideMark/>
          </w:tcPr>
          <w:p w14:paraId="2E399833" w14:textId="77777777" w:rsidR="00124FD9" w:rsidRPr="009563CF" w:rsidRDefault="00124FD9" w:rsidP="00C21DAA">
            <w:pPr>
              <w:jc w:val="both"/>
            </w:pPr>
            <w:r w:rsidRPr="009563CF">
              <w:t>Population and sample</w:t>
            </w:r>
          </w:p>
        </w:tc>
        <w:tc>
          <w:tcPr>
            <w:tcW w:w="2351" w:type="dxa"/>
            <w:tcBorders>
              <w:top w:val="single" w:sz="4" w:space="0" w:color="auto"/>
              <w:left w:val="single" w:sz="4" w:space="0" w:color="auto"/>
              <w:bottom w:val="single" w:sz="4" w:space="0" w:color="auto"/>
              <w:right w:val="single" w:sz="4" w:space="0" w:color="auto"/>
            </w:tcBorders>
            <w:shd w:val="clear" w:color="000000" w:fill="DBDBDB"/>
            <w:hideMark/>
          </w:tcPr>
          <w:p w14:paraId="7290B4CA" w14:textId="77777777" w:rsidR="00124FD9" w:rsidRPr="009563CF" w:rsidRDefault="00124FD9" w:rsidP="00C21DAA">
            <w:pPr>
              <w:jc w:val="both"/>
            </w:pPr>
            <w:r w:rsidRPr="009563CF">
              <w:t>Methods (design, sampling, data analysis)</w:t>
            </w:r>
          </w:p>
        </w:tc>
        <w:tc>
          <w:tcPr>
            <w:tcW w:w="1419" w:type="dxa"/>
            <w:tcBorders>
              <w:top w:val="single" w:sz="4" w:space="0" w:color="auto"/>
              <w:left w:val="single" w:sz="4" w:space="0" w:color="auto"/>
              <w:bottom w:val="single" w:sz="4" w:space="0" w:color="auto"/>
              <w:right w:val="single" w:sz="4" w:space="0" w:color="auto"/>
            </w:tcBorders>
            <w:shd w:val="clear" w:color="000000" w:fill="DBDBDB"/>
            <w:hideMark/>
          </w:tcPr>
          <w:p w14:paraId="3474A88A" w14:textId="77777777" w:rsidR="00124FD9" w:rsidRPr="009563CF" w:rsidRDefault="00124FD9" w:rsidP="00C21DAA">
            <w:pPr>
              <w:jc w:val="both"/>
            </w:pPr>
            <w:r w:rsidRPr="009563CF">
              <w:t>Phenomenon</w:t>
            </w:r>
          </w:p>
        </w:tc>
        <w:tc>
          <w:tcPr>
            <w:tcW w:w="2859" w:type="dxa"/>
            <w:tcBorders>
              <w:top w:val="single" w:sz="4" w:space="0" w:color="auto"/>
              <w:left w:val="single" w:sz="4" w:space="0" w:color="auto"/>
              <w:bottom w:val="single" w:sz="4" w:space="0" w:color="auto"/>
              <w:right w:val="single" w:sz="4" w:space="0" w:color="auto"/>
            </w:tcBorders>
            <w:shd w:val="clear" w:color="000000" w:fill="DBDBDB"/>
            <w:hideMark/>
          </w:tcPr>
          <w:p w14:paraId="7A72730C" w14:textId="77777777" w:rsidR="00124FD9" w:rsidRPr="009563CF" w:rsidRDefault="00124FD9" w:rsidP="00C21DAA">
            <w:pPr>
              <w:jc w:val="both"/>
            </w:pPr>
            <w:r w:rsidRPr="009563CF">
              <w:t>Findings</w:t>
            </w:r>
          </w:p>
        </w:tc>
        <w:tc>
          <w:tcPr>
            <w:tcW w:w="1359" w:type="dxa"/>
            <w:tcBorders>
              <w:top w:val="single" w:sz="4" w:space="0" w:color="auto"/>
              <w:left w:val="single" w:sz="4" w:space="0" w:color="auto"/>
              <w:bottom w:val="single" w:sz="4" w:space="0" w:color="auto"/>
              <w:right w:val="single" w:sz="4" w:space="0" w:color="auto"/>
            </w:tcBorders>
            <w:shd w:val="clear" w:color="000000" w:fill="DBDBDB"/>
            <w:hideMark/>
          </w:tcPr>
          <w:p w14:paraId="13B4870D" w14:textId="77777777" w:rsidR="00124FD9" w:rsidRPr="009563CF" w:rsidRDefault="00124FD9" w:rsidP="00C21DAA">
            <w:pPr>
              <w:jc w:val="both"/>
            </w:pPr>
            <w:r w:rsidRPr="009563CF">
              <w:t>Limitations noted</w:t>
            </w:r>
          </w:p>
        </w:tc>
        <w:tc>
          <w:tcPr>
            <w:tcW w:w="1613" w:type="dxa"/>
            <w:tcBorders>
              <w:top w:val="single" w:sz="4" w:space="0" w:color="auto"/>
              <w:left w:val="single" w:sz="4" w:space="0" w:color="auto"/>
              <w:bottom w:val="single" w:sz="4" w:space="0" w:color="auto"/>
              <w:right w:val="single" w:sz="4" w:space="0" w:color="auto"/>
            </w:tcBorders>
            <w:shd w:val="clear" w:color="000000" w:fill="DBDBDB"/>
            <w:hideMark/>
          </w:tcPr>
          <w:p w14:paraId="0FADC296" w14:textId="77777777" w:rsidR="00124FD9" w:rsidRPr="009563CF" w:rsidRDefault="00124FD9" w:rsidP="00C21DAA">
            <w:pPr>
              <w:jc w:val="both"/>
            </w:pPr>
            <w:r w:rsidRPr="009563CF">
              <w:t>Candidacy stage</w:t>
            </w:r>
          </w:p>
        </w:tc>
      </w:tr>
      <w:tr w:rsidR="00124FD9" w:rsidRPr="009563CF" w14:paraId="038B91B3" w14:textId="77777777" w:rsidTr="007C1504">
        <w:trPr>
          <w:gridAfter w:val="1"/>
          <w:wAfter w:w="7764" w:type="dxa"/>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4E44B8E" w14:textId="77777777" w:rsidR="00124FD9" w:rsidRPr="009563CF" w:rsidRDefault="00124FD9" w:rsidP="00C21DAA">
            <w:pPr>
              <w:jc w:val="both"/>
            </w:pPr>
            <w:proofErr w:type="spellStart"/>
            <w:r w:rsidRPr="009563CF">
              <w:t>Binka</w:t>
            </w:r>
            <w:proofErr w:type="spellEnd"/>
            <w:r w:rsidRPr="009563CF">
              <w:t xml:space="preserve"> et al., 2019</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3338A3" w14:textId="77777777" w:rsidR="00124FD9" w:rsidRPr="009563CF" w:rsidRDefault="00124FD9" w:rsidP="00C21DAA">
            <w:pPr>
              <w:jc w:val="both"/>
            </w:pPr>
            <w:r w:rsidRPr="009563CF">
              <w:t xml:space="preserve">Rural community setting and catholic hospital; North </w:t>
            </w:r>
            <w:proofErr w:type="spellStart"/>
            <w:r w:rsidRPr="009563CF">
              <w:t>Tongu</w:t>
            </w:r>
            <w:proofErr w:type="spellEnd"/>
            <w:r w:rsidRPr="009563CF">
              <w:t xml:space="preserve"> District (Volta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10ABF1" w14:textId="77777777" w:rsidR="00124FD9" w:rsidRPr="009563CF" w:rsidRDefault="00124FD9" w:rsidP="00C21DAA">
            <w:pPr>
              <w:jc w:val="both"/>
            </w:pPr>
            <w:r w:rsidRPr="009563CF">
              <w:t>Qualitative (deductive)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FA11783" w14:textId="77777777" w:rsidR="00124FD9" w:rsidRPr="009563CF" w:rsidRDefault="00124FD9" w:rsidP="00C21DAA">
            <w:pPr>
              <w:jc w:val="both"/>
            </w:pPr>
            <w:r w:rsidRPr="009563CF">
              <w:t>Sample 1: 15 cervical cancer patients</w:t>
            </w:r>
            <w:r w:rsidRPr="009563CF">
              <w:br/>
              <w:t xml:space="preserve">Sample 2: 40 women aged between 30 and 65 registered at the hospital but not screened </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20FEA10" w14:textId="77777777" w:rsidR="00124FD9" w:rsidRPr="009563CF" w:rsidRDefault="00124FD9" w:rsidP="00C21DAA">
            <w:pPr>
              <w:jc w:val="both"/>
            </w:pPr>
            <w:r w:rsidRPr="009563CF">
              <w:t>Semi-structured interviews and focus group, convenience sampling, deductive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79329D4" w14:textId="77777777" w:rsidR="00124FD9" w:rsidRPr="009563CF" w:rsidRDefault="00124FD9" w:rsidP="00C21DAA">
            <w:pPr>
              <w:jc w:val="both"/>
            </w:pPr>
            <w:r w:rsidRPr="009563CF">
              <w:t>Cervical cancer screening and treatment uptake</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3B85E77" w14:textId="77777777" w:rsidR="00124FD9" w:rsidRPr="009563CF" w:rsidRDefault="00124FD9" w:rsidP="00C21DAA">
            <w:pPr>
              <w:jc w:val="both"/>
            </w:pPr>
            <w:r w:rsidRPr="009563CF">
              <w:t xml:space="preserve"> - financial burden of treatment due to a lack of government subsidies for those with low household income</w:t>
            </w:r>
            <w:r w:rsidRPr="009563CF">
              <w:br/>
              <w:t xml:space="preserve"> - expected provision of financial support with husbands' role</w:t>
            </w:r>
            <w:r w:rsidRPr="009563CF">
              <w:br/>
              <w:t xml:space="preserve"> - Spiritual beliefs about the cause of disease and in the efficacy of traditional medicine led to spiritual and traditional alternatives being used first.</w:t>
            </w:r>
            <w:r w:rsidRPr="009563CF">
              <w:br/>
              <w:t xml:space="preserve"> Possible institutional-level barriers (privacy, health worker attitudes, potential </w:t>
            </w:r>
            <w:r w:rsidRPr="009563CF">
              <w:lastRenderedPageBreak/>
              <w:t>misdiagnosis) and unavailability of screening and treatment facilities in rural areas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30CDAC4" w14:textId="77777777" w:rsidR="00124FD9" w:rsidRPr="009563CF" w:rsidRDefault="00124FD9" w:rsidP="00C21DAA">
            <w:pPr>
              <w:jc w:val="both"/>
            </w:pPr>
            <w:r w:rsidRPr="009563CF">
              <w:lastRenderedPageBreak/>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F315B61" w14:textId="77777777" w:rsidR="00124FD9" w:rsidRPr="009563CF" w:rsidRDefault="00124FD9" w:rsidP="00C21DAA">
            <w:pPr>
              <w:jc w:val="both"/>
            </w:pPr>
            <w:r w:rsidRPr="009563CF">
              <w:t>Presentation, negotiation, acceptance</w:t>
            </w:r>
          </w:p>
        </w:tc>
      </w:tr>
      <w:tr w:rsidR="00124FD9" w:rsidRPr="009563CF" w14:paraId="041E1822"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C61445D"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A88706F"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3F4E4B8F"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9B582BE"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03658C0B"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9BA2D61"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66BC299"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F1531B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B1FF911"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4A2C9A1" w14:textId="77777777" w:rsidR="00124FD9" w:rsidRPr="009563CF" w:rsidRDefault="00124FD9" w:rsidP="00C21DAA">
            <w:pPr>
              <w:jc w:val="both"/>
            </w:pPr>
          </w:p>
        </w:tc>
      </w:tr>
      <w:tr w:rsidR="00124FD9" w:rsidRPr="009563CF" w14:paraId="0C021A96" w14:textId="77777777" w:rsidTr="007C1504">
        <w:trPr>
          <w:trHeight w:val="10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1908062"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F99F3A2"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0248B5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503057E"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FF667AD"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AF422D6"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2E92045"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487B734"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58C3250"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E72FA89" w14:textId="77777777" w:rsidR="00124FD9" w:rsidRPr="009563CF" w:rsidRDefault="00124FD9" w:rsidP="00C21DAA">
            <w:pPr>
              <w:jc w:val="both"/>
            </w:pPr>
          </w:p>
        </w:tc>
      </w:tr>
      <w:tr w:rsidR="00124FD9" w:rsidRPr="009563CF" w14:paraId="23CB84EF" w14:textId="77777777" w:rsidTr="007C1504">
        <w:trPr>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7C2A48A" w14:textId="77777777" w:rsidR="00124FD9" w:rsidRPr="009563CF" w:rsidRDefault="00124FD9" w:rsidP="00C21DAA">
            <w:pPr>
              <w:jc w:val="both"/>
            </w:pPr>
            <w:proofErr w:type="spellStart"/>
            <w:r w:rsidRPr="009563CF">
              <w:t>Aziato</w:t>
            </w:r>
            <w:proofErr w:type="spellEnd"/>
            <w:r w:rsidRPr="009563CF">
              <w:t xml:space="preserve"> et al., 2015</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12F16E1" w14:textId="77777777" w:rsidR="00124FD9" w:rsidRPr="009563CF" w:rsidRDefault="00124FD9" w:rsidP="00C21DAA">
            <w:pPr>
              <w:jc w:val="both"/>
            </w:pPr>
            <w:r w:rsidRPr="009563CF">
              <w:t>Tertiary clinic,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8D79EC" w14:textId="77777777" w:rsidR="00124FD9" w:rsidRPr="009563CF" w:rsidRDefault="00124FD9" w:rsidP="00C21DAA">
            <w:pPr>
              <w:jc w:val="both"/>
            </w:pPr>
            <w:r w:rsidRPr="009563CF">
              <w:t>Qualitative (exploratory descriptive)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8B37D1" w14:textId="77777777" w:rsidR="00124FD9" w:rsidRPr="009563CF" w:rsidRDefault="00124FD9" w:rsidP="00C21DAA">
            <w:pPr>
              <w:jc w:val="both"/>
            </w:pPr>
            <w:r w:rsidRPr="009563CF">
              <w:t>12 Ghanaian women who have undergone a mastectomy (speaking English, Twi, or Ewe)</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3E901AD" w14:textId="77777777" w:rsidR="00124FD9" w:rsidRPr="009563CF" w:rsidRDefault="00124FD9" w:rsidP="00C21DAA">
            <w:pPr>
              <w:jc w:val="both"/>
            </w:pPr>
            <w:r w:rsidRPr="009563CF">
              <w:t>Semi-structured interviews, purposive sampling,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CF21EE5" w14:textId="77777777" w:rsidR="00124FD9" w:rsidRPr="009563CF" w:rsidRDefault="00124FD9" w:rsidP="00C21DAA">
            <w:pPr>
              <w:jc w:val="both"/>
            </w:pPr>
            <w:r w:rsidRPr="009563CF">
              <w:t>Breast cancer treatment intentions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F97F0E2" w14:textId="77777777" w:rsidR="00124FD9" w:rsidRPr="009563CF" w:rsidRDefault="00124FD9" w:rsidP="00C21DAA">
            <w:pPr>
              <w:jc w:val="both"/>
            </w:pPr>
            <w:r w:rsidRPr="009563CF">
              <w:t>Treatment decisions are based on knowledge and perceptions and influenced by husbands and family; without their financial and emotion support may led to delays</w:t>
            </w:r>
            <w:r w:rsidRPr="009563CF">
              <w:br/>
              <w:t>Patients believed that alternative treatment could treat breast cancer, and sought them after diagnosis, which was influenced by husbands’ views</w:t>
            </w:r>
            <w:r w:rsidRPr="009563CF">
              <w:br/>
              <w:t>Patients perceived health systems reason for treatment delays were:</w:t>
            </w:r>
            <w:r w:rsidRPr="009563CF">
              <w:br/>
              <w:t xml:space="preserve"> - incorrect diagnosis at </w:t>
            </w:r>
            <w:r w:rsidRPr="009563CF">
              <w:lastRenderedPageBreak/>
              <w:t>district level</w:t>
            </w:r>
            <w:r w:rsidRPr="009563CF">
              <w:br/>
              <w:t xml:space="preserve"> - waiting for biopsy results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301090F" w14:textId="77777777" w:rsidR="00124FD9" w:rsidRPr="009563CF" w:rsidRDefault="00124FD9" w:rsidP="00C21DAA">
            <w:pPr>
              <w:jc w:val="both"/>
            </w:pPr>
            <w:r w:rsidRPr="009563CF">
              <w:lastRenderedPageBreak/>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9C56110" w14:textId="77777777" w:rsidR="00124FD9" w:rsidRPr="009563CF" w:rsidRDefault="00124FD9" w:rsidP="00C21DAA">
            <w:pPr>
              <w:jc w:val="both"/>
            </w:pPr>
            <w:r w:rsidRPr="009563CF">
              <w:t>Negotiation, acceptance</w:t>
            </w:r>
          </w:p>
        </w:tc>
        <w:tc>
          <w:tcPr>
            <w:tcW w:w="7764" w:type="dxa"/>
            <w:tcBorders>
              <w:left w:val="single" w:sz="4" w:space="0" w:color="auto"/>
            </w:tcBorders>
            <w:vAlign w:val="center"/>
            <w:hideMark/>
          </w:tcPr>
          <w:p w14:paraId="642969C5" w14:textId="77777777" w:rsidR="00124FD9" w:rsidRPr="009563CF" w:rsidRDefault="00124FD9" w:rsidP="00C21DAA">
            <w:pPr>
              <w:jc w:val="both"/>
            </w:pPr>
          </w:p>
        </w:tc>
      </w:tr>
      <w:tr w:rsidR="00124FD9" w:rsidRPr="009563CF" w14:paraId="62EF36B8"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1B77A8C"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06E52FC5"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166430E"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B27232F"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577DBDA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DE0B790"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0EEBC46"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1B97C4E"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23E2A2F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893A35E" w14:textId="77777777" w:rsidR="00124FD9" w:rsidRPr="009563CF" w:rsidRDefault="00124FD9" w:rsidP="00C21DAA">
            <w:pPr>
              <w:jc w:val="both"/>
            </w:pPr>
          </w:p>
        </w:tc>
      </w:tr>
      <w:tr w:rsidR="00124FD9" w:rsidRPr="009563CF" w14:paraId="37C441F3" w14:textId="77777777" w:rsidTr="007C1504">
        <w:trPr>
          <w:trHeight w:val="15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E132E6D"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0E8CF90"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E6F711F"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45399B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63DBB95"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79520763"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AF24D03"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1C81433C"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25FD11CA"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78A046AD" w14:textId="77777777" w:rsidR="00124FD9" w:rsidRPr="009563CF" w:rsidRDefault="00124FD9" w:rsidP="00C21DAA">
            <w:pPr>
              <w:jc w:val="both"/>
            </w:pPr>
          </w:p>
        </w:tc>
      </w:tr>
      <w:tr w:rsidR="00124FD9" w:rsidRPr="009563CF" w14:paraId="557049D5" w14:textId="77777777" w:rsidTr="007C1504">
        <w:trPr>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F22DEB7" w14:textId="77777777" w:rsidR="00124FD9" w:rsidRPr="009563CF" w:rsidRDefault="00124FD9" w:rsidP="00C21DAA">
            <w:pPr>
              <w:jc w:val="both"/>
            </w:pPr>
            <w:proofErr w:type="spellStart"/>
            <w:r w:rsidRPr="009563CF">
              <w:t>Asoogo</w:t>
            </w:r>
            <w:proofErr w:type="spellEnd"/>
            <w:r w:rsidRPr="009563CF">
              <w:t xml:space="preserve"> et al., 2015</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C711B5" w14:textId="77777777" w:rsidR="00124FD9" w:rsidRPr="009563CF" w:rsidRDefault="00124FD9" w:rsidP="00C21DAA">
            <w:pPr>
              <w:jc w:val="both"/>
            </w:pPr>
            <w:r w:rsidRPr="009563CF">
              <w:t>Tertiary clinic,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FF3714" w14:textId="77777777" w:rsidR="00124FD9" w:rsidRPr="009563CF" w:rsidRDefault="00124FD9" w:rsidP="00C21DAA">
            <w:pPr>
              <w:jc w:val="both"/>
            </w:pPr>
            <w:r w:rsidRPr="009563CF">
              <w:t>Qualitative descriptive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F0CA84" w14:textId="77777777" w:rsidR="00124FD9" w:rsidRPr="009563CF" w:rsidRDefault="00124FD9" w:rsidP="00C21DAA">
            <w:pPr>
              <w:jc w:val="both"/>
            </w:pPr>
            <w:r w:rsidRPr="009563CF">
              <w:t>30 women diagnosed with breast cancer who presented with Stage II and Stage III</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F95F208" w14:textId="77777777" w:rsidR="00124FD9" w:rsidRPr="009563CF" w:rsidRDefault="00124FD9" w:rsidP="00C21DAA">
            <w:pPr>
              <w:jc w:val="both"/>
            </w:pPr>
            <w:r w:rsidRPr="009563CF">
              <w:t>semi-structured interviews, convenience sampling, content data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6731312" w14:textId="77777777" w:rsidR="00124FD9" w:rsidRPr="009563CF" w:rsidRDefault="00124FD9" w:rsidP="00C21DAA">
            <w:pPr>
              <w:jc w:val="both"/>
            </w:pPr>
            <w:r w:rsidRPr="009563CF">
              <w:t>Breast cancer presentation</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AF5E3F" w14:textId="77777777" w:rsidR="00124FD9" w:rsidRPr="009563CF" w:rsidRDefault="00124FD9" w:rsidP="00C21DAA">
            <w:pPr>
              <w:jc w:val="both"/>
            </w:pPr>
            <w:r w:rsidRPr="009563CF">
              <w:t xml:space="preserve"> - financial barriers, including leading to alternative use</w:t>
            </w:r>
            <w:r w:rsidRPr="009563CF">
              <w:br/>
              <w:t>- misinformation, considering abnormalities normal development</w:t>
            </w:r>
            <w:r w:rsidRPr="009563CF">
              <w:br/>
              <w:t>- fear of treatment and outcomes influenced by supports and others in their community's experiences</w:t>
            </w:r>
            <w:r w:rsidRPr="009563CF">
              <w:br/>
              <w:t>- prioritising care of other</w:t>
            </w:r>
            <w:r w:rsidRPr="009563CF">
              <w:br/>
              <w:t>- belief in the efficacy of alternative medicines led to seeking first, influenced by affordability</w:t>
            </w:r>
            <w:r w:rsidRPr="009563CF">
              <w:br/>
              <w:t>- fear of losing female identity and capacity for motherhood</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DBF8662" w14:textId="77777777" w:rsidR="00124FD9" w:rsidRPr="009563CF" w:rsidRDefault="00124FD9" w:rsidP="00C21DAA">
            <w:pPr>
              <w:jc w:val="both"/>
            </w:pPr>
            <w:r w:rsidRPr="009563CF">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7931BDE" w14:textId="77777777" w:rsidR="00124FD9" w:rsidRPr="009563CF" w:rsidRDefault="00124FD9" w:rsidP="00C21DAA">
            <w:pPr>
              <w:jc w:val="both"/>
            </w:pPr>
            <w:r w:rsidRPr="009563CF">
              <w:t>Presentation</w:t>
            </w:r>
          </w:p>
        </w:tc>
        <w:tc>
          <w:tcPr>
            <w:tcW w:w="7764" w:type="dxa"/>
            <w:tcBorders>
              <w:left w:val="single" w:sz="4" w:space="0" w:color="auto"/>
            </w:tcBorders>
            <w:vAlign w:val="center"/>
            <w:hideMark/>
          </w:tcPr>
          <w:p w14:paraId="41A0EB51" w14:textId="77777777" w:rsidR="00124FD9" w:rsidRPr="009563CF" w:rsidRDefault="00124FD9" w:rsidP="00C21DAA">
            <w:pPr>
              <w:jc w:val="both"/>
            </w:pPr>
          </w:p>
        </w:tc>
      </w:tr>
      <w:tr w:rsidR="00124FD9" w:rsidRPr="009563CF" w14:paraId="1A71BB06"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FCD4E30"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23D712A"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A2B170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2200971"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621704F9"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826A4E4"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D908FE6"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DED58EC"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5794500"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8590716" w14:textId="77777777" w:rsidR="00124FD9" w:rsidRPr="009563CF" w:rsidRDefault="00124FD9" w:rsidP="00C21DAA">
            <w:pPr>
              <w:jc w:val="both"/>
            </w:pPr>
          </w:p>
        </w:tc>
      </w:tr>
      <w:tr w:rsidR="00124FD9" w:rsidRPr="009563CF" w14:paraId="630A1264" w14:textId="77777777" w:rsidTr="007C1504">
        <w:trPr>
          <w:trHeight w:val="4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8209B7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5F8E63E"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8A5B357"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7DDC9C6"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1292A17A"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E497234"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2AF072A"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FB29AAC"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51E465B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2200FC7" w14:textId="77777777" w:rsidR="00124FD9" w:rsidRPr="009563CF" w:rsidRDefault="00124FD9" w:rsidP="00C21DAA">
            <w:pPr>
              <w:jc w:val="both"/>
            </w:pPr>
          </w:p>
        </w:tc>
      </w:tr>
      <w:tr w:rsidR="00124FD9" w:rsidRPr="009563CF" w14:paraId="74D03967" w14:textId="77777777" w:rsidTr="007C1504">
        <w:trPr>
          <w:trHeight w:val="90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4708303" w14:textId="77777777" w:rsidR="00124FD9" w:rsidRPr="009563CF" w:rsidRDefault="00124FD9" w:rsidP="00C21DAA">
            <w:pPr>
              <w:jc w:val="both"/>
            </w:pPr>
            <w:proofErr w:type="spellStart"/>
            <w:r w:rsidRPr="009563CF">
              <w:t>Martei</w:t>
            </w:r>
            <w:proofErr w:type="spellEnd"/>
            <w:r w:rsidRPr="009563CF">
              <w:t xml:space="preserve"> et al., 2018</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B5EC728" w14:textId="77777777" w:rsidR="00124FD9" w:rsidRPr="009563CF" w:rsidRDefault="00124FD9" w:rsidP="00C21DAA">
            <w:pPr>
              <w:jc w:val="both"/>
            </w:pPr>
            <w:r w:rsidRPr="009563CF">
              <w:t xml:space="preserve">Tertiary clinic, </w:t>
            </w:r>
            <w:r w:rsidRPr="009563CF">
              <w:lastRenderedPageBreak/>
              <w:t>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E0B24CB" w14:textId="77777777" w:rsidR="00124FD9" w:rsidRPr="009563CF" w:rsidRDefault="00124FD9" w:rsidP="00C21DAA">
            <w:pPr>
              <w:jc w:val="both"/>
            </w:pPr>
            <w:r w:rsidRPr="009563CF">
              <w:lastRenderedPageBreak/>
              <w:t>Qualitative (inductive)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C8F62BA" w14:textId="77777777" w:rsidR="00124FD9" w:rsidRPr="009563CF" w:rsidRDefault="00124FD9" w:rsidP="00C21DAA">
            <w:pPr>
              <w:jc w:val="both"/>
            </w:pPr>
            <w:r w:rsidRPr="009563CF">
              <w:t>31 women with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3CB5163" w14:textId="77777777" w:rsidR="00124FD9" w:rsidRPr="009563CF" w:rsidRDefault="00124FD9" w:rsidP="00C21DAA">
            <w:pPr>
              <w:jc w:val="both"/>
            </w:pPr>
            <w:r w:rsidRPr="009563CF">
              <w:t xml:space="preserve">Semi structured interviews, purposive </w:t>
            </w:r>
            <w:r w:rsidRPr="009563CF">
              <w:lastRenderedPageBreak/>
              <w:t>sampling, grounded theory</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FE1850" w14:textId="77777777" w:rsidR="00124FD9" w:rsidRPr="009563CF" w:rsidRDefault="00124FD9" w:rsidP="00C21DAA">
            <w:pPr>
              <w:jc w:val="both"/>
            </w:pPr>
            <w:r w:rsidRPr="009563CF">
              <w:lastRenderedPageBreak/>
              <w:t>Breast cancer presentation</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3F76444" w14:textId="77777777" w:rsidR="00124FD9" w:rsidRPr="009563CF" w:rsidRDefault="00124FD9" w:rsidP="00C21DAA">
            <w:pPr>
              <w:jc w:val="both"/>
            </w:pPr>
            <w:r w:rsidRPr="009563CF">
              <w:t xml:space="preserve"> - financial barriers including prioritisation costs of family </w:t>
            </w:r>
            <w:r w:rsidRPr="009563CF">
              <w:lastRenderedPageBreak/>
              <w:t xml:space="preserve">and frustration on poor coverage by NHIS </w:t>
            </w:r>
            <w:r w:rsidRPr="009563CF">
              <w:br/>
              <w:t>- negative husband views</w:t>
            </w:r>
            <w:r w:rsidRPr="009563CF">
              <w:br/>
              <w:t>- loss of gender identity</w:t>
            </w:r>
            <w:r w:rsidRPr="009563CF">
              <w:br/>
              <w:t xml:space="preserve"> - misinformation, considering abnormalities harmless, misconceptions that treatment was deadly</w:t>
            </w:r>
            <w:r w:rsidRPr="009563CF">
              <w:br/>
              <w:t>The church played a supportive role for presentation.</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4CE6F2E" w14:textId="77777777" w:rsidR="00124FD9" w:rsidRPr="009563CF" w:rsidRDefault="00124FD9" w:rsidP="00C21DAA">
            <w:pPr>
              <w:jc w:val="both"/>
            </w:pPr>
            <w:r w:rsidRPr="009563CF">
              <w:lastRenderedPageBreak/>
              <w:t xml:space="preserve">Bias in sample </w:t>
            </w:r>
            <w:r w:rsidRPr="009563CF">
              <w:lastRenderedPageBreak/>
              <w:t>representation (age, religion Christian)</w:t>
            </w:r>
            <w:r w:rsidRPr="009563CF">
              <w:br/>
              <w:t>Sampling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8BEF74" w14:textId="77777777" w:rsidR="00124FD9" w:rsidRPr="009563CF" w:rsidRDefault="00124FD9" w:rsidP="00C21DAA">
            <w:pPr>
              <w:jc w:val="both"/>
            </w:pPr>
            <w:r w:rsidRPr="009563CF">
              <w:lastRenderedPageBreak/>
              <w:t>Presentation, acceptance</w:t>
            </w:r>
          </w:p>
        </w:tc>
        <w:tc>
          <w:tcPr>
            <w:tcW w:w="7764" w:type="dxa"/>
            <w:tcBorders>
              <w:left w:val="single" w:sz="4" w:space="0" w:color="auto"/>
            </w:tcBorders>
            <w:vAlign w:val="center"/>
            <w:hideMark/>
          </w:tcPr>
          <w:p w14:paraId="596E3ABD" w14:textId="77777777" w:rsidR="00124FD9" w:rsidRPr="009563CF" w:rsidRDefault="00124FD9" w:rsidP="00C21DAA">
            <w:pPr>
              <w:jc w:val="both"/>
            </w:pPr>
          </w:p>
        </w:tc>
      </w:tr>
      <w:tr w:rsidR="00124FD9" w:rsidRPr="009563CF" w14:paraId="295F6E22"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73370EF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245FEF6"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7252E62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15353C1"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4C1165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E81D700"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621EFF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EFFD63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07C8A1D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6F67E7E" w14:textId="77777777" w:rsidR="00124FD9" w:rsidRPr="009563CF" w:rsidRDefault="00124FD9" w:rsidP="00C21DAA">
            <w:pPr>
              <w:jc w:val="both"/>
            </w:pPr>
          </w:p>
        </w:tc>
      </w:tr>
      <w:tr w:rsidR="00124FD9" w:rsidRPr="009563CF" w14:paraId="63363971"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D10D755"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A21AE93"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1932F6F3"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3388EEF"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BD04BAE"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0F4186B"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F59A246"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CB35CBA"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67F92ACD"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CEBF581" w14:textId="77777777" w:rsidR="00124FD9" w:rsidRPr="009563CF" w:rsidRDefault="00124FD9" w:rsidP="00C21DAA">
            <w:pPr>
              <w:jc w:val="both"/>
            </w:pPr>
          </w:p>
        </w:tc>
      </w:tr>
      <w:tr w:rsidR="00124FD9" w:rsidRPr="009563CF" w14:paraId="07FD17E9" w14:textId="77777777" w:rsidTr="007C1504">
        <w:trPr>
          <w:trHeight w:val="16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32468D40"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7A5AAFD"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99D847B"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AF00A9E"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65D4487B"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BED84E8"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210732E"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4C1F5658"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6940555F"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4180177" w14:textId="77777777" w:rsidR="00124FD9" w:rsidRPr="009563CF" w:rsidRDefault="00124FD9" w:rsidP="00C21DAA">
            <w:pPr>
              <w:jc w:val="both"/>
            </w:pPr>
          </w:p>
        </w:tc>
      </w:tr>
      <w:tr w:rsidR="00124FD9" w:rsidRPr="009563CF" w14:paraId="7F757814" w14:textId="77777777" w:rsidTr="007C1504">
        <w:trPr>
          <w:trHeight w:val="135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8B0BC8" w14:textId="77777777" w:rsidR="00124FD9" w:rsidRPr="009563CF" w:rsidRDefault="00124FD9" w:rsidP="00C21DAA">
            <w:pPr>
              <w:jc w:val="both"/>
            </w:pPr>
            <w:proofErr w:type="spellStart"/>
            <w:r w:rsidRPr="009563CF">
              <w:t>Agbokey</w:t>
            </w:r>
            <w:proofErr w:type="spellEnd"/>
            <w:r w:rsidRPr="009563CF">
              <w:t xml:space="preserve"> et al., 2019</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4FABBB" w14:textId="77777777" w:rsidR="00124FD9" w:rsidRPr="009563CF" w:rsidRDefault="00124FD9" w:rsidP="00C21DAA">
            <w:pPr>
              <w:jc w:val="both"/>
            </w:pPr>
            <w:r w:rsidRPr="009563CF">
              <w:t>Tertiary clinic,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37C07FE" w14:textId="77777777" w:rsidR="00124FD9" w:rsidRPr="009563CF" w:rsidRDefault="00124FD9" w:rsidP="00C21DAA">
            <w:pPr>
              <w:jc w:val="both"/>
            </w:pPr>
            <w:r w:rsidRPr="009563CF">
              <w:t>Qualitative descriptive/exploratory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84B53B2" w14:textId="77777777" w:rsidR="00124FD9" w:rsidRPr="009563CF" w:rsidRDefault="00124FD9" w:rsidP="00C21DAA">
            <w:pPr>
              <w:jc w:val="both"/>
            </w:pPr>
            <w:r w:rsidRPr="009563CF">
              <w:t>20 patients / 8 caregivers with breast cancer</w:t>
            </w:r>
            <w:r w:rsidRPr="009563CF">
              <w:br/>
              <w:t>5 health workers</w:t>
            </w:r>
            <w:r w:rsidRPr="009563CF">
              <w:br/>
              <w:t xml:space="preserve">2 herbalists </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D6A4E4" w14:textId="77777777" w:rsidR="00124FD9" w:rsidRPr="009563CF" w:rsidRDefault="00124FD9" w:rsidP="00C21DAA">
            <w:pPr>
              <w:jc w:val="both"/>
            </w:pPr>
            <w:r w:rsidRPr="009563CF">
              <w:t>Semi structured in-depth interviews, purposive sampling,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1806E69" w14:textId="77777777" w:rsidR="00124FD9" w:rsidRPr="009563CF" w:rsidRDefault="00124FD9" w:rsidP="00C21DAA">
            <w:pPr>
              <w:jc w:val="both"/>
            </w:pPr>
            <w:r w:rsidRPr="009563CF">
              <w:t>Breast cancer health seeking behaviours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71872BB" w14:textId="77777777" w:rsidR="00124FD9" w:rsidRPr="009563CF" w:rsidRDefault="00124FD9" w:rsidP="00C21DAA">
            <w:pPr>
              <w:jc w:val="both"/>
            </w:pPr>
            <w:r w:rsidRPr="009563CF">
              <w:t xml:space="preserve"> - financial barriers, including prioritising family costs and frustration at poor coverage by NHIS</w:t>
            </w:r>
            <w:r w:rsidRPr="009563CF">
              <w:br/>
              <w:t xml:space="preserve"> - family support to secure funds</w:t>
            </w:r>
            <w:r w:rsidRPr="009563CF">
              <w:br/>
              <w:t xml:space="preserve"> - lack of information</w:t>
            </w:r>
            <w:r w:rsidRPr="009563CF">
              <w:br/>
              <w:t xml:space="preserve"> - beliefs influenced by husbands and family</w:t>
            </w:r>
            <w:r w:rsidRPr="009563CF">
              <w:br/>
              <w:t xml:space="preserve"> - husbands role in financial </w:t>
            </w:r>
            <w:r w:rsidRPr="009563CF">
              <w:lastRenderedPageBreak/>
              <w:t>decisions</w:t>
            </w:r>
            <w:r w:rsidRPr="009563CF">
              <w:br/>
              <w:t xml:space="preserve"> - seeking alternative medicines, influenced by affordability and family and friends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FF65FCD" w14:textId="77777777" w:rsidR="00124FD9" w:rsidRPr="009563CF" w:rsidRDefault="00124FD9" w:rsidP="00C21DAA">
            <w:pPr>
              <w:jc w:val="both"/>
            </w:pPr>
            <w:r w:rsidRPr="009563CF">
              <w:lastRenderedPageBreak/>
              <w:t>Clinic setting may cause participants reluctance to speak openly</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C61C95" w14:textId="77777777" w:rsidR="00124FD9" w:rsidRPr="009563CF" w:rsidRDefault="00124FD9" w:rsidP="00C21DAA">
            <w:pPr>
              <w:jc w:val="both"/>
            </w:pPr>
            <w:r w:rsidRPr="009563CF">
              <w:t>Presentation, negotiation, acceptance</w:t>
            </w:r>
          </w:p>
        </w:tc>
        <w:tc>
          <w:tcPr>
            <w:tcW w:w="7764" w:type="dxa"/>
            <w:tcBorders>
              <w:left w:val="single" w:sz="4" w:space="0" w:color="auto"/>
            </w:tcBorders>
            <w:vAlign w:val="center"/>
            <w:hideMark/>
          </w:tcPr>
          <w:p w14:paraId="10434331" w14:textId="77777777" w:rsidR="00124FD9" w:rsidRPr="009563CF" w:rsidRDefault="00124FD9" w:rsidP="00C21DAA">
            <w:pPr>
              <w:jc w:val="both"/>
            </w:pPr>
          </w:p>
        </w:tc>
      </w:tr>
      <w:tr w:rsidR="00124FD9" w:rsidRPr="009563CF" w14:paraId="2F7B5E4D"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88C89D4"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2907FE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1C86A9DD"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52F55EE"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40072B7"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03D95A6"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5A2B981"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EB3462E"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6E983504"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036C047" w14:textId="77777777" w:rsidR="00124FD9" w:rsidRPr="009563CF" w:rsidRDefault="00124FD9" w:rsidP="00C21DAA">
            <w:pPr>
              <w:jc w:val="both"/>
            </w:pPr>
          </w:p>
        </w:tc>
      </w:tr>
      <w:tr w:rsidR="00124FD9" w:rsidRPr="009563CF" w14:paraId="6ECFA5E7"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2ADD8924"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0FE2E367"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E3A982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8EC9AD6"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7FCEF3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D70F08F"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0C97BE8"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2CA36AF1"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144A7C77"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8959DB4" w14:textId="77777777" w:rsidR="00124FD9" w:rsidRPr="009563CF" w:rsidRDefault="00124FD9" w:rsidP="00C21DAA">
            <w:pPr>
              <w:jc w:val="both"/>
            </w:pPr>
          </w:p>
        </w:tc>
      </w:tr>
      <w:tr w:rsidR="00124FD9" w:rsidRPr="009563CF" w14:paraId="3A7F9A56" w14:textId="77777777" w:rsidTr="007C1504">
        <w:trPr>
          <w:trHeight w:val="16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2F1C92DE"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763B238A"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5CF5D9E"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F47533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E5100A9"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4932165"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B74FCE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32170242"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7BE7DBC"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1EA7462" w14:textId="77777777" w:rsidR="00124FD9" w:rsidRPr="009563CF" w:rsidRDefault="00124FD9" w:rsidP="00C21DAA">
            <w:pPr>
              <w:jc w:val="both"/>
            </w:pPr>
          </w:p>
        </w:tc>
      </w:tr>
      <w:tr w:rsidR="00124FD9" w:rsidRPr="009563CF" w14:paraId="10D577C8" w14:textId="77777777" w:rsidTr="007C1504">
        <w:trPr>
          <w:trHeight w:val="1740"/>
        </w:trPr>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4C509AB3" w14:textId="77777777" w:rsidR="00124FD9" w:rsidRPr="009563CF" w:rsidRDefault="00124FD9" w:rsidP="00C21DAA">
            <w:pPr>
              <w:jc w:val="both"/>
            </w:pPr>
            <w:r w:rsidRPr="009563CF">
              <w:t>Salifu et al., 2021</w:t>
            </w:r>
          </w:p>
        </w:tc>
        <w:tc>
          <w:tcPr>
            <w:tcW w:w="1256" w:type="dxa"/>
            <w:tcBorders>
              <w:top w:val="single" w:sz="4" w:space="0" w:color="auto"/>
              <w:left w:val="single" w:sz="4" w:space="0" w:color="auto"/>
              <w:bottom w:val="single" w:sz="4" w:space="0" w:color="auto"/>
              <w:right w:val="single" w:sz="4" w:space="0" w:color="auto"/>
            </w:tcBorders>
            <w:shd w:val="clear" w:color="auto" w:fill="auto"/>
            <w:hideMark/>
          </w:tcPr>
          <w:p w14:paraId="4B4BAD7A" w14:textId="77777777" w:rsidR="00124FD9" w:rsidRPr="009563CF" w:rsidRDefault="00124FD9" w:rsidP="00C21DAA">
            <w:pPr>
              <w:jc w:val="both"/>
            </w:pPr>
            <w:r w:rsidRPr="009563CF">
              <w:t>Tertiary clinic, urban region</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14:paraId="314B031A" w14:textId="77777777" w:rsidR="00124FD9" w:rsidRPr="009563CF" w:rsidRDefault="00124FD9" w:rsidP="00C21DAA">
            <w:pPr>
              <w:jc w:val="both"/>
            </w:pPr>
            <w:r w:rsidRPr="009563CF">
              <w:t>Qualitative at 2 time points</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25C2D7DC" w14:textId="77777777" w:rsidR="00124FD9" w:rsidRPr="009563CF" w:rsidRDefault="00124FD9" w:rsidP="00C21DAA">
            <w:pPr>
              <w:jc w:val="both"/>
            </w:pPr>
            <w:r w:rsidRPr="009563CF">
              <w:t>Men with advanced prostate cancer (n = 23), family caregivers (n = 23), healthcare professionals (n = 12).</w:t>
            </w:r>
          </w:p>
        </w:tc>
        <w:tc>
          <w:tcPr>
            <w:tcW w:w="2351" w:type="dxa"/>
            <w:tcBorders>
              <w:top w:val="single" w:sz="4" w:space="0" w:color="auto"/>
              <w:left w:val="single" w:sz="4" w:space="0" w:color="auto"/>
              <w:bottom w:val="single" w:sz="4" w:space="0" w:color="auto"/>
              <w:right w:val="single" w:sz="4" w:space="0" w:color="auto"/>
            </w:tcBorders>
            <w:shd w:val="clear" w:color="auto" w:fill="auto"/>
            <w:hideMark/>
          </w:tcPr>
          <w:p w14:paraId="3EDFDD7A" w14:textId="77777777" w:rsidR="00124FD9" w:rsidRPr="009563CF" w:rsidRDefault="00124FD9" w:rsidP="00C21DAA">
            <w:pPr>
              <w:jc w:val="both"/>
            </w:pPr>
            <w:r w:rsidRPr="009563CF">
              <w:t xml:space="preserve">Semi structured interviews at 2 time points, purposive sampling, thematic analysis, </w:t>
            </w:r>
            <w:proofErr w:type="gramStart"/>
            <w:r w:rsidRPr="009563CF">
              <w:t>Social</w:t>
            </w:r>
            <w:proofErr w:type="gramEnd"/>
            <w:r w:rsidRPr="009563CF">
              <w:t xml:space="preserve"> constructivist theory and interpretivism </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2D4060E5" w14:textId="77777777" w:rsidR="00124FD9" w:rsidRPr="009563CF" w:rsidRDefault="00124FD9" w:rsidP="00C21DAA">
            <w:pPr>
              <w:jc w:val="both"/>
            </w:pPr>
            <w:r w:rsidRPr="009563CF">
              <w:t>Home based palliative care for prostate cancer</w:t>
            </w:r>
          </w:p>
        </w:tc>
        <w:tc>
          <w:tcPr>
            <w:tcW w:w="2859" w:type="dxa"/>
            <w:tcBorders>
              <w:top w:val="single" w:sz="4" w:space="0" w:color="auto"/>
              <w:left w:val="single" w:sz="4" w:space="0" w:color="auto"/>
              <w:bottom w:val="single" w:sz="4" w:space="0" w:color="auto"/>
              <w:right w:val="single" w:sz="4" w:space="0" w:color="auto"/>
            </w:tcBorders>
            <w:shd w:val="clear" w:color="auto" w:fill="auto"/>
            <w:hideMark/>
          </w:tcPr>
          <w:p w14:paraId="19D20749" w14:textId="77777777" w:rsidR="00124FD9" w:rsidRPr="009563CF" w:rsidRDefault="00124FD9" w:rsidP="00C21DAA">
            <w:pPr>
              <w:jc w:val="both"/>
            </w:pPr>
            <w:r w:rsidRPr="009563CF">
              <w:t xml:space="preserve"> - selection of alternative medicines influenced by challenges in accessing medicines and perceived poor supervision by health professionals</w:t>
            </w:r>
          </w:p>
        </w:tc>
        <w:tc>
          <w:tcPr>
            <w:tcW w:w="1359" w:type="dxa"/>
            <w:tcBorders>
              <w:top w:val="single" w:sz="4" w:space="0" w:color="auto"/>
              <w:left w:val="single" w:sz="4" w:space="0" w:color="auto"/>
              <w:bottom w:val="single" w:sz="4" w:space="0" w:color="auto"/>
              <w:right w:val="single" w:sz="4" w:space="0" w:color="auto"/>
            </w:tcBorders>
            <w:shd w:val="clear" w:color="auto" w:fill="auto"/>
            <w:hideMark/>
          </w:tcPr>
          <w:p w14:paraId="296E4A0C" w14:textId="77777777" w:rsidR="00124FD9" w:rsidRPr="009563CF" w:rsidRDefault="00124FD9" w:rsidP="00C21DAA">
            <w:pPr>
              <w:jc w:val="both"/>
            </w:pPr>
            <w:r w:rsidRPr="009563CF">
              <w:t>Limited sample location</w:t>
            </w:r>
            <w:r w:rsidRPr="009563CF">
              <w:br/>
              <w:t>Researcher interpretation bias</w:t>
            </w:r>
          </w:p>
        </w:tc>
        <w:tc>
          <w:tcPr>
            <w:tcW w:w="1613" w:type="dxa"/>
            <w:tcBorders>
              <w:top w:val="single" w:sz="4" w:space="0" w:color="auto"/>
              <w:left w:val="single" w:sz="4" w:space="0" w:color="auto"/>
              <w:bottom w:val="single" w:sz="4" w:space="0" w:color="auto"/>
              <w:right w:val="single" w:sz="4" w:space="0" w:color="auto"/>
            </w:tcBorders>
            <w:shd w:val="clear" w:color="auto" w:fill="auto"/>
            <w:hideMark/>
          </w:tcPr>
          <w:p w14:paraId="071B6FA0" w14:textId="77777777" w:rsidR="00124FD9" w:rsidRPr="009563CF" w:rsidRDefault="00124FD9" w:rsidP="00C21DAA">
            <w:pPr>
              <w:jc w:val="both"/>
            </w:pPr>
            <w:r w:rsidRPr="009563CF">
              <w:t>Acceptance</w:t>
            </w:r>
          </w:p>
        </w:tc>
        <w:tc>
          <w:tcPr>
            <w:tcW w:w="7764" w:type="dxa"/>
            <w:tcBorders>
              <w:left w:val="single" w:sz="4" w:space="0" w:color="auto"/>
            </w:tcBorders>
            <w:vAlign w:val="center"/>
            <w:hideMark/>
          </w:tcPr>
          <w:p w14:paraId="4296089E" w14:textId="77777777" w:rsidR="00124FD9" w:rsidRPr="009563CF" w:rsidRDefault="00124FD9" w:rsidP="00C21DAA">
            <w:pPr>
              <w:jc w:val="both"/>
            </w:pPr>
          </w:p>
        </w:tc>
      </w:tr>
      <w:tr w:rsidR="00124FD9" w:rsidRPr="009563CF" w14:paraId="4950BCDB" w14:textId="77777777" w:rsidTr="007C1504">
        <w:trPr>
          <w:trHeight w:val="270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860FA16" w14:textId="77777777" w:rsidR="00124FD9" w:rsidRPr="009563CF" w:rsidRDefault="00124FD9" w:rsidP="00C21DAA">
            <w:pPr>
              <w:jc w:val="both"/>
            </w:pPr>
            <w:r w:rsidRPr="009563CF">
              <w:lastRenderedPageBreak/>
              <w:t>Bonsu et al., 2019</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67144D" w14:textId="77777777" w:rsidR="00124FD9" w:rsidRPr="009563CF" w:rsidRDefault="00124FD9" w:rsidP="00C21DAA">
            <w:pPr>
              <w:jc w:val="both"/>
            </w:pPr>
            <w:r w:rsidRPr="009563CF">
              <w:t>Tertiary clinic,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C82C6E8" w14:textId="77777777" w:rsidR="00124FD9" w:rsidRPr="009563CF" w:rsidRDefault="00124FD9" w:rsidP="00C21DAA">
            <w:pPr>
              <w:jc w:val="both"/>
            </w:pPr>
            <w:r w:rsidRPr="009563CF">
              <w:t>Qualitative descriptive/exploratory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1592B6" w14:textId="77777777" w:rsidR="00124FD9" w:rsidRPr="009563CF" w:rsidRDefault="00124FD9" w:rsidP="00C21DAA">
            <w:pPr>
              <w:jc w:val="both"/>
            </w:pPr>
            <w:r w:rsidRPr="009563CF">
              <w:t>11 patients with breast cancer diagnosed at stage II/IV</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6AA47A2" w14:textId="77777777" w:rsidR="00124FD9" w:rsidRPr="009563CF" w:rsidRDefault="00124FD9" w:rsidP="00C21DAA">
            <w:pPr>
              <w:jc w:val="both"/>
            </w:pPr>
            <w:r w:rsidRPr="009563CF">
              <w:t>Semi-structured interviews, purposive sampling, thematic analysis</w:t>
            </w:r>
            <w:r w:rsidRPr="009563CF">
              <w:br/>
              <w:t>Applying adapted model of health seeking behaviour (Andersen model of total patient delay)</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D8ABA8A" w14:textId="77777777" w:rsidR="00124FD9" w:rsidRPr="009563CF" w:rsidRDefault="00124FD9" w:rsidP="00C21DAA">
            <w:pPr>
              <w:jc w:val="both"/>
            </w:pPr>
            <w:r w:rsidRPr="009563CF">
              <w:t>Breast cancer presentation</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E230BCF" w14:textId="77777777" w:rsidR="00124FD9" w:rsidRPr="009563CF" w:rsidRDefault="00124FD9" w:rsidP="00C21DAA">
            <w:pPr>
              <w:jc w:val="both"/>
            </w:pPr>
            <w:r w:rsidRPr="009563CF">
              <w:t xml:space="preserve"> - poor symptom recognition,  considering changes to breasts normal</w:t>
            </w:r>
            <w:r w:rsidRPr="009563CF">
              <w:br/>
              <w:t>- lack of knowledge on where to seek support</w:t>
            </w:r>
            <w:r w:rsidRPr="009563CF">
              <w:br/>
              <w:t>-fears and fatalistic  perceptions</w:t>
            </w:r>
            <w:r w:rsidRPr="009563CF">
              <w:br/>
              <w:t>- husbands views</w:t>
            </w:r>
            <w:r w:rsidRPr="009563CF">
              <w:br/>
              <w:t>- prioritisation of family and work obligations</w:t>
            </w:r>
            <w:r w:rsidRPr="009563CF">
              <w:br/>
              <w:t>- Misrecognition by health professionals*</w:t>
            </w:r>
            <w:r w:rsidRPr="009563CF">
              <w:br/>
              <w:t>- Lack of trust in health sector due to perceived mismanagement</w:t>
            </w:r>
            <w:r w:rsidRPr="009563CF">
              <w:br/>
              <w:t xml:space="preserve"> - spiritual and community held beliefs about cancer led to alternative use (acting at all stages)*</w:t>
            </w:r>
            <w:r w:rsidRPr="009563CF">
              <w:br/>
              <w:t>- religious leaders supported earlier presentation</w:t>
            </w:r>
            <w:r w:rsidRPr="009563CF">
              <w:br/>
            </w:r>
            <w:r w:rsidRPr="009563CF">
              <w:lastRenderedPageBreak/>
              <w:t>- some religious messages caused delays</w:t>
            </w:r>
            <w:r w:rsidRPr="009563CF">
              <w:br/>
              <w:t>- influence of trusted social network (husband, family, religious leaders, health workers in their community, colleagues)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188EF93" w14:textId="77777777" w:rsidR="00124FD9" w:rsidRPr="009563CF" w:rsidRDefault="00124FD9" w:rsidP="00C21DAA">
            <w:pPr>
              <w:jc w:val="both"/>
            </w:pPr>
            <w:r w:rsidRPr="009563CF">
              <w:lastRenderedPageBreak/>
              <w:t>Sample site bias</w:t>
            </w:r>
            <w:r w:rsidRPr="009563CF">
              <w:br/>
              <w:t>Recall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D5B990A" w14:textId="77777777" w:rsidR="00124FD9" w:rsidRPr="009563CF" w:rsidRDefault="00124FD9" w:rsidP="00C21DAA">
            <w:pPr>
              <w:jc w:val="both"/>
            </w:pPr>
            <w:r w:rsidRPr="009563CF">
              <w:t>Presentation (predominantly - exceptions*)</w:t>
            </w:r>
          </w:p>
        </w:tc>
        <w:tc>
          <w:tcPr>
            <w:tcW w:w="7764" w:type="dxa"/>
            <w:tcBorders>
              <w:left w:val="single" w:sz="4" w:space="0" w:color="auto"/>
            </w:tcBorders>
            <w:vAlign w:val="center"/>
            <w:hideMark/>
          </w:tcPr>
          <w:p w14:paraId="3E0B0F24" w14:textId="77777777" w:rsidR="00124FD9" w:rsidRPr="009563CF" w:rsidRDefault="00124FD9" w:rsidP="00C21DAA">
            <w:pPr>
              <w:jc w:val="both"/>
            </w:pPr>
          </w:p>
        </w:tc>
      </w:tr>
      <w:tr w:rsidR="00124FD9" w:rsidRPr="009563CF" w14:paraId="57FD2BA3"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396A0329"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308216C"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9F70ACB"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565F06C"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62C567E7"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A2FEEBF"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BE6E975"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496FFB3"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FDC59D5"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36F1820" w14:textId="77777777" w:rsidR="00124FD9" w:rsidRPr="009563CF" w:rsidRDefault="00124FD9" w:rsidP="00C21DAA">
            <w:pPr>
              <w:jc w:val="both"/>
            </w:pPr>
          </w:p>
        </w:tc>
      </w:tr>
      <w:tr w:rsidR="00124FD9" w:rsidRPr="009563CF" w14:paraId="5A613E91" w14:textId="77777777" w:rsidTr="007C1504">
        <w:trPr>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67FE5E8" w14:textId="77777777" w:rsidR="00124FD9" w:rsidRPr="009563CF" w:rsidRDefault="00124FD9" w:rsidP="00C21DAA">
            <w:pPr>
              <w:jc w:val="both"/>
            </w:pPr>
            <w:r w:rsidRPr="009563CF">
              <w:t>Agbeko et al., 2020</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A3B905" w14:textId="77777777" w:rsidR="00124FD9" w:rsidRPr="009563CF" w:rsidRDefault="00124FD9" w:rsidP="00C21DAA">
            <w:pPr>
              <w:jc w:val="both"/>
            </w:pPr>
            <w:r w:rsidRPr="009563CF">
              <w:t>Tertiary clinic,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AFDB017" w14:textId="77777777" w:rsidR="00124FD9" w:rsidRPr="009563CF" w:rsidRDefault="00124FD9" w:rsidP="00C21DAA">
            <w:pPr>
              <w:jc w:val="both"/>
            </w:pPr>
            <w:r w:rsidRPr="009563CF">
              <w:t>Qualitative descriptive (deductive)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1590978" w14:textId="77777777" w:rsidR="00124FD9" w:rsidRPr="009563CF" w:rsidRDefault="00124FD9" w:rsidP="00C21DAA">
            <w:pPr>
              <w:jc w:val="both"/>
            </w:pPr>
            <w:r w:rsidRPr="009563CF">
              <w:t>15 women presenting with stage III/IV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FCD1365" w14:textId="77777777" w:rsidR="00124FD9" w:rsidRPr="009563CF" w:rsidRDefault="00124FD9" w:rsidP="00C21DAA">
            <w:pPr>
              <w:jc w:val="both"/>
            </w:pPr>
            <w:r w:rsidRPr="009563CF">
              <w:t>Semi-structured interviews, purposively sampling, deductive thematic analysis with priori themes (Andersen Behavioural Model of Health care utilisation)</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96DB227" w14:textId="77777777" w:rsidR="00124FD9" w:rsidRPr="009563CF" w:rsidRDefault="00124FD9" w:rsidP="00C21DAA">
            <w:pPr>
              <w:jc w:val="both"/>
            </w:pPr>
            <w:r w:rsidRPr="009563CF">
              <w:t>Breast cancer presentation</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585F4F" w14:textId="77777777" w:rsidR="00124FD9" w:rsidRPr="009563CF" w:rsidRDefault="00124FD9" w:rsidP="00C21DAA">
            <w:pPr>
              <w:jc w:val="both"/>
            </w:pPr>
            <w:r w:rsidRPr="009563CF">
              <w:t xml:space="preserve"> - financial barriers to referral process</w:t>
            </w:r>
            <w:r w:rsidRPr="009563CF">
              <w:br/>
              <w:t xml:space="preserve"> - poor symptom recognition, not regarded as serious, influenced by community beliefs</w:t>
            </w:r>
            <w:r w:rsidRPr="009563CF">
              <w:br/>
              <w:t xml:space="preserve"> - prioritisation of family roles and finances, influenced by gender identity and roles beliefs</w:t>
            </w:r>
            <w:r w:rsidRPr="009563CF">
              <w:br/>
              <w:t xml:space="preserve"> - referral delays when first contact not a specialist </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4D04B6" w14:textId="77777777" w:rsidR="00124FD9" w:rsidRPr="009563CF" w:rsidRDefault="00124FD9" w:rsidP="00C21DAA">
            <w:pPr>
              <w:jc w:val="both"/>
            </w:pPr>
            <w:r w:rsidRPr="009563CF">
              <w:t>Recall bias</w:t>
            </w:r>
            <w:r w:rsidRPr="009563CF">
              <w:br/>
              <w:t>Unable to follow-up participants for respondent validation</w:t>
            </w:r>
            <w:r w:rsidRPr="009563CF">
              <w:br/>
              <w:t>Researcher and interviewer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ABA77A3" w14:textId="77777777" w:rsidR="00124FD9" w:rsidRPr="009563CF" w:rsidRDefault="00124FD9" w:rsidP="00C21DAA">
            <w:pPr>
              <w:jc w:val="both"/>
            </w:pPr>
            <w:r w:rsidRPr="009563CF">
              <w:t>Presentation, negotiation, acceptance</w:t>
            </w:r>
          </w:p>
        </w:tc>
        <w:tc>
          <w:tcPr>
            <w:tcW w:w="7764" w:type="dxa"/>
            <w:tcBorders>
              <w:left w:val="single" w:sz="4" w:space="0" w:color="auto"/>
            </w:tcBorders>
            <w:vAlign w:val="center"/>
            <w:hideMark/>
          </w:tcPr>
          <w:p w14:paraId="2E8C6090" w14:textId="77777777" w:rsidR="00124FD9" w:rsidRPr="009563CF" w:rsidRDefault="00124FD9" w:rsidP="00C21DAA">
            <w:pPr>
              <w:jc w:val="both"/>
            </w:pPr>
          </w:p>
        </w:tc>
      </w:tr>
      <w:tr w:rsidR="00124FD9" w:rsidRPr="009563CF" w14:paraId="209341BD" w14:textId="77777777" w:rsidTr="007C1504">
        <w:trPr>
          <w:trHeight w:val="3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FAA1ABD"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BD0AB3D"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F46103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DE7D0CA"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1419692"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C3A39ED"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0CD1F9A"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8421D0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1B5F82D6"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A2B0CB5" w14:textId="77777777" w:rsidR="00124FD9" w:rsidRPr="009563CF" w:rsidRDefault="00124FD9" w:rsidP="00C21DAA">
            <w:pPr>
              <w:jc w:val="both"/>
            </w:pPr>
          </w:p>
        </w:tc>
      </w:tr>
      <w:tr w:rsidR="00124FD9" w:rsidRPr="009563CF" w14:paraId="3DA86106" w14:textId="77777777" w:rsidTr="007C1504">
        <w:trPr>
          <w:trHeight w:val="24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C4DBC29" w14:textId="77777777" w:rsidR="00124FD9" w:rsidRPr="009563CF" w:rsidRDefault="00124FD9" w:rsidP="00C21DAA">
            <w:pPr>
              <w:jc w:val="both"/>
            </w:pPr>
            <w:proofErr w:type="spellStart"/>
            <w:r w:rsidRPr="009563CF">
              <w:lastRenderedPageBreak/>
              <w:t>Sanuade</w:t>
            </w:r>
            <w:proofErr w:type="spellEnd"/>
            <w:r w:rsidRPr="009563CF">
              <w:t xml:space="preserve"> et al., 2021</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D385C31" w14:textId="77777777" w:rsidR="00124FD9" w:rsidRPr="009563CF" w:rsidRDefault="00124FD9" w:rsidP="00C21DAA">
            <w:pPr>
              <w:jc w:val="both"/>
            </w:pPr>
            <w:r w:rsidRPr="009563CF">
              <w:t>Tertiary clinic,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35A1D6" w14:textId="77777777" w:rsidR="00124FD9" w:rsidRPr="009563CF" w:rsidRDefault="00124FD9" w:rsidP="00C21DAA">
            <w:pPr>
              <w:jc w:val="both"/>
            </w:pPr>
            <w:r w:rsidRPr="009563CF">
              <w:t>Qualitative descriptive (deductive and inductive - exploratory)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8E6702" w14:textId="77777777" w:rsidR="00124FD9" w:rsidRPr="009563CF" w:rsidRDefault="00124FD9" w:rsidP="00C21DAA">
            <w:pPr>
              <w:jc w:val="both"/>
            </w:pPr>
            <w:r w:rsidRPr="009563CF">
              <w:t>20 women who have commenced treatment</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129085" w14:textId="77777777" w:rsidR="00124FD9" w:rsidRPr="009563CF" w:rsidRDefault="00124FD9" w:rsidP="00C21DAA">
            <w:pPr>
              <w:jc w:val="both"/>
            </w:pPr>
            <w:r w:rsidRPr="009563CF">
              <w:t>4 focus group discussions, purposive sampling following survey, deductive and inductive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F3EFB29" w14:textId="77777777" w:rsidR="00124FD9" w:rsidRPr="009563CF" w:rsidRDefault="00124FD9" w:rsidP="00C21DAA">
            <w:pPr>
              <w:jc w:val="both"/>
            </w:pPr>
            <w:r w:rsidRPr="009563CF">
              <w:t>Breast cancer treatment delays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E361A40" w14:textId="77777777" w:rsidR="00124FD9" w:rsidRPr="009563CF" w:rsidRDefault="00124FD9" w:rsidP="00C21DAA">
            <w:pPr>
              <w:jc w:val="both"/>
            </w:pPr>
            <w:r w:rsidRPr="009563CF">
              <w:t xml:space="preserve"> - high cost of treatment regardless of social economic status (leading using alternatives)</w:t>
            </w:r>
            <w:r w:rsidRPr="009563CF">
              <w:br/>
              <w:t xml:space="preserve"> - fear of losing female identity</w:t>
            </w:r>
            <w:r w:rsidRPr="009563CF">
              <w:br/>
              <w:t xml:space="preserve"> - fear of treatment centre trauma (lack of institution trust)</w:t>
            </w:r>
            <w:r w:rsidRPr="009563CF">
              <w:br/>
              <w:t xml:space="preserve"> - husbands opinion</w:t>
            </w:r>
            <w:r w:rsidRPr="009563CF">
              <w:br/>
              <w:t xml:space="preserve"> - impolite treatment by health professionals and perceived corruption</w:t>
            </w:r>
            <w:r w:rsidRPr="009563CF">
              <w:br/>
              <w:t xml:space="preserve"> - health professionals advising alternative treatments</w:t>
            </w:r>
            <w:r w:rsidRPr="009563CF">
              <w:br/>
              <w:t xml:space="preserve"> - patients perceived health facility delays including waiting for biopsy results, medicines and workforce shortages, machines </w:t>
            </w:r>
            <w:r w:rsidRPr="009563CF">
              <w:lastRenderedPageBreak/>
              <w:t>breaking</w:t>
            </w:r>
            <w:r w:rsidRPr="009563CF">
              <w:br/>
              <w:t xml:space="preserve"> - spiritual beliefs led to seeking alternatives, influenced by cost and others (religious leaders, health workers)</w:t>
            </w:r>
            <w:r w:rsidRPr="009563CF">
              <w:br/>
              <w:t xml:space="preserve"> - community network opinions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C99F898" w14:textId="77777777" w:rsidR="00124FD9" w:rsidRPr="009563CF" w:rsidRDefault="00124FD9" w:rsidP="00C21DAA">
            <w:pPr>
              <w:jc w:val="both"/>
            </w:pPr>
            <w:r w:rsidRPr="009563CF">
              <w:lastRenderedPageBreak/>
              <w:t>Low number of participants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9E2B610" w14:textId="77777777" w:rsidR="00124FD9" w:rsidRPr="009563CF" w:rsidRDefault="00124FD9" w:rsidP="00C21DAA">
            <w:pPr>
              <w:jc w:val="both"/>
            </w:pPr>
            <w:r w:rsidRPr="009563CF">
              <w:t>Negotiation and acceptance</w:t>
            </w:r>
          </w:p>
        </w:tc>
        <w:tc>
          <w:tcPr>
            <w:tcW w:w="7764" w:type="dxa"/>
            <w:tcBorders>
              <w:left w:val="single" w:sz="4" w:space="0" w:color="auto"/>
            </w:tcBorders>
            <w:vAlign w:val="center"/>
            <w:hideMark/>
          </w:tcPr>
          <w:p w14:paraId="796F4B4A" w14:textId="77777777" w:rsidR="00124FD9" w:rsidRPr="009563CF" w:rsidRDefault="00124FD9" w:rsidP="00C21DAA">
            <w:pPr>
              <w:jc w:val="both"/>
            </w:pPr>
          </w:p>
        </w:tc>
      </w:tr>
      <w:tr w:rsidR="00124FD9" w:rsidRPr="009563CF" w14:paraId="1EADBFDC"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7F9F08DB"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323A60F"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9A64186"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A2C94BC"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7B52CF14"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2DF29DA"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36556624"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53C33AC"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196F0A0"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69A0B3B" w14:textId="77777777" w:rsidR="00124FD9" w:rsidRPr="009563CF" w:rsidRDefault="00124FD9" w:rsidP="00C21DAA">
            <w:pPr>
              <w:jc w:val="both"/>
            </w:pPr>
          </w:p>
        </w:tc>
      </w:tr>
      <w:tr w:rsidR="00124FD9" w:rsidRPr="009563CF" w14:paraId="60583175" w14:textId="77777777" w:rsidTr="007C1504">
        <w:trPr>
          <w:trHeight w:val="4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AA62435"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2C7AB18"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0FB8724"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C7C5E99"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A45EA5A"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73C3F36"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4D51BD2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3D26665"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9AF19B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D7B5AD3" w14:textId="77777777" w:rsidR="00124FD9" w:rsidRPr="009563CF" w:rsidRDefault="00124FD9" w:rsidP="00C21DAA">
            <w:pPr>
              <w:jc w:val="both"/>
            </w:pPr>
          </w:p>
        </w:tc>
      </w:tr>
      <w:tr w:rsidR="00124FD9" w:rsidRPr="009563CF" w14:paraId="7E13EACD" w14:textId="77777777" w:rsidTr="007C1504">
        <w:trPr>
          <w:trHeight w:val="190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26E496B" w14:textId="77777777" w:rsidR="00124FD9" w:rsidRPr="009563CF" w:rsidRDefault="00124FD9" w:rsidP="00C21DAA">
            <w:pPr>
              <w:jc w:val="both"/>
            </w:pPr>
            <w:proofErr w:type="spellStart"/>
            <w:r w:rsidRPr="009563CF">
              <w:t>Atobrah</w:t>
            </w:r>
            <w:proofErr w:type="spellEnd"/>
            <w:r w:rsidRPr="009563CF">
              <w:t xml:space="preserve"> et al., 2012</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C0367A3" w14:textId="77777777" w:rsidR="00124FD9" w:rsidRPr="009563CF" w:rsidRDefault="00124FD9" w:rsidP="00C21DAA">
            <w:pPr>
              <w:jc w:val="both"/>
            </w:pPr>
            <w:r w:rsidRPr="009563CF">
              <w:t>Tertiary clinic,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9ABA2EB" w14:textId="77777777" w:rsidR="00124FD9" w:rsidRPr="009563CF" w:rsidRDefault="00124FD9" w:rsidP="00C21DAA">
            <w:pPr>
              <w:jc w:val="both"/>
            </w:pPr>
            <w:r w:rsidRPr="009563CF">
              <w:t>Qualitative (descriptive)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95EEE3" w14:textId="77777777" w:rsidR="00124FD9" w:rsidRPr="009563CF" w:rsidRDefault="00124FD9" w:rsidP="00C21DAA">
            <w:pPr>
              <w:jc w:val="both"/>
            </w:pPr>
            <w:r w:rsidRPr="009563CF">
              <w:t xml:space="preserve">9 young Ga adults (25-35) with chronic diseases; cancer of the breast, cancer of the ovaries, cancer of the nasopharynx, cancer of the cervix, </w:t>
            </w:r>
            <w:r w:rsidRPr="009563CF">
              <w:lastRenderedPageBreak/>
              <w:t>stroke and chronic renal failure</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AFA21F3" w14:textId="77777777" w:rsidR="00124FD9" w:rsidRPr="009563CF" w:rsidRDefault="00124FD9" w:rsidP="00C21DAA">
            <w:pPr>
              <w:jc w:val="both"/>
            </w:pPr>
            <w:r w:rsidRPr="009563CF">
              <w:lastRenderedPageBreak/>
              <w:t>Multiple narrative interviews and observations (12 each) Purposive sampling (on socio-economic status) Thematic analysis using symbolic interactionism and grief frameworks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8F55CEA" w14:textId="77777777" w:rsidR="00124FD9" w:rsidRPr="009563CF" w:rsidRDefault="00124FD9" w:rsidP="00C21DAA">
            <w:pPr>
              <w:jc w:val="both"/>
            </w:pPr>
            <w:r w:rsidRPr="009563CF">
              <w:t>Early onset of chronic diseases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FA5DBE" w14:textId="77777777" w:rsidR="00124FD9" w:rsidRPr="009563CF" w:rsidRDefault="00124FD9" w:rsidP="00C21DAA">
            <w:pPr>
              <w:jc w:val="both"/>
            </w:pPr>
            <w:r w:rsidRPr="009563CF">
              <w:t xml:space="preserve"> - poor symptom recognition given young age</w:t>
            </w:r>
            <w:r w:rsidRPr="009563CF">
              <w:br/>
              <w:t xml:space="preserve"> - advise to seek alternative therapies from friends/family</w:t>
            </w:r>
            <w:r w:rsidRPr="009563CF">
              <w:br/>
              <w:t xml:space="preserve"> - misdiagnosis</w:t>
            </w:r>
            <w:r w:rsidRPr="009563CF">
              <w:br/>
              <w:t xml:space="preserve"> - community beliefs (including of spiritual causes) led to seeking alternative treatments</w:t>
            </w:r>
            <w:r w:rsidRPr="009563CF">
              <w:br/>
              <w:t xml:space="preserve"> - social networks and community members </w:t>
            </w:r>
            <w:r w:rsidRPr="009563CF">
              <w:lastRenderedPageBreak/>
              <w:t>influenced beliefs and choices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AEB089B" w14:textId="77777777" w:rsidR="00124FD9" w:rsidRPr="009563CF" w:rsidRDefault="00124FD9" w:rsidP="00C21DAA">
            <w:pPr>
              <w:jc w:val="both"/>
            </w:pPr>
            <w:r w:rsidRPr="009563CF">
              <w:lastRenderedPageBreak/>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5B60032" w14:textId="77777777" w:rsidR="00124FD9" w:rsidRPr="009563CF" w:rsidRDefault="00124FD9" w:rsidP="00C21DAA">
            <w:pPr>
              <w:jc w:val="both"/>
            </w:pPr>
            <w:r w:rsidRPr="009563CF">
              <w:t>Presentation, negotiation, acceptance</w:t>
            </w:r>
          </w:p>
        </w:tc>
        <w:tc>
          <w:tcPr>
            <w:tcW w:w="7764" w:type="dxa"/>
            <w:tcBorders>
              <w:left w:val="single" w:sz="4" w:space="0" w:color="auto"/>
            </w:tcBorders>
            <w:vAlign w:val="center"/>
            <w:hideMark/>
          </w:tcPr>
          <w:p w14:paraId="2232487F" w14:textId="77777777" w:rsidR="00124FD9" w:rsidRPr="009563CF" w:rsidRDefault="00124FD9" w:rsidP="00C21DAA">
            <w:pPr>
              <w:jc w:val="both"/>
            </w:pPr>
          </w:p>
        </w:tc>
      </w:tr>
      <w:tr w:rsidR="00124FD9" w:rsidRPr="009563CF" w14:paraId="432B52C0" w14:textId="77777777" w:rsidTr="007C1504">
        <w:trPr>
          <w:trHeight w:val="18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D23C34A"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4007E1CC"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96E28E1"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222E414"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6F94B0C6"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64E9025"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EFCAAC9"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3E30EEE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64B21DC"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B5EE95C" w14:textId="77777777" w:rsidR="00124FD9" w:rsidRPr="009563CF" w:rsidRDefault="00124FD9" w:rsidP="00C21DAA">
            <w:pPr>
              <w:jc w:val="both"/>
            </w:pPr>
          </w:p>
        </w:tc>
      </w:tr>
      <w:tr w:rsidR="00124FD9" w:rsidRPr="009563CF" w14:paraId="57BD6678" w14:textId="77777777" w:rsidTr="007C1504">
        <w:trPr>
          <w:trHeight w:val="135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1271E7" w14:textId="77777777" w:rsidR="00124FD9" w:rsidRPr="009563CF" w:rsidRDefault="00124FD9" w:rsidP="00C21DAA">
            <w:pPr>
              <w:jc w:val="both"/>
            </w:pPr>
            <w:proofErr w:type="spellStart"/>
            <w:r w:rsidRPr="009563CF">
              <w:t>Asobayire</w:t>
            </w:r>
            <w:proofErr w:type="spellEnd"/>
            <w:r w:rsidRPr="009563CF">
              <w:t xml:space="preserve"> et al., 2015</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EA8A92D" w14:textId="77777777" w:rsidR="00124FD9" w:rsidRPr="009563CF" w:rsidRDefault="00124FD9" w:rsidP="00C21DAA">
            <w:pPr>
              <w:jc w:val="both"/>
            </w:pPr>
            <w:r w:rsidRPr="009563CF">
              <w:t xml:space="preserve">(District hospital, unclear) </w:t>
            </w:r>
            <w:proofErr w:type="spellStart"/>
            <w:r w:rsidRPr="009563CF">
              <w:t>Kassena</w:t>
            </w:r>
            <w:proofErr w:type="spellEnd"/>
            <w:r w:rsidRPr="009563CF">
              <w:t>-Nankana (</w:t>
            </w:r>
            <w:proofErr w:type="spellStart"/>
            <w:r w:rsidRPr="009563CF">
              <w:t>Navrongo</w:t>
            </w:r>
            <w:proofErr w:type="spellEnd"/>
            <w:r w:rsidRPr="009563CF">
              <w:t>, Upper East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6ED95E" w14:textId="77777777" w:rsidR="00124FD9" w:rsidRPr="009563CF" w:rsidRDefault="00124FD9" w:rsidP="00C21DAA">
            <w:pPr>
              <w:jc w:val="both"/>
            </w:pPr>
            <w:r w:rsidRPr="009563CF">
              <w:t>Qualitative (descriptive, inductive)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295E9ED" w14:textId="77777777" w:rsidR="00124FD9" w:rsidRPr="009563CF" w:rsidRDefault="00124FD9" w:rsidP="00C21DAA">
            <w:pPr>
              <w:jc w:val="both"/>
            </w:pPr>
            <w:r w:rsidRPr="009563CF">
              <w:t>10 community women (six farmers, two traders and two teachers - aged 25 -56)</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3C0FD2" w14:textId="77777777" w:rsidR="00124FD9" w:rsidRPr="009563CF" w:rsidRDefault="00124FD9" w:rsidP="00C21DAA">
            <w:pPr>
              <w:jc w:val="both"/>
            </w:pPr>
            <w:r w:rsidRPr="009563CF">
              <w:t>Focus group interviews and documentary analysis of current practices, purposive sampling (not stated) for 10 settlements and differing community and socioeconomic status, thematic analysis following an inductive analytical framework</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37ECB1" w14:textId="77777777" w:rsidR="00124FD9" w:rsidRPr="009563CF" w:rsidRDefault="00124FD9" w:rsidP="00C21DAA">
            <w:pPr>
              <w:jc w:val="both"/>
            </w:pPr>
            <w:r w:rsidRPr="009563CF">
              <w:t>Breast cancer perceptions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801074" w14:textId="77777777" w:rsidR="00124FD9" w:rsidRPr="009563CF" w:rsidRDefault="00124FD9" w:rsidP="00C21DAA">
            <w:pPr>
              <w:jc w:val="both"/>
            </w:pPr>
            <w:r w:rsidRPr="009563CF">
              <w:t xml:space="preserve"> - local dialect disease name translation causes misunderstanding</w:t>
            </w:r>
            <w:r w:rsidRPr="009563CF">
              <w:br/>
              <w:t xml:space="preserve"> - husbands and community leader roles in decision making</w:t>
            </w:r>
            <w:r w:rsidRPr="009563CF">
              <w:br/>
              <w:t>- community beliefs about the efficacy of traditional medicines and spiritual beliefs lead to alternatives being sought first</w:t>
            </w:r>
            <w:r w:rsidRPr="009563CF">
              <w:br/>
              <w:t>- potential for positive influence of religious and community leaders and female groups, if engaged</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03F6EC" w14:textId="77777777" w:rsidR="00124FD9" w:rsidRPr="009563CF" w:rsidRDefault="00124FD9" w:rsidP="00C21DAA">
            <w:pPr>
              <w:jc w:val="both"/>
            </w:pPr>
            <w:r w:rsidRPr="009563CF">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E24B232" w14:textId="77777777" w:rsidR="00124FD9" w:rsidRPr="009563CF" w:rsidRDefault="00124FD9" w:rsidP="00C21DAA">
            <w:pPr>
              <w:jc w:val="both"/>
            </w:pPr>
            <w:r w:rsidRPr="009563CF">
              <w:t>Presentation (predominantly)</w:t>
            </w:r>
          </w:p>
        </w:tc>
        <w:tc>
          <w:tcPr>
            <w:tcW w:w="7764" w:type="dxa"/>
            <w:tcBorders>
              <w:left w:val="single" w:sz="4" w:space="0" w:color="auto"/>
            </w:tcBorders>
            <w:vAlign w:val="center"/>
            <w:hideMark/>
          </w:tcPr>
          <w:p w14:paraId="10D508C0" w14:textId="77777777" w:rsidR="00124FD9" w:rsidRPr="009563CF" w:rsidRDefault="00124FD9" w:rsidP="00C21DAA">
            <w:pPr>
              <w:jc w:val="both"/>
            </w:pPr>
          </w:p>
        </w:tc>
      </w:tr>
      <w:tr w:rsidR="00124FD9" w:rsidRPr="009563CF" w14:paraId="077FEB5A"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810F6B1"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DD4A9C2"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2815FED"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849E8E0"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4677DB27"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7F1F31B8"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AC355C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2BEAFE6"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86EE704"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1A163D6" w14:textId="77777777" w:rsidR="00124FD9" w:rsidRPr="009563CF" w:rsidRDefault="00124FD9" w:rsidP="00C21DAA">
            <w:pPr>
              <w:jc w:val="both"/>
            </w:pPr>
          </w:p>
        </w:tc>
      </w:tr>
      <w:tr w:rsidR="00124FD9" w:rsidRPr="009563CF" w14:paraId="41240956"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17490AB"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7FDEDA1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360B83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088AB97"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62B98DF"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719474C1"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75016D5"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688DA0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B1FE5B3"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1BBEA9B" w14:textId="77777777" w:rsidR="00124FD9" w:rsidRPr="009563CF" w:rsidRDefault="00124FD9" w:rsidP="00C21DAA">
            <w:pPr>
              <w:jc w:val="both"/>
            </w:pPr>
          </w:p>
        </w:tc>
      </w:tr>
      <w:tr w:rsidR="00124FD9" w:rsidRPr="009563CF" w14:paraId="5BACB7DE"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E86F798"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AD54368"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287C7A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E03D19F"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038DAD30"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D39B78B"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A4336A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F9542F8"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C36FFCD"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5006843" w14:textId="77777777" w:rsidR="00124FD9" w:rsidRPr="009563CF" w:rsidRDefault="00124FD9" w:rsidP="00C21DAA">
            <w:pPr>
              <w:jc w:val="both"/>
            </w:pPr>
          </w:p>
        </w:tc>
      </w:tr>
      <w:tr w:rsidR="00124FD9" w:rsidRPr="009563CF" w14:paraId="6874CD7E" w14:textId="77777777" w:rsidTr="007C1504">
        <w:trPr>
          <w:trHeight w:val="90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169E36" w14:textId="77777777" w:rsidR="00124FD9" w:rsidRPr="009563CF" w:rsidRDefault="00124FD9" w:rsidP="00C21DAA">
            <w:pPr>
              <w:jc w:val="both"/>
            </w:pPr>
            <w:r w:rsidRPr="009563CF">
              <w:t>Iddrisu et al., 2021</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AC039EF" w14:textId="77777777" w:rsidR="00124FD9" w:rsidRPr="009563CF" w:rsidRDefault="00124FD9" w:rsidP="00C21DAA">
            <w:pPr>
              <w:jc w:val="both"/>
            </w:pPr>
            <w:r w:rsidRPr="009563CF">
              <w:t xml:space="preserve">Three hospitals in </w:t>
            </w:r>
            <w:r w:rsidRPr="009563CF">
              <w:lastRenderedPageBreak/>
              <w:t>Accra (regional, military and university)</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7B6822" w14:textId="77777777" w:rsidR="00124FD9" w:rsidRPr="009563CF" w:rsidRDefault="00124FD9" w:rsidP="00C21DAA">
            <w:pPr>
              <w:jc w:val="both"/>
            </w:pPr>
            <w:r w:rsidRPr="009563CF">
              <w:lastRenderedPageBreak/>
              <w:t>Qualitative (descriptive exploratory)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8569FD0" w14:textId="77777777" w:rsidR="00124FD9" w:rsidRPr="009563CF" w:rsidRDefault="00124FD9" w:rsidP="00C21DAA">
            <w:pPr>
              <w:jc w:val="both"/>
            </w:pPr>
            <w:r w:rsidRPr="009563CF">
              <w:t>12 young patients (15-</w:t>
            </w:r>
            <w:r w:rsidRPr="009563CF">
              <w:lastRenderedPageBreak/>
              <w:t>49 year) with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E3DE8FE" w14:textId="77777777" w:rsidR="00124FD9" w:rsidRPr="009563CF" w:rsidRDefault="00124FD9" w:rsidP="00C21DAA">
            <w:pPr>
              <w:jc w:val="both"/>
            </w:pPr>
            <w:r w:rsidRPr="009563CF">
              <w:lastRenderedPageBreak/>
              <w:t xml:space="preserve">Semi structured interviews, purposive </w:t>
            </w:r>
            <w:r w:rsidRPr="009563CF">
              <w:lastRenderedPageBreak/>
              <w:t>and snowball sampling,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2050D6" w14:textId="77777777" w:rsidR="00124FD9" w:rsidRPr="009563CF" w:rsidRDefault="00124FD9" w:rsidP="00C21DAA">
            <w:pPr>
              <w:jc w:val="both"/>
            </w:pPr>
            <w:r w:rsidRPr="009563CF">
              <w:lastRenderedPageBreak/>
              <w:t xml:space="preserve">Breast cancer socio </w:t>
            </w:r>
            <w:r w:rsidRPr="009563CF">
              <w:lastRenderedPageBreak/>
              <w:t>economic impact</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AC9DF2F" w14:textId="77777777" w:rsidR="00124FD9" w:rsidRPr="009563CF" w:rsidRDefault="00124FD9" w:rsidP="00C21DAA">
            <w:pPr>
              <w:jc w:val="both"/>
            </w:pPr>
            <w:r w:rsidRPr="009563CF">
              <w:lastRenderedPageBreak/>
              <w:t xml:space="preserve"> - financial barriers to treatment (including as NHIS </w:t>
            </w:r>
            <w:r w:rsidRPr="009563CF">
              <w:lastRenderedPageBreak/>
              <w:t>did not cover costs)</w:t>
            </w:r>
            <w:r w:rsidRPr="009563CF">
              <w:br/>
              <w:t xml:space="preserve"> - Negative misbeliefs about treatment, influenced by friends, family and community gossip</w:t>
            </w:r>
            <w:r w:rsidRPr="009563CF">
              <w:br/>
              <w:t xml:space="preserve"> - spiritual beliefs held in the community led to seeking alternatives, influenced by friends and family</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83E5D2" w14:textId="77777777" w:rsidR="00124FD9" w:rsidRPr="009563CF" w:rsidRDefault="00124FD9" w:rsidP="00C21DAA">
            <w:pPr>
              <w:jc w:val="both"/>
            </w:pPr>
            <w:r w:rsidRPr="009563CF">
              <w:lastRenderedPageBreak/>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814514E" w14:textId="77777777" w:rsidR="00124FD9" w:rsidRPr="009563CF" w:rsidRDefault="00124FD9" w:rsidP="00C21DAA">
            <w:pPr>
              <w:jc w:val="both"/>
            </w:pPr>
            <w:r w:rsidRPr="009563CF">
              <w:t>Acceptance</w:t>
            </w:r>
          </w:p>
        </w:tc>
        <w:tc>
          <w:tcPr>
            <w:tcW w:w="7764" w:type="dxa"/>
            <w:tcBorders>
              <w:left w:val="single" w:sz="4" w:space="0" w:color="auto"/>
            </w:tcBorders>
            <w:vAlign w:val="center"/>
            <w:hideMark/>
          </w:tcPr>
          <w:p w14:paraId="5E7FD0A9" w14:textId="77777777" w:rsidR="00124FD9" w:rsidRPr="009563CF" w:rsidRDefault="00124FD9" w:rsidP="00C21DAA">
            <w:pPr>
              <w:jc w:val="both"/>
            </w:pPr>
          </w:p>
        </w:tc>
      </w:tr>
      <w:tr w:rsidR="00124FD9" w:rsidRPr="009563CF" w14:paraId="2A1A0EDF"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63FC3C6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EA62F4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86FC9C6"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39C7FC1"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05DDEC4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DBD24A0"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4C32CBA4"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3BB3149"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F5EAE23"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7E4B4EC6" w14:textId="77777777" w:rsidR="00124FD9" w:rsidRPr="009563CF" w:rsidRDefault="00124FD9" w:rsidP="00C21DAA">
            <w:pPr>
              <w:jc w:val="both"/>
            </w:pPr>
          </w:p>
        </w:tc>
      </w:tr>
      <w:tr w:rsidR="00124FD9" w:rsidRPr="009563CF" w14:paraId="3366E184"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4B94E1D"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3F684DB"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7353829F"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5C70F63"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0A62C19"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1F67A79"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7C54110"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355DB2C5"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669FECA2"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045DE1E" w14:textId="77777777" w:rsidR="00124FD9" w:rsidRPr="009563CF" w:rsidRDefault="00124FD9" w:rsidP="00C21DAA">
            <w:pPr>
              <w:jc w:val="both"/>
            </w:pPr>
          </w:p>
        </w:tc>
      </w:tr>
      <w:tr w:rsidR="00124FD9" w:rsidRPr="009563CF" w14:paraId="32F8AB26" w14:textId="77777777" w:rsidTr="007C1504">
        <w:trPr>
          <w:trHeight w:val="202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E65CC6" w14:textId="77777777" w:rsidR="00124FD9" w:rsidRPr="009563CF" w:rsidRDefault="00124FD9" w:rsidP="00C21DAA">
            <w:pPr>
              <w:jc w:val="both"/>
            </w:pPr>
            <w:proofErr w:type="spellStart"/>
            <w:r w:rsidRPr="009563CF">
              <w:t>Ayandipo</w:t>
            </w:r>
            <w:proofErr w:type="spellEnd"/>
            <w:r w:rsidRPr="009563CF">
              <w:t xml:space="preserve"> et al., 2020</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81C6E8" w14:textId="77777777" w:rsidR="00124FD9" w:rsidRPr="009563CF" w:rsidRDefault="00124FD9" w:rsidP="00C21DAA">
            <w:pPr>
              <w:jc w:val="both"/>
            </w:pPr>
            <w:r w:rsidRPr="009563CF">
              <w:t xml:space="preserve">With 3 country analysis: 3 tertiary clinics, four </w:t>
            </w:r>
            <w:proofErr w:type="gramStart"/>
            <w:r w:rsidRPr="009563CF">
              <w:t>regional</w:t>
            </w:r>
            <w:proofErr w:type="gramEnd"/>
            <w:r w:rsidRPr="009563CF">
              <w:t>, four district facilities (1 private)</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B8AE37" w14:textId="77777777" w:rsidR="00124FD9" w:rsidRPr="009563CF" w:rsidRDefault="00124FD9" w:rsidP="00C21DAA">
            <w:pPr>
              <w:jc w:val="both"/>
            </w:pPr>
            <w:r w:rsidRPr="009563CF">
              <w:t>Mixed methods cross sectional study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D00383D" w14:textId="77777777" w:rsidR="00124FD9" w:rsidRPr="009563CF" w:rsidRDefault="00124FD9" w:rsidP="00C21DAA">
            <w:pPr>
              <w:jc w:val="both"/>
            </w:pPr>
            <w:r w:rsidRPr="009563CF">
              <w:t xml:space="preserve">Stakeholders in NCD programme, MoH and CSOs </w:t>
            </w:r>
            <w:r w:rsidRPr="009563CF">
              <w:br/>
              <w:t xml:space="preserve">Heads of the selected facilities or units and cancer specialists (120 health </w:t>
            </w:r>
            <w:r w:rsidRPr="009563CF">
              <w:lastRenderedPageBreak/>
              <w:t>workers in Ghana, 10% oncology qualified)</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C7A6834" w14:textId="77777777" w:rsidR="00124FD9" w:rsidRPr="009563CF" w:rsidRDefault="00124FD9" w:rsidP="00C21DAA">
            <w:pPr>
              <w:jc w:val="both"/>
            </w:pPr>
            <w:r w:rsidRPr="009563CF">
              <w:lastRenderedPageBreak/>
              <w:t xml:space="preserve">Standardised questionnaire, </w:t>
            </w:r>
            <w:proofErr w:type="gramStart"/>
            <w:r w:rsidRPr="009563CF">
              <w:t>desk based</w:t>
            </w:r>
            <w:proofErr w:type="gramEnd"/>
            <w:r w:rsidRPr="009563CF">
              <w:t xml:space="preserve"> literature review, Thematic analysis </w:t>
            </w:r>
            <w:r w:rsidRPr="009563CF">
              <w:br/>
              <w:t>Gap analysis using WHO framework for health system strengthening with the 6 pillars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EFC903F" w14:textId="77777777" w:rsidR="00124FD9" w:rsidRPr="009563CF" w:rsidRDefault="00124FD9" w:rsidP="00C21DAA">
            <w:pPr>
              <w:jc w:val="both"/>
            </w:pPr>
            <w:r w:rsidRPr="009563CF">
              <w:t>Gaps in cancer control</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369662" w14:textId="77777777" w:rsidR="00124FD9" w:rsidRPr="009563CF" w:rsidRDefault="00124FD9" w:rsidP="00C21DAA">
            <w:pPr>
              <w:jc w:val="both"/>
            </w:pPr>
            <w:r w:rsidRPr="009563CF">
              <w:t xml:space="preserve"> - patient unaffordability of treatment due to lack of coverage on the NHIS</w:t>
            </w:r>
            <w:r w:rsidRPr="009563CF">
              <w:br/>
              <w:t xml:space="preserve"> - neglect by families</w:t>
            </w:r>
            <w:r w:rsidRPr="009563CF">
              <w:br/>
              <w:t xml:space="preserve"> - misdiagnosis, improper documentation and staff shortages, particularly outside of major tertiary centres</w:t>
            </w:r>
            <w:r w:rsidRPr="009563CF">
              <w:br/>
              <w:t xml:space="preserve"> - shortages of medicines, commodities, and machine breakdown</w:t>
            </w:r>
            <w:r w:rsidRPr="009563CF">
              <w:br/>
            </w:r>
            <w:r w:rsidRPr="009563CF">
              <w:lastRenderedPageBreak/>
              <w:t xml:space="preserve"> - patient preference for traditional medicines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B33EABF" w14:textId="77777777" w:rsidR="00124FD9" w:rsidRPr="009563CF" w:rsidRDefault="00124FD9" w:rsidP="00C21DAA">
            <w:pPr>
              <w:jc w:val="both"/>
            </w:pPr>
            <w:r w:rsidRPr="009563CF">
              <w:lastRenderedPageBreak/>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1C15D41" w14:textId="77777777" w:rsidR="00124FD9" w:rsidRPr="009563CF" w:rsidRDefault="00124FD9" w:rsidP="00C21DAA">
            <w:pPr>
              <w:jc w:val="both"/>
            </w:pPr>
            <w:r w:rsidRPr="009563CF">
              <w:t>Negotiation and acceptance</w:t>
            </w:r>
          </w:p>
        </w:tc>
        <w:tc>
          <w:tcPr>
            <w:tcW w:w="7764" w:type="dxa"/>
            <w:tcBorders>
              <w:left w:val="single" w:sz="4" w:space="0" w:color="auto"/>
            </w:tcBorders>
            <w:vAlign w:val="center"/>
            <w:hideMark/>
          </w:tcPr>
          <w:p w14:paraId="52236579" w14:textId="77777777" w:rsidR="00124FD9" w:rsidRPr="009563CF" w:rsidRDefault="00124FD9" w:rsidP="00C21DAA">
            <w:pPr>
              <w:jc w:val="both"/>
            </w:pPr>
          </w:p>
        </w:tc>
      </w:tr>
      <w:tr w:rsidR="00124FD9" w:rsidRPr="009563CF" w14:paraId="40DE1401"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8CAA2A1"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0CDBB73"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F9D171F"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88CF320"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257FDEC"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74B524C4"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45071D4"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D2BD151"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150A0192"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BEAFC4E" w14:textId="77777777" w:rsidR="00124FD9" w:rsidRPr="009563CF" w:rsidRDefault="00124FD9" w:rsidP="00C21DAA">
            <w:pPr>
              <w:jc w:val="both"/>
            </w:pPr>
          </w:p>
        </w:tc>
      </w:tr>
      <w:tr w:rsidR="00124FD9" w:rsidRPr="009563CF" w14:paraId="2A940371" w14:textId="77777777" w:rsidTr="007C1504">
        <w:trPr>
          <w:trHeight w:val="7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22B231C6"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92C306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1F48BC9A"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4781EBC"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4F3FF46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38EFE29"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FB94B53"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28BA698"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282B703"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BB3C4DC" w14:textId="77777777" w:rsidR="00124FD9" w:rsidRPr="009563CF" w:rsidRDefault="00124FD9" w:rsidP="00C21DAA">
            <w:pPr>
              <w:jc w:val="both"/>
            </w:pPr>
          </w:p>
        </w:tc>
      </w:tr>
      <w:tr w:rsidR="00124FD9" w:rsidRPr="009563CF" w14:paraId="57B258B3" w14:textId="77777777" w:rsidTr="007C1504">
        <w:trPr>
          <w:trHeight w:val="112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B54BF86" w14:textId="77777777" w:rsidR="00124FD9" w:rsidRPr="009563CF" w:rsidRDefault="00124FD9" w:rsidP="00C21DAA">
            <w:pPr>
              <w:jc w:val="both"/>
            </w:pPr>
            <w:r w:rsidRPr="009563CF">
              <w:t>Nartey et al., 2018</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D44375E" w14:textId="77777777" w:rsidR="00124FD9" w:rsidRPr="009563CF" w:rsidRDefault="00124FD9" w:rsidP="00C21DAA">
            <w:pPr>
              <w:jc w:val="both"/>
            </w:pPr>
            <w:r w:rsidRPr="009563CF">
              <w:t>Tertiary clinics in Accra and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D0CFA1F" w14:textId="77777777" w:rsidR="00124FD9" w:rsidRPr="009563CF" w:rsidRDefault="00124FD9" w:rsidP="00C21DAA">
            <w:pPr>
              <w:jc w:val="both"/>
            </w:pPr>
            <w:r w:rsidRPr="009563CF">
              <w:t xml:space="preserve">Quantitative (retrospective observational)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E46376" w14:textId="77777777" w:rsidR="00124FD9" w:rsidRPr="009563CF" w:rsidRDefault="00124FD9" w:rsidP="00C21DAA">
            <w:pPr>
              <w:jc w:val="both"/>
            </w:pPr>
            <w:r w:rsidRPr="009563CF">
              <w:t>1725 confirmed invasive cervical cancer cases</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5C8646F" w14:textId="77777777" w:rsidR="00124FD9" w:rsidRPr="009563CF" w:rsidRDefault="00124FD9" w:rsidP="00C21DAA">
            <w:pPr>
              <w:jc w:val="both"/>
            </w:pPr>
            <w:r w:rsidRPr="009563CF">
              <w:t>Retrospective review of patient record, hospital population sampling, χ2 and logistic (multivariate)regression of factors influencing stage of diagnosis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C1C381" w14:textId="77777777" w:rsidR="00124FD9" w:rsidRPr="009563CF" w:rsidRDefault="00124FD9" w:rsidP="00C21DAA">
            <w:pPr>
              <w:jc w:val="both"/>
            </w:pPr>
            <w:r w:rsidRPr="009563CF">
              <w:t>Cervical cancer stage at diagnosis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B75E2CA" w14:textId="77777777" w:rsidR="00124FD9" w:rsidRPr="009563CF" w:rsidRDefault="00124FD9" w:rsidP="00C21DAA">
            <w:pPr>
              <w:jc w:val="both"/>
            </w:pPr>
            <w:r w:rsidRPr="009563CF">
              <w:t xml:space="preserve"> - treatment non acceptance for financial reasons</w:t>
            </w:r>
            <w:r w:rsidRPr="009563CF">
              <w:br/>
              <w:t xml:space="preserve"> - marital status (widowed, divorced, other), ethnicity and (increased) age associated with late diagnosis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48A1854" w14:textId="77777777" w:rsidR="00124FD9" w:rsidRPr="009563CF" w:rsidRDefault="00124FD9" w:rsidP="00C21DAA">
            <w:pPr>
              <w:jc w:val="both"/>
            </w:pPr>
            <w:r w:rsidRPr="009563CF">
              <w:t>Inconsistency, errors and missing data in record keeping</w:t>
            </w:r>
            <w:r w:rsidRPr="009563CF">
              <w:br/>
              <w:t>Difficulties following up patients/family</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D42A28" w14:textId="77777777" w:rsidR="00124FD9" w:rsidRPr="009563CF" w:rsidRDefault="00124FD9" w:rsidP="00C21DAA">
            <w:pPr>
              <w:jc w:val="both"/>
            </w:pPr>
            <w:r w:rsidRPr="009563CF">
              <w:t>Presentation (predominantly)</w:t>
            </w:r>
          </w:p>
        </w:tc>
        <w:tc>
          <w:tcPr>
            <w:tcW w:w="7764" w:type="dxa"/>
            <w:tcBorders>
              <w:left w:val="single" w:sz="4" w:space="0" w:color="auto"/>
            </w:tcBorders>
            <w:vAlign w:val="center"/>
            <w:hideMark/>
          </w:tcPr>
          <w:p w14:paraId="6661F9A0" w14:textId="77777777" w:rsidR="00124FD9" w:rsidRPr="009563CF" w:rsidRDefault="00124FD9" w:rsidP="00C21DAA">
            <w:pPr>
              <w:jc w:val="both"/>
            </w:pPr>
          </w:p>
        </w:tc>
      </w:tr>
      <w:tr w:rsidR="00124FD9" w:rsidRPr="009563CF" w14:paraId="0449AA9F" w14:textId="77777777" w:rsidTr="007C1504">
        <w:trPr>
          <w:trHeight w:val="63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7001ADB5"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0B71DB10"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9EDB447"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F29DBD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3E47F7C"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FFB757E"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3CD7142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222CEA8C"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02EB030"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A29E52D" w14:textId="77777777" w:rsidR="00124FD9" w:rsidRPr="009563CF" w:rsidRDefault="00124FD9" w:rsidP="00C21DAA">
            <w:pPr>
              <w:jc w:val="both"/>
            </w:pPr>
          </w:p>
        </w:tc>
      </w:tr>
      <w:tr w:rsidR="00124FD9" w:rsidRPr="009563CF" w14:paraId="0E8D63A9" w14:textId="77777777" w:rsidTr="007C1504">
        <w:trPr>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233CE1" w14:textId="77777777" w:rsidR="00124FD9" w:rsidRPr="009563CF" w:rsidRDefault="00124FD9" w:rsidP="00C21DAA">
            <w:pPr>
              <w:jc w:val="both"/>
            </w:pPr>
            <w:proofErr w:type="spellStart"/>
            <w:r w:rsidRPr="009563CF">
              <w:t>Scherber</w:t>
            </w:r>
            <w:proofErr w:type="spellEnd"/>
            <w:r w:rsidRPr="009563CF">
              <w:t xml:space="preserve"> et al., 2014</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7E3302B" w14:textId="77777777" w:rsidR="00124FD9" w:rsidRPr="009563CF" w:rsidRDefault="00124FD9" w:rsidP="00C21DAA">
            <w:pPr>
              <w:jc w:val="both"/>
            </w:pPr>
            <w:r w:rsidRPr="009563CF">
              <w:t>Tertiary clinic in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1BBD6CF" w14:textId="77777777" w:rsidR="00124FD9" w:rsidRPr="009563CF" w:rsidRDefault="00124FD9" w:rsidP="00C21DAA">
            <w:pPr>
              <w:jc w:val="both"/>
            </w:pPr>
            <w:r w:rsidRPr="009563CF">
              <w:t xml:space="preserve">Quantitative (retrospective observational)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2CA055" w14:textId="77777777" w:rsidR="00124FD9" w:rsidRPr="009563CF" w:rsidRDefault="00124FD9" w:rsidP="00C21DAA">
            <w:pPr>
              <w:jc w:val="both"/>
            </w:pPr>
            <w:r w:rsidRPr="009563CF">
              <w:t xml:space="preserve">597 breast cancer patients </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10FD49E" w14:textId="77777777" w:rsidR="00124FD9" w:rsidRPr="009563CF" w:rsidRDefault="00124FD9" w:rsidP="00C21DAA">
            <w:pPr>
              <w:jc w:val="both"/>
            </w:pPr>
            <w:r w:rsidRPr="009563CF">
              <w:t xml:space="preserve">Review of patient records hospital population sampling, </w:t>
            </w:r>
            <w:proofErr w:type="spellStart"/>
            <w:r w:rsidRPr="009563CF">
              <w:t>uni</w:t>
            </w:r>
            <w:proofErr w:type="spellEnd"/>
            <w:r w:rsidRPr="009563CF">
              <w:t xml:space="preserve"> and multivariate logistic regression of factors influencing </w:t>
            </w:r>
            <w:r w:rsidRPr="009563CF">
              <w:lastRenderedPageBreak/>
              <w:t>complete treatment follow up</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5C6F11" w14:textId="77777777" w:rsidR="00124FD9" w:rsidRPr="009563CF" w:rsidRDefault="00124FD9" w:rsidP="00C21DAA">
            <w:pPr>
              <w:jc w:val="both"/>
            </w:pPr>
            <w:r w:rsidRPr="009563CF">
              <w:lastRenderedPageBreak/>
              <w:t>Breast cancer incomplete follow up</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01DA576" w14:textId="77777777" w:rsidR="00124FD9" w:rsidRPr="009563CF" w:rsidRDefault="00124FD9" w:rsidP="00C21DAA">
            <w:pPr>
              <w:jc w:val="both"/>
            </w:pPr>
            <w:r w:rsidRPr="009563CF">
              <w:t xml:space="preserve"> - weak positive trend between age and stage diagnosis</w:t>
            </w:r>
            <w:r w:rsidRPr="009563CF">
              <w:br/>
              <w:t xml:space="preserve"> - no differences in presentation stage whether attended clinic directly or referred from elsewhere</w:t>
            </w:r>
            <w:r w:rsidRPr="009563CF">
              <w:br/>
            </w:r>
            <w:r w:rsidRPr="009563CF">
              <w:lastRenderedPageBreak/>
              <w:t xml:space="preserve"> - 12.2% patients sought alternative therapies although this does not explain high rates of treatment interruptions/incompletion (73.1% loss to follow up)</w:t>
            </w:r>
            <w:r w:rsidRPr="009563CF">
              <w:br/>
              <w:t xml:space="preserve"> - presence of hormone status report associated with complete treatment follow up, inferred to reflect the capacity to pay for tests and thus treatment</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C6161E1" w14:textId="77777777" w:rsidR="00124FD9" w:rsidRPr="009563CF" w:rsidRDefault="00124FD9" w:rsidP="00C21DAA">
            <w:pPr>
              <w:jc w:val="both"/>
            </w:pPr>
            <w:r w:rsidRPr="009563CF">
              <w:lastRenderedPageBreak/>
              <w:t xml:space="preserve">Inconsistencies with record keeping and missing data Reported barriers only </w:t>
            </w:r>
            <w:r w:rsidRPr="009563CF">
              <w:lastRenderedPageBreak/>
              <w:t>known from those who return for treatment (those who report barriers were more likely to complete treatment)</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EF4CF8E" w14:textId="77777777" w:rsidR="00124FD9" w:rsidRPr="009563CF" w:rsidRDefault="00124FD9" w:rsidP="00C21DAA">
            <w:pPr>
              <w:jc w:val="both"/>
            </w:pPr>
            <w:r w:rsidRPr="009563CF">
              <w:lastRenderedPageBreak/>
              <w:t>Acceptance (predominantly, also presentation)</w:t>
            </w:r>
          </w:p>
        </w:tc>
        <w:tc>
          <w:tcPr>
            <w:tcW w:w="7764" w:type="dxa"/>
            <w:tcBorders>
              <w:left w:val="single" w:sz="4" w:space="0" w:color="auto"/>
            </w:tcBorders>
            <w:vAlign w:val="center"/>
            <w:hideMark/>
          </w:tcPr>
          <w:p w14:paraId="00CB33C3" w14:textId="77777777" w:rsidR="00124FD9" w:rsidRPr="009563CF" w:rsidRDefault="00124FD9" w:rsidP="00C21DAA">
            <w:pPr>
              <w:jc w:val="both"/>
            </w:pPr>
          </w:p>
        </w:tc>
      </w:tr>
      <w:tr w:rsidR="00124FD9" w:rsidRPr="009563CF" w14:paraId="0817DFB8"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6134F720"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47F97CD3"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93685EA"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BBC44F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10AF75BB"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64435EA"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1D52793"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195C1CE1"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DCC9B8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2D78A327" w14:textId="77777777" w:rsidR="00124FD9" w:rsidRPr="009563CF" w:rsidRDefault="00124FD9" w:rsidP="00C21DAA">
            <w:pPr>
              <w:jc w:val="both"/>
            </w:pPr>
          </w:p>
        </w:tc>
      </w:tr>
      <w:tr w:rsidR="00124FD9" w:rsidRPr="009563CF" w14:paraId="5E215504"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6EE5370"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003AF00"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385D7F7F"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5F10592"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3A6FBB75"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B775670"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C3BE5D8"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0ED83B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2E19FD9"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14BE286B" w14:textId="77777777" w:rsidR="00124FD9" w:rsidRPr="009563CF" w:rsidRDefault="00124FD9" w:rsidP="00C21DAA">
            <w:pPr>
              <w:jc w:val="both"/>
            </w:pPr>
          </w:p>
        </w:tc>
      </w:tr>
      <w:tr w:rsidR="00124FD9" w:rsidRPr="009563CF" w14:paraId="4279728B"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3FC76F3B"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102F476"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9693E64"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58B4EE7"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C5EE62F"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FB172FD"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5952C8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26DAF27E"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8959A60"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E501D1B" w14:textId="77777777" w:rsidR="00124FD9" w:rsidRPr="009563CF" w:rsidRDefault="00124FD9" w:rsidP="00C21DAA">
            <w:pPr>
              <w:jc w:val="both"/>
            </w:pPr>
          </w:p>
        </w:tc>
      </w:tr>
      <w:tr w:rsidR="00124FD9" w:rsidRPr="009563CF" w14:paraId="6607B1BB" w14:textId="77777777" w:rsidTr="007C1504">
        <w:trPr>
          <w:trHeight w:val="1710"/>
        </w:trPr>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482C2140" w14:textId="77777777" w:rsidR="00124FD9" w:rsidRPr="009563CF" w:rsidRDefault="00124FD9" w:rsidP="00C21DAA">
            <w:pPr>
              <w:jc w:val="both"/>
            </w:pPr>
            <w:r w:rsidRPr="009563CF">
              <w:t>Asamoah et al., 2018</w:t>
            </w:r>
          </w:p>
        </w:tc>
        <w:tc>
          <w:tcPr>
            <w:tcW w:w="1256" w:type="dxa"/>
            <w:tcBorders>
              <w:top w:val="single" w:sz="4" w:space="0" w:color="auto"/>
              <w:left w:val="single" w:sz="4" w:space="0" w:color="auto"/>
              <w:bottom w:val="single" w:sz="4" w:space="0" w:color="auto"/>
              <w:right w:val="single" w:sz="4" w:space="0" w:color="auto"/>
            </w:tcBorders>
            <w:shd w:val="clear" w:color="auto" w:fill="auto"/>
            <w:hideMark/>
          </w:tcPr>
          <w:p w14:paraId="60047D86" w14:textId="77777777" w:rsidR="00124FD9" w:rsidRPr="009563CF" w:rsidRDefault="00124FD9" w:rsidP="00C21DAA">
            <w:pPr>
              <w:jc w:val="both"/>
            </w:pPr>
            <w:r w:rsidRPr="009563CF">
              <w:t>Tertiary clinic in  Accra region</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14:paraId="27505F63" w14:textId="77777777" w:rsidR="00124FD9" w:rsidRPr="009563CF" w:rsidRDefault="00124FD9" w:rsidP="00C21DAA">
            <w:pPr>
              <w:jc w:val="both"/>
            </w:pPr>
            <w:r w:rsidRPr="009563CF">
              <w:t xml:space="preserve">Quantitative (retrospective cohort) </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1682D69" w14:textId="77777777" w:rsidR="00124FD9" w:rsidRPr="009563CF" w:rsidRDefault="00124FD9" w:rsidP="00C21DAA">
            <w:pPr>
              <w:jc w:val="both"/>
            </w:pPr>
            <w:r w:rsidRPr="009563CF">
              <w:t>1,074 patients with prostate cancer</w:t>
            </w:r>
          </w:p>
        </w:tc>
        <w:tc>
          <w:tcPr>
            <w:tcW w:w="2351" w:type="dxa"/>
            <w:tcBorders>
              <w:top w:val="single" w:sz="4" w:space="0" w:color="auto"/>
              <w:left w:val="single" w:sz="4" w:space="0" w:color="auto"/>
              <w:bottom w:val="single" w:sz="4" w:space="0" w:color="auto"/>
              <w:right w:val="single" w:sz="4" w:space="0" w:color="auto"/>
            </w:tcBorders>
            <w:shd w:val="clear" w:color="auto" w:fill="auto"/>
            <w:hideMark/>
          </w:tcPr>
          <w:p w14:paraId="24A2E3D2" w14:textId="77777777" w:rsidR="00124FD9" w:rsidRPr="009563CF" w:rsidRDefault="00124FD9" w:rsidP="00C21DAA">
            <w:pPr>
              <w:jc w:val="both"/>
            </w:pPr>
            <w:r w:rsidRPr="009563CF">
              <w:t>Retrospective review of records, hospital population sampling, descriptive statistics (χ2 and Fisher’s exact tests, Mann-Whitney U tests) and survival analysis</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180ABE7E" w14:textId="77777777" w:rsidR="00124FD9" w:rsidRPr="009563CF" w:rsidRDefault="00124FD9" w:rsidP="00C21DAA">
            <w:pPr>
              <w:jc w:val="both"/>
            </w:pPr>
            <w:r w:rsidRPr="009563CF">
              <w:t>Prostate cancer treatment</w:t>
            </w:r>
          </w:p>
        </w:tc>
        <w:tc>
          <w:tcPr>
            <w:tcW w:w="2859" w:type="dxa"/>
            <w:tcBorders>
              <w:top w:val="single" w:sz="4" w:space="0" w:color="auto"/>
              <w:left w:val="single" w:sz="4" w:space="0" w:color="auto"/>
              <w:bottom w:val="single" w:sz="4" w:space="0" w:color="auto"/>
              <w:right w:val="single" w:sz="4" w:space="0" w:color="auto"/>
            </w:tcBorders>
            <w:shd w:val="clear" w:color="auto" w:fill="auto"/>
            <w:hideMark/>
          </w:tcPr>
          <w:p w14:paraId="6F3A9B06" w14:textId="77777777" w:rsidR="00124FD9" w:rsidRPr="009563CF" w:rsidRDefault="00124FD9" w:rsidP="00C21DAA">
            <w:pPr>
              <w:jc w:val="both"/>
            </w:pPr>
            <w:r w:rsidRPr="009563CF">
              <w:t xml:space="preserve"> - higher median age for presenting with advanced disease</w:t>
            </w:r>
          </w:p>
        </w:tc>
        <w:tc>
          <w:tcPr>
            <w:tcW w:w="1359" w:type="dxa"/>
            <w:tcBorders>
              <w:top w:val="single" w:sz="4" w:space="0" w:color="auto"/>
              <w:left w:val="single" w:sz="4" w:space="0" w:color="auto"/>
              <w:bottom w:val="single" w:sz="4" w:space="0" w:color="auto"/>
              <w:right w:val="single" w:sz="4" w:space="0" w:color="auto"/>
            </w:tcBorders>
            <w:shd w:val="clear" w:color="auto" w:fill="auto"/>
            <w:hideMark/>
          </w:tcPr>
          <w:p w14:paraId="365A1850" w14:textId="77777777" w:rsidR="00124FD9" w:rsidRPr="009563CF" w:rsidRDefault="00124FD9" w:rsidP="00C21DAA">
            <w:pPr>
              <w:jc w:val="both"/>
            </w:pPr>
            <w:r w:rsidRPr="009563CF">
              <w:t>Missing data</w:t>
            </w:r>
            <w:r w:rsidRPr="009563CF">
              <w:br/>
              <w:t>Hospital records excluded those not able to access</w:t>
            </w:r>
          </w:p>
        </w:tc>
        <w:tc>
          <w:tcPr>
            <w:tcW w:w="1613" w:type="dxa"/>
            <w:tcBorders>
              <w:top w:val="single" w:sz="4" w:space="0" w:color="auto"/>
              <w:left w:val="single" w:sz="4" w:space="0" w:color="auto"/>
              <w:bottom w:val="single" w:sz="4" w:space="0" w:color="auto"/>
              <w:right w:val="single" w:sz="4" w:space="0" w:color="auto"/>
            </w:tcBorders>
            <w:shd w:val="clear" w:color="auto" w:fill="auto"/>
            <w:hideMark/>
          </w:tcPr>
          <w:p w14:paraId="39637487" w14:textId="77777777" w:rsidR="00124FD9" w:rsidRPr="009563CF" w:rsidRDefault="00124FD9" w:rsidP="00C21DAA">
            <w:pPr>
              <w:jc w:val="both"/>
            </w:pPr>
            <w:r w:rsidRPr="009563CF">
              <w:t>Presentation</w:t>
            </w:r>
          </w:p>
        </w:tc>
        <w:tc>
          <w:tcPr>
            <w:tcW w:w="7764" w:type="dxa"/>
            <w:tcBorders>
              <w:left w:val="single" w:sz="4" w:space="0" w:color="auto"/>
            </w:tcBorders>
            <w:vAlign w:val="center"/>
            <w:hideMark/>
          </w:tcPr>
          <w:p w14:paraId="377A331D" w14:textId="77777777" w:rsidR="00124FD9" w:rsidRPr="009563CF" w:rsidRDefault="00124FD9" w:rsidP="00C21DAA">
            <w:pPr>
              <w:jc w:val="both"/>
            </w:pPr>
          </w:p>
        </w:tc>
      </w:tr>
      <w:tr w:rsidR="00124FD9" w:rsidRPr="009563CF" w14:paraId="7A3CD7DC" w14:textId="77777777" w:rsidTr="007C1504">
        <w:trPr>
          <w:trHeight w:val="6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03A36BD" w14:textId="77777777" w:rsidR="00124FD9" w:rsidRPr="009563CF" w:rsidRDefault="00124FD9" w:rsidP="00C21DAA">
            <w:pPr>
              <w:jc w:val="both"/>
            </w:pPr>
            <w:r w:rsidRPr="009563CF">
              <w:lastRenderedPageBreak/>
              <w:t>Yamoah et al., 2013</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452C866" w14:textId="77777777" w:rsidR="00124FD9" w:rsidRPr="009563CF" w:rsidRDefault="00124FD9" w:rsidP="00C21DAA">
            <w:pPr>
              <w:jc w:val="both"/>
            </w:pPr>
            <w:r w:rsidRPr="009563CF">
              <w:t>Tertiary clinic in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DEE5CB" w14:textId="77777777" w:rsidR="00124FD9" w:rsidRPr="009563CF" w:rsidRDefault="00124FD9" w:rsidP="00C21DAA">
            <w:pPr>
              <w:jc w:val="both"/>
            </w:pPr>
            <w:r w:rsidRPr="009563CF">
              <w:t xml:space="preserve">Quantitative (retrospective cohort)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0227670" w14:textId="77777777" w:rsidR="00124FD9" w:rsidRPr="009563CF" w:rsidRDefault="00124FD9" w:rsidP="00C21DAA">
            <w:pPr>
              <w:jc w:val="both"/>
            </w:pPr>
            <w:r w:rsidRPr="009563CF">
              <w:t>379 patients with prostate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266A6D" w14:textId="77777777" w:rsidR="00124FD9" w:rsidRPr="009563CF" w:rsidRDefault="00124FD9" w:rsidP="00C21DAA">
            <w:pPr>
              <w:jc w:val="both"/>
            </w:pPr>
            <w:r w:rsidRPr="009563CF">
              <w:t>Retrospective review of patient history, hospital population sampling, descriptive statistics, non-parametric significance tests (due to data skew), survival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DCD92DE" w14:textId="77777777" w:rsidR="00124FD9" w:rsidRPr="009563CF" w:rsidRDefault="00124FD9" w:rsidP="00C21DAA">
            <w:pPr>
              <w:jc w:val="both"/>
            </w:pPr>
            <w:r w:rsidRPr="009563CF">
              <w:t>Prostate cancer treatment</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2881C20" w14:textId="77777777" w:rsidR="00124FD9" w:rsidRPr="009563CF" w:rsidRDefault="00124FD9" w:rsidP="00C21DAA">
            <w:pPr>
              <w:jc w:val="both"/>
            </w:pPr>
            <w:r w:rsidRPr="009563CF">
              <w:t xml:space="preserve"> - treatment non acceptance due to direct and indirect costs being unaffordable, fear of radiation therapy and spiritual beliefs</w:t>
            </w:r>
            <w:r w:rsidRPr="009563CF">
              <w:br/>
              <w:t xml:space="preserve"> - age was not significantly associated with diagnosis stage</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AABCA6B" w14:textId="77777777" w:rsidR="00124FD9" w:rsidRPr="009563CF" w:rsidRDefault="00124FD9" w:rsidP="00C21DAA">
            <w:pPr>
              <w:jc w:val="both"/>
            </w:pPr>
            <w:r w:rsidRPr="009563CF">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B81600F" w14:textId="77777777" w:rsidR="00124FD9" w:rsidRPr="009563CF" w:rsidRDefault="00124FD9" w:rsidP="00C21DAA">
            <w:pPr>
              <w:jc w:val="both"/>
            </w:pPr>
            <w:r w:rsidRPr="009563CF">
              <w:t>Acceptance</w:t>
            </w:r>
          </w:p>
        </w:tc>
        <w:tc>
          <w:tcPr>
            <w:tcW w:w="7764" w:type="dxa"/>
            <w:tcBorders>
              <w:left w:val="single" w:sz="4" w:space="0" w:color="auto"/>
            </w:tcBorders>
            <w:vAlign w:val="center"/>
            <w:hideMark/>
          </w:tcPr>
          <w:p w14:paraId="1D4EFC96" w14:textId="77777777" w:rsidR="00124FD9" w:rsidRPr="009563CF" w:rsidRDefault="00124FD9" w:rsidP="00C21DAA">
            <w:pPr>
              <w:jc w:val="both"/>
            </w:pPr>
          </w:p>
        </w:tc>
      </w:tr>
      <w:tr w:rsidR="00124FD9" w:rsidRPr="009563CF" w14:paraId="6010E642"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B321D2B"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C95B30B"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36027E38"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8B1004A"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5964D778"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0CAB0677"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1823BDFA"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2E3BE2E2"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A7BC162"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8B698CF" w14:textId="77777777" w:rsidR="00124FD9" w:rsidRPr="009563CF" w:rsidRDefault="00124FD9" w:rsidP="00C21DAA">
            <w:pPr>
              <w:jc w:val="both"/>
            </w:pPr>
          </w:p>
        </w:tc>
      </w:tr>
      <w:tr w:rsidR="00124FD9" w:rsidRPr="009563CF" w14:paraId="7BFD6AFD" w14:textId="77777777" w:rsidTr="007C1504">
        <w:trPr>
          <w:trHeight w:val="15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35E6080" w14:textId="77777777" w:rsidR="00124FD9" w:rsidRPr="009563CF" w:rsidRDefault="00124FD9" w:rsidP="00C21DAA">
            <w:pPr>
              <w:jc w:val="both"/>
            </w:pPr>
            <w:proofErr w:type="spellStart"/>
            <w:r w:rsidRPr="009563CF">
              <w:t>Dedey</w:t>
            </w:r>
            <w:proofErr w:type="spellEnd"/>
            <w:r w:rsidRPr="009563CF">
              <w:t xml:space="preserve"> et al., 2016</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A8BEE7" w14:textId="77777777" w:rsidR="00124FD9" w:rsidRPr="009563CF" w:rsidRDefault="00124FD9" w:rsidP="00C21DAA">
            <w:pPr>
              <w:jc w:val="both"/>
            </w:pPr>
            <w:r w:rsidRPr="009563CF">
              <w:t>Tertiary clinic in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B08ACC" w14:textId="77777777" w:rsidR="00124FD9" w:rsidRPr="009563CF" w:rsidRDefault="00124FD9" w:rsidP="00C21DAA">
            <w:pPr>
              <w:jc w:val="both"/>
            </w:pPr>
            <w:r w:rsidRPr="009563CF">
              <w:t xml:space="preserve">Quantitative (retrospective observational)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9C976A5" w14:textId="77777777" w:rsidR="00124FD9" w:rsidRPr="009563CF" w:rsidRDefault="00124FD9" w:rsidP="00C21DAA">
            <w:pPr>
              <w:jc w:val="both"/>
            </w:pPr>
            <w:r w:rsidRPr="009563CF">
              <w:t>205 treated breast cancer patients</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D97D2B" w14:textId="77777777" w:rsidR="00124FD9" w:rsidRPr="009563CF" w:rsidRDefault="00124FD9" w:rsidP="00C21DAA">
            <w:pPr>
              <w:jc w:val="both"/>
            </w:pPr>
            <w:r w:rsidRPr="009563CF">
              <w:t>Retrospective review of records and patient questionnaire, all patients treated (May - Dec 2013), descriptive statistics, non-parametric tests, Poisson multivariate regression on  wait time</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A3C3AB" w14:textId="77777777" w:rsidR="00124FD9" w:rsidRPr="009563CF" w:rsidRDefault="00124FD9" w:rsidP="00C21DAA">
            <w:pPr>
              <w:jc w:val="both"/>
            </w:pPr>
            <w:r w:rsidRPr="009563CF">
              <w:t>Breast cancer waiting time</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F966A70" w14:textId="77777777" w:rsidR="00124FD9" w:rsidRPr="009563CF" w:rsidRDefault="00124FD9" w:rsidP="00C21DAA">
            <w:pPr>
              <w:jc w:val="both"/>
            </w:pPr>
            <w:r w:rsidRPr="009563CF">
              <w:t>In a multivariate Poisson regression wait time increased with:</w:t>
            </w:r>
            <w:r w:rsidRPr="009563CF">
              <w:br/>
              <w:t>- low-income low education, low income, Akan ethnicity, aged 50 or over, marital status (single) but not religion</w:t>
            </w:r>
            <w:r w:rsidRPr="009563CF">
              <w:br/>
              <w:t>- biopsy time</w:t>
            </w:r>
            <w:r w:rsidRPr="009563CF">
              <w:br/>
              <w:t xml:space="preserve"> - being insured on NHIS (inferred to be due to delays in recouping funds)</w:t>
            </w:r>
            <w:r w:rsidRPr="009563CF">
              <w:br/>
              <w:t xml:space="preserve"> - Perceived receipt of </w:t>
            </w:r>
            <w:r w:rsidRPr="009563CF">
              <w:lastRenderedPageBreak/>
              <w:t>adequate information, other perceptions of health workers and service were not significant</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87E1312" w14:textId="77777777" w:rsidR="00124FD9" w:rsidRPr="009563CF" w:rsidRDefault="00124FD9" w:rsidP="00C21DAA">
            <w:pPr>
              <w:jc w:val="both"/>
            </w:pPr>
            <w:r w:rsidRPr="009563CF">
              <w:lastRenderedPageBreak/>
              <w:t>Sample representation bias</w:t>
            </w:r>
            <w:r w:rsidRPr="009563CF">
              <w:br/>
              <w:t>Recall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7AE5ED8" w14:textId="77777777" w:rsidR="00124FD9" w:rsidRPr="009563CF" w:rsidRDefault="00124FD9" w:rsidP="00C21DAA">
            <w:pPr>
              <w:jc w:val="both"/>
            </w:pPr>
            <w:r w:rsidRPr="009563CF">
              <w:t>Negotiation</w:t>
            </w:r>
          </w:p>
        </w:tc>
        <w:tc>
          <w:tcPr>
            <w:tcW w:w="7764" w:type="dxa"/>
            <w:tcBorders>
              <w:left w:val="single" w:sz="4" w:space="0" w:color="auto"/>
            </w:tcBorders>
            <w:vAlign w:val="center"/>
            <w:hideMark/>
          </w:tcPr>
          <w:p w14:paraId="27798559" w14:textId="77777777" w:rsidR="00124FD9" w:rsidRPr="009563CF" w:rsidRDefault="00124FD9" w:rsidP="00C21DAA">
            <w:pPr>
              <w:jc w:val="both"/>
            </w:pPr>
          </w:p>
        </w:tc>
      </w:tr>
      <w:tr w:rsidR="00124FD9" w:rsidRPr="009563CF" w14:paraId="23C195C0"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3FE6CF0"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2A604F0"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618253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757462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1A2C1ED7"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9A7E690"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944EE9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481ED3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1777744A"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CB4EBA9" w14:textId="77777777" w:rsidR="00124FD9" w:rsidRPr="009563CF" w:rsidRDefault="00124FD9" w:rsidP="00C21DAA">
            <w:pPr>
              <w:jc w:val="both"/>
            </w:pPr>
          </w:p>
        </w:tc>
      </w:tr>
      <w:tr w:rsidR="00124FD9" w:rsidRPr="009563CF" w14:paraId="4748B719" w14:textId="77777777" w:rsidTr="007C1504">
        <w:trPr>
          <w:trHeight w:val="27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49ABB0B"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4F067C19"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46D3A286"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00EC78C"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120A09AC"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621CDB9"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9DDFB8F"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408967B"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6881DE7F"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941AAF7" w14:textId="77777777" w:rsidR="00124FD9" w:rsidRPr="009563CF" w:rsidRDefault="00124FD9" w:rsidP="00C21DAA">
            <w:pPr>
              <w:jc w:val="both"/>
            </w:pPr>
          </w:p>
        </w:tc>
      </w:tr>
      <w:tr w:rsidR="00124FD9" w:rsidRPr="009563CF" w14:paraId="2E20D713" w14:textId="77777777" w:rsidTr="007C1504">
        <w:trPr>
          <w:trHeight w:val="135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BA50D1A" w14:textId="77777777" w:rsidR="00124FD9" w:rsidRPr="009563CF" w:rsidRDefault="00124FD9" w:rsidP="00C21DAA">
            <w:pPr>
              <w:jc w:val="both"/>
            </w:pPr>
            <w:r w:rsidRPr="009563CF">
              <w:t>Brinton et al., 2017</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F4822E" w14:textId="77777777" w:rsidR="00124FD9" w:rsidRPr="009563CF" w:rsidRDefault="00124FD9" w:rsidP="00C21DAA">
            <w:pPr>
              <w:jc w:val="both"/>
            </w:pPr>
            <w:r w:rsidRPr="009563CF">
              <w:t>Three tertiary clinics in Accra and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032C91E" w14:textId="77777777" w:rsidR="00124FD9" w:rsidRPr="009563CF" w:rsidRDefault="00124FD9" w:rsidP="00C21DAA">
            <w:pPr>
              <w:jc w:val="both"/>
            </w:pPr>
            <w:r w:rsidRPr="009563CF">
              <w:t xml:space="preserve">Quantitative (retrospective observational)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75A7CC3" w14:textId="77777777" w:rsidR="00124FD9" w:rsidRPr="009563CF" w:rsidRDefault="00124FD9" w:rsidP="00C21DAA">
            <w:pPr>
              <w:jc w:val="both"/>
            </w:pPr>
            <w:r w:rsidRPr="009563CF">
              <w:t>1,184 patients with malignant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70F7CC" w14:textId="77777777" w:rsidR="00124FD9" w:rsidRPr="009563CF" w:rsidRDefault="00124FD9" w:rsidP="00C21DAA">
            <w:pPr>
              <w:jc w:val="both"/>
            </w:pPr>
            <w:r w:rsidRPr="009563CF">
              <w:t>Retrospective review of case control study data through structured patient interview, factors influencing tumour mass assessed in multivariate parametric model</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9DEEE00" w14:textId="77777777" w:rsidR="00124FD9" w:rsidRPr="009563CF" w:rsidRDefault="00124FD9" w:rsidP="00C21DAA">
            <w:pPr>
              <w:jc w:val="both"/>
            </w:pPr>
            <w:r w:rsidRPr="009563CF">
              <w:t xml:space="preserve">Breast cancer diagnosis </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5D6C3C" w14:textId="77777777" w:rsidR="00124FD9" w:rsidRPr="009563CF" w:rsidRDefault="00124FD9" w:rsidP="00C21DAA">
            <w:pPr>
              <w:jc w:val="both"/>
            </w:pPr>
            <w:r w:rsidRPr="009563CF">
              <w:t>In a multivariate model, larger mass at diagnosis correlated with:</w:t>
            </w:r>
            <w:r w:rsidRPr="009563CF">
              <w:br/>
              <w:t xml:space="preserve"> - low education</w:t>
            </w:r>
            <w:r w:rsidRPr="009563CF">
              <w:br/>
              <w:t xml:space="preserve"> - marital status (widowed/divorced)</w:t>
            </w:r>
            <w:r w:rsidRPr="009563CF">
              <w:br/>
              <w:t xml:space="preserve"> - seeking assistance from someone other than a doctor or nurse</w:t>
            </w:r>
            <w:r w:rsidRPr="009563CF">
              <w:br/>
              <w:t xml:space="preserve"> - use of traditional medicines</w:t>
            </w:r>
            <w:r w:rsidRPr="009563CF">
              <w:br/>
              <w:t>travel and financial difficulties in seeking care were not significant</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0E2BC4" w14:textId="77777777" w:rsidR="00124FD9" w:rsidRPr="009563CF" w:rsidRDefault="00124FD9" w:rsidP="00C21DAA">
            <w:pPr>
              <w:jc w:val="both"/>
            </w:pPr>
            <w:r w:rsidRPr="009563CF">
              <w:t>Limited sampling catchment may limit possible impact of treatment distance</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1B1BC3F" w14:textId="77777777" w:rsidR="00124FD9" w:rsidRPr="009563CF" w:rsidRDefault="00124FD9" w:rsidP="00C21DAA">
            <w:pPr>
              <w:jc w:val="both"/>
            </w:pPr>
            <w:r w:rsidRPr="009563CF">
              <w:t>Presentation</w:t>
            </w:r>
          </w:p>
        </w:tc>
        <w:tc>
          <w:tcPr>
            <w:tcW w:w="7764" w:type="dxa"/>
            <w:tcBorders>
              <w:left w:val="single" w:sz="4" w:space="0" w:color="auto"/>
            </w:tcBorders>
            <w:vAlign w:val="center"/>
            <w:hideMark/>
          </w:tcPr>
          <w:p w14:paraId="3A8F7FA6" w14:textId="77777777" w:rsidR="00124FD9" w:rsidRPr="009563CF" w:rsidRDefault="00124FD9" w:rsidP="00C21DAA">
            <w:pPr>
              <w:jc w:val="both"/>
            </w:pPr>
          </w:p>
        </w:tc>
      </w:tr>
      <w:tr w:rsidR="00124FD9" w:rsidRPr="009563CF" w14:paraId="2C713E00"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3CE7D09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439FEC8"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FF014E6"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85E9805"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7FFAB0D5"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F5EE459"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66B05A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2C55B12"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843953B"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3C0F484" w14:textId="77777777" w:rsidR="00124FD9" w:rsidRPr="009563CF" w:rsidRDefault="00124FD9" w:rsidP="00C21DAA">
            <w:pPr>
              <w:jc w:val="both"/>
            </w:pPr>
          </w:p>
        </w:tc>
      </w:tr>
      <w:tr w:rsidR="00124FD9" w:rsidRPr="009563CF" w14:paraId="7F9AC781" w14:textId="77777777" w:rsidTr="007C1504">
        <w:trPr>
          <w:trHeight w:val="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F645BDF"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82533A2"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63A9B7A"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16B780D"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42E977AB"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11A0B929"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DEC0BC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438D69E6"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23247FC3"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A462232" w14:textId="77777777" w:rsidR="00124FD9" w:rsidRPr="009563CF" w:rsidRDefault="00124FD9" w:rsidP="00C21DAA">
            <w:pPr>
              <w:jc w:val="both"/>
            </w:pPr>
          </w:p>
        </w:tc>
      </w:tr>
      <w:tr w:rsidR="00124FD9" w:rsidRPr="009563CF" w14:paraId="517EDB90" w14:textId="77777777" w:rsidTr="007C1504">
        <w:trPr>
          <w:trHeight w:val="24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FE49CEA" w14:textId="77777777" w:rsidR="00124FD9" w:rsidRPr="009563CF" w:rsidRDefault="00124FD9" w:rsidP="00C21DAA">
            <w:pPr>
              <w:jc w:val="both"/>
            </w:pPr>
            <w:r w:rsidRPr="009563CF">
              <w:lastRenderedPageBreak/>
              <w:t>Obrist et al., 2014</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064C35B" w14:textId="77777777" w:rsidR="00124FD9" w:rsidRPr="009563CF" w:rsidRDefault="00124FD9" w:rsidP="00C21DAA">
            <w:pPr>
              <w:jc w:val="both"/>
            </w:pPr>
            <w:r w:rsidRPr="009563CF">
              <w:t>Tertiary clinic in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4A747C3" w14:textId="77777777" w:rsidR="00124FD9" w:rsidRPr="009563CF" w:rsidRDefault="00124FD9" w:rsidP="00C21DAA">
            <w:pPr>
              <w:jc w:val="both"/>
            </w:pPr>
            <w:r w:rsidRPr="009563CF">
              <w:t>Quantitative (Retrospective case control)</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078C52D" w14:textId="77777777" w:rsidR="00124FD9" w:rsidRPr="009563CF" w:rsidRDefault="00124FD9" w:rsidP="00C21DAA">
            <w:pPr>
              <w:jc w:val="both"/>
            </w:pPr>
            <w:r w:rsidRPr="009563CF">
              <w:t>141 women/next of kin with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431382B" w14:textId="77777777" w:rsidR="00124FD9" w:rsidRPr="009563CF" w:rsidRDefault="00124FD9" w:rsidP="00C21DAA">
            <w:pPr>
              <w:jc w:val="both"/>
            </w:pPr>
            <w:r w:rsidRPr="009563CF">
              <w:t>Retrospective review of medical records and semi structured interviews, purposive sampling, statistical analysis by parametric t-tests and non-parametric univariate analysis, multivariate model accounting for confounders using logistic regression</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44CE3F" w14:textId="77777777" w:rsidR="00124FD9" w:rsidRPr="009563CF" w:rsidRDefault="00124FD9" w:rsidP="00C21DAA">
            <w:pPr>
              <w:jc w:val="both"/>
            </w:pPr>
            <w:r w:rsidRPr="009563CF">
              <w:t>Breast cancer treatment incompletion</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DA90DD8" w14:textId="77777777" w:rsidR="00124FD9" w:rsidRPr="009563CF" w:rsidRDefault="00124FD9" w:rsidP="00C21DAA">
            <w:pPr>
              <w:jc w:val="both"/>
            </w:pPr>
            <w:r w:rsidRPr="009563CF">
              <w:t xml:space="preserve"> - non completing patients were more likely to believe they will not respond, but this was not significant in the LR model</w:t>
            </w:r>
            <w:r w:rsidRPr="009563CF">
              <w:br/>
              <w:t xml:space="preserve"> - practicing Islam was a significantly higher in non-completing group</w:t>
            </w:r>
            <w:r w:rsidRPr="009563CF">
              <w:br/>
              <w:t xml:space="preserve"> - age was not significant</w:t>
            </w:r>
            <w:r w:rsidRPr="009563CF">
              <w:br/>
              <w:t xml:space="preserve"> - explored health systems factors were not significant predictors of completion</w:t>
            </w:r>
            <w:r w:rsidRPr="009563CF">
              <w:br/>
              <w:t xml:space="preserve"> - seeing a traditional healer after any visit was a significant predictor of not completing after the combined analysis</w:t>
            </w:r>
            <w:r w:rsidRPr="009563CF">
              <w:br/>
              <w:t xml:space="preserve"> - more non completers believed a traditional healer was better at managing cancer (significant at 10% </w:t>
            </w:r>
            <w:r w:rsidRPr="009563CF">
              <w:lastRenderedPageBreak/>
              <w:t>level)</w:t>
            </w:r>
            <w:r w:rsidRPr="009563CF">
              <w:br/>
              <w:t xml:space="preserve"> - Understanding what the NHIS cover for breast cancer included was significant predictor of completing treatment</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984F1D5" w14:textId="77777777" w:rsidR="00124FD9" w:rsidRPr="009563CF" w:rsidRDefault="00124FD9" w:rsidP="00C21DAA">
            <w:pPr>
              <w:jc w:val="both"/>
            </w:pPr>
            <w:r w:rsidRPr="009563CF">
              <w:lastRenderedPageBreak/>
              <w:t>Missing contact information and patient follow up</w:t>
            </w:r>
            <w:r w:rsidRPr="009563CF">
              <w:br/>
              <w:t xml:space="preserve">Recall bias by next of kin (more likely in DNC group)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3E5478" w14:textId="77777777" w:rsidR="00124FD9" w:rsidRPr="009563CF" w:rsidRDefault="00124FD9" w:rsidP="00C21DAA">
            <w:pPr>
              <w:jc w:val="both"/>
            </w:pPr>
            <w:r w:rsidRPr="009563CF">
              <w:t>Acceptance</w:t>
            </w:r>
          </w:p>
        </w:tc>
        <w:tc>
          <w:tcPr>
            <w:tcW w:w="7764" w:type="dxa"/>
            <w:tcBorders>
              <w:left w:val="single" w:sz="4" w:space="0" w:color="auto"/>
            </w:tcBorders>
            <w:vAlign w:val="center"/>
            <w:hideMark/>
          </w:tcPr>
          <w:p w14:paraId="4E3B3C23" w14:textId="77777777" w:rsidR="00124FD9" w:rsidRPr="009563CF" w:rsidRDefault="00124FD9" w:rsidP="00C21DAA">
            <w:pPr>
              <w:jc w:val="both"/>
            </w:pPr>
          </w:p>
        </w:tc>
      </w:tr>
      <w:tr w:rsidR="00124FD9" w:rsidRPr="009563CF" w14:paraId="444C8F60" w14:textId="77777777" w:rsidTr="007C1504">
        <w:trPr>
          <w:trHeight w:val="18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AB9FCC8"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1C23337D"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0D7B0A0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43D1459"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764277B1"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EF6A793"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787B05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B8579E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AA3AEB9"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472D470" w14:textId="77777777" w:rsidR="00124FD9" w:rsidRPr="009563CF" w:rsidRDefault="00124FD9" w:rsidP="00C21DAA">
            <w:pPr>
              <w:jc w:val="both"/>
            </w:pPr>
          </w:p>
        </w:tc>
      </w:tr>
      <w:tr w:rsidR="00124FD9" w:rsidRPr="009563CF" w14:paraId="0FF72D1B"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82522AD"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3B027A7"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7EE2595"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6249EE4"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75F081E4"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6B40BC7"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434A62F"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2D8518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FBDB7C9"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C4075E2" w14:textId="77777777" w:rsidR="00124FD9" w:rsidRPr="009563CF" w:rsidRDefault="00124FD9" w:rsidP="00C21DAA">
            <w:pPr>
              <w:jc w:val="both"/>
            </w:pPr>
          </w:p>
        </w:tc>
      </w:tr>
      <w:tr w:rsidR="00124FD9" w:rsidRPr="009563CF" w14:paraId="7BC7F135" w14:textId="77777777" w:rsidTr="007C1504">
        <w:trPr>
          <w:trHeight w:val="1365"/>
        </w:trPr>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188A1BA9" w14:textId="77777777" w:rsidR="00124FD9" w:rsidRPr="009563CF" w:rsidRDefault="00124FD9" w:rsidP="00C21DAA">
            <w:pPr>
              <w:jc w:val="both"/>
            </w:pPr>
            <w:proofErr w:type="spellStart"/>
            <w:r w:rsidRPr="009563CF">
              <w:t>Twahir</w:t>
            </w:r>
            <w:proofErr w:type="spellEnd"/>
            <w:r w:rsidRPr="009563CF">
              <w:t xml:space="preserve"> et al., 2021</w:t>
            </w:r>
          </w:p>
        </w:tc>
        <w:tc>
          <w:tcPr>
            <w:tcW w:w="1256" w:type="dxa"/>
            <w:tcBorders>
              <w:top w:val="single" w:sz="4" w:space="0" w:color="auto"/>
              <w:left w:val="single" w:sz="4" w:space="0" w:color="auto"/>
              <w:bottom w:val="single" w:sz="4" w:space="0" w:color="auto"/>
              <w:right w:val="single" w:sz="4" w:space="0" w:color="auto"/>
            </w:tcBorders>
            <w:shd w:val="clear" w:color="auto" w:fill="auto"/>
            <w:hideMark/>
          </w:tcPr>
          <w:p w14:paraId="0553D460" w14:textId="77777777" w:rsidR="00124FD9" w:rsidRPr="009563CF" w:rsidRDefault="00124FD9" w:rsidP="00C21DAA">
            <w:pPr>
              <w:jc w:val="both"/>
            </w:pPr>
            <w:r w:rsidRPr="009563CF">
              <w:t>Two tertiary clinics in Accra region (as part of a study across Ghana, Kenya and Nigeria)</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14:paraId="7C072044" w14:textId="77777777" w:rsidR="00124FD9" w:rsidRPr="009563CF" w:rsidRDefault="00124FD9" w:rsidP="00C21DAA">
            <w:pPr>
              <w:jc w:val="both"/>
            </w:pPr>
            <w:r w:rsidRPr="009563CF">
              <w:t xml:space="preserve">Quantitative (retrospective observational) </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86DD627" w14:textId="77777777" w:rsidR="00124FD9" w:rsidRPr="009563CF" w:rsidRDefault="00124FD9" w:rsidP="00C21DAA">
            <w:pPr>
              <w:jc w:val="both"/>
            </w:pPr>
            <w:r w:rsidRPr="009563CF">
              <w:t>299 breast cancer patients undergoing treatment</w:t>
            </w:r>
          </w:p>
        </w:tc>
        <w:tc>
          <w:tcPr>
            <w:tcW w:w="2351" w:type="dxa"/>
            <w:tcBorders>
              <w:top w:val="single" w:sz="4" w:space="0" w:color="auto"/>
              <w:left w:val="single" w:sz="4" w:space="0" w:color="auto"/>
              <w:bottom w:val="single" w:sz="4" w:space="0" w:color="auto"/>
              <w:right w:val="single" w:sz="4" w:space="0" w:color="auto"/>
            </w:tcBorders>
            <w:shd w:val="clear" w:color="auto" w:fill="auto"/>
            <w:hideMark/>
          </w:tcPr>
          <w:p w14:paraId="68BD5CF9" w14:textId="77777777" w:rsidR="00124FD9" w:rsidRPr="009563CF" w:rsidRDefault="00124FD9" w:rsidP="00C21DAA">
            <w:pPr>
              <w:jc w:val="both"/>
            </w:pPr>
            <w:r w:rsidRPr="009563CF">
              <w:t>Retrospective review of patient records in standard collection framework, hospital population sampling, descriptive statistical analysis</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43A4AF3F" w14:textId="77777777" w:rsidR="00124FD9" w:rsidRPr="009563CF" w:rsidRDefault="00124FD9" w:rsidP="00C21DAA">
            <w:pPr>
              <w:jc w:val="both"/>
            </w:pPr>
            <w:r w:rsidRPr="009563CF">
              <w:t>Breast cancer access to care</w:t>
            </w:r>
          </w:p>
        </w:tc>
        <w:tc>
          <w:tcPr>
            <w:tcW w:w="2859" w:type="dxa"/>
            <w:tcBorders>
              <w:top w:val="single" w:sz="4" w:space="0" w:color="auto"/>
              <w:left w:val="single" w:sz="4" w:space="0" w:color="auto"/>
              <w:bottom w:val="single" w:sz="4" w:space="0" w:color="auto"/>
              <w:right w:val="single" w:sz="4" w:space="0" w:color="auto"/>
            </w:tcBorders>
            <w:shd w:val="clear" w:color="auto" w:fill="auto"/>
            <w:hideMark/>
          </w:tcPr>
          <w:p w14:paraId="1FE3E838" w14:textId="77777777" w:rsidR="00124FD9" w:rsidRPr="009563CF" w:rsidRDefault="00124FD9" w:rsidP="00C21DAA">
            <w:pPr>
              <w:jc w:val="both"/>
            </w:pPr>
            <w:r w:rsidRPr="009563CF">
              <w:t>Paying out of pocket costs was associated with receiving more treatment cycles</w:t>
            </w:r>
          </w:p>
        </w:tc>
        <w:tc>
          <w:tcPr>
            <w:tcW w:w="1359" w:type="dxa"/>
            <w:tcBorders>
              <w:top w:val="single" w:sz="4" w:space="0" w:color="auto"/>
              <w:left w:val="single" w:sz="4" w:space="0" w:color="auto"/>
              <w:bottom w:val="single" w:sz="4" w:space="0" w:color="auto"/>
              <w:right w:val="single" w:sz="4" w:space="0" w:color="auto"/>
            </w:tcBorders>
            <w:shd w:val="clear" w:color="auto" w:fill="auto"/>
            <w:hideMark/>
          </w:tcPr>
          <w:p w14:paraId="05506824" w14:textId="77777777" w:rsidR="00124FD9" w:rsidRPr="009563CF" w:rsidRDefault="00124FD9" w:rsidP="00C21DAA">
            <w:pPr>
              <w:jc w:val="both"/>
            </w:pPr>
            <w:r w:rsidRPr="009563CF">
              <w:t xml:space="preserve"> - </w:t>
            </w:r>
          </w:p>
        </w:tc>
        <w:tc>
          <w:tcPr>
            <w:tcW w:w="1613" w:type="dxa"/>
            <w:tcBorders>
              <w:top w:val="single" w:sz="4" w:space="0" w:color="auto"/>
              <w:left w:val="single" w:sz="4" w:space="0" w:color="auto"/>
              <w:bottom w:val="single" w:sz="4" w:space="0" w:color="auto"/>
              <w:right w:val="single" w:sz="4" w:space="0" w:color="auto"/>
            </w:tcBorders>
            <w:shd w:val="clear" w:color="auto" w:fill="auto"/>
            <w:hideMark/>
          </w:tcPr>
          <w:p w14:paraId="78B7DE9A" w14:textId="77777777" w:rsidR="00124FD9" w:rsidRPr="009563CF" w:rsidRDefault="00124FD9" w:rsidP="00C21DAA">
            <w:pPr>
              <w:jc w:val="both"/>
            </w:pPr>
            <w:r w:rsidRPr="009563CF">
              <w:t>Negotiation and acceptance</w:t>
            </w:r>
          </w:p>
        </w:tc>
        <w:tc>
          <w:tcPr>
            <w:tcW w:w="7764" w:type="dxa"/>
            <w:tcBorders>
              <w:left w:val="single" w:sz="4" w:space="0" w:color="auto"/>
            </w:tcBorders>
            <w:vAlign w:val="center"/>
            <w:hideMark/>
          </w:tcPr>
          <w:p w14:paraId="40E3BC9F" w14:textId="77777777" w:rsidR="00124FD9" w:rsidRPr="009563CF" w:rsidRDefault="00124FD9" w:rsidP="00C21DAA">
            <w:pPr>
              <w:jc w:val="both"/>
            </w:pPr>
          </w:p>
        </w:tc>
      </w:tr>
      <w:tr w:rsidR="00124FD9" w:rsidRPr="009563CF" w14:paraId="463F7A2E" w14:textId="77777777" w:rsidTr="007C1504">
        <w:trPr>
          <w:trHeight w:val="202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07D691A" w14:textId="77777777" w:rsidR="00124FD9" w:rsidRPr="009563CF" w:rsidRDefault="00124FD9" w:rsidP="00C21DAA">
            <w:pPr>
              <w:jc w:val="both"/>
            </w:pPr>
            <w:r w:rsidRPr="009563CF">
              <w:lastRenderedPageBreak/>
              <w:t>O'Brien et al., 2011</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635E52F" w14:textId="77777777" w:rsidR="00124FD9" w:rsidRPr="009563CF" w:rsidRDefault="00124FD9" w:rsidP="00C21DAA">
            <w:pPr>
              <w:jc w:val="both"/>
            </w:pPr>
            <w:r w:rsidRPr="009563CF">
              <w:t>Community setting,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A614A3" w14:textId="77777777" w:rsidR="00124FD9" w:rsidRPr="009563CF" w:rsidRDefault="00124FD9" w:rsidP="00C21DAA">
            <w:pPr>
              <w:jc w:val="both"/>
            </w:pPr>
            <w:r w:rsidRPr="009563CF">
              <w:t>Quantitative (descriptive)</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A72A5E2" w14:textId="77777777" w:rsidR="00124FD9" w:rsidRPr="009563CF" w:rsidRDefault="00124FD9" w:rsidP="00C21DAA">
            <w:pPr>
              <w:jc w:val="both"/>
            </w:pPr>
            <w:r w:rsidRPr="009563CF">
              <w:t>42 Traditional Medicine Practice Council (TMPC) registered traditional practitioner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527B88" w14:textId="77777777" w:rsidR="00124FD9" w:rsidRPr="009563CF" w:rsidRDefault="00124FD9" w:rsidP="00C21DAA">
            <w:pPr>
              <w:jc w:val="both"/>
            </w:pPr>
            <w:r w:rsidRPr="009563CF">
              <w:t>Semi-structured interviews, convenience sampling, descriptive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5A0598" w14:textId="77777777" w:rsidR="00124FD9" w:rsidRPr="009563CF" w:rsidRDefault="00124FD9" w:rsidP="00C21DAA">
            <w:pPr>
              <w:jc w:val="both"/>
            </w:pPr>
            <w:r w:rsidRPr="009563CF">
              <w:t>Traditional herbalists’ role in cancer management</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695755B" w14:textId="77777777" w:rsidR="00124FD9" w:rsidRPr="009563CF" w:rsidRDefault="00124FD9" w:rsidP="00C21DAA">
            <w:pPr>
              <w:jc w:val="both"/>
            </w:pPr>
            <w:r w:rsidRPr="009563CF">
              <w:t>Traditional herbalists perceive patient barriers to access include:</w:t>
            </w:r>
            <w:r w:rsidRPr="009563CF">
              <w:br/>
              <w:t>- cost</w:t>
            </w:r>
            <w:r w:rsidRPr="009563CF">
              <w:br/>
              <w:t>- lack of knowledge of cancer and fear of treatment</w:t>
            </w:r>
            <w:r w:rsidRPr="009563CF">
              <w:br/>
              <w:t>- distance and insufficient numbers of health centres</w:t>
            </w:r>
            <w:r w:rsidRPr="009563CF">
              <w:br/>
              <w:t>- stigma</w:t>
            </w:r>
            <w:r w:rsidRPr="009563CF">
              <w:br/>
              <w:t>Traditional herbalists poor knowledge of cancer and treatment, and reluctance to refer to other services prevent patients receiving timely care</w:t>
            </w:r>
            <w:r w:rsidRPr="009563CF">
              <w:br/>
              <w:t>This is influenced by other health professionals’ reluctance to collaborate and lack of integration into the health system</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EC3F56E" w14:textId="77777777" w:rsidR="00124FD9" w:rsidRPr="009563CF" w:rsidRDefault="00124FD9" w:rsidP="00C21DAA">
            <w:pPr>
              <w:jc w:val="both"/>
            </w:pPr>
            <w:r w:rsidRPr="009563CF">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EAB60D6" w14:textId="77777777" w:rsidR="00124FD9" w:rsidRPr="009563CF" w:rsidRDefault="00124FD9" w:rsidP="00C21DAA">
            <w:pPr>
              <w:jc w:val="both"/>
            </w:pPr>
            <w:r w:rsidRPr="009563CF">
              <w:t>Presentation, negotiation, acceptance (not specified)</w:t>
            </w:r>
          </w:p>
        </w:tc>
        <w:tc>
          <w:tcPr>
            <w:tcW w:w="7764" w:type="dxa"/>
            <w:tcBorders>
              <w:left w:val="single" w:sz="4" w:space="0" w:color="auto"/>
            </w:tcBorders>
            <w:vAlign w:val="center"/>
            <w:hideMark/>
          </w:tcPr>
          <w:p w14:paraId="0FAEF6D1" w14:textId="77777777" w:rsidR="00124FD9" w:rsidRPr="009563CF" w:rsidRDefault="00124FD9" w:rsidP="00C21DAA">
            <w:pPr>
              <w:jc w:val="both"/>
            </w:pPr>
          </w:p>
        </w:tc>
      </w:tr>
      <w:tr w:rsidR="00124FD9" w:rsidRPr="009563CF" w14:paraId="56FB6EFC"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C3F10C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A73628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796E24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272A6F7"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37C12EC"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69EE9C42"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1ED767C"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DE712B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4C6D67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0B1F9DF5" w14:textId="77777777" w:rsidR="00124FD9" w:rsidRPr="009563CF" w:rsidRDefault="00124FD9" w:rsidP="00C21DAA">
            <w:pPr>
              <w:jc w:val="both"/>
            </w:pPr>
          </w:p>
        </w:tc>
      </w:tr>
      <w:tr w:rsidR="00124FD9" w:rsidRPr="009563CF" w14:paraId="0CDAB5AB" w14:textId="77777777" w:rsidTr="007C1504">
        <w:trPr>
          <w:trHeight w:val="18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6DD8F1E"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7CC8360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27CCC8D7"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64198F9"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4D96837D"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23F3624"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E0CD3D9"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D2824B0"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081473B2"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13A71B9B" w14:textId="77777777" w:rsidR="00124FD9" w:rsidRPr="009563CF" w:rsidRDefault="00124FD9" w:rsidP="00C21DAA">
            <w:pPr>
              <w:jc w:val="both"/>
            </w:pPr>
          </w:p>
        </w:tc>
      </w:tr>
      <w:tr w:rsidR="00124FD9" w:rsidRPr="009563CF" w14:paraId="44F858B8" w14:textId="77777777" w:rsidTr="007C1504">
        <w:trPr>
          <w:trHeight w:val="90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D7828FA" w14:textId="77777777" w:rsidR="00124FD9" w:rsidRPr="009563CF" w:rsidRDefault="00124FD9" w:rsidP="00C21DAA">
            <w:pPr>
              <w:jc w:val="both"/>
            </w:pPr>
            <w:proofErr w:type="spellStart"/>
            <w:r w:rsidRPr="009563CF">
              <w:lastRenderedPageBreak/>
              <w:t>Dadzie</w:t>
            </w:r>
            <w:proofErr w:type="spellEnd"/>
            <w:r w:rsidRPr="009563CF">
              <w:t xml:space="preserve"> et al., 2017</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C8E014" w14:textId="77777777" w:rsidR="00124FD9" w:rsidRPr="009563CF" w:rsidRDefault="00124FD9" w:rsidP="00C21DAA">
            <w:pPr>
              <w:jc w:val="both"/>
            </w:pPr>
            <w:r w:rsidRPr="009563CF">
              <w:t>Tertiary clinic in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6493043" w14:textId="77777777" w:rsidR="00124FD9" w:rsidRPr="009563CF" w:rsidRDefault="00124FD9" w:rsidP="00C21DAA">
            <w:pPr>
              <w:jc w:val="both"/>
            </w:pPr>
            <w:r w:rsidRPr="009563CF">
              <w:t xml:space="preserve">Quantitative (retrospective observational)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CD61BF" w14:textId="77777777" w:rsidR="00124FD9" w:rsidRPr="009563CF" w:rsidRDefault="00124FD9" w:rsidP="00C21DAA">
            <w:pPr>
              <w:jc w:val="both"/>
            </w:pPr>
            <w:r w:rsidRPr="009563CF">
              <w:t>70 vulva cancer cases</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2B82F9" w14:textId="77777777" w:rsidR="00124FD9" w:rsidRPr="009563CF" w:rsidRDefault="00124FD9" w:rsidP="00C21DAA">
            <w:pPr>
              <w:jc w:val="both"/>
            </w:pPr>
            <w:r w:rsidRPr="009563CF">
              <w:t>Retrospective review all hospital cases, hospital population sampling, descriptive statistics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A4C7934" w14:textId="77777777" w:rsidR="00124FD9" w:rsidRPr="009563CF" w:rsidRDefault="00124FD9" w:rsidP="00C21DAA">
            <w:pPr>
              <w:jc w:val="both"/>
            </w:pPr>
            <w:r w:rsidRPr="009563CF">
              <w:t>Vulva cancer treatment</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2D290AA" w14:textId="77777777" w:rsidR="00124FD9" w:rsidRPr="009563CF" w:rsidRDefault="00124FD9" w:rsidP="00C21DAA">
            <w:pPr>
              <w:jc w:val="both"/>
            </w:pPr>
            <w:r w:rsidRPr="009563CF">
              <w:t>Cost influenced patient choice (other access barriers were inferred)</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3049C42" w14:textId="77777777" w:rsidR="00124FD9" w:rsidRPr="009563CF" w:rsidRDefault="00124FD9" w:rsidP="00C21DAA">
            <w:pPr>
              <w:jc w:val="both"/>
            </w:pPr>
            <w:r w:rsidRPr="009563CF">
              <w:t xml:space="preserve"> - </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EB42ED" w14:textId="77777777" w:rsidR="00124FD9" w:rsidRPr="009563CF" w:rsidRDefault="00124FD9" w:rsidP="00C21DAA">
            <w:pPr>
              <w:jc w:val="both"/>
            </w:pPr>
            <w:r w:rsidRPr="009563CF">
              <w:t>Acceptance (other access barriers were inferred)</w:t>
            </w:r>
          </w:p>
        </w:tc>
        <w:tc>
          <w:tcPr>
            <w:tcW w:w="7764" w:type="dxa"/>
            <w:tcBorders>
              <w:left w:val="single" w:sz="4" w:space="0" w:color="auto"/>
            </w:tcBorders>
            <w:vAlign w:val="center"/>
            <w:hideMark/>
          </w:tcPr>
          <w:p w14:paraId="76736BB8" w14:textId="77777777" w:rsidR="00124FD9" w:rsidRPr="009563CF" w:rsidRDefault="00124FD9" w:rsidP="00C21DAA">
            <w:pPr>
              <w:jc w:val="both"/>
            </w:pPr>
          </w:p>
        </w:tc>
      </w:tr>
      <w:tr w:rsidR="00124FD9" w:rsidRPr="009563CF" w14:paraId="75E46F29"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67073D2"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23180520"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B895B3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F7C33FB"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AE2DB42"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5C0239DB"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5C728051"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2FB183A3"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4813C062"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38C843F9" w14:textId="77777777" w:rsidR="00124FD9" w:rsidRPr="009563CF" w:rsidRDefault="00124FD9" w:rsidP="00C21DAA">
            <w:pPr>
              <w:jc w:val="both"/>
            </w:pPr>
          </w:p>
        </w:tc>
      </w:tr>
      <w:tr w:rsidR="00124FD9" w:rsidRPr="009563CF" w14:paraId="1C6A08A2" w14:textId="77777777" w:rsidTr="007C1504">
        <w:trPr>
          <w:trHeight w:val="1800"/>
        </w:trPr>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57897194" w14:textId="77777777" w:rsidR="00124FD9" w:rsidRPr="009563CF" w:rsidRDefault="00124FD9" w:rsidP="00C21DAA">
            <w:pPr>
              <w:jc w:val="both"/>
            </w:pPr>
            <w:proofErr w:type="spellStart"/>
            <w:r w:rsidRPr="009563CF">
              <w:t>Dunyo</w:t>
            </w:r>
            <w:proofErr w:type="spellEnd"/>
            <w:r w:rsidRPr="009563CF">
              <w:t xml:space="preserve"> et al., 2018</w:t>
            </w:r>
          </w:p>
        </w:tc>
        <w:tc>
          <w:tcPr>
            <w:tcW w:w="1256" w:type="dxa"/>
            <w:tcBorders>
              <w:top w:val="single" w:sz="4" w:space="0" w:color="auto"/>
              <w:left w:val="single" w:sz="4" w:space="0" w:color="auto"/>
              <w:bottom w:val="single" w:sz="4" w:space="0" w:color="auto"/>
              <w:right w:val="single" w:sz="4" w:space="0" w:color="auto"/>
            </w:tcBorders>
            <w:shd w:val="clear" w:color="auto" w:fill="auto"/>
            <w:hideMark/>
          </w:tcPr>
          <w:p w14:paraId="4ED71401" w14:textId="77777777" w:rsidR="00124FD9" w:rsidRPr="009563CF" w:rsidRDefault="00124FD9" w:rsidP="00C21DAA">
            <w:pPr>
              <w:jc w:val="both"/>
            </w:pPr>
            <w:r w:rsidRPr="009563CF">
              <w:t>Oncology clinic, Christian hospital (</w:t>
            </w:r>
            <w:proofErr w:type="spellStart"/>
            <w:r w:rsidRPr="009563CF">
              <w:t>Battor</w:t>
            </w:r>
            <w:proofErr w:type="spellEnd"/>
            <w:r w:rsidRPr="009563CF">
              <w:t>), Volta Region</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14:paraId="2C275104" w14:textId="77777777" w:rsidR="00124FD9" w:rsidRPr="009563CF" w:rsidRDefault="00124FD9" w:rsidP="00C21DAA">
            <w:pPr>
              <w:jc w:val="both"/>
            </w:pPr>
            <w:r w:rsidRPr="009563CF">
              <w:t>Quantitative (retrospective observational – cross-sectional analytical)</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7B5BDA72" w14:textId="77777777" w:rsidR="00124FD9" w:rsidRPr="009563CF" w:rsidRDefault="00124FD9" w:rsidP="00C21DAA">
            <w:pPr>
              <w:jc w:val="both"/>
            </w:pPr>
            <w:r w:rsidRPr="009563CF">
              <w:t>157 cervical cancer patients</w:t>
            </w:r>
          </w:p>
        </w:tc>
        <w:tc>
          <w:tcPr>
            <w:tcW w:w="2351" w:type="dxa"/>
            <w:tcBorders>
              <w:top w:val="single" w:sz="4" w:space="0" w:color="auto"/>
              <w:left w:val="single" w:sz="4" w:space="0" w:color="auto"/>
              <w:bottom w:val="single" w:sz="4" w:space="0" w:color="auto"/>
              <w:right w:val="single" w:sz="4" w:space="0" w:color="auto"/>
            </w:tcBorders>
            <w:shd w:val="clear" w:color="auto" w:fill="auto"/>
            <w:hideMark/>
          </w:tcPr>
          <w:p w14:paraId="0DD83902" w14:textId="77777777" w:rsidR="00124FD9" w:rsidRPr="009563CF" w:rsidRDefault="00124FD9" w:rsidP="00C21DAA">
            <w:pPr>
              <w:jc w:val="both"/>
            </w:pPr>
            <w:r w:rsidRPr="009563CF">
              <w:t>Retrospective review all hospital cases, hospital population sampling, descriptive statistics, non-parametric significance tests, logistic regression of influences on late presentation</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3B0FC34A" w14:textId="77777777" w:rsidR="00124FD9" w:rsidRPr="009563CF" w:rsidRDefault="00124FD9" w:rsidP="00C21DAA">
            <w:pPr>
              <w:jc w:val="both"/>
            </w:pPr>
            <w:r w:rsidRPr="009563CF">
              <w:t>Cervical cancer presentation</w:t>
            </w:r>
          </w:p>
        </w:tc>
        <w:tc>
          <w:tcPr>
            <w:tcW w:w="2859" w:type="dxa"/>
            <w:tcBorders>
              <w:top w:val="single" w:sz="4" w:space="0" w:color="auto"/>
              <w:left w:val="single" w:sz="4" w:space="0" w:color="auto"/>
              <w:bottom w:val="single" w:sz="4" w:space="0" w:color="auto"/>
              <w:right w:val="single" w:sz="4" w:space="0" w:color="auto"/>
            </w:tcBorders>
            <w:shd w:val="clear" w:color="auto" w:fill="auto"/>
            <w:hideMark/>
          </w:tcPr>
          <w:p w14:paraId="66C3C53F" w14:textId="77777777" w:rsidR="00124FD9" w:rsidRPr="009563CF" w:rsidRDefault="00124FD9" w:rsidP="00C21DAA">
            <w:pPr>
              <w:jc w:val="both"/>
            </w:pPr>
            <w:r w:rsidRPr="009563CF">
              <w:t>Education (low) was a significant predictor of late presentation</w:t>
            </w:r>
            <w:r w:rsidRPr="009563CF">
              <w:br/>
              <w:t>Age was not significant</w:t>
            </w:r>
          </w:p>
        </w:tc>
        <w:tc>
          <w:tcPr>
            <w:tcW w:w="1359" w:type="dxa"/>
            <w:tcBorders>
              <w:top w:val="single" w:sz="4" w:space="0" w:color="auto"/>
              <w:left w:val="single" w:sz="4" w:space="0" w:color="auto"/>
              <w:bottom w:val="single" w:sz="4" w:space="0" w:color="auto"/>
              <w:right w:val="single" w:sz="4" w:space="0" w:color="auto"/>
            </w:tcBorders>
            <w:shd w:val="clear" w:color="auto" w:fill="auto"/>
            <w:hideMark/>
          </w:tcPr>
          <w:p w14:paraId="7F72FA25" w14:textId="77777777" w:rsidR="00124FD9" w:rsidRPr="009563CF" w:rsidRDefault="00124FD9" w:rsidP="00C21DAA">
            <w:pPr>
              <w:jc w:val="both"/>
            </w:pPr>
            <w:r w:rsidRPr="009563CF">
              <w:t>Missing data, retrospective nature prevented follow up</w:t>
            </w:r>
          </w:p>
        </w:tc>
        <w:tc>
          <w:tcPr>
            <w:tcW w:w="1613" w:type="dxa"/>
            <w:tcBorders>
              <w:top w:val="single" w:sz="4" w:space="0" w:color="auto"/>
              <w:left w:val="single" w:sz="4" w:space="0" w:color="auto"/>
              <w:bottom w:val="single" w:sz="4" w:space="0" w:color="auto"/>
              <w:right w:val="single" w:sz="4" w:space="0" w:color="auto"/>
            </w:tcBorders>
            <w:shd w:val="clear" w:color="auto" w:fill="auto"/>
            <w:hideMark/>
          </w:tcPr>
          <w:p w14:paraId="78F34BBC" w14:textId="77777777" w:rsidR="00124FD9" w:rsidRPr="009563CF" w:rsidRDefault="00124FD9" w:rsidP="00C21DAA">
            <w:pPr>
              <w:jc w:val="both"/>
            </w:pPr>
            <w:r w:rsidRPr="009563CF">
              <w:t>Presentation</w:t>
            </w:r>
          </w:p>
        </w:tc>
        <w:tc>
          <w:tcPr>
            <w:tcW w:w="7764" w:type="dxa"/>
            <w:tcBorders>
              <w:left w:val="single" w:sz="4" w:space="0" w:color="auto"/>
            </w:tcBorders>
            <w:vAlign w:val="center"/>
            <w:hideMark/>
          </w:tcPr>
          <w:p w14:paraId="28AD5386" w14:textId="77777777" w:rsidR="00124FD9" w:rsidRPr="009563CF" w:rsidRDefault="00124FD9" w:rsidP="00C21DAA">
            <w:pPr>
              <w:jc w:val="both"/>
            </w:pPr>
          </w:p>
        </w:tc>
      </w:tr>
      <w:tr w:rsidR="00124FD9" w:rsidRPr="009563CF" w14:paraId="797961D0" w14:textId="77777777" w:rsidTr="007C1504">
        <w:trPr>
          <w:trHeight w:val="675"/>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AD9F73C" w14:textId="77777777" w:rsidR="00124FD9" w:rsidRPr="009563CF" w:rsidRDefault="00124FD9" w:rsidP="00C21DAA">
            <w:pPr>
              <w:jc w:val="both"/>
            </w:pPr>
            <w:proofErr w:type="spellStart"/>
            <w:r w:rsidRPr="009563CF">
              <w:t>Yarney</w:t>
            </w:r>
            <w:proofErr w:type="spellEnd"/>
            <w:r w:rsidRPr="009563CF">
              <w:t xml:space="preserve"> et al., 2013</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6EE7E1C" w14:textId="77777777" w:rsidR="00124FD9" w:rsidRPr="009563CF" w:rsidRDefault="00124FD9" w:rsidP="00C21DAA">
            <w:pPr>
              <w:jc w:val="both"/>
            </w:pPr>
            <w:r w:rsidRPr="009563CF">
              <w:t>Tertiary clinic in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668AC53" w14:textId="77777777" w:rsidR="00124FD9" w:rsidRPr="009563CF" w:rsidRDefault="00124FD9" w:rsidP="00C21DAA">
            <w:pPr>
              <w:jc w:val="both"/>
            </w:pPr>
            <w:r w:rsidRPr="009563CF">
              <w:t xml:space="preserve">Quantitative (cross-sectional descriptive)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8A7AFCF" w14:textId="77777777" w:rsidR="00124FD9" w:rsidRPr="009563CF" w:rsidRDefault="00124FD9" w:rsidP="00C21DAA">
            <w:pPr>
              <w:jc w:val="both"/>
            </w:pPr>
            <w:r w:rsidRPr="009563CF">
              <w:t>98 cancer patients</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410993A" w14:textId="77777777" w:rsidR="00124FD9" w:rsidRPr="009563CF" w:rsidRDefault="00124FD9" w:rsidP="00C21DAA">
            <w:pPr>
              <w:jc w:val="both"/>
              <w:rPr>
                <w:lang w:val="fr-FR"/>
              </w:rPr>
            </w:pPr>
            <w:r w:rsidRPr="009563CF">
              <w:rPr>
                <w:lang w:val="fr-FR"/>
              </w:rPr>
              <w:t xml:space="preserve">Questionnaire, </w:t>
            </w:r>
            <w:proofErr w:type="spellStart"/>
            <w:r w:rsidRPr="009563CF">
              <w:rPr>
                <w:lang w:val="fr-FR"/>
              </w:rPr>
              <w:t>convenience</w:t>
            </w:r>
            <w:proofErr w:type="spellEnd"/>
            <w:r w:rsidRPr="009563CF">
              <w:rPr>
                <w:lang w:val="fr-FR"/>
              </w:rPr>
              <w:t xml:space="preserve"> sampling, descriptive </w:t>
            </w:r>
            <w:proofErr w:type="spellStart"/>
            <w:r w:rsidRPr="009563CF">
              <w:rPr>
                <w:lang w:val="fr-FR"/>
              </w:rPr>
              <w:t>analysis</w:t>
            </w:r>
            <w:proofErr w:type="spellEnd"/>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D317D2" w14:textId="77777777" w:rsidR="00124FD9" w:rsidRPr="009563CF" w:rsidRDefault="00124FD9" w:rsidP="00C21DAA">
            <w:pPr>
              <w:jc w:val="both"/>
            </w:pPr>
            <w:r w:rsidRPr="009563CF">
              <w:t>CAM use in cancer patients</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C458D49" w14:textId="77777777" w:rsidR="00124FD9" w:rsidRPr="009563CF" w:rsidRDefault="00124FD9" w:rsidP="00C21DAA">
            <w:pPr>
              <w:jc w:val="both"/>
            </w:pPr>
            <w:r w:rsidRPr="009563CF">
              <w:t>Comparatively high cost of conventional treatment meant only CAM treatment was feasible</w:t>
            </w:r>
            <w:r w:rsidRPr="009563CF">
              <w:br/>
              <w:t xml:space="preserve">Lower age, decreased education and being married made it more likely to use </w:t>
            </w:r>
            <w:r w:rsidRPr="009563CF">
              <w:lastRenderedPageBreak/>
              <w:t>CAM in logistic regression model, CAM use influenced by friends and family</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349F39F" w14:textId="77777777" w:rsidR="00124FD9" w:rsidRPr="009563CF" w:rsidRDefault="00124FD9" w:rsidP="00C21DAA">
            <w:pPr>
              <w:jc w:val="both"/>
            </w:pPr>
            <w:r w:rsidRPr="009563CF">
              <w:lastRenderedPageBreak/>
              <w:t>Non probabilistic sampling</w:t>
            </w:r>
            <w:r w:rsidRPr="009563CF">
              <w:br/>
              <w:t>Single institution sample</w:t>
            </w:r>
            <w:r w:rsidRPr="009563CF">
              <w:br/>
              <w:t xml:space="preserve">Low </w:t>
            </w:r>
            <w:r w:rsidRPr="009563CF">
              <w:lastRenderedPageBreak/>
              <w:t>response rate</w:t>
            </w:r>
            <w:r w:rsidRPr="009563CF">
              <w:br/>
              <w:t>Sample bias: excluded those who use CAM but not attending hospital</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7140D41" w14:textId="77777777" w:rsidR="00124FD9" w:rsidRPr="009563CF" w:rsidRDefault="00124FD9" w:rsidP="00C21DAA">
            <w:pPr>
              <w:jc w:val="both"/>
            </w:pPr>
            <w:r w:rsidRPr="009563CF">
              <w:lastRenderedPageBreak/>
              <w:t>Acceptance</w:t>
            </w:r>
          </w:p>
        </w:tc>
        <w:tc>
          <w:tcPr>
            <w:tcW w:w="7764" w:type="dxa"/>
            <w:tcBorders>
              <w:left w:val="single" w:sz="4" w:space="0" w:color="auto"/>
            </w:tcBorders>
            <w:vAlign w:val="center"/>
            <w:hideMark/>
          </w:tcPr>
          <w:p w14:paraId="474D3F12" w14:textId="77777777" w:rsidR="00124FD9" w:rsidRPr="009563CF" w:rsidRDefault="00124FD9" w:rsidP="00C21DAA">
            <w:pPr>
              <w:jc w:val="both"/>
            </w:pPr>
          </w:p>
        </w:tc>
      </w:tr>
      <w:tr w:rsidR="00124FD9" w:rsidRPr="009563CF" w14:paraId="0CFC346D"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0AA6552"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3FDBEE6"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18915BAB"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B7667FF"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8804FF2"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5D87B421"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3A163F30"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282EF2E"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741E69E9"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DD2044F" w14:textId="77777777" w:rsidR="00124FD9" w:rsidRPr="009563CF" w:rsidRDefault="00124FD9" w:rsidP="00C21DAA">
            <w:pPr>
              <w:jc w:val="both"/>
            </w:pPr>
          </w:p>
        </w:tc>
      </w:tr>
      <w:tr w:rsidR="00124FD9" w:rsidRPr="009563CF" w14:paraId="3096965F"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4273F863"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760CD00B"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4962D48"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0540396"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621A88ED"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2F03DA9E"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41E6B62A"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4AE75022"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26FA1141"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274A97A" w14:textId="77777777" w:rsidR="00124FD9" w:rsidRPr="009563CF" w:rsidRDefault="00124FD9" w:rsidP="00C21DAA">
            <w:pPr>
              <w:jc w:val="both"/>
            </w:pPr>
          </w:p>
        </w:tc>
      </w:tr>
      <w:tr w:rsidR="00124FD9" w:rsidRPr="009563CF" w14:paraId="73B2BF7A"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1C138751"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43AE8DF"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3048090"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EC4EE13"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13EE3FF9"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3618EAAE"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74EFEA07"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32F2000F"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08F9207C"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85FF123" w14:textId="77777777" w:rsidR="00124FD9" w:rsidRPr="009563CF" w:rsidRDefault="00124FD9" w:rsidP="00C21DAA">
            <w:pPr>
              <w:jc w:val="both"/>
            </w:pPr>
          </w:p>
        </w:tc>
      </w:tr>
      <w:tr w:rsidR="00124FD9" w:rsidRPr="009563CF" w14:paraId="72B63C89" w14:textId="77777777" w:rsidTr="007C1504">
        <w:trPr>
          <w:trHeight w:val="135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B689D83" w14:textId="77777777" w:rsidR="00124FD9" w:rsidRPr="009563CF" w:rsidRDefault="00124FD9" w:rsidP="00C21DAA">
            <w:pPr>
              <w:jc w:val="both"/>
            </w:pPr>
            <w:r w:rsidRPr="009563CF">
              <w:t>Mburu 2021</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76F7D89" w14:textId="77777777" w:rsidR="00124FD9" w:rsidRPr="009563CF" w:rsidRDefault="00124FD9" w:rsidP="00C21DAA">
            <w:pPr>
              <w:jc w:val="both"/>
            </w:pPr>
            <w:r w:rsidRPr="009563CF">
              <w:t>Tertiary clinic, Ashanti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B2FCD88" w14:textId="77777777" w:rsidR="00124FD9" w:rsidRPr="009563CF" w:rsidRDefault="00124FD9" w:rsidP="00C21DAA">
            <w:pPr>
              <w:jc w:val="both"/>
            </w:pPr>
            <w:r w:rsidRPr="009563CF">
              <w:t>Qualitative (</w:t>
            </w:r>
            <w:proofErr w:type="spellStart"/>
            <w:r w:rsidRPr="009563CF">
              <w:t>empircal</w:t>
            </w:r>
            <w:proofErr w:type="spellEnd"/>
            <w:r w:rsidRPr="009563CF">
              <w:t xml:space="preserve"> phenomenological approach)</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3ECAF4D" w14:textId="77777777" w:rsidR="00124FD9" w:rsidRPr="009563CF" w:rsidRDefault="00124FD9" w:rsidP="00C21DAA">
            <w:pPr>
              <w:jc w:val="both"/>
            </w:pPr>
            <w:r w:rsidRPr="009563CF">
              <w:t>31 women with breast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0DEF19" w14:textId="77777777" w:rsidR="00124FD9" w:rsidRPr="009563CF" w:rsidRDefault="00124FD9" w:rsidP="00C21DAA">
            <w:pPr>
              <w:jc w:val="both"/>
            </w:pPr>
            <w:r w:rsidRPr="009563CF">
              <w:t>Purposive sampling, semi-structured interviews, deductive coding approach</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39A488F" w14:textId="77777777" w:rsidR="00124FD9" w:rsidRPr="009563CF" w:rsidRDefault="00124FD9" w:rsidP="00C21DAA">
            <w:pPr>
              <w:jc w:val="both"/>
            </w:pPr>
            <w:r w:rsidRPr="009563CF">
              <w:t>Breast cancer pathway</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DE4B72" w14:textId="77777777" w:rsidR="00124FD9" w:rsidRPr="009563CF" w:rsidRDefault="00124FD9" w:rsidP="00C21DAA">
            <w:pPr>
              <w:jc w:val="both"/>
            </w:pPr>
            <w:r w:rsidRPr="009563CF">
              <w:t>Misinterpretation of symptoms</w:t>
            </w:r>
            <w:r w:rsidRPr="009563CF">
              <w:br/>
              <w:t>Initial symptom management with OTC medicines or waiting to see if it improves</w:t>
            </w:r>
            <w:r w:rsidRPr="009563CF">
              <w:br/>
              <w:t xml:space="preserve">Women disclosed to friends and relatives, most advised to go to the hospital, but some advised to wait and monitor or see a traditional </w:t>
            </w:r>
            <w:r w:rsidRPr="009563CF">
              <w:lastRenderedPageBreak/>
              <w:t>healer</w:t>
            </w:r>
            <w:r w:rsidRPr="009563CF">
              <w:br/>
              <w:t>Misdiagnosis and Complex multiple stage referral process led to delays</w:t>
            </w:r>
            <w:r w:rsidRPr="009563CF">
              <w:br/>
              <w:t>Initial and later stage management through traditional and faith-based healing</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0148C8" w14:textId="77777777" w:rsidR="00124FD9" w:rsidRPr="009563CF" w:rsidRDefault="00124FD9" w:rsidP="00C21DAA">
            <w:pPr>
              <w:jc w:val="both"/>
            </w:pPr>
            <w:r w:rsidRPr="009563CF">
              <w:lastRenderedPageBreak/>
              <w:t>Selection bias (not able to include those who did not attend hospital)</w:t>
            </w:r>
            <w:r w:rsidRPr="009563CF">
              <w:br/>
              <w:t xml:space="preserve">Remembering of participants </w:t>
            </w:r>
            <w:r w:rsidRPr="009563CF">
              <w:lastRenderedPageBreak/>
              <w:t>and recall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51D795" w14:textId="77777777" w:rsidR="00124FD9" w:rsidRPr="009563CF" w:rsidRDefault="00124FD9" w:rsidP="00C21DAA">
            <w:pPr>
              <w:jc w:val="both"/>
            </w:pPr>
            <w:r w:rsidRPr="009563CF">
              <w:lastRenderedPageBreak/>
              <w:t>Access, negotiation and acceptance</w:t>
            </w:r>
          </w:p>
        </w:tc>
        <w:tc>
          <w:tcPr>
            <w:tcW w:w="7764" w:type="dxa"/>
            <w:tcBorders>
              <w:left w:val="single" w:sz="4" w:space="0" w:color="auto"/>
            </w:tcBorders>
            <w:vAlign w:val="center"/>
            <w:hideMark/>
          </w:tcPr>
          <w:p w14:paraId="2DC82813" w14:textId="77777777" w:rsidR="00124FD9" w:rsidRPr="009563CF" w:rsidRDefault="00124FD9" w:rsidP="00C21DAA">
            <w:pPr>
              <w:jc w:val="both"/>
            </w:pPr>
          </w:p>
        </w:tc>
      </w:tr>
      <w:tr w:rsidR="00124FD9" w:rsidRPr="009563CF" w14:paraId="45B36F3F"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543D5997"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50A2DF94"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136815E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B1DBA74"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5E86C510"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7342D73E"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66485CF5"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01231187"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39641873"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500AB44B" w14:textId="77777777" w:rsidR="00124FD9" w:rsidRPr="009563CF" w:rsidRDefault="00124FD9" w:rsidP="00C21DAA">
            <w:pPr>
              <w:jc w:val="both"/>
            </w:pPr>
          </w:p>
        </w:tc>
      </w:tr>
      <w:tr w:rsidR="00124FD9" w:rsidRPr="009563CF" w14:paraId="35692F67" w14:textId="77777777" w:rsidTr="007C1504">
        <w:trPr>
          <w:trHeight w:val="24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0FBFA11A"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4594146C"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5CE052FE"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4DCB95C"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42BFC528"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51FB54FD"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31F8565D"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1F15E935"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26A04B4E"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6E75B9E3" w14:textId="77777777" w:rsidR="00124FD9" w:rsidRPr="009563CF" w:rsidRDefault="00124FD9" w:rsidP="00C21DAA">
            <w:pPr>
              <w:jc w:val="both"/>
            </w:pPr>
          </w:p>
        </w:tc>
      </w:tr>
      <w:tr w:rsidR="00124FD9" w:rsidRPr="009563CF" w14:paraId="3E9B45DD" w14:textId="77777777" w:rsidTr="007C1504">
        <w:trPr>
          <w:trHeight w:val="900"/>
        </w:trPr>
        <w:tc>
          <w:tcPr>
            <w:tcW w:w="8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4C58AA" w14:textId="77777777" w:rsidR="00124FD9" w:rsidRPr="009563CF" w:rsidRDefault="00124FD9" w:rsidP="00C21DAA">
            <w:pPr>
              <w:jc w:val="both"/>
            </w:pPr>
            <w:proofErr w:type="spellStart"/>
            <w:r w:rsidRPr="009563CF">
              <w:t>Hobenu</w:t>
            </w:r>
            <w:proofErr w:type="spellEnd"/>
            <w:r w:rsidRPr="009563CF">
              <w:t xml:space="preserve"> and </w:t>
            </w:r>
            <w:proofErr w:type="spellStart"/>
            <w:r w:rsidRPr="009563CF">
              <w:t>Naab</w:t>
            </w:r>
            <w:proofErr w:type="spellEnd"/>
            <w:r w:rsidRPr="009563CF">
              <w:t xml:space="preserve"> 2022</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EF227DB" w14:textId="77777777" w:rsidR="00124FD9" w:rsidRPr="009563CF" w:rsidRDefault="00124FD9" w:rsidP="00C21DAA">
            <w:pPr>
              <w:jc w:val="both"/>
            </w:pPr>
            <w:proofErr w:type="spellStart"/>
            <w:r w:rsidRPr="009563CF">
              <w:t>Teriary</w:t>
            </w:r>
            <w:proofErr w:type="spellEnd"/>
            <w:r w:rsidRPr="009563CF">
              <w:t xml:space="preserve"> clinic, Accra Region</w:t>
            </w:r>
          </w:p>
        </w:tc>
        <w:tc>
          <w:tcPr>
            <w:tcW w:w="229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AEFDBF1" w14:textId="77777777" w:rsidR="00124FD9" w:rsidRPr="009563CF" w:rsidRDefault="00124FD9" w:rsidP="00C21DAA">
            <w:pPr>
              <w:jc w:val="both"/>
            </w:pPr>
            <w:r w:rsidRPr="009563CF">
              <w:t>Qualitative (exploratory)</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ED58F29" w14:textId="77777777" w:rsidR="00124FD9" w:rsidRPr="009563CF" w:rsidRDefault="00124FD9" w:rsidP="00C21DAA">
            <w:pPr>
              <w:jc w:val="both"/>
            </w:pPr>
            <w:r w:rsidRPr="009563CF">
              <w:t>15 Women with cervical cancer</w:t>
            </w:r>
          </w:p>
        </w:tc>
        <w:tc>
          <w:tcPr>
            <w:tcW w:w="235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1E1CCDF" w14:textId="77777777" w:rsidR="00124FD9" w:rsidRPr="009563CF" w:rsidRDefault="00124FD9" w:rsidP="00C21DAA">
            <w:pPr>
              <w:jc w:val="both"/>
            </w:pPr>
            <w:r w:rsidRPr="009563CF">
              <w:t>Purposive sampling, in depth interviews, thematic analysis</w:t>
            </w:r>
          </w:p>
        </w:tc>
        <w:tc>
          <w:tcPr>
            <w:tcW w:w="14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E7D4A99" w14:textId="77777777" w:rsidR="00124FD9" w:rsidRPr="009563CF" w:rsidRDefault="00124FD9" w:rsidP="00C21DAA">
            <w:pPr>
              <w:jc w:val="both"/>
            </w:pPr>
            <w:r w:rsidRPr="009563CF">
              <w:t>Cervical cancer from diagnosis to accessing treatment</w:t>
            </w:r>
          </w:p>
        </w:tc>
        <w:tc>
          <w:tcPr>
            <w:tcW w:w="28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7A3A348" w14:textId="77777777" w:rsidR="00124FD9" w:rsidRPr="009563CF" w:rsidRDefault="00124FD9" w:rsidP="00C21DAA">
            <w:pPr>
              <w:jc w:val="both"/>
            </w:pPr>
            <w:r w:rsidRPr="009563CF">
              <w:t>Misinterpretation of symptoms led to delays in identifying at services</w:t>
            </w:r>
            <w:r w:rsidRPr="009563CF">
              <w:br/>
              <w:t>Husbands, relatives and friends advised to use herbal treatments</w:t>
            </w:r>
            <w:r w:rsidRPr="009563CF">
              <w:br/>
              <w:t>Misdiagnosis and Delays due to waiting a long time to get results, having to go to many hospitals to get diagnosed and rescheduling of appointments</w:t>
            </w:r>
          </w:p>
        </w:tc>
        <w:tc>
          <w:tcPr>
            <w:tcW w:w="135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BBC784" w14:textId="77777777" w:rsidR="00124FD9" w:rsidRPr="009563CF" w:rsidRDefault="00124FD9" w:rsidP="00C21DAA">
            <w:pPr>
              <w:jc w:val="both"/>
            </w:pPr>
            <w:r w:rsidRPr="009563CF">
              <w:t>Small sample and purposive sampling leading to selection bias</w:t>
            </w:r>
          </w:p>
        </w:tc>
        <w:tc>
          <w:tcPr>
            <w:tcW w:w="161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E1DBF0" w14:textId="77777777" w:rsidR="00124FD9" w:rsidRPr="009563CF" w:rsidRDefault="00124FD9" w:rsidP="00C21DAA">
            <w:pPr>
              <w:jc w:val="both"/>
            </w:pPr>
            <w:r w:rsidRPr="009563CF">
              <w:t>Access and negotiation</w:t>
            </w:r>
          </w:p>
        </w:tc>
        <w:tc>
          <w:tcPr>
            <w:tcW w:w="7764" w:type="dxa"/>
            <w:tcBorders>
              <w:left w:val="single" w:sz="4" w:space="0" w:color="auto"/>
            </w:tcBorders>
            <w:vAlign w:val="center"/>
            <w:hideMark/>
          </w:tcPr>
          <w:p w14:paraId="2CBF3685" w14:textId="77777777" w:rsidR="00124FD9" w:rsidRPr="009563CF" w:rsidRDefault="00124FD9" w:rsidP="00C21DAA">
            <w:pPr>
              <w:jc w:val="both"/>
            </w:pPr>
          </w:p>
        </w:tc>
      </w:tr>
      <w:tr w:rsidR="00124FD9" w:rsidRPr="009563CF" w14:paraId="7CEB6763" w14:textId="77777777" w:rsidTr="007C1504">
        <w:trPr>
          <w:trHeight w:val="300"/>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65D3F5F1"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0F8F0368"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7C8272FC"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3823551"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544435D"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6D8FF95"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0DD1C4D5"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4378E0B7"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0F51B54F"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4CA54F98" w14:textId="77777777" w:rsidR="00124FD9" w:rsidRPr="009563CF" w:rsidRDefault="00124FD9" w:rsidP="00C21DAA">
            <w:pPr>
              <w:jc w:val="both"/>
            </w:pPr>
          </w:p>
        </w:tc>
      </w:tr>
      <w:tr w:rsidR="00124FD9" w:rsidRPr="009563CF" w14:paraId="61BDE059" w14:textId="77777777" w:rsidTr="007C1504">
        <w:trPr>
          <w:trHeight w:val="315"/>
        </w:trPr>
        <w:tc>
          <w:tcPr>
            <w:tcW w:w="875" w:type="dxa"/>
            <w:vMerge/>
            <w:tcBorders>
              <w:top w:val="single" w:sz="4" w:space="0" w:color="auto"/>
              <w:left w:val="single" w:sz="4" w:space="0" w:color="auto"/>
              <w:bottom w:val="single" w:sz="4" w:space="0" w:color="auto"/>
              <w:right w:val="single" w:sz="4" w:space="0" w:color="auto"/>
            </w:tcBorders>
            <w:vAlign w:val="center"/>
            <w:hideMark/>
          </w:tcPr>
          <w:p w14:paraId="6DEA33C1" w14:textId="77777777" w:rsidR="00124FD9" w:rsidRPr="009563CF" w:rsidRDefault="00124FD9" w:rsidP="00C21DAA">
            <w:pPr>
              <w:jc w:val="both"/>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4CD05771" w14:textId="77777777" w:rsidR="00124FD9" w:rsidRPr="009563CF" w:rsidRDefault="00124FD9" w:rsidP="00C21DAA">
            <w:pPr>
              <w:jc w:val="both"/>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6FB76C47" w14:textId="77777777" w:rsidR="00124FD9" w:rsidRPr="009563CF" w:rsidRDefault="00124FD9" w:rsidP="00C21DAA">
            <w:pPr>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AC1E503" w14:textId="77777777" w:rsidR="00124FD9" w:rsidRPr="009563CF" w:rsidRDefault="00124FD9" w:rsidP="00C21DAA">
            <w:pPr>
              <w:jc w:val="both"/>
            </w:pPr>
          </w:p>
        </w:tc>
        <w:tc>
          <w:tcPr>
            <w:tcW w:w="2351" w:type="dxa"/>
            <w:vMerge/>
            <w:tcBorders>
              <w:top w:val="single" w:sz="4" w:space="0" w:color="auto"/>
              <w:left w:val="single" w:sz="4" w:space="0" w:color="auto"/>
              <w:bottom w:val="single" w:sz="4" w:space="0" w:color="auto"/>
              <w:right w:val="single" w:sz="4" w:space="0" w:color="auto"/>
            </w:tcBorders>
            <w:vAlign w:val="center"/>
            <w:hideMark/>
          </w:tcPr>
          <w:p w14:paraId="2B7BA2CC" w14:textId="77777777" w:rsidR="00124FD9" w:rsidRPr="009563CF" w:rsidRDefault="00124FD9" w:rsidP="00C21DAA">
            <w:pPr>
              <w:jc w:val="both"/>
            </w:pPr>
          </w:p>
        </w:tc>
        <w:tc>
          <w:tcPr>
            <w:tcW w:w="1419" w:type="dxa"/>
            <w:vMerge/>
            <w:tcBorders>
              <w:top w:val="single" w:sz="4" w:space="0" w:color="auto"/>
              <w:left w:val="single" w:sz="4" w:space="0" w:color="auto"/>
              <w:bottom w:val="single" w:sz="4" w:space="0" w:color="auto"/>
              <w:right w:val="single" w:sz="4" w:space="0" w:color="auto"/>
            </w:tcBorders>
            <w:vAlign w:val="center"/>
            <w:hideMark/>
          </w:tcPr>
          <w:p w14:paraId="41212581" w14:textId="77777777" w:rsidR="00124FD9" w:rsidRPr="009563CF" w:rsidRDefault="00124FD9" w:rsidP="00C21DAA">
            <w:pPr>
              <w:jc w:val="both"/>
            </w:pPr>
          </w:p>
        </w:tc>
        <w:tc>
          <w:tcPr>
            <w:tcW w:w="2859" w:type="dxa"/>
            <w:vMerge/>
            <w:tcBorders>
              <w:top w:val="single" w:sz="4" w:space="0" w:color="auto"/>
              <w:left w:val="single" w:sz="4" w:space="0" w:color="auto"/>
              <w:bottom w:val="single" w:sz="4" w:space="0" w:color="auto"/>
              <w:right w:val="single" w:sz="4" w:space="0" w:color="auto"/>
            </w:tcBorders>
            <w:vAlign w:val="center"/>
            <w:hideMark/>
          </w:tcPr>
          <w:p w14:paraId="2FA8A4F3" w14:textId="77777777" w:rsidR="00124FD9" w:rsidRPr="009563CF" w:rsidRDefault="00124FD9" w:rsidP="00C21DAA">
            <w:pPr>
              <w:jc w:val="both"/>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73CCC502" w14:textId="77777777" w:rsidR="00124FD9" w:rsidRPr="009563CF" w:rsidRDefault="00124FD9" w:rsidP="00C21DAA">
            <w:pPr>
              <w:jc w:val="both"/>
            </w:pPr>
          </w:p>
        </w:tc>
        <w:tc>
          <w:tcPr>
            <w:tcW w:w="1613" w:type="dxa"/>
            <w:vMerge/>
            <w:tcBorders>
              <w:top w:val="single" w:sz="4" w:space="0" w:color="auto"/>
              <w:left w:val="single" w:sz="4" w:space="0" w:color="auto"/>
              <w:bottom w:val="single" w:sz="4" w:space="0" w:color="auto"/>
              <w:right w:val="single" w:sz="4" w:space="0" w:color="auto"/>
            </w:tcBorders>
            <w:vAlign w:val="center"/>
            <w:hideMark/>
          </w:tcPr>
          <w:p w14:paraId="11AEC98D" w14:textId="77777777" w:rsidR="00124FD9" w:rsidRPr="009563CF" w:rsidRDefault="00124FD9" w:rsidP="00C21DAA">
            <w:pPr>
              <w:jc w:val="both"/>
            </w:pPr>
          </w:p>
        </w:tc>
        <w:tc>
          <w:tcPr>
            <w:tcW w:w="7764" w:type="dxa"/>
            <w:tcBorders>
              <w:top w:val="nil"/>
              <w:left w:val="single" w:sz="4" w:space="0" w:color="auto"/>
              <w:bottom w:val="nil"/>
              <w:right w:val="nil"/>
            </w:tcBorders>
            <w:shd w:val="clear" w:color="auto" w:fill="auto"/>
            <w:noWrap/>
            <w:vAlign w:val="bottom"/>
            <w:hideMark/>
          </w:tcPr>
          <w:p w14:paraId="7976E862" w14:textId="77777777" w:rsidR="00124FD9" w:rsidRPr="009563CF" w:rsidRDefault="00124FD9" w:rsidP="00C21DAA">
            <w:pPr>
              <w:jc w:val="both"/>
            </w:pPr>
          </w:p>
        </w:tc>
      </w:tr>
      <w:tr w:rsidR="00124FD9" w:rsidRPr="009563CF" w14:paraId="46F96DBE" w14:textId="77777777" w:rsidTr="007C1504">
        <w:trPr>
          <w:trHeight w:val="1125"/>
        </w:trPr>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4C54B423" w14:textId="77777777" w:rsidR="00124FD9" w:rsidRPr="009563CF" w:rsidRDefault="00124FD9" w:rsidP="00C21DAA">
            <w:pPr>
              <w:jc w:val="both"/>
            </w:pPr>
            <w:r w:rsidRPr="009563CF">
              <w:lastRenderedPageBreak/>
              <w:t>Agyemang 2021</w:t>
            </w:r>
          </w:p>
        </w:tc>
        <w:tc>
          <w:tcPr>
            <w:tcW w:w="1256" w:type="dxa"/>
            <w:tcBorders>
              <w:top w:val="single" w:sz="4" w:space="0" w:color="auto"/>
              <w:left w:val="single" w:sz="4" w:space="0" w:color="auto"/>
              <w:bottom w:val="single" w:sz="4" w:space="0" w:color="auto"/>
              <w:right w:val="single" w:sz="4" w:space="0" w:color="auto"/>
            </w:tcBorders>
            <w:shd w:val="clear" w:color="auto" w:fill="auto"/>
            <w:hideMark/>
          </w:tcPr>
          <w:p w14:paraId="688F7B94" w14:textId="77777777" w:rsidR="00124FD9" w:rsidRPr="009563CF" w:rsidRDefault="00124FD9" w:rsidP="00C21DAA">
            <w:pPr>
              <w:jc w:val="both"/>
            </w:pPr>
            <w:r w:rsidRPr="009563CF">
              <w:t>Tertiary clinic, Ashanti Region</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14:paraId="6384C6F0" w14:textId="77777777" w:rsidR="00124FD9" w:rsidRPr="009563CF" w:rsidRDefault="00124FD9" w:rsidP="00C21DAA">
            <w:pPr>
              <w:jc w:val="both"/>
            </w:pPr>
            <w:r w:rsidRPr="009563CF">
              <w:t>Qualitative (ethnographic approach)</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77D0CDC9" w14:textId="77777777" w:rsidR="00124FD9" w:rsidRPr="009563CF" w:rsidRDefault="00124FD9" w:rsidP="00C21DAA">
            <w:pPr>
              <w:jc w:val="both"/>
            </w:pPr>
            <w:r w:rsidRPr="009563CF">
              <w:t>31 breast cancer patients (up to stage 3), relatives, nurses and doctors observed and 29 took part in interviews</w:t>
            </w:r>
          </w:p>
        </w:tc>
        <w:tc>
          <w:tcPr>
            <w:tcW w:w="2351" w:type="dxa"/>
            <w:tcBorders>
              <w:top w:val="single" w:sz="4" w:space="0" w:color="auto"/>
              <w:left w:val="single" w:sz="4" w:space="0" w:color="auto"/>
              <w:bottom w:val="single" w:sz="4" w:space="0" w:color="auto"/>
              <w:right w:val="single" w:sz="4" w:space="0" w:color="auto"/>
            </w:tcBorders>
            <w:shd w:val="clear" w:color="auto" w:fill="auto"/>
            <w:hideMark/>
          </w:tcPr>
          <w:p w14:paraId="207387BD" w14:textId="77777777" w:rsidR="00124FD9" w:rsidRPr="009563CF" w:rsidRDefault="00124FD9" w:rsidP="00C21DAA">
            <w:pPr>
              <w:jc w:val="both"/>
            </w:pPr>
            <w:r w:rsidRPr="009563CF">
              <w:t>Purposive (max variation) sampling, 2 time point observations, interviews, thematic analysis</w:t>
            </w:r>
          </w:p>
        </w:tc>
        <w:tc>
          <w:tcPr>
            <w:tcW w:w="1419" w:type="dxa"/>
            <w:tcBorders>
              <w:top w:val="single" w:sz="4" w:space="0" w:color="auto"/>
              <w:left w:val="single" w:sz="4" w:space="0" w:color="auto"/>
              <w:bottom w:val="single" w:sz="4" w:space="0" w:color="auto"/>
              <w:right w:val="single" w:sz="4" w:space="0" w:color="auto"/>
            </w:tcBorders>
            <w:shd w:val="clear" w:color="auto" w:fill="auto"/>
            <w:hideMark/>
          </w:tcPr>
          <w:p w14:paraId="0B2B30E9" w14:textId="77777777" w:rsidR="00124FD9" w:rsidRPr="009563CF" w:rsidRDefault="00124FD9" w:rsidP="00C21DAA">
            <w:pPr>
              <w:jc w:val="both"/>
            </w:pPr>
            <w:r w:rsidRPr="009563CF">
              <w:t>Breast cancer formal diagnosis to treatment</w:t>
            </w:r>
          </w:p>
        </w:tc>
        <w:tc>
          <w:tcPr>
            <w:tcW w:w="2859" w:type="dxa"/>
            <w:tcBorders>
              <w:top w:val="single" w:sz="4" w:space="0" w:color="auto"/>
              <w:left w:val="single" w:sz="4" w:space="0" w:color="auto"/>
              <w:bottom w:val="single" w:sz="4" w:space="0" w:color="auto"/>
              <w:right w:val="single" w:sz="4" w:space="0" w:color="auto"/>
            </w:tcBorders>
            <w:shd w:val="clear" w:color="auto" w:fill="auto"/>
            <w:hideMark/>
          </w:tcPr>
          <w:p w14:paraId="1300068E" w14:textId="77777777" w:rsidR="00124FD9" w:rsidRPr="009563CF" w:rsidRDefault="00124FD9" w:rsidP="00C21DAA">
            <w:pPr>
              <w:jc w:val="both"/>
            </w:pPr>
            <w:r w:rsidRPr="009563CF">
              <w:t>Deliberate miscommunication to stop drop out</w:t>
            </w:r>
            <w:r w:rsidRPr="009563CF">
              <w:br/>
              <w:t>Lack of honest discussion about fertility concerns meant patients fears were not addressed and consequently led to loss to follow up</w:t>
            </w:r>
            <w:r w:rsidRPr="009563CF">
              <w:br/>
              <w:t>Lack of support around financial issues</w:t>
            </w:r>
            <w:r w:rsidRPr="009563CF">
              <w:br/>
              <w:t>Costs were barrier to adherence in HCP opinion</w:t>
            </w:r>
          </w:p>
        </w:tc>
        <w:tc>
          <w:tcPr>
            <w:tcW w:w="1359" w:type="dxa"/>
            <w:tcBorders>
              <w:top w:val="single" w:sz="4" w:space="0" w:color="auto"/>
              <w:left w:val="single" w:sz="4" w:space="0" w:color="auto"/>
              <w:bottom w:val="single" w:sz="4" w:space="0" w:color="auto"/>
              <w:right w:val="single" w:sz="4" w:space="0" w:color="auto"/>
            </w:tcBorders>
            <w:shd w:val="clear" w:color="auto" w:fill="auto"/>
            <w:hideMark/>
          </w:tcPr>
          <w:p w14:paraId="03083A00" w14:textId="77777777" w:rsidR="00124FD9" w:rsidRPr="009563CF" w:rsidRDefault="00124FD9" w:rsidP="00C21DAA">
            <w:pPr>
              <w:jc w:val="both"/>
            </w:pPr>
            <w:r w:rsidRPr="009563CF">
              <w:t>Selection bias (not able to include those who did not attend hospital)</w:t>
            </w:r>
            <w:r w:rsidRPr="009563CF">
              <w:br/>
              <w:t>Small sample</w:t>
            </w:r>
          </w:p>
        </w:tc>
        <w:tc>
          <w:tcPr>
            <w:tcW w:w="1613" w:type="dxa"/>
            <w:tcBorders>
              <w:top w:val="single" w:sz="4" w:space="0" w:color="auto"/>
              <w:left w:val="single" w:sz="4" w:space="0" w:color="auto"/>
              <w:bottom w:val="single" w:sz="4" w:space="0" w:color="auto"/>
              <w:right w:val="single" w:sz="4" w:space="0" w:color="auto"/>
            </w:tcBorders>
            <w:shd w:val="clear" w:color="auto" w:fill="auto"/>
            <w:hideMark/>
          </w:tcPr>
          <w:p w14:paraId="6DA5BF41" w14:textId="77777777" w:rsidR="00124FD9" w:rsidRPr="009563CF" w:rsidRDefault="00124FD9" w:rsidP="00C21DAA">
            <w:pPr>
              <w:jc w:val="both"/>
            </w:pPr>
            <w:r w:rsidRPr="009563CF">
              <w:t>Acceptance</w:t>
            </w:r>
          </w:p>
        </w:tc>
        <w:tc>
          <w:tcPr>
            <w:tcW w:w="7764" w:type="dxa"/>
            <w:tcBorders>
              <w:left w:val="single" w:sz="4" w:space="0" w:color="auto"/>
            </w:tcBorders>
            <w:vAlign w:val="center"/>
            <w:hideMark/>
          </w:tcPr>
          <w:p w14:paraId="0AA715BB" w14:textId="77777777" w:rsidR="00124FD9" w:rsidRPr="009563CF" w:rsidRDefault="00124FD9" w:rsidP="00C21DAA">
            <w:pPr>
              <w:jc w:val="both"/>
            </w:pPr>
          </w:p>
        </w:tc>
      </w:tr>
    </w:tbl>
    <w:p w14:paraId="69F3DE73" w14:textId="77777777" w:rsidR="00124FD9" w:rsidRPr="009563CF" w:rsidRDefault="00124FD9" w:rsidP="00C21DAA">
      <w:pPr>
        <w:jc w:val="both"/>
        <w:rPr>
          <w:b/>
        </w:rPr>
      </w:pPr>
    </w:p>
    <w:p w14:paraId="4B21DBF7" w14:textId="77777777" w:rsidR="00124FD9" w:rsidRPr="009563CF" w:rsidRDefault="00124FD9" w:rsidP="00C21DAA">
      <w:pPr>
        <w:jc w:val="both"/>
        <w:rPr>
          <w:b/>
        </w:rPr>
      </w:pPr>
    </w:p>
    <w:p w14:paraId="1660F39A" w14:textId="77777777" w:rsidR="007C1504" w:rsidRPr="009563CF" w:rsidRDefault="007C1504" w:rsidP="00C21DAA">
      <w:pPr>
        <w:jc w:val="both"/>
      </w:pPr>
      <w:bookmarkStart w:id="575" w:name="_Toc85452199"/>
      <w:bookmarkStart w:id="576" w:name="_Toc108530095"/>
      <w:r w:rsidRPr="009563CF">
        <w:br w:type="page"/>
      </w:r>
    </w:p>
    <w:p w14:paraId="6D006A9E" w14:textId="488E5C89" w:rsidR="00124FD9" w:rsidRPr="009563CF" w:rsidRDefault="00124FD9" w:rsidP="00C21DAA">
      <w:pPr>
        <w:pStyle w:val="Heading5"/>
        <w:spacing w:line="360" w:lineRule="auto"/>
        <w:jc w:val="both"/>
      </w:pPr>
      <w:bookmarkStart w:id="577" w:name="_Toc185433967"/>
      <w:r w:rsidRPr="009563CF">
        <w:lastRenderedPageBreak/>
        <w:t xml:space="preserve">Supplementary Table </w:t>
      </w:r>
      <w:r w:rsidR="007C1504" w:rsidRPr="009563CF">
        <w:t>2.</w:t>
      </w:r>
      <w:r w:rsidR="00B76FE8" w:rsidRPr="009563CF">
        <w:t>7</w:t>
      </w:r>
      <w:r w:rsidRPr="009563CF">
        <w:t xml:space="preserve">: Evidence map using </w:t>
      </w:r>
      <w:r w:rsidR="00A40397" w:rsidRPr="009563CF">
        <w:t>socio-ecological</w:t>
      </w:r>
      <w:r w:rsidRPr="009563CF">
        <w:t xml:space="preserve"> model and candidacy as a framework of access to care</w:t>
      </w:r>
      <w:bookmarkEnd w:id="575"/>
      <w:bookmarkEnd w:id="576"/>
      <w:bookmarkEnd w:id="577"/>
    </w:p>
    <w:tbl>
      <w:tblPr>
        <w:tblW w:w="12890" w:type="dxa"/>
        <w:tblLayout w:type="fixed"/>
        <w:tblLook w:val="04A0" w:firstRow="1" w:lastRow="0" w:firstColumn="1" w:lastColumn="0" w:noHBand="0" w:noVBand="1"/>
      </w:tblPr>
      <w:tblGrid>
        <w:gridCol w:w="1493"/>
        <w:gridCol w:w="1325"/>
        <w:gridCol w:w="1141"/>
        <w:gridCol w:w="1121"/>
        <w:gridCol w:w="1108"/>
        <w:gridCol w:w="1411"/>
        <w:gridCol w:w="1414"/>
        <w:gridCol w:w="1293"/>
        <w:gridCol w:w="1273"/>
        <w:gridCol w:w="1311"/>
      </w:tblGrid>
      <w:tr w:rsidR="00124FD9" w:rsidRPr="009563CF" w14:paraId="6B19E217" w14:textId="77777777" w:rsidTr="007C1504">
        <w:trPr>
          <w:trHeight w:val="525"/>
        </w:trPr>
        <w:tc>
          <w:tcPr>
            <w:tcW w:w="149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4073213" w14:textId="77777777" w:rsidR="00124FD9" w:rsidRPr="009563CF" w:rsidRDefault="00124FD9" w:rsidP="00C21DAA">
            <w:pPr>
              <w:jc w:val="both"/>
            </w:pPr>
            <w:r w:rsidRPr="009563CF">
              <w:t>Author and year</w:t>
            </w:r>
          </w:p>
        </w:tc>
        <w:tc>
          <w:tcPr>
            <w:tcW w:w="1325" w:type="dxa"/>
            <w:tcBorders>
              <w:top w:val="single" w:sz="8" w:space="0" w:color="000000"/>
              <w:left w:val="nil"/>
              <w:bottom w:val="single" w:sz="8" w:space="0" w:color="000000"/>
              <w:right w:val="single" w:sz="8" w:space="0" w:color="000000"/>
            </w:tcBorders>
            <w:shd w:val="clear" w:color="auto" w:fill="auto"/>
            <w:vAlign w:val="center"/>
            <w:hideMark/>
          </w:tcPr>
          <w:p w14:paraId="6318D459" w14:textId="77777777" w:rsidR="00124FD9" w:rsidRPr="009563CF" w:rsidRDefault="00124FD9" w:rsidP="00C21DAA">
            <w:pPr>
              <w:jc w:val="both"/>
            </w:pPr>
            <w:r w:rsidRPr="009563CF">
              <w:t>Design</w:t>
            </w:r>
          </w:p>
        </w:tc>
        <w:tc>
          <w:tcPr>
            <w:tcW w:w="1141" w:type="dxa"/>
            <w:tcBorders>
              <w:top w:val="single" w:sz="8" w:space="0" w:color="000000"/>
              <w:left w:val="nil"/>
              <w:bottom w:val="single" w:sz="8" w:space="0" w:color="000000"/>
              <w:right w:val="single" w:sz="8" w:space="0" w:color="000000"/>
            </w:tcBorders>
            <w:shd w:val="clear" w:color="auto" w:fill="auto"/>
            <w:vAlign w:val="center"/>
            <w:hideMark/>
          </w:tcPr>
          <w:p w14:paraId="4A97452E" w14:textId="77777777" w:rsidR="00124FD9" w:rsidRPr="009563CF" w:rsidRDefault="00124FD9" w:rsidP="00C21DAA">
            <w:pPr>
              <w:jc w:val="both"/>
            </w:pPr>
            <w:r w:rsidRPr="009563CF">
              <w:t>Location</w:t>
            </w:r>
          </w:p>
        </w:tc>
        <w:tc>
          <w:tcPr>
            <w:tcW w:w="1121" w:type="dxa"/>
            <w:tcBorders>
              <w:top w:val="single" w:sz="8" w:space="0" w:color="000000"/>
              <w:left w:val="nil"/>
              <w:bottom w:val="single" w:sz="8" w:space="0" w:color="000000"/>
              <w:right w:val="single" w:sz="8" w:space="0" w:color="000000"/>
            </w:tcBorders>
            <w:shd w:val="clear" w:color="auto" w:fill="auto"/>
            <w:vAlign w:val="center"/>
            <w:hideMark/>
          </w:tcPr>
          <w:p w14:paraId="2845D04D" w14:textId="77777777" w:rsidR="00124FD9" w:rsidRPr="009563CF" w:rsidRDefault="00124FD9" w:rsidP="00C21DAA">
            <w:pPr>
              <w:jc w:val="both"/>
            </w:pPr>
            <w:r w:rsidRPr="009563CF">
              <w:t>Setting</w:t>
            </w:r>
          </w:p>
        </w:tc>
        <w:tc>
          <w:tcPr>
            <w:tcW w:w="1108" w:type="dxa"/>
            <w:tcBorders>
              <w:top w:val="single" w:sz="8" w:space="0" w:color="000000"/>
              <w:left w:val="nil"/>
              <w:bottom w:val="single" w:sz="8" w:space="0" w:color="000000"/>
              <w:right w:val="single" w:sz="8" w:space="0" w:color="000000"/>
            </w:tcBorders>
            <w:shd w:val="clear" w:color="auto" w:fill="auto"/>
            <w:vAlign w:val="center"/>
            <w:hideMark/>
          </w:tcPr>
          <w:p w14:paraId="1954E49B" w14:textId="77777777" w:rsidR="00124FD9" w:rsidRPr="009563CF" w:rsidRDefault="00124FD9" w:rsidP="00C21DAA">
            <w:pPr>
              <w:jc w:val="both"/>
            </w:pPr>
            <w:r w:rsidRPr="009563CF">
              <w:t xml:space="preserve">Cancer </w:t>
            </w:r>
          </w:p>
        </w:tc>
        <w:tc>
          <w:tcPr>
            <w:tcW w:w="1411" w:type="dxa"/>
            <w:tcBorders>
              <w:top w:val="single" w:sz="8" w:space="0" w:color="000000"/>
              <w:left w:val="nil"/>
              <w:bottom w:val="single" w:sz="8" w:space="0" w:color="000000"/>
              <w:right w:val="single" w:sz="8" w:space="0" w:color="000000"/>
            </w:tcBorders>
            <w:shd w:val="clear" w:color="auto" w:fill="auto"/>
            <w:vAlign w:val="center"/>
            <w:hideMark/>
          </w:tcPr>
          <w:p w14:paraId="68D2BE7C" w14:textId="77777777" w:rsidR="00124FD9" w:rsidRPr="009563CF" w:rsidRDefault="00124FD9" w:rsidP="00C21DAA">
            <w:pPr>
              <w:jc w:val="both"/>
            </w:pPr>
            <w:r w:rsidRPr="009563CF">
              <w:t xml:space="preserve">Intrapersonal </w:t>
            </w:r>
          </w:p>
        </w:tc>
        <w:tc>
          <w:tcPr>
            <w:tcW w:w="1414" w:type="dxa"/>
            <w:tcBorders>
              <w:top w:val="single" w:sz="8" w:space="0" w:color="000000"/>
              <w:left w:val="nil"/>
              <w:bottom w:val="single" w:sz="8" w:space="0" w:color="000000"/>
              <w:right w:val="single" w:sz="8" w:space="0" w:color="000000"/>
            </w:tcBorders>
            <w:shd w:val="clear" w:color="auto" w:fill="auto"/>
            <w:vAlign w:val="center"/>
            <w:hideMark/>
          </w:tcPr>
          <w:p w14:paraId="77E29361" w14:textId="77777777" w:rsidR="00124FD9" w:rsidRPr="009563CF" w:rsidRDefault="00124FD9" w:rsidP="00C21DAA">
            <w:pPr>
              <w:jc w:val="both"/>
            </w:pPr>
            <w:r w:rsidRPr="009563CF">
              <w:t>Interpersonal</w:t>
            </w:r>
          </w:p>
        </w:tc>
        <w:tc>
          <w:tcPr>
            <w:tcW w:w="1293" w:type="dxa"/>
            <w:tcBorders>
              <w:top w:val="single" w:sz="8" w:space="0" w:color="000000"/>
              <w:left w:val="nil"/>
              <w:bottom w:val="single" w:sz="8" w:space="0" w:color="000000"/>
              <w:right w:val="single" w:sz="8" w:space="0" w:color="000000"/>
            </w:tcBorders>
            <w:shd w:val="clear" w:color="auto" w:fill="auto"/>
            <w:vAlign w:val="center"/>
            <w:hideMark/>
          </w:tcPr>
          <w:p w14:paraId="4A3CE580" w14:textId="77777777" w:rsidR="00124FD9" w:rsidRPr="009563CF" w:rsidRDefault="00124FD9" w:rsidP="00C21DAA">
            <w:pPr>
              <w:jc w:val="both"/>
            </w:pPr>
            <w:r w:rsidRPr="009563CF">
              <w:t>Institutional</w:t>
            </w:r>
          </w:p>
        </w:tc>
        <w:tc>
          <w:tcPr>
            <w:tcW w:w="1273" w:type="dxa"/>
            <w:tcBorders>
              <w:top w:val="single" w:sz="8" w:space="0" w:color="000000"/>
              <w:left w:val="nil"/>
              <w:bottom w:val="single" w:sz="8" w:space="0" w:color="000000"/>
              <w:right w:val="single" w:sz="8" w:space="0" w:color="000000"/>
            </w:tcBorders>
            <w:shd w:val="clear" w:color="auto" w:fill="auto"/>
            <w:vAlign w:val="center"/>
            <w:hideMark/>
          </w:tcPr>
          <w:p w14:paraId="1D3D43AE" w14:textId="77777777" w:rsidR="00124FD9" w:rsidRPr="009563CF" w:rsidRDefault="00124FD9" w:rsidP="00C21DAA">
            <w:pPr>
              <w:jc w:val="both"/>
            </w:pPr>
            <w:r w:rsidRPr="009563CF">
              <w:t>Community</w:t>
            </w:r>
          </w:p>
        </w:tc>
        <w:tc>
          <w:tcPr>
            <w:tcW w:w="1311" w:type="dxa"/>
            <w:tcBorders>
              <w:top w:val="single" w:sz="8" w:space="0" w:color="000000"/>
              <w:left w:val="nil"/>
              <w:bottom w:val="single" w:sz="8" w:space="0" w:color="000000"/>
              <w:right w:val="single" w:sz="8" w:space="0" w:color="000000"/>
            </w:tcBorders>
            <w:shd w:val="clear" w:color="auto" w:fill="auto"/>
            <w:vAlign w:val="center"/>
            <w:hideMark/>
          </w:tcPr>
          <w:p w14:paraId="525A3E6E" w14:textId="77777777" w:rsidR="00124FD9" w:rsidRPr="009563CF" w:rsidRDefault="00124FD9" w:rsidP="00C21DAA">
            <w:pPr>
              <w:jc w:val="both"/>
            </w:pPr>
            <w:r w:rsidRPr="009563CF">
              <w:t>Policy</w:t>
            </w:r>
          </w:p>
        </w:tc>
      </w:tr>
      <w:tr w:rsidR="00124FD9" w:rsidRPr="009563CF" w14:paraId="6261DA84"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B038E48" w14:textId="77777777" w:rsidR="00124FD9" w:rsidRPr="009563CF" w:rsidRDefault="00124FD9" w:rsidP="00C21DAA">
            <w:pPr>
              <w:jc w:val="both"/>
            </w:pPr>
            <w:r w:rsidRPr="009563CF">
              <w:t>Agbeko et al., 2020</w:t>
            </w:r>
          </w:p>
        </w:tc>
        <w:tc>
          <w:tcPr>
            <w:tcW w:w="1325" w:type="dxa"/>
            <w:tcBorders>
              <w:top w:val="nil"/>
              <w:left w:val="nil"/>
              <w:bottom w:val="single" w:sz="8" w:space="0" w:color="000000"/>
              <w:right w:val="single" w:sz="8" w:space="0" w:color="000000"/>
            </w:tcBorders>
            <w:shd w:val="clear" w:color="auto" w:fill="auto"/>
            <w:vAlign w:val="center"/>
            <w:hideMark/>
          </w:tcPr>
          <w:p w14:paraId="327638CC"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7C6DBF60"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1953BAD7"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3C339269"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2184AADA" w14:textId="77777777" w:rsidR="00124FD9" w:rsidRPr="009563CF" w:rsidRDefault="00124FD9" w:rsidP="00C21DAA">
            <w:pPr>
              <w:jc w:val="both"/>
            </w:pPr>
            <w:r w:rsidRPr="009563CF">
              <w:t>A, B</w:t>
            </w:r>
          </w:p>
        </w:tc>
        <w:tc>
          <w:tcPr>
            <w:tcW w:w="1414" w:type="dxa"/>
            <w:tcBorders>
              <w:top w:val="nil"/>
              <w:left w:val="nil"/>
              <w:bottom w:val="single" w:sz="8" w:space="0" w:color="000000"/>
              <w:right w:val="single" w:sz="8" w:space="0" w:color="000000"/>
            </w:tcBorders>
            <w:shd w:val="clear" w:color="000000" w:fill="D9D9D9"/>
            <w:vAlign w:val="center"/>
            <w:hideMark/>
          </w:tcPr>
          <w:p w14:paraId="799B2577" w14:textId="77777777" w:rsidR="00124FD9" w:rsidRPr="009563CF" w:rsidRDefault="00124FD9" w:rsidP="00C21DAA">
            <w:pPr>
              <w:jc w:val="both"/>
            </w:pPr>
            <w:r w:rsidRPr="009563CF">
              <w:t>A, C</w:t>
            </w:r>
          </w:p>
        </w:tc>
        <w:tc>
          <w:tcPr>
            <w:tcW w:w="1293" w:type="dxa"/>
            <w:tcBorders>
              <w:top w:val="nil"/>
              <w:left w:val="nil"/>
              <w:bottom w:val="single" w:sz="8" w:space="0" w:color="000000"/>
              <w:right w:val="single" w:sz="8" w:space="0" w:color="000000"/>
            </w:tcBorders>
            <w:shd w:val="clear" w:color="000000" w:fill="D9D9D9"/>
            <w:vAlign w:val="center"/>
            <w:hideMark/>
          </w:tcPr>
          <w:p w14:paraId="4FF92FE1" w14:textId="77777777" w:rsidR="00124FD9" w:rsidRPr="009563CF" w:rsidRDefault="00124FD9" w:rsidP="00C21DAA">
            <w:pPr>
              <w:jc w:val="both"/>
            </w:pPr>
            <w:r w:rsidRPr="009563CF">
              <w:t>A, B</w:t>
            </w:r>
          </w:p>
        </w:tc>
        <w:tc>
          <w:tcPr>
            <w:tcW w:w="1273" w:type="dxa"/>
            <w:tcBorders>
              <w:top w:val="nil"/>
              <w:left w:val="nil"/>
              <w:bottom w:val="single" w:sz="8" w:space="0" w:color="000000"/>
              <w:right w:val="single" w:sz="8" w:space="0" w:color="000000"/>
            </w:tcBorders>
            <w:shd w:val="clear" w:color="000000" w:fill="D9D9D9"/>
            <w:vAlign w:val="center"/>
            <w:hideMark/>
          </w:tcPr>
          <w:p w14:paraId="25AEA913"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auto" w:fill="auto"/>
            <w:vAlign w:val="center"/>
            <w:hideMark/>
          </w:tcPr>
          <w:p w14:paraId="38990BAE" w14:textId="77777777" w:rsidR="00124FD9" w:rsidRPr="009563CF" w:rsidRDefault="00124FD9" w:rsidP="00C21DAA">
            <w:pPr>
              <w:jc w:val="both"/>
            </w:pPr>
            <w:r w:rsidRPr="009563CF">
              <w:t> </w:t>
            </w:r>
          </w:p>
        </w:tc>
      </w:tr>
      <w:tr w:rsidR="00124FD9" w:rsidRPr="009563CF" w14:paraId="66A97534"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F08DEA8" w14:textId="77777777" w:rsidR="00124FD9" w:rsidRPr="009563CF" w:rsidRDefault="00124FD9" w:rsidP="00C21DAA">
            <w:pPr>
              <w:jc w:val="both"/>
            </w:pPr>
            <w:proofErr w:type="spellStart"/>
            <w:r w:rsidRPr="009563CF">
              <w:t>Agbokey</w:t>
            </w:r>
            <w:proofErr w:type="spellEnd"/>
            <w:r w:rsidRPr="009563CF">
              <w:t xml:space="preserve"> et al., 2019</w:t>
            </w:r>
          </w:p>
        </w:tc>
        <w:tc>
          <w:tcPr>
            <w:tcW w:w="1325" w:type="dxa"/>
            <w:tcBorders>
              <w:top w:val="nil"/>
              <w:left w:val="nil"/>
              <w:bottom w:val="single" w:sz="8" w:space="0" w:color="000000"/>
              <w:right w:val="single" w:sz="8" w:space="0" w:color="000000"/>
            </w:tcBorders>
            <w:shd w:val="clear" w:color="auto" w:fill="auto"/>
            <w:vAlign w:val="center"/>
            <w:hideMark/>
          </w:tcPr>
          <w:p w14:paraId="7252B1AA"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6976B068"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095A641F"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6BBFA0AC"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3183D528" w14:textId="77777777" w:rsidR="00124FD9" w:rsidRPr="009563CF" w:rsidRDefault="00124FD9" w:rsidP="00C21DAA">
            <w:pPr>
              <w:jc w:val="both"/>
            </w:pPr>
            <w:r w:rsidRPr="009563CF">
              <w:t>A, B, C</w:t>
            </w:r>
          </w:p>
        </w:tc>
        <w:tc>
          <w:tcPr>
            <w:tcW w:w="1414" w:type="dxa"/>
            <w:tcBorders>
              <w:top w:val="nil"/>
              <w:left w:val="nil"/>
              <w:bottom w:val="single" w:sz="8" w:space="0" w:color="000000"/>
              <w:right w:val="single" w:sz="8" w:space="0" w:color="000000"/>
            </w:tcBorders>
            <w:shd w:val="clear" w:color="000000" w:fill="D9D9D9"/>
            <w:vAlign w:val="center"/>
            <w:hideMark/>
          </w:tcPr>
          <w:p w14:paraId="29951DF3" w14:textId="77777777" w:rsidR="00124FD9" w:rsidRPr="009563CF" w:rsidRDefault="00124FD9" w:rsidP="00C21DAA">
            <w:pPr>
              <w:jc w:val="both"/>
            </w:pPr>
            <w:r w:rsidRPr="009563CF">
              <w:t>A, C</w:t>
            </w:r>
          </w:p>
        </w:tc>
        <w:tc>
          <w:tcPr>
            <w:tcW w:w="1293" w:type="dxa"/>
            <w:tcBorders>
              <w:top w:val="nil"/>
              <w:left w:val="nil"/>
              <w:bottom w:val="single" w:sz="8" w:space="0" w:color="000000"/>
              <w:right w:val="single" w:sz="8" w:space="0" w:color="000000"/>
            </w:tcBorders>
            <w:shd w:val="clear" w:color="000000" w:fill="D9D9D9"/>
            <w:vAlign w:val="center"/>
            <w:hideMark/>
          </w:tcPr>
          <w:p w14:paraId="58AAB284" w14:textId="77777777" w:rsidR="00124FD9" w:rsidRPr="009563CF" w:rsidRDefault="00124FD9" w:rsidP="00C21DAA">
            <w:pPr>
              <w:jc w:val="both"/>
            </w:pPr>
            <w:r w:rsidRPr="009563CF">
              <w:t>B, C</w:t>
            </w:r>
          </w:p>
        </w:tc>
        <w:tc>
          <w:tcPr>
            <w:tcW w:w="1273" w:type="dxa"/>
            <w:tcBorders>
              <w:top w:val="nil"/>
              <w:left w:val="nil"/>
              <w:bottom w:val="single" w:sz="8" w:space="0" w:color="000000"/>
              <w:right w:val="single" w:sz="8" w:space="0" w:color="000000"/>
            </w:tcBorders>
            <w:shd w:val="clear" w:color="000000" w:fill="D9D9D9"/>
            <w:vAlign w:val="center"/>
            <w:hideMark/>
          </w:tcPr>
          <w:p w14:paraId="278F577C"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000000" w:fill="FFFFFF"/>
            <w:vAlign w:val="center"/>
            <w:hideMark/>
          </w:tcPr>
          <w:p w14:paraId="411BE83E" w14:textId="77777777" w:rsidR="00124FD9" w:rsidRPr="009563CF" w:rsidRDefault="00124FD9" w:rsidP="00C21DAA">
            <w:pPr>
              <w:jc w:val="both"/>
            </w:pPr>
            <w:r w:rsidRPr="009563CF">
              <w:t> </w:t>
            </w:r>
          </w:p>
        </w:tc>
      </w:tr>
      <w:tr w:rsidR="00124FD9" w:rsidRPr="009563CF" w14:paraId="10F4B6E1"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0E022E33" w14:textId="77777777" w:rsidR="00124FD9" w:rsidRPr="009563CF" w:rsidRDefault="00124FD9" w:rsidP="00C21DAA">
            <w:pPr>
              <w:jc w:val="both"/>
            </w:pPr>
            <w:r w:rsidRPr="009563CF">
              <w:t>Agyemang 2021</w:t>
            </w:r>
          </w:p>
        </w:tc>
        <w:tc>
          <w:tcPr>
            <w:tcW w:w="1325" w:type="dxa"/>
            <w:tcBorders>
              <w:top w:val="nil"/>
              <w:left w:val="nil"/>
              <w:bottom w:val="single" w:sz="8" w:space="0" w:color="000000"/>
              <w:right w:val="single" w:sz="8" w:space="0" w:color="000000"/>
            </w:tcBorders>
            <w:shd w:val="clear" w:color="auto" w:fill="auto"/>
            <w:vAlign w:val="center"/>
            <w:hideMark/>
          </w:tcPr>
          <w:p w14:paraId="04B319FF"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65F8F957"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1B82772B"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77226A0F"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auto" w:fill="auto"/>
            <w:vAlign w:val="center"/>
            <w:hideMark/>
          </w:tcPr>
          <w:p w14:paraId="7E4BBF8D" w14:textId="77777777" w:rsidR="00124FD9" w:rsidRPr="009563CF" w:rsidRDefault="00124FD9" w:rsidP="00C21DAA">
            <w:pPr>
              <w:jc w:val="both"/>
            </w:pPr>
            <w:r w:rsidRPr="009563CF">
              <w:t> </w:t>
            </w:r>
          </w:p>
        </w:tc>
        <w:tc>
          <w:tcPr>
            <w:tcW w:w="1414" w:type="dxa"/>
            <w:tcBorders>
              <w:top w:val="nil"/>
              <w:left w:val="nil"/>
              <w:bottom w:val="single" w:sz="8" w:space="0" w:color="000000"/>
              <w:right w:val="single" w:sz="8" w:space="0" w:color="000000"/>
            </w:tcBorders>
            <w:shd w:val="clear" w:color="000000" w:fill="FFFFFF"/>
            <w:vAlign w:val="center"/>
            <w:hideMark/>
          </w:tcPr>
          <w:p w14:paraId="3B007909"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1C302F01"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auto" w:fill="auto"/>
            <w:vAlign w:val="center"/>
            <w:hideMark/>
          </w:tcPr>
          <w:p w14:paraId="7F87FFF1"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000000" w:fill="D9D9D9"/>
            <w:vAlign w:val="center"/>
            <w:hideMark/>
          </w:tcPr>
          <w:p w14:paraId="1F72C4CD" w14:textId="77777777" w:rsidR="00124FD9" w:rsidRPr="009563CF" w:rsidRDefault="00124FD9" w:rsidP="00C21DAA">
            <w:pPr>
              <w:jc w:val="both"/>
            </w:pPr>
            <w:r w:rsidRPr="009563CF">
              <w:t>C</w:t>
            </w:r>
          </w:p>
        </w:tc>
      </w:tr>
      <w:tr w:rsidR="00124FD9" w:rsidRPr="009563CF" w14:paraId="58E48DE9"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17189761" w14:textId="77777777" w:rsidR="00124FD9" w:rsidRPr="009563CF" w:rsidRDefault="00124FD9" w:rsidP="00C21DAA">
            <w:pPr>
              <w:jc w:val="both"/>
            </w:pPr>
            <w:r w:rsidRPr="009563CF">
              <w:t>Asamoah et al., 2018</w:t>
            </w:r>
          </w:p>
        </w:tc>
        <w:tc>
          <w:tcPr>
            <w:tcW w:w="1325" w:type="dxa"/>
            <w:tcBorders>
              <w:top w:val="nil"/>
              <w:left w:val="nil"/>
              <w:bottom w:val="single" w:sz="8" w:space="0" w:color="000000"/>
              <w:right w:val="single" w:sz="8" w:space="0" w:color="000000"/>
            </w:tcBorders>
            <w:shd w:val="clear" w:color="auto" w:fill="auto"/>
            <w:vAlign w:val="center"/>
            <w:hideMark/>
          </w:tcPr>
          <w:p w14:paraId="25741C36"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726B1164"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10871800"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29B0766B" w14:textId="77777777" w:rsidR="00124FD9" w:rsidRPr="009563CF" w:rsidRDefault="00124FD9" w:rsidP="00C21DAA">
            <w:pPr>
              <w:jc w:val="both"/>
            </w:pPr>
            <w:r w:rsidRPr="009563CF">
              <w:t>Prostate</w:t>
            </w:r>
          </w:p>
        </w:tc>
        <w:tc>
          <w:tcPr>
            <w:tcW w:w="1411" w:type="dxa"/>
            <w:tcBorders>
              <w:top w:val="nil"/>
              <w:left w:val="nil"/>
              <w:bottom w:val="single" w:sz="8" w:space="0" w:color="000000"/>
              <w:right w:val="single" w:sz="8" w:space="0" w:color="000000"/>
            </w:tcBorders>
            <w:shd w:val="clear" w:color="000000" w:fill="D9D9D9"/>
            <w:vAlign w:val="center"/>
            <w:hideMark/>
          </w:tcPr>
          <w:p w14:paraId="71BBA61C"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FFFFFF"/>
            <w:vAlign w:val="center"/>
            <w:hideMark/>
          </w:tcPr>
          <w:p w14:paraId="46E065B3"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FFFFFF"/>
            <w:vAlign w:val="center"/>
            <w:hideMark/>
          </w:tcPr>
          <w:p w14:paraId="29AA62AA"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FFFFFF"/>
            <w:vAlign w:val="center"/>
            <w:hideMark/>
          </w:tcPr>
          <w:p w14:paraId="0897D70C"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44219F2E" w14:textId="77777777" w:rsidR="00124FD9" w:rsidRPr="009563CF" w:rsidRDefault="00124FD9" w:rsidP="00C21DAA">
            <w:pPr>
              <w:jc w:val="both"/>
            </w:pPr>
            <w:r w:rsidRPr="009563CF">
              <w:t> </w:t>
            </w:r>
          </w:p>
        </w:tc>
      </w:tr>
      <w:tr w:rsidR="00124FD9" w:rsidRPr="009563CF" w14:paraId="6E91883F"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3251A8E" w14:textId="77777777" w:rsidR="00124FD9" w:rsidRPr="009563CF" w:rsidRDefault="00124FD9" w:rsidP="00C21DAA">
            <w:pPr>
              <w:jc w:val="both"/>
            </w:pPr>
            <w:proofErr w:type="spellStart"/>
            <w:r w:rsidRPr="009563CF">
              <w:t>Asobayire</w:t>
            </w:r>
            <w:proofErr w:type="spellEnd"/>
            <w:r w:rsidRPr="009563CF">
              <w:t xml:space="preserve"> et al., 2015</w:t>
            </w:r>
          </w:p>
        </w:tc>
        <w:tc>
          <w:tcPr>
            <w:tcW w:w="1325" w:type="dxa"/>
            <w:tcBorders>
              <w:top w:val="nil"/>
              <w:left w:val="nil"/>
              <w:bottom w:val="single" w:sz="8" w:space="0" w:color="000000"/>
              <w:right w:val="single" w:sz="8" w:space="0" w:color="000000"/>
            </w:tcBorders>
            <w:shd w:val="clear" w:color="auto" w:fill="auto"/>
            <w:vAlign w:val="center"/>
            <w:hideMark/>
          </w:tcPr>
          <w:p w14:paraId="51789D8A"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1B409CD0" w14:textId="77777777" w:rsidR="00124FD9" w:rsidRPr="009563CF" w:rsidRDefault="00124FD9" w:rsidP="00C21DAA">
            <w:pPr>
              <w:jc w:val="both"/>
            </w:pPr>
            <w:r w:rsidRPr="009563CF">
              <w:t>Upper East</w:t>
            </w:r>
          </w:p>
        </w:tc>
        <w:tc>
          <w:tcPr>
            <w:tcW w:w="1121" w:type="dxa"/>
            <w:tcBorders>
              <w:top w:val="nil"/>
              <w:left w:val="nil"/>
              <w:bottom w:val="single" w:sz="8" w:space="0" w:color="000000"/>
              <w:right w:val="single" w:sz="8" w:space="0" w:color="000000"/>
            </w:tcBorders>
            <w:shd w:val="clear" w:color="auto" w:fill="auto"/>
            <w:vAlign w:val="center"/>
            <w:hideMark/>
          </w:tcPr>
          <w:p w14:paraId="18CC9DB3" w14:textId="77777777" w:rsidR="00124FD9" w:rsidRPr="009563CF" w:rsidRDefault="00124FD9" w:rsidP="00C21DAA">
            <w:pPr>
              <w:jc w:val="both"/>
            </w:pPr>
            <w:r w:rsidRPr="009563CF">
              <w:t>Community</w:t>
            </w:r>
          </w:p>
        </w:tc>
        <w:tc>
          <w:tcPr>
            <w:tcW w:w="1108" w:type="dxa"/>
            <w:tcBorders>
              <w:top w:val="nil"/>
              <w:left w:val="nil"/>
              <w:bottom w:val="single" w:sz="8" w:space="0" w:color="000000"/>
              <w:right w:val="single" w:sz="8" w:space="0" w:color="000000"/>
            </w:tcBorders>
            <w:shd w:val="clear" w:color="auto" w:fill="auto"/>
            <w:vAlign w:val="center"/>
            <w:hideMark/>
          </w:tcPr>
          <w:p w14:paraId="7CCA9019"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02071881"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6543C56F"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73FA127C"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D9D9D9"/>
            <w:vAlign w:val="center"/>
            <w:hideMark/>
          </w:tcPr>
          <w:p w14:paraId="5BA403C0"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auto" w:fill="auto"/>
            <w:vAlign w:val="center"/>
            <w:hideMark/>
          </w:tcPr>
          <w:p w14:paraId="3E30BB63" w14:textId="77777777" w:rsidR="00124FD9" w:rsidRPr="009563CF" w:rsidRDefault="00124FD9" w:rsidP="00C21DAA">
            <w:pPr>
              <w:jc w:val="both"/>
            </w:pPr>
            <w:r w:rsidRPr="009563CF">
              <w:t> </w:t>
            </w:r>
          </w:p>
        </w:tc>
      </w:tr>
      <w:tr w:rsidR="00124FD9" w:rsidRPr="009563CF" w14:paraId="2787790B"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6024DD6F" w14:textId="77777777" w:rsidR="00124FD9" w:rsidRPr="009563CF" w:rsidRDefault="00124FD9" w:rsidP="00C21DAA">
            <w:pPr>
              <w:jc w:val="both"/>
            </w:pPr>
            <w:proofErr w:type="spellStart"/>
            <w:r w:rsidRPr="009563CF">
              <w:t>Asoogo</w:t>
            </w:r>
            <w:proofErr w:type="spellEnd"/>
            <w:r w:rsidRPr="009563CF">
              <w:t xml:space="preserve"> et al., 2015</w:t>
            </w:r>
          </w:p>
        </w:tc>
        <w:tc>
          <w:tcPr>
            <w:tcW w:w="1325" w:type="dxa"/>
            <w:tcBorders>
              <w:top w:val="nil"/>
              <w:left w:val="nil"/>
              <w:bottom w:val="single" w:sz="8" w:space="0" w:color="000000"/>
              <w:right w:val="single" w:sz="8" w:space="0" w:color="000000"/>
            </w:tcBorders>
            <w:shd w:val="clear" w:color="auto" w:fill="auto"/>
            <w:vAlign w:val="center"/>
            <w:hideMark/>
          </w:tcPr>
          <w:p w14:paraId="014FD19B"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6E28D876"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300506B4"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4BDEF2B1"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43115F32"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0C7DD46A" w14:textId="77777777" w:rsidR="00124FD9" w:rsidRPr="009563CF" w:rsidRDefault="00124FD9" w:rsidP="00C21DAA">
            <w:pPr>
              <w:jc w:val="both"/>
            </w:pPr>
            <w:r w:rsidRPr="009563CF">
              <w:t>A, B</w:t>
            </w:r>
          </w:p>
        </w:tc>
        <w:tc>
          <w:tcPr>
            <w:tcW w:w="1293" w:type="dxa"/>
            <w:tcBorders>
              <w:top w:val="nil"/>
              <w:left w:val="nil"/>
              <w:bottom w:val="single" w:sz="8" w:space="0" w:color="000000"/>
              <w:right w:val="single" w:sz="8" w:space="0" w:color="000000"/>
            </w:tcBorders>
            <w:shd w:val="clear" w:color="000000" w:fill="FFFFFF"/>
            <w:vAlign w:val="center"/>
            <w:hideMark/>
          </w:tcPr>
          <w:p w14:paraId="524A926A"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D9D9D9"/>
            <w:vAlign w:val="center"/>
            <w:hideMark/>
          </w:tcPr>
          <w:p w14:paraId="11DFD749"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auto" w:fill="auto"/>
            <w:vAlign w:val="center"/>
            <w:hideMark/>
          </w:tcPr>
          <w:p w14:paraId="5352B8C6" w14:textId="77777777" w:rsidR="00124FD9" w:rsidRPr="009563CF" w:rsidRDefault="00124FD9" w:rsidP="00C21DAA">
            <w:pPr>
              <w:jc w:val="both"/>
            </w:pPr>
            <w:r w:rsidRPr="009563CF">
              <w:t> </w:t>
            </w:r>
          </w:p>
        </w:tc>
      </w:tr>
      <w:tr w:rsidR="00124FD9" w:rsidRPr="009563CF" w14:paraId="08294F50"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133B712B" w14:textId="77777777" w:rsidR="00124FD9" w:rsidRPr="009563CF" w:rsidRDefault="00124FD9" w:rsidP="00C21DAA">
            <w:pPr>
              <w:jc w:val="both"/>
            </w:pPr>
            <w:proofErr w:type="spellStart"/>
            <w:r w:rsidRPr="009563CF">
              <w:t>Atobrah</w:t>
            </w:r>
            <w:proofErr w:type="spellEnd"/>
            <w:r w:rsidRPr="009563CF">
              <w:t xml:space="preserve"> et al., 2012</w:t>
            </w:r>
          </w:p>
        </w:tc>
        <w:tc>
          <w:tcPr>
            <w:tcW w:w="1325" w:type="dxa"/>
            <w:tcBorders>
              <w:top w:val="nil"/>
              <w:left w:val="nil"/>
              <w:bottom w:val="single" w:sz="8" w:space="0" w:color="000000"/>
              <w:right w:val="single" w:sz="8" w:space="0" w:color="000000"/>
            </w:tcBorders>
            <w:shd w:val="clear" w:color="auto" w:fill="auto"/>
            <w:vAlign w:val="center"/>
            <w:hideMark/>
          </w:tcPr>
          <w:p w14:paraId="6A712DC0"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12F50242"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5C6459D8"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10D79255" w14:textId="77777777" w:rsidR="00124FD9" w:rsidRPr="009563CF" w:rsidRDefault="00124FD9" w:rsidP="00C21DAA">
            <w:pPr>
              <w:jc w:val="both"/>
            </w:pPr>
            <w:r w:rsidRPr="009563CF">
              <w:t>Multi</w:t>
            </w:r>
          </w:p>
        </w:tc>
        <w:tc>
          <w:tcPr>
            <w:tcW w:w="1411" w:type="dxa"/>
            <w:tcBorders>
              <w:top w:val="nil"/>
              <w:left w:val="nil"/>
              <w:bottom w:val="single" w:sz="8" w:space="0" w:color="000000"/>
              <w:right w:val="single" w:sz="8" w:space="0" w:color="000000"/>
            </w:tcBorders>
            <w:shd w:val="clear" w:color="000000" w:fill="D9D9D9"/>
            <w:vAlign w:val="center"/>
            <w:hideMark/>
          </w:tcPr>
          <w:p w14:paraId="391578B5" w14:textId="77777777" w:rsidR="00124FD9" w:rsidRPr="009563CF" w:rsidRDefault="00124FD9" w:rsidP="00C21DAA">
            <w:pPr>
              <w:jc w:val="both"/>
            </w:pPr>
            <w:r w:rsidRPr="009563CF">
              <w:t>A, C</w:t>
            </w:r>
          </w:p>
        </w:tc>
        <w:tc>
          <w:tcPr>
            <w:tcW w:w="1414" w:type="dxa"/>
            <w:tcBorders>
              <w:top w:val="nil"/>
              <w:left w:val="nil"/>
              <w:bottom w:val="single" w:sz="8" w:space="0" w:color="000000"/>
              <w:right w:val="single" w:sz="8" w:space="0" w:color="000000"/>
            </w:tcBorders>
            <w:shd w:val="clear" w:color="000000" w:fill="D9D9D9"/>
            <w:vAlign w:val="center"/>
            <w:hideMark/>
          </w:tcPr>
          <w:p w14:paraId="07C48994"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19DEB3BB"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D9D9D9"/>
            <w:vAlign w:val="center"/>
            <w:hideMark/>
          </w:tcPr>
          <w:p w14:paraId="0FA1D2EB" w14:textId="77777777" w:rsidR="00124FD9" w:rsidRPr="009563CF" w:rsidRDefault="00124FD9" w:rsidP="00C21DAA">
            <w:pPr>
              <w:jc w:val="both"/>
            </w:pPr>
            <w:r w:rsidRPr="009563CF">
              <w:t>A, C</w:t>
            </w:r>
          </w:p>
        </w:tc>
        <w:tc>
          <w:tcPr>
            <w:tcW w:w="1311" w:type="dxa"/>
            <w:tcBorders>
              <w:top w:val="nil"/>
              <w:left w:val="nil"/>
              <w:bottom w:val="single" w:sz="8" w:space="0" w:color="000000"/>
              <w:right w:val="single" w:sz="8" w:space="0" w:color="000000"/>
            </w:tcBorders>
            <w:shd w:val="clear" w:color="auto" w:fill="auto"/>
            <w:vAlign w:val="center"/>
            <w:hideMark/>
          </w:tcPr>
          <w:p w14:paraId="4E254DDF" w14:textId="77777777" w:rsidR="00124FD9" w:rsidRPr="009563CF" w:rsidRDefault="00124FD9" w:rsidP="00C21DAA">
            <w:pPr>
              <w:jc w:val="both"/>
            </w:pPr>
            <w:r w:rsidRPr="009563CF">
              <w:t> </w:t>
            </w:r>
          </w:p>
        </w:tc>
      </w:tr>
      <w:tr w:rsidR="00124FD9" w:rsidRPr="009563CF" w14:paraId="4A5C67DB"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3D467BC" w14:textId="77777777" w:rsidR="00124FD9" w:rsidRPr="009563CF" w:rsidRDefault="00124FD9" w:rsidP="00C21DAA">
            <w:pPr>
              <w:jc w:val="both"/>
            </w:pPr>
            <w:proofErr w:type="spellStart"/>
            <w:r w:rsidRPr="009563CF">
              <w:lastRenderedPageBreak/>
              <w:t>Ayandipo</w:t>
            </w:r>
            <w:proofErr w:type="spellEnd"/>
            <w:r w:rsidRPr="009563CF">
              <w:t xml:space="preserve"> et al., 2020</w:t>
            </w:r>
          </w:p>
        </w:tc>
        <w:tc>
          <w:tcPr>
            <w:tcW w:w="1325" w:type="dxa"/>
            <w:tcBorders>
              <w:top w:val="nil"/>
              <w:left w:val="nil"/>
              <w:bottom w:val="single" w:sz="8" w:space="0" w:color="000000"/>
              <w:right w:val="single" w:sz="8" w:space="0" w:color="000000"/>
            </w:tcBorders>
            <w:shd w:val="clear" w:color="auto" w:fill="auto"/>
            <w:vAlign w:val="center"/>
            <w:hideMark/>
          </w:tcPr>
          <w:p w14:paraId="769C6F8F" w14:textId="77777777" w:rsidR="00124FD9" w:rsidRPr="009563CF" w:rsidRDefault="00124FD9" w:rsidP="00C21DAA">
            <w:pPr>
              <w:jc w:val="both"/>
            </w:pPr>
            <w:r w:rsidRPr="009563CF">
              <w:t>Mixed methods</w:t>
            </w:r>
          </w:p>
        </w:tc>
        <w:tc>
          <w:tcPr>
            <w:tcW w:w="1141" w:type="dxa"/>
            <w:tcBorders>
              <w:top w:val="nil"/>
              <w:left w:val="nil"/>
              <w:bottom w:val="single" w:sz="8" w:space="0" w:color="000000"/>
              <w:right w:val="single" w:sz="8" w:space="0" w:color="000000"/>
            </w:tcBorders>
            <w:shd w:val="clear" w:color="auto" w:fill="auto"/>
            <w:vAlign w:val="center"/>
            <w:hideMark/>
          </w:tcPr>
          <w:p w14:paraId="6A70C01A" w14:textId="77777777" w:rsidR="00124FD9" w:rsidRPr="009563CF" w:rsidRDefault="00124FD9" w:rsidP="00C21DAA">
            <w:pPr>
              <w:jc w:val="both"/>
            </w:pPr>
            <w:r w:rsidRPr="009563CF">
              <w:t>Multi-site</w:t>
            </w:r>
          </w:p>
        </w:tc>
        <w:tc>
          <w:tcPr>
            <w:tcW w:w="1121" w:type="dxa"/>
            <w:tcBorders>
              <w:top w:val="nil"/>
              <w:left w:val="nil"/>
              <w:bottom w:val="single" w:sz="8" w:space="0" w:color="000000"/>
              <w:right w:val="single" w:sz="8" w:space="0" w:color="000000"/>
            </w:tcBorders>
            <w:shd w:val="clear" w:color="auto" w:fill="auto"/>
            <w:vAlign w:val="center"/>
            <w:hideMark/>
          </w:tcPr>
          <w:p w14:paraId="028688BB" w14:textId="77777777" w:rsidR="00124FD9" w:rsidRPr="009563CF" w:rsidRDefault="00124FD9" w:rsidP="00C21DAA">
            <w:pPr>
              <w:jc w:val="both"/>
            </w:pPr>
            <w:r w:rsidRPr="009563CF">
              <w:t>Multi-site (health facility)</w:t>
            </w:r>
          </w:p>
        </w:tc>
        <w:tc>
          <w:tcPr>
            <w:tcW w:w="1108" w:type="dxa"/>
            <w:tcBorders>
              <w:top w:val="nil"/>
              <w:left w:val="nil"/>
              <w:bottom w:val="single" w:sz="8" w:space="0" w:color="000000"/>
              <w:right w:val="single" w:sz="8" w:space="0" w:color="000000"/>
            </w:tcBorders>
            <w:shd w:val="clear" w:color="auto" w:fill="auto"/>
            <w:vAlign w:val="center"/>
            <w:hideMark/>
          </w:tcPr>
          <w:p w14:paraId="7E3814E5" w14:textId="77777777" w:rsidR="00124FD9" w:rsidRPr="009563CF" w:rsidRDefault="00124FD9" w:rsidP="00C21DAA">
            <w:pPr>
              <w:jc w:val="both"/>
            </w:pPr>
            <w:r w:rsidRPr="009563CF">
              <w:t>Multi</w:t>
            </w:r>
          </w:p>
        </w:tc>
        <w:tc>
          <w:tcPr>
            <w:tcW w:w="1411" w:type="dxa"/>
            <w:tcBorders>
              <w:top w:val="nil"/>
              <w:left w:val="nil"/>
              <w:bottom w:val="single" w:sz="8" w:space="0" w:color="000000"/>
              <w:right w:val="single" w:sz="8" w:space="0" w:color="000000"/>
            </w:tcBorders>
            <w:shd w:val="clear" w:color="000000" w:fill="D9D9D9"/>
            <w:vAlign w:val="center"/>
            <w:hideMark/>
          </w:tcPr>
          <w:p w14:paraId="4886806A" w14:textId="77777777" w:rsidR="00124FD9" w:rsidRPr="009563CF" w:rsidRDefault="00124FD9" w:rsidP="00C21DAA">
            <w:pPr>
              <w:jc w:val="both"/>
            </w:pPr>
            <w:r w:rsidRPr="009563CF">
              <w:t>B, C</w:t>
            </w:r>
          </w:p>
        </w:tc>
        <w:tc>
          <w:tcPr>
            <w:tcW w:w="1414" w:type="dxa"/>
            <w:tcBorders>
              <w:top w:val="nil"/>
              <w:left w:val="nil"/>
              <w:bottom w:val="single" w:sz="8" w:space="0" w:color="000000"/>
              <w:right w:val="single" w:sz="8" w:space="0" w:color="000000"/>
            </w:tcBorders>
            <w:shd w:val="clear" w:color="000000" w:fill="D9D9D9"/>
            <w:vAlign w:val="center"/>
            <w:hideMark/>
          </w:tcPr>
          <w:p w14:paraId="6AF95093" w14:textId="77777777" w:rsidR="00124FD9" w:rsidRPr="009563CF" w:rsidRDefault="00124FD9" w:rsidP="00C21DAA">
            <w:pPr>
              <w:jc w:val="both"/>
            </w:pPr>
            <w:r w:rsidRPr="009563CF">
              <w:t>B, C</w:t>
            </w:r>
          </w:p>
        </w:tc>
        <w:tc>
          <w:tcPr>
            <w:tcW w:w="1293" w:type="dxa"/>
            <w:tcBorders>
              <w:top w:val="nil"/>
              <w:left w:val="nil"/>
              <w:bottom w:val="single" w:sz="8" w:space="0" w:color="000000"/>
              <w:right w:val="single" w:sz="8" w:space="0" w:color="000000"/>
            </w:tcBorders>
            <w:shd w:val="clear" w:color="000000" w:fill="D9D9D9"/>
            <w:vAlign w:val="center"/>
            <w:hideMark/>
          </w:tcPr>
          <w:p w14:paraId="79951115" w14:textId="77777777" w:rsidR="00124FD9" w:rsidRPr="009563CF" w:rsidRDefault="00124FD9" w:rsidP="00C21DAA">
            <w:pPr>
              <w:jc w:val="both"/>
            </w:pPr>
            <w:r w:rsidRPr="009563CF">
              <w:t>B, C</w:t>
            </w:r>
          </w:p>
        </w:tc>
        <w:tc>
          <w:tcPr>
            <w:tcW w:w="1273" w:type="dxa"/>
            <w:tcBorders>
              <w:top w:val="nil"/>
              <w:left w:val="nil"/>
              <w:bottom w:val="single" w:sz="8" w:space="0" w:color="000000"/>
              <w:right w:val="single" w:sz="8" w:space="0" w:color="000000"/>
            </w:tcBorders>
            <w:shd w:val="clear" w:color="000000" w:fill="FFFFFF"/>
            <w:vAlign w:val="center"/>
            <w:hideMark/>
          </w:tcPr>
          <w:p w14:paraId="66BD523B"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000000" w:fill="D9D9D9"/>
            <w:vAlign w:val="center"/>
            <w:hideMark/>
          </w:tcPr>
          <w:p w14:paraId="0808882A" w14:textId="77777777" w:rsidR="00124FD9" w:rsidRPr="009563CF" w:rsidRDefault="00124FD9" w:rsidP="00C21DAA">
            <w:pPr>
              <w:jc w:val="both"/>
            </w:pPr>
            <w:r w:rsidRPr="009563CF">
              <w:t>C</w:t>
            </w:r>
          </w:p>
        </w:tc>
      </w:tr>
      <w:tr w:rsidR="00124FD9" w:rsidRPr="009563CF" w14:paraId="1BBD6449"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6092A07" w14:textId="77777777" w:rsidR="00124FD9" w:rsidRPr="009563CF" w:rsidRDefault="00124FD9" w:rsidP="00C21DAA">
            <w:pPr>
              <w:jc w:val="both"/>
            </w:pPr>
            <w:proofErr w:type="spellStart"/>
            <w:r w:rsidRPr="009563CF">
              <w:t>Aziato</w:t>
            </w:r>
            <w:proofErr w:type="spellEnd"/>
            <w:r w:rsidRPr="009563CF">
              <w:t xml:space="preserve"> et al., 2015</w:t>
            </w:r>
          </w:p>
        </w:tc>
        <w:tc>
          <w:tcPr>
            <w:tcW w:w="1325" w:type="dxa"/>
            <w:tcBorders>
              <w:top w:val="nil"/>
              <w:left w:val="nil"/>
              <w:bottom w:val="single" w:sz="8" w:space="0" w:color="000000"/>
              <w:right w:val="single" w:sz="8" w:space="0" w:color="000000"/>
            </w:tcBorders>
            <w:shd w:val="clear" w:color="auto" w:fill="auto"/>
            <w:vAlign w:val="center"/>
            <w:hideMark/>
          </w:tcPr>
          <w:p w14:paraId="389E36D8"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28AAD051"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3C0670B8"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5E1F0CA6"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683512EB"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D9D9D9"/>
            <w:vAlign w:val="center"/>
            <w:hideMark/>
          </w:tcPr>
          <w:p w14:paraId="5723C0AC" w14:textId="77777777" w:rsidR="00124FD9" w:rsidRPr="009563CF" w:rsidRDefault="00124FD9" w:rsidP="00C21DAA">
            <w:pPr>
              <w:jc w:val="both"/>
            </w:pPr>
            <w:r w:rsidRPr="009563CF">
              <w:t>C</w:t>
            </w:r>
          </w:p>
        </w:tc>
        <w:tc>
          <w:tcPr>
            <w:tcW w:w="1293" w:type="dxa"/>
            <w:tcBorders>
              <w:top w:val="nil"/>
              <w:left w:val="nil"/>
              <w:bottom w:val="single" w:sz="8" w:space="0" w:color="000000"/>
              <w:right w:val="single" w:sz="8" w:space="0" w:color="000000"/>
            </w:tcBorders>
            <w:shd w:val="clear" w:color="000000" w:fill="D9D9D9"/>
            <w:vAlign w:val="center"/>
            <w:hideMark/>
          </w:tcPr>
          <w:p w14:paraId="11A377A1"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D9D9D9"/>
            <w:vAlign w:val="center"/>
            <w:hideMark/>
          </w:tcPr>
          <w:p w14:paraId="4731199B"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auto" w:fill="auto"/>
            <w:vAlign w:val="center"/>
            <w:hideMark/>
          </w:tcPr>
          <w:p w14:paraId="41B0190A" w14:textId="77777777" w:rsidR="00124FD9" w:rsidRPr="009563CF" w:rsidRDefault="00124FD9" w:rsidP="00C21DAA">
            <w:pPr>
              <w:jc w:val="both"/>
            </w:pPr>
            <w:r w:rsidRPr="009563CF">
              <w:t> </w:t>
            </w:r>
          </w:p>
        </w:tc>
      </w:tr>
      <w:tr w:rsidR="00124FD9" w:rsidRPr="009563CF" w14:paraId="5F1830F0"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4BBCFB38" w14:textId="77777777" w:rsidR="00124FD9" w:rsidRPr="009563CF" w:rsidRDefault="00124FD9" w:rsidP="00C21DAA">
            <w:pPr>
              <w:jc w:val="both"/>
            </w:pPr>
            <w:proofErr w:type="spellStart"/>
            <w:r w:rsidRPr="009563CF">
              <w:t>Binka</w:t>
            </w:r>
            <w:proofErr w:type="spellEnd"/>
            <w:r w:rsidRPr="009563CF">
              <w:t xml:space="preserve"> et al., 2019</w:t>
            </w:r>
          </w:p>
        </w:tc>
        <w:tc>
          <w:tcPr>
            <w:tcW w:w="1325" w:type="dxa"/>
            <w:tcBorders>
              <w:top w:val="nil"/>
              <w:left w:val="nil"/>
              <w:bottom w:val="single" w:sz="8" w:space="0" w:color="000000"/>
              <w:right w:val="single" w:sz="8" w:space="0" w:color="000000"/>
            </w:tcBorders>
            <w:shd w:val="clear" w:color="auto" w:fill="auto"/>
            <w:vAlign w:val="center"/>
            <w:hideMark/>
          </w:tcPr>
          <w:p w14:paraId="2BFE5DC0"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585F5063" w14:textId="77777777" w:rsidR="00124FD9" w:rsidRPr="009563CF" w:rsidRDefault="00124FD9" w:rsidP="00C21DAA">
            <w:pPr>
              <w:jc w:val="both"/>
            </w:pPr>
            <w:r w:rsidRPr="009563CF">
              <w:t>Volta</w:t>
            </w:r>
          </w:p>
        </w:tc>
        <w:tc>
          <w:tcPr>
            <w:tcW w:w="1121" w:type="dxa"/>
            <w:tcBorders>
              <w:top w:val="nil"/>
              <w:left w:val="nil"/>
              <w:bottom w:val="single" w:sz="8" w:space="0" w:color="000000"/>
              <w:right w:val="single" w:sz="8" w:space="0" w:color="000000"/>
            </w:tcBorders>
            <w:shd w:val="clear" w:color="auto" w:fill="auto"/>
            <w:vAlign w:val="center"/>
            <w:hideMark/>
          </w:tcPr>
          <w:p w14:paraId="5B9BC44C" w14:textId="77777777" w:rsidR="00124FD9" w:rsidRPr="009563CF" w:rsidRDefault="00124FD9" w:rsidP="00C21DAA">
            <w:pPr>
              <w:jc w:val="both"/>
            </w:pPr>
            <w:r w:rsidRPr="009563CF">
              <w:t>Community</w:t>
            </w:r>
          </w:p>
        </w:tc>
        <w:tc>
          <w:tcPr>
            <w:tcW w:w="1108" w:type="dxa"/>
            <w:tcBorders>
              <w:top w:val="nil"/>
              <w:left w:val="nil"/>
              <w:bottom w:val="single" w:sz="8" w:space="0" w:color="000000"/>
              <w:right w:val="single" w:sz="8" w:space="0" w:color="000000"/>
            </w:tcBorders>
            <w:shd w:val="clear" w:color="auto" w:fill="auto"/>
            <w:vAlign w:val="center"/>
            <w:hideMark/>
          </w:tcPr>
          <w:p w14:paraId="01C68BC1" w14:textId="77777777" w:rsidR="00124FD9" w:rsidRPr="009563CF" w:rsidRDefault="00124FD9" w:rsidP="00C21DAA">
            <w:pPr>
              <w:jc w:val="both"/>
            </w:pPr>
            <w:r w:rsidRPr="009563CF">
              <w:t>Cervical</w:t>
            </w:r>
          </w:p>
        </w:tc>
        <w:tc>
          <w:tcPr>
            <w:tcW w:w="1411" w:type="dxa"/>
            <w:tcBorders>
              <w:top w:val="nil"/>
              <w:left w:val="nil"/>
              <w:bottom w:val="single" w:sz="8" w:space="0" w:color="000000"/>
              <w:right w:val="single" w:sz="8" w:space="0" w:color="000000"/>
            </w:tcBorders>
            <w:shd w:val="clear" w:color="000000" w:fill="D9D9D9"/>
            <w:vAlign w:val="center"/>
            <w:hideMark/>
          </w:tcPr>
          <w:p w14:paraId="38EC0D0E"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52BDB6CB" w14:textId="77777777" w:rsidR="00124FD9" w:rsidRPr="009563CF" w:rsidRDefault="00124FD9" w:rsidP="00C21DAA">
            <w:pPr>
              <w:jc w:val="both"/>
            </w:pPr>
            <w:r w:rsidRPr="009563CF">
              <w:t>A, C</w:t>
            </w:r>
          </w:p>
        </w:tc>
        <w:tc>
          <w:tcPr>
            <w:tcW w:w="1293" w:type="dxa"/>
            <w:tcBorders>
              <w:top w:val="nil"/>
              <w:left w:val="nil"/>
              <w:bottom w:val="single" w:sz="8" w:space="0" w:color="000000"/>
              <w:right w:val="single" w:sz="8" w:space="0" w:color="000000"/>
            </w:tcBorders>
            <w:shd w:val="clear" w:color="000000" w:fill="D9D9D9"/>
            <w:vAlign w:val="center"/>
            <w:hideMark/>
          </w:tcPr>
          <w:p w14:paraId="531A5905" w14:textId="77777777" w:rsidR="00124FD9" w:rsidRPr="009563CF" w:rsidRDefault="00124FD9" w:rsidP="00C21DAA">
            <w:pPr>
              <w:jc w:val="both"/>
            </w:pPr>
            <w:r w:rsidRPr="009563CF">
              <w:t>A, B, C</w:t>
            </w:r>
          </w:p>
        </w:tc>
        <w:tc>
          <w:tcPr>
            <w:tcW w:w="1273" w:type="dxa"/>
            <w:tcBorders>
              <w:top w:val="nil"/>
              <w:left w:val="nil"/>
              <w:bottom w:val="single" w:sz="8" w:space="0" w:color="000000"/>
              <w:right w:val="single" w:sz="8" w:space="0" w:color="000000"/>
            </w:tcBorders>
            <w:shd w:val="clear" w:color="000000" w:fill="D9D9D9"/>
            <w:vAlign w:val="center"/>
            <w:hideMark/>
          </w:tcPr>
          <w:p w14:paraId="34D5F566"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000000" w:fill="D9D9D9"/>
            <w:vAlign w:val="center"/>
            <w:hideMark/>
          </w:tcPr>
          <w:p w14:paraId="0F342911" w14:textId="77777777" w:rsidR="00124FD9" w:rsidRPr="009563CF" w:rsidRDefault="00124FD9" w:rsidP="00C21DAA">
            <w:pPr>
              <w:jc w:val="both"/>
            </w:pPr>
            <w:r w:rsidRPr="009563CF">
              <w:t>A, C</w:t>
            </w:r>
          </w:p>
        </w:tc>
      </w:tr>
      <w:tr w:rsidR="00124FD9" w:rsidRPr="009563CF" w14:paraId="0A752C86"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E1A5721" w14:textId="77777777" w:rsidR="00124FD9" w:rsidRPr="009563CF" w:rsidRDefault="00124FD9" w:rsidP="00C21DAA">
            <w:pPr>
              <w:jc w:val="both"/>
            </w:pPr>
            <w:r w:rsidRPr="009563CF">
              <w:t>Bonsu et al., 2019</w:t>
            </w:r>
          </w:p>
        </w:tc>
        <w:tc>
          <w:tcPr>
            <w:tcW w:w="1325" w:type="dxa"/>
            <w:tcBorders>
              <w:top w:val="nil"/>
              <w:left w:val="nil"/>
              <w:bottom w:val="single" w:sz="8" w:space="0" w:color="000000"/>
              <w:right w:val="single" w:sz="8" w:space="0" w:color="000000"/>
            </w:tcBorders>
            <w:shd w:val="clear" w:color="auto" w:fill="auto"/>
            <w:vAlign w:val="center"/>
            <w:hideMark/>
          </w:tcPr>
          <w:p w14:paraId="138D7511"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34D0CC1E"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4933648D"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53A56444"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0B0465E4" w14:textId="77777777" w:rsidR="00124FD9" w:rsidRPr="009563CF" w:rsidRDefault="00124FD9" w:rsidP="00C21DAA">
            <w:pPr>
              <w:jc w:val="both"/>
            </w:pPr>
            <w:r w:rsidRPr="009563CF">
              <w:t>A, C</w:t>
            </w:r>
          </w:p>
        </w:tc>
        <w:tc>
          <w:tcPr>
            <w:tcW w:w="1414" w:type="dxa"/>
            <w:tcBorders>
              <w:top w:val="nil"/>
              <w:left w:val="nil"/>
              <w:bottom w:val="single" w:sz="8" w:space="0" w:color="000000"/>
              <w:right w:val="single" w:sz="8" w:space="0" w:color="000000"/>
            </w:tcBorders>
            <w:shd w:val="clear" w:color="000000" w:fill="D9D9D9"/>
            <w:vAlign w:val="center"/>
            <w:hideMark/>
          </w:tcPr>
          <w:p w14:paraId="42C57F7F"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2DB8F04C" w14:textId="77777777" w:rsidR="00124FD9" w:rsidRPr="009563CF" w:rsidRDefault="00124FD9" w:rsidP="00C21DAA">
            <w:pPr>
              <w:jc w:val="both"/>
            </w:pPr>
            <w:r w:rsidRPr="009563CF">
              <w:t>A, B, C</w:t>
            </w:r>
          </w:p>
        </w:tc>
        <w:tc>
          <w:tcPr>
            <w:tcW w:w="1273" w:type="dxa"/>
            <w:tcBorders>
              <w:top w:val="nil"/>
              <w:left w:val="nil"/>
              <w:bottom w:val="single" w:sz="8" w:space="0" w:color="000000"/>
              <w:right w:val="single" w:sz="8" w:space="0" w:color="000000"/>
            </w:tcBorders>
            <w:shd w:val="clear" w:color="000000" w:fill="D9D9D9"/>
            <w:vAlign w:val="center"/>
            <w:hideMark/>
          </w:tcPr>
          <w:p w14:paraId="2AE76030" w14:textId="77777777" w:rsidR="00124FD9" w:rsidRPr="009563CF" w:rsidRDefault="00124FD9" w:rsidP="00C21DAA">
            <w:pPr>
              <w:jc w:val="both"/>
            </w:pPr>
            <w:r w:rsidRPr="009563CF">
              <w:t>A, B, C</w:t>
            </w:r>
          </w:p>
        </w:tc>
        <w:tc>
          <w:tcPr>
            <w:tcW w:w="1311" w:type="dxa"/>
            <w:tcBorders>
              <w:top w:val="nil"/>
              <w:left w:val="nil"/>
              <w:bottom w:val="single" w:sz="8" w:space="0" w:color="000000"/>
              <w:right w:val="single" w:sz="8" w:space="0" w:color="000000"/>
            </w:tcBorders>
            <w:shd w:val="clear" w:color="auto" w:fill="auto"/>
            <w:vAlign w:val="center"/>
            <w:hideMark/>
          </w:tcPr>
          <w:p w14:paraId="0961DD58" w14:textId="77777777" w:rsidR="00124FD9" w:rsidRPr="009563CF" w:rsidRDefault="00124FD9" w:rsidP="00C21DAA">
            <w:pPr>
              <w:jc w:val="both"/>
            </w:pPr>
            <w:r w:rsidRPr="009563CF">
              <w:t> </w:t>
            </w:r>
          </w:p>
        </w:tc>
      </w:tr>
      <w:tr w:rsidR="00124FD9" w:rsidRPr="009563CF" w14:paraId="12112726"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4C39C2F5" w14:textId="77777777" w:rsidR="00124FD9" w:rsidRPr="009563CF" w:rsidRDefault="00124FD9" w:rsidP="00C21DAA">
            <w:pPr>
              <w:jc w:val="both"/>
            </w:pPr>
            <w:r w:rsidRPr="009563CF">
              <w:t>Brinton et al., 2017</w:t>
            </w:r>
          </w:p>
        </w:tc>
        <w:tc>
          <w:tcPr>
            <w:tcW w:w="1325" w:type="dxa"/>
            <w:tcBorders>
              <w:top w:val="nil"/>
              <w:left w:val="nil"/>
              <w:bottom w:val="single" w:sz="8" w:space="0" w:color="000000"/>
              <w:right w:val="single" w:sz="8" w:space="0" w:color="000000"/>
            </w:tcBorders>
            <w:shd w:val="clear" w:color="auto" w:fill="auto"/>
            <w:vAlign w:val="center"/>
            <w:hideMark/>
          </w:tcPr>
          <w:p w14:paraId="5EF90645"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12727A08" w14:textId="77777777" w:rsidR="00124FD9" w:rsidRPr="009563CF" w:rsidRDefault="00124FD9" w:rsidP="00C21DAA">
            <w:pPr>
              <w:jc w:val="both"/>
            </w:pPr>
            <w:r w:rsidRPr="009563CF">
              <w:t>Accra / Kumasi</w:t>
            </w:r>
          </w:p>
        </w:tc>
        <w:tc>
          <w:tcPr>
            <w:tcW w:w="1121" w:type="dxa"/>
            <w:tcBorders>
              <w:top w:val="nil"/>
              <w:left w:val="nil"/>
              <w:bottom w:val="single" w:sz="8" w:space="0" w:color="000000"/>
              <w:right w:val="single" w:sz="8" w:space="0" w:color="000000"/>
            </w:tcBorders>
            <w:shd w:val="clear" w:color="auto" w:fill="auto"/>
            <w:vAlign w:val="center"/>
            <w:hideMark/>
          </w:tcPr>
          <w:p w14:paraId="4CC04D23"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085C1574"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4FAFBF88"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2453ADAF"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393ACDEB" w14:textId="77777777" w:rsidR="00124FD9" w:rsidRPr="009563CF" w:rsidRDefault="00124FD9" w:rsidP="00C21DAA">
            <w:pPr>
              <w:jc w:val="both"/>
            </w:pPr>
            <w:r w:rsidRPr="009563CF">
              <w:t>A</w:t>
            </w:r>
          </w:p>
        </w:tc>
        <w:tc>
          <w:tcPr>
            <w:tcW w:w="1273" w:type="dxa"/>
            <w:tcBorders>
              <w:top w:val="nil"/>
              <w:left w:val="nil"/>
              <w:bottom w:val="single" w:sz="8" w:space="0" w:color="000000"/>
              <w:right w:val="single" w:sz="8" w:space="0" w:color="000000"/>
            </w:tcBorders>
            <w:shd w:val="clear" w:color="000000" w:fill="D9D9D9"/>
            <w:vAlign w:val="center"/>
            <w:hideMark/>
          </w:tcPr>
          <w:p w14:paraId="1FFA84D1"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auto" w:fill="auto"/>
            <w:vAlign w:val="center"/>
            <w:hideMark/>
          </w:tcPr>
          <w:p w14:paraId="68C61499" w14:textId="77777777" w:rsidR="00124FD9" w:rsidRPr="009563CF" w:rsidRDefault="00124FD9" w:rsidP="00C21DAA">
            <w:pPr>
              <w:jc w:val="both"/>
            </w:pPr>
            <w:r w:rsidRPr="009563CF">
              <w:t> </w:t>
            </w:r>
          </w:p>
        </w:tc>
      </w:tr>
      <w:tr w:rsidR="00124FD9" w:rsidRPr="009563CF" w14:paraId="070B7CAB"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717900E" w14:textId="77777777" w:rsidR="00124FD9" w:rsidRPr="009563CF" w:rsidRDefault="00124FD9" w:rsidP="00C21DAA">
            <w:pPr>
              <w:jc w:val="both"/>
            </w:pPr>
            <w:proofErr w:type="spellStart"/>
            <w:r w:rsidRPr="009563CF">
              <w:t>Dadzie</w:t>
            </w:r>
            <w:proofErr w:type="spellEnd"/>
            <w:r w:rsidRPr="009563CF">
              <w:t xml:space="preserve"> et al., 2017</w:t>
            </w:r>
          </w:p>
        </w:tc>
        <w:tc>
          <w:tcPr>
            <w:tcW w:w="1325" w:type="dxa"/>
            <w:tcBorders>
              <w:top w:val="nil"/>
              <w:left w:val="nil"/>
              <w:bottom w:val="single" w:sz="8" w:space="0" w:color="000000"/>
              <w:right w:val="single" w:sz="8" w:space="0" w:color="000000"/>
            </w:tcBorders>
            <w:shd w:val="clear" w:color="auto" w:fill="auto"/>
            <w:vAlign w:val="center"/>
            <w:hideMark/>
          </w:tcPr>
          <w:p w14:paraId="1DFE4C38"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3FBEBFBC"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13CE5C67"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6EBB8B5F" w14:textId="77777777" w:rsidR="00124FD9" w:rsidRPr="009563CF" w:rsidRDefault="00124FD9" w:rsidP="00C21DAA">
            <w:pPr>
              <w:jc w:val="both"/>
            </w:pPr>
            <w:r w:rsidRPr="009563CF">
              <w:t>Vulva</w:t>
            </w:r>
          </w:p>
        </w:tc>
        <w:tc>
          <w:tcPr>
            <w:tcW w:w="1411" w:type="dxa"/>
            <w:tcBorders>
              <w:top w:val="nil"/>
              <w:left w:val="nil"/>
              <w:bottom w:val="single" w:sz="8" w:space="0" w:color="000000"/>
              <w:right w:val="single" w:sz="8" w:space="0" w:color="000000"/>
            </w:tcBorders>
            <w:shd w:val="clear" w:color="000000" w:fill="D9D9D9"/>
            <w:vAlign w:val="center"/>
            <w:hideMark/>
          </w:tcPr>
          <w:p w14:paraId="2BDE9EF1"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FFFFFF"/>
            <w:vAlign w:val="center"/>
            <w:hideMark/>
          </w:tcPr>
          <w:p w14:paraId="16845EE4"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6F391469"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000000" w:fill="FFFFFF"/>
            <w:vAlign w:val="center"/>
            <w:hideMark/>
          </w:tcPr>
          <w:p w14:paraId="7BD0FA33"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1B1B72B0" w14:textId="77777777" w:rsidR="00124FD9" w:rsidRPr="009563CF" w:rsidRDefault="00124FD9" w:rsidP="00C21DAA">
            <w:pPr>
              <w:jc w:val="both"/>
            </w:pPr>
            <w:r w:rsidRPr="009563CF">
              <w:t> </w:t>
            </w:r>
          </w:p>
        </w:tc>
      </w:tr>
      <w:tr w:rsidR="00124FD9" w:rsidRPr="009563CF" w14:paraId="341980EF"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EBA5E79" w14:textId="77777777" w:rsidR="00124FD9" w:rsidRPr="009563CF" w:rsidRDefault="00124FD9" w:rsidP="00C21DAA">
            <w:pPr>
              <w:jc w:val="both"/>
            </w:pPr>
            <w:proofErr w:type="spellStart"/>
            <w:r w:rsidRPr="009563CF">
              <w:t>Dedey</w:t>
            </w:r>
            <w:proofErr w:type="spellEnd"/>
            <w:r w:rsidRPr="009563CF">
              <w:t xml:space="preserve"> et al., 2016</w:t>
            </w:r>
          </w:p>
        </w:tc>
        <w:tc>
          <w:tcPr>
            <w:tcW w:w="1325" w:type="dxa"/>
            <w:tcBorders>
              <w:top w:val="nil"/>
              <w:left w:val="nil"/>
              <w:bottom w:val="single" w:sz="8" w:space="0" w:color="000000"/>
              <w:right w:val="single" w:sz="8" w:space="0" w:color="000000"/>
            </w:tcBorders>
            <w:shd w:val="clear" w:color="auto" w:fill="auto"/>
            <w:vAlign w:val="center"/>
            <w:hideMark/>
          </w:tcPr>
          <w:p w14:paraId="2EC72432"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28C45CA5"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1022EE8D"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27264B13"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031AE60E" w14:textId="77777777" w:rsidR="00124FD9" w:rsidRPr="009563CF" w:rsidRDefault="00124FD9" w:rsidP="00C21DAA">
            <w:pPr>
              <w:jc w:val="both"/>
            </w:pPr>
            <w:r w:rsidRPr="009563CF">
              <w:t>B</w:t>
            </w:r>
          </w:p>
        </w:tc>
        <w:tc>
          <w:tcPr>
            <w:tcW w:w="1414" w:type="dxa"/>
            <w:tcBorders>
              <w:top w:val="nil"/>
              <w:left w:val="nil"/>
              <w:bottom w:val="single" w:sz="8" w:space="0" w:color="000000"/>
              <w:right w:val="single" w:sz="8" w:space="0" w:color="000000"/>
            </w:tcBorders>
            <w:shd w:val="clear" w:color="000000" w:fill="FFFFFF"/>
            <w:vAlign w:val="center"/>
            <w:hideMark/>
          </w:tcPr>
          <w:p w14:paraId="39F86BDF"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0A4F1A1E"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FFFFFF"/>
            <w:vAlign w:val="center"/>
            <w:hideMark/>
          </w:tcPr>
          <w:p w14:paraId="17A99BAF"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60C6578C" w14:textId="77777777" w:rsidR="00124FD9" w:rsidRPr="009563CF" w:rsidRDefault="00124FD9" w:rsidP="00C21DAA">
            <w:pPr>
              <w:jc w:val="both"/>
            </w:pPr>
            <w:r w:rsidRPr="009563CF">
              <w:t> </w:t>
            </w:r>
          </w:p>
        </w:tc>
      </w:tr>
      <w:tr w:rsidR="00124FD9" w:rsidRPr="009563CF" w14:paraId="5432C9B0"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17419F4" w14:textId="77777777" w:rsidR="00124FD9" w:rsidRPr="009563CF" w:rsidRDefault="00124FD9" w:rsidP="00C21DAA">
            <w:pPr>
              <w:jc w:val="both"/>
            </w:pPr>
            <w:proofErr w:type="spellStart"/>
            <w:r w:rsidRPr="009563CF">
              <w:t>Dunyo</w:t>
            </w:r>
            <w:proofErr w:type="spellEnd"/>
            <w:r w:rsidRPr="009563CF">
              <w:t xml:space="preserve"> et al., 2018</w:t>
            </w:r>
          </w:p>
        </w:tc>
        <w:tc>
          <w:tcPr>
            <w:tcW w:w="1325" w:type="dxa"/>
            <w:tcBorders>
              <w:top w:val="nil"/>
              <w:left w:val="nil"/>
              <w:bottom w:val="single" w:sz="8" w:space="0" w:color="000000"/>
              <w:right w:val="single" w:sz="8" w:space="0" w:color="000000"/>
            </w:tcBorders>
            <w:shd w:val="clear" w:color="auto" w:fill="auto"/>
            <w:vAlign w:val="center"/>
            <w:hideMark/>
          </w:tcPr>
          <w:p w14:paraId="6E148A44"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250950BC" w14:textId="77777777" w:rsidR="00124FD9" w:rsidRPr="009563CF" w:rsidRDefault="00124FD9" w:rsidP="00C21DAA">
            <w:pPr>
              <w:jc w:val="both"/>
            </w:pPr>
            <w:r w:rsidRPr="009563CF">
              <w:t>Volta</w:t>
            </w:r>
          </w:p>
        </w:tc>
        <w:tc>
          <w:tcPr>
            <w:tcW w:w="1121" w:type="dxa"/>
            <w:tcBorders>
              <w:top w:val="nil"/>
              <w:left w:val="nil"/>
              <w:bottom w:val="single" w:sz="8" w:space="0" w:color="000000"/>
              <w:right w:val="single" w:sz="8" w:space="0" w:color="000000"/>
            </w:tcBorders>
            <w:shd w:val="clear" w:color="auto" w:fill="auto"/>
            <w:vAlign w:val="center"/>
            <w:hideMark/>
          </w:tcPr>
          <w:p w14:paraId="716B03DA"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317FADF2" w14:textId="77777777" w:rsidR="00124FD9" w:rsidRPr="009563CF" w:rsidRDefault="00124FD9" w:rsidP="00C21DAA">
            <w:pPr>
              <w:jc w:val="both"/>
            </w:pPr>
            <w:r w:rsidRPr="009563CF">
              <w:t>Cervical</w:t>
            </w:r>
          </w:p>
        </w:tc>
        <w:tc>
          <w:tcPr>
            <w:tcW w:w="1411" w:type="dxa"/>
            <w:tcBorders>
              <w:top w:val="nil"/>
              <w:left w:val="nil"/>
              <w:bottom w:val="single" w:sz="8" w:space="0" w:color="000000"/>
              <w:right w:val="single" w:sz="8" w:space="0" w:color="000000"/>
            </w:tcBorders>
            <w:shd w:val="clear" w:color="000000" w:fill="D9D9D9"/>
            <w:vAlign w:val="center"/>
            <w:hideMark/>
          </w:tcPr>
          <w:p w14:paraId="0A40D830"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FFFFFF"/>
            <w:vAlign w:val="center"/>
            <w:hideMark/>
          </w:tcPr>
          <w:p w14:paraId="74B2508C"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FFFFFF"/>
            <w:vAlign w:val="center"/>
            <w:hideMark/>
          </w:tcPr>
          <w:p w14:paraId="77C90404"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FFFFFF"/>
            <w:vAlign w:val="center"/>
            <w:hideMark/>
          </w:tcPr>
          <w:p w14:paraId="75AC02B7"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62F10AA8" w14:textId="77777777" w:rsidR="00124FD9" w:rsidRPr="009563CF" w:rsidRDefault="00124FD9" w:rsidP="00C21DAA">
            <w:pPr>
              <w:jc w:val="both"/>
            </w:pPr>
            <w:r w:rsidRPr="009563CF">
              <w:t> </w:t>
            </w:r>
          </w:p>
        </w:tc>
      </w:tr>
      <w:tr w:rsidR="00124FD9" w:rsidRPr="009563CF" w14:paraId="5932E36F"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B704C0A" w14:textId="77777777" w:rsidR="00124FD9" w:rsidRPr="009563CF" w:rsidRDefault="00124FD9" w:rsidP="00C21DAA">
            <w:pPr>
              <w:jc w:val="both"/>
            </w:pPr>
            <w:proofErr w:type="spellStart"/>
            <w:r w:rsidRPr="009563CF">
              <w:lastRenderedPageBreak/>
              <w:t>Hobenu</w:t>
            </w:r>
            <w:proofErr w:type="spellEnd"/>
            <w:r w:rsidRPr="009563CF">
              <w:t xml:space="preserve"> and </w:t>
            </w:r>
            <w:proofErr w:type="spellStart"/>
            <w:r w:rsidRPr="009563CF">
              <w:t>Naab</w:t>
            </w:r>
            <w:proofErr w:type="spellEnd"/>
            <w:r w:rsidRPr="009563CF">
              <w:t xml:space="preserve"> 2021</w:t>
            </w:r>
          </w:p>
        </w:tc>
        <w:tc>
          <w:tcPr>
            <w:tcW w:w="1325" w:type="dxa"/>
            <w:tcBorders>
              <w:top w:val="nil"/>
              <w:left w:val="nil"/>
              <w:bottom w:val="single" w:sz="8" w:space="0" w:color="000000"/>
              <w:right w:val="single" w:sz="8" w:space="0" w:color="000000"/>
            </w:tcBorders>
            <w:shd w:val="clear" w:color="auto" w:fill="auto"/>
            <w:vAlign w:val="center"/>
            <w:hideMark/>
          </w:tcPr>
          <w:p w14:paraId="5E21F313"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5776F8C4"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0A326161"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49CE887A" w14:textId="77777777" w:rsidR="00124FD9" w:rsidRPr="009563CF" w:rsidRDefault="00124FD9" w:rsidP="00C21DAA">
            <w:pPr>
              <w:jc w:val="both"/>
            </w:pPr>
            <w:r w:rsidRPr="009563CF">
              <w:t>Cervical</w:t>
            </w:r>
          </w:p>
        </w:tc>
        <w:tc>
          <w:tcPr>
            <w:tcW w:w="1411" w:type="dxa"/>
            <w:tcBorders>
              <w:top w:val="nil"/>
              <w:left w:val="nil"/>
              <w:bottom w:val="single" w:sz="8" w:space="0" w:color="000000"/>
              <w:right w:val="single" w:sz="8" w:space="0" w:color="000000"/>
            </w:tcBorders>
            <w:shd w:val="clear" w:color="000000" w:fill="D9D9D9"/>
            <w:vAlign w:val="center"/>
            <w:hideMark/>
          </w:tcPr>
          <w:p w14:paraId="135679AE"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7786B504"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05DB4C20"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auto" w:fill="auto"/>
            <w:vAlign w:val="center"/>
            <w:hideMark/>
          </w:tcPr>
          <w:p w14:paraId="490409DE"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3AFB63DD" w14:textId="77777777" w:rsidR="00124FD9" w:rsidRPr="009563CF" w:rsidRDefault="00124FD9" w:rsidP="00C21DAA">
            <w:pPr>
              <w:jc w:val="both"/>
            </w:pPr>
            <w:r w:rsidRPr="009563CF">
              <w:t> </w:t>
            </w:r>
          </w:p>
        </w:tc>
      </w:tr>
      <w:tr w:rsidR="00124FD9" w:rsidRPr="009563CF" w14:paraId="684145D6"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104C047A" w14:textId="77777777" w:rsidR="00124FD9" w:rsidRPr="009563CF" w:rsidRDefault="00124FD9" w:rsidP="00C21DAA">
            <w:pPr>
              <w:jc w:val="both"/>
            </w:pPr>
            <w:r w:rsidRPr="009563CF">
              <w:t>Iddrisu et al., 2021</w:t>
            </w:r>
          </w:p>
        </w:tc>
        <w:tc>
          <w:tcPr>
            <w:tcW w:w="1325" w:type="dxa"/>
            <w:tcBorders>
              <w:top w:val="nil"/>
              <w:left w:val="nil"/>
              <w:bottom w:val="single" w:sz="8" w:space="0" w:color="000000"/>
              <w:right w:val="single" w:sz="8" w:space="0" w:color="000000"/>
            </w:tcBorders>
            <w:shd w:val="clear" w:color="auto" w:fill="auto"/>
            <w:vAlign w:val="center"/>
            <w:hideMark/>
          </w:tcPr>
          <w:p w14:paraId="4F54660E"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73DC0797"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5B1C2A42"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628E104C"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7F142A24"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D9D9D9"/>
            <w:vAlign w:val="center"/>
            <w:hideMark/>
          </w:tcPr>
          <w:p w14:paraId="43A1B4EB"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2DA66F5E"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000000" w:fill="D9D9D9"/>
            <w:vAlign w:val="center"/>
            <w:hideMark/>
          </w:tcPr>
          <w:p w14:paraId="650B3460"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000000" w:fill="D9D9D9"/>
            <w:vAlign w:val="center"/>
            <w:hideMark/>
          </w:tcPr>
          <w:p w14:paraId="79E52ECC" w14:textId="77777777" w:rsidR="00124FD9" w:rsidRPr="009563CF" w:rsidRDefault="00124FD9" w:rsidP="00C21DAA">
            <w:pPr>
              <w:jc w:val="both"/>
            </w:pPr>
            <w:r w:rsidRPr="009563CF">
              <w:t>C</w:t>
            </w:r>
          </w:p>
        </w:tc>
      </w:tr>
      <w:tr w:rsidR="00124FD9" w:rsidRPr="009563CF" w14:paraId="4AD61C7B"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2B211B27" w14:textId="77777777" w:rsidR="00124FD9" w:rsidRPr="009563CF" w:rsidRDefault="00124FD9" w:rsidP="00C21DAA">
            <w:pPr>
              <w:jc w:val="both"/>
            </w:pPr>
            <w:proofErr w:type="spellStart"/>
            <w:r w:rsidRPr="009563CF">
              <w:t>Martei</w:t>
            </w:r>
            <w:proofErr w:type="spellEnd"/>
            <w:r w:rsidRPr="009563CF">
              <w:t xml:space="preserve"> et al., 2018</w:t>
            </w:r>
          </w:p>
        </w:tc>
        <w:tc>
          <w:tcPr>
            <w:tcW w:w="1325" w:type="dxa"/>
            <w:tcBorders>
              <w:top w:val="nil"/>
              <w:left w:val="nil"/>
              <w:bottom w:val="single" w:sz="8" w:space="0" w:color="000000"/>
              <w:right w:val="single" w:sz="8" w:space="0" w:color="000000"/>
            </w:tcBorders>
            <w:shd w:val="clear" w:color="auto" w:fill="auto"/>
            <w:vAlign w:val="center"/>
            <w:hideMark/>
          </w:tcPr>
          <w:p w14:paraId="301B7D09"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2998A241"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5F95653D"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0159B5E6"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69A3D8C6" w14:textId="77777777" w:rsidR="00124FD9" w:rsidRPr="009563CF" w:rsidRDefault="00124FD9" w:rsidP="00C21DAA">
            <w:pPr>
              <w:jc w:val="both"/>
            </w:pPr>
            <w:r w:rsidRPr="009563CF">
              <w:t>A, C</w:t>
            </w:r>
          </w:p>
        </w:tc>
        <w:tc>
          <w:tcPr>
            <w:tcW w:w="1414" w:type="dxa"/>
            <w:tcBorders>
              <w:top w:val="nil"/>
              <w:left w:val="nil"/>
              <w:bottom w:val="single" w:sz="8" w:space="0" w:color="000000"/>
              <w:right w:val="single" w:sz="8" w:space="0" w:color="000000"/>
            </w:tcBorders>
            <w:shd w:val="clear" w:color="000000" w:fill="D9D9D9"/>
            <w:vAlign w:val="center"/>
            <w:hideMark/>
          </w:tcPr>
          <w:p w14:paraId="4DC001D1" w14:textId="77777777" w:rsidR="00124FD9" w:rsidRPr="009563CF" w:rsidRDefault="00124FD9" w:rsidP="00C21DAA">
            <w:pPr>
              <w:jc w:val="both"/>
            </w:pPr>
            <w:r w:rsidRPr="009563CF">
              <w:t>A, C</w:t>
            </w:r>
          </w:p>
        </w:tc>
        <w:tc>
          <w:tcPr>
            <w:tcW w:w="1293" w:type="dxa"/>
            <w:tcBorders>
              <w:top w:val="nil"/>
              <w:left w:val="nil"/>
              <w:bottom w:val="single" w:sz="8" w:space="0" w:color="000000"/>
              <w:right w:val="single" w:sz="8" w:space="0" w:color="000000"/>
            </w:tcBorders>
            <w:shd w:val="clear" w:color="000000" w:fill="FFFFFF"/>
            <w:vAlign w:val="center"/>
            <w:hideMark/>
          </w:tcPr>
          <w:p w14:paraId="5A1284B8"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D9D9D9"/>
            <w:vAlign w:val="center"/>
            <w:hideMark/>
          </w:tcPr>
          <w:p w14:paraId="137A5FDD" w14:textId="77777777" w:rsidR="00124FD9" w:rsidRPr="009563CF" w:rsidRDefault="00124FD9" w:rsidP="00C21DAA">
            <w:pPr>
              <w:jc w:val="both"/>
            </w:pPr>
            <w:r w:rsidRPr="009563CF">
              <w:t>A, C</w:t>
            </w:r>
          </w:p>
        </w:tc>
        <w:tc>
          <w:tcPr>
            <w:tcW w:w="1311" w:type="dxa"/>
            <w:tcBorders>
              <w:top w:val="nil"/>
              <w:left w:val="nil"/>
              <w:bottom w:val="single" w:sz="8" w:space="0" w:color="000000"/>
              <w:right w:val="single" w:sz="8" w:space="0" w:color="000000"/>
            </w:tcBorders>
            <w:shd w:val="clear" w:color="000000" w:fill="D9D9D9"/>
            <w:vAlign w:val="center"/>
            <w:hideMark/>
          </w:tcPr>
          <w:p w14:paraId="58BC4CAB" w14:textId="77777777" w:rsidR="00124FD9" w:rsidRPr="009563CF" w:rsidRDefault="00124FD9" w:rsidP="00C21DAA">
            <w:pPr>
              <w:jc w:val="both"/>
            </w:pPr>
            <w:r w:rsidRPr="009563CF">
              <w:t>C</w:t>
            </w:r>
          </w:p>
        </w:tc>
      </w:tr>
      <w:tr w:rsidR="00124FD9" w:rsidRPr="009563CF" w14:paraId="0793184B"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130F64CA" w14:textId="77777777" w:rsidR="00124FD9" w:rsidRPr="009563CF" w:rsidRDefault="00124FD9" w:rsidP="00C21DAA">
            <w:pPr>
              <w:jc w:val="both"/>
            </w:pPr>
            <w:r w:rsidRPr="009563CF">
              <w:t>Mburu 2021</w:t>
            </w:r>
          </w:p>
        </w:tc>
        <w:tc>
          <w:tcPr>
            <w:tcW w:w="1325" w:type="dxa"/>
            <w:tcBorders>
              <w:top w:val="nil"/>
              <w:left w:val="nil"/>
              <w:bottom w:val="single" w:sz="8" w:space="0" w:color="000000"/>
              <w:right w:val="single" w:sz="8" w:space="0" w:color="000000"/>
            </w:tcBorders>
            <w:shd w:val="clear" w:color="auto" w:fill="auto"/>
            <w:vAlign w:val="center"/>
            <w:hideMark/>
          </w:tcPr>
          <w:p w14:paraId="509A6582"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4E351B0C"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665B67A2"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5BA3AE9B"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316E5AB5"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719AA8E5"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D9D9D9"/>
            <w:vAlign w:val="center"/>
            <w:hideMark/>
          </w:tcPr>
          <w:p w14:paraId="554E3C8C"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D9D9D9"/>
            <w:vAlign w:val="center"/>
            <w:hideMark/>
          </w:tcPr>
          <w:p w14:paraId="35759B4E" w14:textId="77777777" w:rsidR="00124FD9" w:rsidRPr="009563CF" w:rsidRDefault="00124FD9" w:rsidP="00C21DAA">
            <w:pPr>
              <w:jc w:val="both"/>
            </w:pPr>
            <w:r w:rsidRPr="009563CF">
              <w:t>A,C</w:t>
            </w:r>
          </w:p>
        </w:tc>
        <w:tc>
          <w:tcPr>
            <w:tcW w:w="1311" w:type="dxa"/>
            <w:tcBorders>
              <w:top w:val="nil"/>
              <w:left w:val="nil"/>
              <w:bottom w:val="single" w:sz="8" w:space="0" w:color="000000"/>
              <w:right w:val="single" w:sz="8" w:space="0" w:color="000000"/>
            </w:tcBorders>
            <w:shd w:val="clear" w:color="auto" w:fill="auto"/>
            <w:vAlign w:val="center"/>
            <w:hideMark/>
          </w:tcPr>
          <w:p w14:paraId="7BD3CE02" w14:textId="77777777" w:rsidR="00124FD9" w:rsidRPr="009563CF" w:rsidRDefault="00124FD9" w:rsidP="00C21DAA">
            <w:pPr>
              <w:jc w:val="both"/>
            </w:pPr>
            <w:r w:rsidRPr="009563CF">
              <w:t> </w:t>
            </w:r>
          </w:p>
        </w:tc>
      </w:tr>
      <w:tr w:rsidR="00124FD9" w:rsidRPr="009563CF" w14:paraId="281BEF0F"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117A893" w14:textId="77777777" w:rsidR="00124FD9" w:rsidRPr="009563CF" w:rsidRDefault="00124FD9" w:rsidP="00C21DAA">
            <w:pPr>
              <w:jc w:val="both"/>
            </w:pPr>
            <w:r w:rsidRPr="009563CF">
              <w:t>Nartey et al., 2018</w:t>
            </w:r>
          </w:p>
        </w:tc>
        <w:tc>
          <w:tcPr>
            <w:tcW w:w="1325" w:type="dxa"/>
            <w:tcBorders>
              <w:top w:val="nil"/>
              <w:left w:val="nil"/>
              <w:bottom w:val="single" w:sz="8" w:space="0" w:color="000000"/>
              <w:right w:val="single" w:sz="8" w:space="0" w:color="000000"/>
            </w:tcBorders>
            <w:shd w:val="clear" w:color="auto" w:fill="auto"/>
            <w:vAlign w:val="center"/>
            <w:hideMark/>
          </w:tcPr>
          <w:p w14:paraId="73AAD322"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7B72C758" w14:textId="77777777" w:rsidR="00124FD9" w:rsidRPr="009563CF" w:rsidRDefault="00124FD9" w:rsidP="00C21DAA">
            <w:pPr>
              <w:jc w:val="both"/>
            </w:pPr>
            <w:r w:rsidRPr="009563CF">
              <w:t>Accra / Kumasi</w:t>
            </w:r>
          </w:p>
        </w:tc>
        <w:tc>
          <w:tcPr>
            <w:tcW w:w="1121" w:type="dxa"/>
            <w:tcBorders>
              <w:top w:val="nil"/>
              <w:left w:val="nil"/>
              <w:bottom w:val="single" w:sz="8" w:space="0" w:color="000000"/>
              <w:right w:val="single" w:sz="8" w:space="0" w:color="000000"/>
            </w:tcBorders>
            <w:shd w:val="clear" w:color="auto" w:fill="auto"/>
            <w:vAlign w:val="center"/>
            <w:hideMark/>
          </w:tcPr>
          <w:p w14:paraId="7D566EE1"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77E8ADF0" w14:textId="77777777" w:rsidR="00124FD9" w:rsidRPr="009563CF" w:rsidRDefault="00124FD9" w:rsidP="00C21DAA">
            <w:pPr>
              <w:jc w:val="both"/>
            </w:pPr>
            <w:r w:rsidRPr="009563CF">
              <w:t>Cervical</w:t>
            </w:r>
          </w:p>
        </w:tc>
        <w:tc>
          <w:tcPr>
            <w:tcW w:w="1411" w:type="dxa"/>
            <w:tcBorders>
              <w:top w:val="nil"/>
              <w:left w:val="nil"/>
              <w:bottom w:val="single" w:sz="8" w:space="0" w:color="000000"/>
              <w:right w:val="single" w:sz="8" w:space="0" w:color="000000"/>
            </w:tcBorders>
            <w:shd w:val="clear" w:color="000000" w:fill="D9D9D9"/>
            <w:vAlign w:val="center"/>
            <w:hideMark/>
          </w:tcPr>
          <w:p w14:paraId="3465C84C" w14:textId="77777777" w:rsidR="00124FD9" w:rsidRPr="009563CF" w:rsidRDefault="00124FD9" w:rsidP="00C21DAA">
            <w:pPr>
              <w:jc w:val="both"/>
            </w:pPr>
            <w:r w:rsidRPr="009563CF">
              <w:t>A</w:t>
            </w:r>
          </w:p>
        </w:tc>
        <w:tc>
          <w:tcPr>
            <w:tcW w:w="1414" w:type="dxa"/>
            <w:tcBorders>
              <w:top w:val="nil"/>
              <w:left w:val="nil"/>
              <w:bottom w:val="single" w:sz="8" w:space="0" w:color="000000"/>
              <w:right w:val="single" w:sz="8" w:space="0" w:color="000000"/>
            </w:tcBorders>
            <w:shd w:val="clear" w:color="000000" w:fill="D9D9D9"/>
            <w:vAlign w:val="center"/>
            <w:hideMark/>
          </w:tcPr>
          <w:p w14:paraId="3FC1EC0B" w14:textId="77777777" w:rsidR="00124FD9" w:rsidRPr="009563CF" w:rsidRDefault="00124FD9" w:rsidP="00C21DAA">
            <w:pPr>
              <w:jc w:val="both"/>
            </w:pPr>
            <w:r w:rsidRPr="009563CF">
              <w:t>A</w:t>
            </w:r>
          </w:p>
        </w:tc>
        <w:tc>
          <w:tcPr>
            <w:tcW w:w="1293" w:type="dxa"/>
            <w:tcBorders>
              <w:top w:val="nil"/>
              <w:left w:val="nil"/>
              <w:bottom w:val="single" w:sz="8" w:space="0" w:color="000000"/>
              <w:right w:val="single" w:sz="8" w:space="0" w:color="000000"/>
            </w:tcBorders>
            <w:shd w:val="clear" w:color="000000" w:fill="FFFFFF"/>
            <w:vAlign w:val="center"/>
            <w:hideMark/>
          </w:tcPr>
          <w:p w14:paraId="0D893312"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D9D9D9"/>
            <w:vAlign w:val="center"/>
            <w:hideMark/>
          </w:tcPr>
          <w:p w14:paraId="6379018B" w14:textId="77777777" w:rsidR="00124FD9" w:rsidRPr="009563CF" w:rsidRDefault="00124FD9" w:rsidP="00C21DAA">
            <w:pPr>
              <w:jc w:val="both"/>
            </w:pPr>
            <w:r w:rsidRPr="009563CF">
              <w:t>A</w:t>
            </w:r>
          </w:p>
        </w:tc>
        <w:tc>
          <w:tcPr>
            <w:tcW w:w="1311" w:type="dxa"/>
            <w:tcBorders>
              <w:top w:val="nil"/>
              <w:left w:val="nil"/>
              <w:bottom w:val="single" w:sz="8" w:space="0" w:color="000000"/>
              <w:right w:val="single" w:sz="8" w:space="0" w:color="000000"/>
            </w:tcBorders>
            <w:shd w:val="clear" w:color="auto" w:fill="auto"/>
            <w:vAlign w:val="center"/>
            <w:hideMark/>
          </w:tcPr>
          <w:p w14:paraId="343D20B1" w14:textId="77777777" w:rsidR="00124FD9" w:rsidRPr="009563CF" w:rsidRDefault="00124FD9" w:rsidP="00C21DAA">
            <w:pPr>
              <w:jc w:val="both"/>
            </w:pPr>
            <w:r w:rsidRPr="009563CF">
              <w:t> </w:t>
            </w:r>
          </w:p>
        </w:tc>
      </w:tr>
      <w:tr w:rsidR="00124FD9" w:rsidRPr="009563CF" w14:paraId="5B3F97F5"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2AED43C" w14:textId="77777777" w:rsidR="00124FD9" w:rsidRPr="009563CF" w:rsidRDefault="00124FD9" w:rsidP="00C21DAA">
            <w:pPr>
              <w:jc w:val="both"/>
            </w:pPr>
            <w:r w:rsidRPr="009563CF">
              <w:t>O'Brien et al., 2011</w:t>
            </w:r>
          </w:p>
        </w:tc>
        <w:tc>
          <w:tcPr>
            <w:tcW w:w="1325" w:type="dxa"/>
            <w:tcBorders>
              <w:top w:val="nil"/>
              <w:left w:val="nil"/>
              <w:bottom w:val="single" w:sz="8" w:space="0" w:color="000000"/>
              <w:right w:val="single" w:sz="8" w:space="0" w:color="000000"/>
            </w:tcBorders>
            <w:shd w:val="clear" w:color="auto" w:fill="auto"/>
            <w:vAlign w:val="center"/>
            <w:hideMark/>
          </w:tcPr>
          <w:p w14:paraId="1810EE12"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5C89EE12"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327F17F5" w14:textId="77777777" w:rsidR="00124FD9" w:rsidRPr="009563CF" w:rsidRDefault="00124FD9" w:rsidP="00C21DAA">
            <w:pPr>
              <w:jc w:val="both"/>
            </w:pPr>
            <w:r w:rsidRPr="009563CF">
              <w:t>Community</w:t>
            </w:r>
          </w:p>
        </w:tc>
        <w:tc>
          <w:tcPr>
            <w:tcW w:w="1108" w:type="dxa"/>
            <w:tcBorders>
              <w:top w:val="nil"/>
              <w:left w:val="nil"/>
              <w:bottom w:val="single" w:sz="8" w:space="0" w:color="000000"/>
              <w:right w:val="single" w:sz="8" w:space="0" w:color="000000"/>
            </w:tcBorders>
            <w:shd w:val="clear" w:color="auto" w:fill="auto"/>
            <w:vAlign w:val="center"/>
            <w:hideMark/>
          </w:tcPr>
          <w:p w14:paraId="50C6EFAA" w14:textId="77777777" w:rsidR="00124FD9" w:rsidRPr="009563CF" w:rsidRDefault="00124FD9" w:rsidP="00C21DAA">
            <w:pPr>
              <w:jc w:val="both"/>
            </w:pPr>
            <w:r w:rsidRPr="009563CF">
              <w:t>Multi</w:t>
            </w:r>
          </w:p>
        </w:tc>
        <w:tc>
          <w:tcPr>
            <w:tcW w:w="1411" w:type="dxa"/>
            <w:tcBorders>
              <w:top w:val="nil"/>
              <w:left w:val="nil"/>
              <w:bottom w:val="single" w:sz="8" w:space="0" w:color="000000"/>
              <w:right w:val="single" w:sz="8" w:space="0" w:color="000000"/>
            </w:tcBorders>
            <w:shd w:val="clear" w:color="000000" w:fill="D9D9D9"/>
            <w:vAlign w:val="center"/>
            <w:hideMark/>
          </w:tcPr>
          <w:p w14:paraId="7AE5288B" w14:textId="77777777" w:rsidR="00124FD9" w:rsidRPr="009563CF" w:rsidRDefault="00124FD9" w:rsidP="00C21DAA">
            <w:pPr>
              <w:jc w:val="both"/>
            </w:pPr>
            <w:r w:rsidRPr="009563CF">
              <w:t>A, B, C</w:t>
            </w:r>
          </w:p>
        </w:tc>
        <w:tc>
          <w:tcPr>
            <w:tcW w:w="1414" w:type="dxa"/>
            <w:tcBorders>
              <w:top w:val="nil"/>
              <w:left w:val="nil"/>
              <w:bottom w:val="single" w:sz="8" w:space="0" w:color="000000"/>
              <w:right w:val="single" w:sz="8" w:space="0" w:color="000000"/>
            </w:tcBorders>
            <w:shd w:val="clear" w:color="000000" w:fill="FFFFFF"/>
            <w:vAlign w:val="center"/>
            <w:hideMark/>
          </w:tcPr>
          <w:p w14:paraId="445149E4"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7D8C9128" w14:textId="77777777" w:rsidR="00124FD9" w:rsidRPr="009563CF" w:rsidRDefault="00124FD9" w:rsidP="00C21DAA">
            <w:pPr>
              <w:jc w:val="both"/>
            </w:pPr>
            <w:r w:rsidRPr="009563CF">
              <w:t>B, C</w:t>
            </w:r>
          </w:p>
        </w:tc>
        <w:tc>
          <w:tcPr>
            <w:tcW w:w="1273" w:type="dxa"/>
            <w:tcBorders>
              <w:top w:val="nil"/>
              <w:left w:val="nil"/>
              <w:bottom w:val="single" w:sz="8" w:space="0" w:color="000000"/>
              <w:right w:val="single" w:sz="8" w:space="0" w:color="000000"/>
            </w:tcBorders>
            <w:shd w:val="clear" w:color="000000" w:fill="D9D9D9"/>
            <w:vAlign w:val="center"/>
            <w:hideMark/>
          </w:tcPr>
          <w:p w14:paraId="14A9A9DD"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000000" w:fill="D9D9D9"/>
            <w:vAlign w:val="center"/>
            <w:hideMark/>
          </w:tcPr>
          <w:p w14:paraId="4BE6405A" w14:textId="77777777" w:rsidR="00124FD9" w:rsidRPr="009563CF" w:rsidRDefault="00124FD9" w:rsidP="00C21DAA">
            <w:pPr>
              <w:jc w:val="both"/>
            </w:pPr>
            <w:r w:rsidRPr="009563CF">
              <w:t>C</w:t>
            </w:r>
          </w:p>
        </w:tc>
      </w:tr>
      <w:tr w:rsidR="00124FD9" w:rsidRPr="009563CF" w14:paraId="1422F92F"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31B574FC" w14:textId="77777777" w:rsidR="00124FD9" w:rsidRPr="009563CF" w:rsidRDefault="00124FD9" w:rsidP="00C21DAA">
            <w:pPr>
              <w:jc w:val="both"/>
            </w:pPr>
            <w:r w:rsidRPr="009563CF">
              <w:t>Obrist et al., 2014</w:t>
            </w:r>
          </w:p>
        </w:tc>
        <w:tc>
          <w:tcPr>
            <w:tcW w:w="1325" w:type="dxa"/>
            <w:tcBorders>
              <w:top w:val="nil"/>
              <w:left w:val="nil"/>
              <w:bottom w:val="single" w:sz="8" w:space="0" w:color="000000"/>
              <w:right w:val="single" w:sz="8" w:space="0" w:color="000000"/>
            </w:tcBorders>
            <w:shd w:val="clear" w:color="auto" w:fill="auto"/>
            <w:vAlign w:val="center"/>
            <w:hideMark/>
          </w:tcPr>
          <w:p w14:paraId="1955BF5E"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099B2822"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205F4F8F"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037BE510"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430F4E8F"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D9D9D9"/>
            <w:vAlign w:val="center"/>
            <w:hideMark/>
          </w:tcPr>
          <w:p w14:paraId="3D45A32F" w14:textId="77777777" w:rsidR="00124FD9" w:rsidRPr="009563CF" w:rsidRDefault="00124FD9" w:rsidP="00C21DAA">
            <w:pPr>
              <w:jc w:val="both"/>
            </w:pPr>
            <w:r w:rsidRPr="009563CF">
              <w:t>C</w:t>
            </w:r>
          </w:p>
        </w:tc>
        <w:tc>
          <w:tcPr>
            <w:tcW w:w="1293" w:type="dxa"/>
            <w:tcBorders>
              <w:top w:val="nil"/>
              <w:left w:val="nil"/>
              <w:bottom w:val="single" w:sz="8" w:space="0" w:color="000000"/>
              <w:right w:val="single" w:sz="8" w:space="0" w:color="000000"/>
            </w:tcBorders>
            <w:shd w:val="clear" w:color="000000" w:fill="D9D9D9"/>
            <w:vAlign w:val="center"/>
            <w:hideMark/>
          </w:tcPr>
          <w:p w14:paraId="339216BF"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000000" w:fill="D9D9D9"/>
            <w:vAlign w:val="center"/>
            <w:hideMark/>
          </w:tcPr>
          <w:p w14:paraId="067F5A9B"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000000" w:fill="D9D9D9"/>
            <w:vAlign w:val="center"/>
            <w:hideMark/>
          </w:tcPr>
          <w:p w14:paraId="5EC3AF25" w14:textId="77777777" w:rsidR="00124FD9" w:rsidRPr="009563CF" w:rsidRDefault="00124FD9" w:rsidP="00C21DAA">
            <w:pPr>
              <w:jc w:val="both"/>
            </w:pPr>
            <w:r w:rsidRPr="009563CF">
              <w:t>C</w:t>
            </w:r>
          </w:p>
        </w:tc>
      </w:tr>
      <w:tr w:rsidR="00124FD9" w:rsidRPr="009563CF" w14:paraId="6C2AC774"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1CBE3247" w14:textId="77777777" w:rsidR="00124FD9" w:rsidRPr="009563CF" w:rsidRDefault="00124FD9" w:rsidP="00C21DAA">
            <w:pPr>
              <w:jc w:val="both"/>
            </w:pPr>
            <w:r w:rsidRPr="009563CF">
              <w:t>Salifu et al., 2021</w:t>
            </w:r>
          </w:p>
        </w:tc>
        <w:tc>
          <w:tcPr>
            <w:tcW w:w="1325" w:type="dxa"/>
            <w:tcBorders>
              <w:top w:val="nil"/>
              <w:left w:val="nil"/>
              <w:bottom w:val="single" w:sz="8" w:space="0" w:color="000000"/>
              <w:right w:val="single" w:sz="8" w:space="0" w:color="000000"/>
            </w:tcBorders>
            <w:shd w:val="clear" w:color="auto" w:fill="auto"/>
            <w:vAlign w:val="center"/>
            <w:hideMark/>
          </w:tcPr>
          <w:p w14:paraId="479B9C18"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37C01771"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5F5011E8"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1DCBD28A" w14:textId="77777777" w:rsidR="00124FD9" w:rsidRPr="009563CF" w:rsidRDefault="00124FD9" w:rsidP="00C21DAA">
            <w:pPr>
              <w:jc w:val="both"/>
            </w:pPr>
            <w:r w:rsidRPr="009563CF">
              <w:t>Prostate</w:t>
            </w:r>
          </w:p>
        </w:tc>
        <w:tc>
          <w:tcPr>
            <w:tcW w:w="1411" w:type="dxa"/>
            <w:tcBorders>
              <w:top w:val="nil"/>
              <w:left w:val="nil"/>
              <w:bottom w:val="single" w:sz="8" w:space="0" w:color="000000"/>
              <w:right w:val="single" w:sz="8" w:space="0" w:color="000000"/>
            </w:tcBorders>
            <w:shd w:val="clear" w:color="auto" w:fill="auto"/>
            <w:vAlign w:val="center"/>
            <w:hideMark/>
          </w:tcPr>
          <w:p w14:paraId="2F58C922" w14:textId="77777777" w:rsidR="00124FD9" w:rsidRPr="009563CF" w:rsidRDefault="00124FD9" w:rsidP="00C21DAA">
            <w:pPr>
              <w:jc w:val="both"/>
            </w:pPr>
            <w:r w:rsidRPr="009563CF">
              <w:t> </w:t>
            </w:r>
          </w:p>
        </w:tc>
        <w:tc>
          <w:tcPr>
            <w:tcW w:w="1414" w:type="dxa"/>
            <w:tcBorders>
              <w:top w:val="nil"/>
              <w:left w:val="nil"/>
              <w:bottom w:val="single" w:sz="8" w:space="0" w:color="000000"/>
              <w:right w:val="single" w:sz="8" w:space="0" w:color="000000"/>
            </w:tcBorders>
            <w:shd w:val="clear" w:color="auto" w:fill="auto"/>
            <w:vAlign w:val="center"/>
            <w:hideMark/>
          </w:tcPr>
          <w:p w14:paraId="7C28DE63"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46E86F48"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000000" w:fill="D9D9D9"/>
            <w:vAlign w:val="center"/>
            <w:hideMark/>
          </w:tcPr>
          <w:p w14:paraId="5E01E59C"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auto" w:fill="auto"/>
            <w:vAlign w:val="center"/>
            <w:hideMark/>
          </w:tcPr>
          <w:p w14:paraId="09D28451" w14:textId="77777777" w:rsidR="00124FD9" w:rsidRPr="009563CF" w:rsidRDefault="00124FD9" w:rsidP="00C21DAA">
            <w:pPr>
              <w:jc w:val="both"/>
            </w:pPr>
            <w:r w:rsidRPr="009563CF">
              <w:t> </w:t>
            </w:r>
          </w:p>
        </w:tc>
      </w:tr>
      <w:tr w:rsidR="00124FD9" w:rsidRPr="009563CF" w14:paraId="3E65762C"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4032978A" w14:textId="77777777" w:rsidR="00124FD9" w:rsidRPr="009563CF" w:rsidRDefault="00124FD9" w:rsidP="00C21DAA">
            <w:pPr>
              <w:jc w:val="both"/>
            </w:pPr>
            <w:proofErr w:type="spellStart"/>
            <w:r w:rsidRPr="009563CF">
              <w:t>Sanuade</w:t>
            </w:r>
            <w:proofErr w:type="spellEnd"/>
            <w:r w:rsidRPr="009563CF">
              <w:t xml:space="preserve"> et al., 2021</w:t>
            </w:r>
          </w:p>
        </w:tc>
        <w:tc>
          <w:tcPr>
            <w:tcW w:w="1325" w:type="dxa"/>
            <w:tcBorders>
              <w:top w:val="nil"/>
              <w:left w:val="nil"/>
              <w:bottom w:val="single" w:sz="8" w:space="0" w:color="000000"/>
              <w:right w:val="single" w:sz="8" w:space="0" w:color="000000"/>
            </w:tcBorders>
            <w:shd w:val="clear" w:color="auto" w:fill="auto"/>
            <w:vAlign w:val="center"/>
            <w:hideMark/>
          </w:tcPr>
          <w:p w14:paraId="6FEC6046" w14:textId="77777777" w:rsidR="00124FD9" w:rsidRPr="009563CF" w:rsidRDefault="00124FD9" w:rsidP="00C21DAA">
            <w:pPr>
              <w:jc w:val="both"/>
            </w:pPr>
            <w:r w:rsidRPr="009563CF">
              <w:t>Qualitative</w:t>
            </w:r>
          </w:p>
        </w:tc>
        <w:tc>
          <w:tcPr>
            <w:tcW w:w="1141" w:type="dxa"/>
            <w:tcBorders>
              <w:top w:val="nil"/>
              <w:left w:val="nil"/>
              <w:bottom w:val="single" w:sz="8" w:space="0" w:color="000000"/>
              <w:right w:val="single" w:sz="8" w:space="0" w:color="000000"/>
            </w:tcBorders>
            <w:shd w:val="clear" w:color="auto" w:fill="auto"/>
            <w:vAlign w:val="center"/>
            <w:hideMark/>
          </w:tcPr>
          <w:p w14:paraId="5A3640C9"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6E603376"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7BA32AE7"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3DB1D5A1"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D9D9D9"/>
            <w:vAlign w:val="center"/>
            <w:hideMark/>
          </w:tcPr>
          <w:p w14:paraId="6A5D691D" w14:textId="77777777" w:rsidR="00124FD9" w:rsidRPr="009563CF" w:rsidRDefault="00124FD9" w:rsidP="00C21DAA">
            <w:pPr>
              <w:jc w:val="both"/>
            </w:pPr>
            <w:r w:rsidRPr="009563CF">
              <w:t>C</w:t>
            </w:r>
          </w:p>
        </w:tc>
        <w:tc>
          <w:tcPr>
            <w:tcW w:w="1293" w:type="dxa"/>
            <w:tcBorders>
              <w:top w:val="nil"/>
              <w:left w:val="nil"/>
              <w:bottom w:val="single" w:sz="8" w:space="0" w:color="000000"/>
              <w:right w:val="single" w:sz="8" w:space="0" w:color="000000"/>
            </w:tcBorders>
            <w:shd w:val="clear" w:color="000000" w:fill="D9D9D9"/>
            <w:vAlign w:val="center"/>
            <w:hideMark/>
          </w:tcPr>
          <w:p w14:paraId="1C965F65" w14:textId="77777777" w:rsidR="00124FD9" w:rsidRPr="009563CF" w:rsidRDefault="00124FD9" w:rsidP="00C21DAA">
            <w:pPr>
              <w:jc w:val="both"/>
            </w:pPr>
            <w:r w:rsidRPr="009563CF">
              <w:t>B, C</w:t>
            </w:r>
          </w:p>
        </w:tc>
        <w:tc>
          <w:tcPr>
            <w:tcW w:w="1273" w:type="dxa"/>
            <w:tcBorders>
              <w:top w:val="nil"/>
              <w:left w:val="nil"/>
              <w:bottom w:val="single" w:sz="8" w:space="0" w:color="000000"/>
              <w:right w:val="single" w:sz="8" w:space="0" w:color="000000"/>
            </w:tcBorders>
            <w:shd w:val="clear" w:color="000000" w:fill="D9D9D9"/>
            <w:vAlign w:val="center"/>
            <w:hideMark/>
          </w:tcPr>
          <w:p w14:paraId="4FD661B5"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auto" w:fill="auto"/>
            <w:vAlign w:val="center"/>
            <w:hideMark/>
          </w:tcPr>
          <w:p w14:paraId="6E6F498C" w14:textId="77777777" w:rsidR="00124FD9" w:rsidRPr="009563CF" w:rsidRDefault="00124FD9" w:rsidP="00C21DAA">
            <w:pPr>
              <w:jc w:val="both"/>
            </w:pPr>
            <w:r w:rsidRPr="009563CF">
              <w:t> </w:t>
            </w:r>
          </w:p>
        </w:tc>
      </w:tr>
      <w:tr w:rsidR="00124FD9" w:rsidRPr="009563CF" w14:paraId="71FCAB10" w14:textId="77777777" w:rsidTr="007C1504">
        <w:trPr>
          <w:trHeight w:val="780"/>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557348A1" w14:textId="77777777" w:rsidR="00124FD9" w:rsidRPr="009563CF" w:rsidRDefault="00124FD9" w:rsidP="00C21DAA">
            <w:pPr>
              <w:jc w:val="both"/>
            </w:pPr>
            <w:proofErr w:type="spellStart"/>
            <w:r w:rsidRPr="009563CF">
              <w:lastRenderedPageBreak/>
              <w:t>Scherber</w:t>
            </w:r>
            <w:proofErr w:type="spellEnd"/>
            <w:r w:rsidRPr="009563CF">
              <w:t xml:space="preserve"> et al., 2014</w:t>
            </w:r>
          </w:p>
        </w:tc>
        <w:tc>
          <w:tcPr>
            <w:tcW w:w="1325" w:type="dxa"/>
            <w:tcBorders>
              <w:top w:val="nil"/>
              <w:left w:val="nil"/>
              <w:bottom w:val="single" w:sz="8" w:space="0" w:color="000000"/>
              <w:right w:val="single" w:sz="8" w:space="0" w:color="000000"/>
            </w:tcBorders>
            <w:shd w:val="clear" w:color="auto" w:fill="auto"/>
            <w:vAlign w:val="center"/>
            <w:hideMark/>
          </w:tcPr>
          <w:p w14:paraId="42B62FBD"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62524B09" w14:textId="77777777" w:rsidR="00124FD9" w:rsidRPr="009563CF" w:rsidRDefault="00124FD9" w:rsidP="00C21DAA">
            <w:pPr>
              <w:jc w:val="both"/>
            </w:pPr>
            <w:r w:rsidRPr="009563CF">
              <w:t>Kumasi</w:t>
            </w:r>
          </w:p>
        </w:tc>
        <w:tc>
          <w:tcPr>
            <w:tcW w:w="1121" w:type="dxa"/>
            <w:tcBorders>
              <w:top w:val="nil"/>
              <w:left w:val="nil"/>
              <w:bottom w:val="single" w:sz="8" w:space="0" w:color="000000"/>
              <w:right w:val="single" w:sz="8" w:space="0" w:color="000000"/>
            </w:tcBorders>
            <w:shd w:val="clear" w:color="auto" w:fill="auto"/>
            <w:vAlign w:val="center"/>
            <w:hideMark/>
          </w:tcPr>
          <w:p w14:paraId="0A158F42"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78259B88"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D9D9D9"/>
            <w:vAlign w:val="center"/>
            <w:hideMark/>
          </w:tcPr>
          <w:p w14:paraId="55CCB853" w14:textId="77777777" w:rsidR="00124FD9" w:rsidRPr="009563CF" w:rsidRDefault="00124FD9" w:rsidP="00C21DAA">
            <w:pPr>
              <w:jc w:val="both"/>
            </w:pPr>
            <w:r w:rsidRPr="009563CF">
              <w:t>A, C</w:t>
            </w:r>
          </w:p>
        </w:tc>
        <w:tc>
          <w:tcPr>
            <w:tcW w:w="1414" w:type="dxa"/>
            <w:tcBorders>
              <w:top w:val="nil"/>
              <w:left w:val="nil"/>
              <w:bottom w:val="single" w:sz="8" w:space="0" w:color="000000"/>
              <w:right w:val="single" w:sz="8" w:space="0" w:color="000000"/>
            </w:tcBorders>
            <w:shd w:val="clear" w:color="000000" w:fill="FFFFFF"/>
            <w:vAlign w:val="center"/>
            <w:hideMark/>
          </w:tcPr>
          <w:p w14:paraId="29C8352D"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00ACBDD8" w14:textId="77777777" w:rsidR="00124FD9" w:rsidRPr="009563CF" w:rsidRDefault="00124FD9" w:rsidP="00C21DAA">
            <w:pPr>
              <w:jc w:val="both"/>
            </w:pPr>
            <w:r w:rsidRPr="009563CF">
              <w:t>A, C</w:t>
            </w:r>
          </w:p>
        </w:tc>
        <w:tc>
          <w:tcPr>
            <w:tcW w:w="1273" w:type="dxa"/>
            <w:tcBorders>
              <w:top w:val="nil"/>
              <w:left w:val="nil"/>
              <w:bottom w:val="single" w:sz="8" w:space="0" w:color="000000"/>
              <w:right w:val="single" w:sz="8" w:space="0" w:color="000000"/>
            </w:tcBorders>
            <w:shd w:val="clear" w:color="000000" w:fill="D9D9D9"/>
            <w:vAlign w:val="center"/>
            <w:hideMark/>
          </w:tcPr>
          <w:p w14:paraId="7DFBA74F"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auto" w:fill="auto"/>
            <w:vAlign w:val="center"/>
            <w:hideMark/>
          </w:tcPr>
          <w:p w14:paraId="3A4E8979" w14:textId="77777777" w:rsidR="00124FD9" w:rsidRPr="009563CF" w:rsidRDefault="00124FD9" w:rsidP="00C21DAA">
            <w:pPr>
              <w:jc w:val="both"/>
            </w:pPr>
            <w:r w:rsidRPr="009563CF">
              <w:t> </w:t>
            </w:r>
          </w:p>
        </w:tc>
      </w:tr>
      <w:tr w:rsidR="00124FD9" w:rsidRPr="009563CF" w14:paraId="18B72E3D"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053B894A" w14:textId="77777777" w:rsidR="00124FD9" w:rsidRPr="009563CF" w:rsidRDefault="00124FD9" w:rsidP="00C21DAA">
            <w:pPr>
              <w:jc w:val="both"/>
            </w:pPr>
            <w:proofErr w:type="spellStart"/>
            <w:r w:rsidRPr="009563CF">
              <w:t>Twahir</w:t>
            </w:r>
            <w:proofErr w:type="spellEnd"/>
            <w:r w:rsidRPr="009563CF">
              <w:t xml:space="preserve"> et al., 2021</w:t>
            </w:r>
          </w:p>
        </w:tc>
        <w:tc>
          <w:tcPr>
            <w:tcW w:w="1325" w:type="dxa"/>
            <w:tcBorders>
              <w:top w:val="nil"/>
              <w:left w:val="nil"/>
              <w:bottom w:val="single" w:sz="8" w:space="0" w:color="000000"/>
              <w:right w:val="single" w:sz="8" w:space="0" w:color="000000"/>
            </w:tcBorders>
            <w:shd w:val="clear" w:color="auto" w:fill="auto"/>
            <w:vAlign w:val="center"/>
            <w:hideMark/>
          </w:tcPr>
          <w:p w14:paraId="580E94C1"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426D84C8"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7E8BD03C"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54C076FF" w14:textId="77777777" w:rsidR="00124FD9" w:rsidRPr="009563CF" w:rsidRDefault="00124FD9" w:rsidP="00C21DAA">
            <w:pPr>
              <w:jc w:val="both"/>
            </w:pPr>
            <w:r w:rsidRPr="009563CF">
              <w:t>Breast</w:t>
            </w:r>
          </w:p>
        </w:tc>
        <w:tc>
          <w:tcPr>
            <w:tcW w:w="1411" w:type="dxa"/>
            <w:tcBorders>
              <w:top w:val="nil"/>
              <w:left w:val="nil"/>
              <w:bottom w:val="single" w:sz="8" w:space="0" w:color="000000"/>
              <w:right w:val="single" w:sz="8" w:space="0" w:color="000000"/>
            </w:tcBorders>
            <w:shd w:val="clear" w:color="000000" w:fill="FFFFFF"/>
            <w:vAlign w:val="center"/>
            <w:hideMark/>
          </w:tcPr>
          <w:p w14:paraId="76A1EF5F" w14:textId="77777777" w:rsidR="00124FD9" w:rsidRPr="009563CF" w:rsidRDefault="00124FD9" w:rsidP="00C21DAA">
            <w:pPr>
              <w:jc w:val="both"/>
            </w:pPr>
            <w:r w:rsidRPr="009563CF">
              <w:t> </w:t>
            </w:r>
          </w:p>
        </w:tc>
        <w:tc>
          <w:tcPr>
            <w:tcW w:w="1414" w:type="dxa"/>
            <w:tcBorders>
              <w:top w:val="nil"/>
              <w:left w:val="nil"/>
              <w:bottom w:val="single" w:sz="8" w:space="0" w:color="000000"/>
              <w:right w:val="single" w:sz="8" w:space="0" w:color="000000"/>
            </w:tcBorders>
            <w:shd w:val="clear" w:color="000000" w:fill="FFFFFF"/>
            <w:vAlign w:val="center"/>
            <w:hideMark/>
          </w:tcPr>
          <w:p w14:paraId="3D690E71"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025BD381" w14:textId="77777777" w:rsidR="00124FD9" w:rsidRPr="009563CF" w:rsidRDefault="00124FD9" w:rsidP="00C21DAA">
            <w:pPr>
              <w:jc w:val="both"/>
            </w:pPr>
            <w:r w:rsidRPr="009563CF">
              <w:t>B</w:t>
            </w:r>
          </w:p>
        </w:tc>
        <w:tc>
          <w:tcPr>
            <w:tcW w:w="1273" w:type="dxa"/>
            <w:tcBorders>
              <w:top w:val="nil"/>
              <w:left w:val="nil"/>
              <w:bottom w:val="single" w:sz="8" w:space="0" w:color="000000"/>
              <w:right w:val="single" w:sz="8" w:space="0" w:color="000000"/>
            </w:tcBorders>
            <w:shd w:val="clear" w:color="000000" w:fill="FFFFFF"/>
            <w:vAlign w:val="center"/>
            <w:hideMark/>
          </w:tcPr>
          <w:p w14:paraId="17CDB629"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000000" w:fill="D9D9D9"/>
            <w:vAlign w:val="center"/>
            <w:hideMark/>
          </w:tcPr>
          <w:p w14:paraId="49D20283" w14:textId="77777777" w:rsidR="00124FD9" w:rsidRPr="009563CF" w:rsidRDefault="00124FD9" w:rsidP="00C21DAA">
            <w:pPr>
              <w:jc w:val="both"/>
            </w:pPr>
            <w:r w:rsidRPr="009563CF">
              <w:t>C</w:t>
            </w:r>
          </w:p>
        </w:tc>
      </w:tr>
      <w:tr w:rsidR="00124FD9" w:rsidRPr="009563CF" w14:paraId="5EFB57DD"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46759B0C" w14:textId="77777777" w:rsidR="00124FD9" w:rsidRPr="009563CF" w:rsidRDefault="00124FD9" w:rsidP="00C21DAA">
            <w:pPr>
              <w:jc w:val="both"/>
            </w:pPr>
            <w:r w:rsidRPr="009563CF">
              <w:t>Yamoah et al., 2013</w:t>
            </w:r>
          </w:p>
        </w:tc>
        <w:tc>
          <w:tcPr>
            <w:tcW w:w="1325" w:type="dxa"/>
            <w:tcBorders>
              <w:top w:val="nil"/>
              <w:left w:val="nil"/>
              <w:bottom w:val="single" w:sz="8" w:space="0" w:color="000000"/>
              <w:right w:val="single" w:sz="8" w:space="0" w:color="000000"/>
            </w:tcBorders>
            <w:shd w:val="clear" w:color="auto" w:fill="auto"/>
            <w:vAlign w:val="center"/>
            <w:hideMark/>
          </w:tcPr>
          <w:p w14:paraId="28CA00BD"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688B2348" w14:textId="77777777" w:rsidR="00124FD9" w:rsidRPr="009563CF" w:rsidRDefault="00124FD9" w:rsidP="00C21DAA">
            <w:pPr>
              <w:jc w:val="both"/>
            </w:pPr>
            <w:r w:rsidRPr="009563CF">
              <w:t>Accra</w:t>
            </w:r>
          </w:p>
        </w:tc>
        <w:tc>
          <w:tcPr>
            <w:tcW w:w="1121" w:type="dxa"/>
            <w:tcBorders>
              <w:top w:val="nil"/>
              <w:left w:val="nil"/>
              <w:bottom w:val="single" w:sz="8" w:space="0" w:color="000000"/>
              <w:right w:val="single" w:sz="8" w:space="0" w:color="000000"/>
            </w:tcBorders>
            <w:shd w:val="clear" w:color="auto" w:fill="auto"/>
            <w:vAlign w:val="center"/>
            <w:hideMark/>
          </w:tcPr>
          <w:p w14:paraId="3CD56C14"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62A01CD2" w14:textId="77777777" w:rsidR="00124FD9" w:rsidRPr="009563CF" w:rsidRDefault="00124FD9" w:rsidP="00C21DAA">
            <w:pPr>
              <w:jc w:val="both"/>
            </w:pPr>
            <w:r w:rsidRPr="009563CF">
              <w:t>Prostate</w:t>
            </w:r>
          </w:p>
        </w:tc>
        <w:tc>
          <w:tcPr>
            <w:tcW w:w="1411" w:type="dxa"/>
            <w:tcBorders>
              <w:top w:val="nil"/>
              <w:left w:val="nil"/>
              <w:bottom w:val="single" w:sz="8" w:space="0" w:color="000000"/>
              <w:right w:val="single" w:sz="8" w:space="0" w:color="000000"/>
            </w:tcBorders>
            <w:shd w:val="clear" w:color="000000" w:fill="D9D9D9"/>
            <w:vAlign w:val="center"/>
            <w:hideMark/>
          </w:tcPr>
          <w:p w14:paraId="337E9129" w14:textId="77777777" w:rsidR="00124FD9" w:rsidRPr="009563CF" w:rsidRDefault="00124FD9" w:rsidP="00C21DAA">
            <w:pPr>
              <w:jc w:val="both"/>
            </w:pPr>
            <w:r w:rsidRPr="009563CF">
              <w:t>A, C</w:t>
            </w:r>
          </w:p>
        </w:tc>
        <w:tc>
          <w:tcPr>
            <w:tcW w:w="1414" w:type="dxa"/>
            <w:tcBorders>
              <w:top w:val="nil"/>
              <w:left w:val="nil"/>
              <w:bottom w:val="single" w:sz="8" w:space="0" w:color="000000"/>
              <w:right w:val="single" w:sz="8" w:space="0" w:color="000000"/>
            </w:tcBorders>
            <w:shd w:val="clear" w:color="000000" w:fill="FFFFFF"/>
            <w:vAlign w:val="center"/>
            <w:hideMark/>
          </w:tcPr>
          <w:p w14:paraId="1993A8D0"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FFFFFF"/>
            <w:vAlign w:val="center"/>
            <w:hideMark/>
          </w:tcPr>
          <w:p w14:paraId="50C00203" w14:textId="77777777" w:rsidR="00124FD9" w:rsidRPr="009563CF" w:rsidRDefault="00124FD9" w:rsidP="00C21DAA">
            <w:pPr>
              <w:jc w:val="both"/>
            </w:pPr>
            <w:r w:rsidRPr="009563CF">
              <w:t> </w:t>
            </w:r>
          </w:p>
        </w:tc>
        <w:tc>
          <w:tcPr>
            <w:tcW w:w="1273" w:type="dxa"/>
            <w:tcBorders>
              <w:top w:val="nil"/>
              <w:left w:val="nil"/>
              <w:bottom w:val="single" w:sz="8" w:space="0" w:color="000000"/>
              <w:right w:val="single" w:sz="8" w:space="0" w:color="000000"/>
            </w:tcBorders>
            <w:shd w:val="clear" w:color="000000" w:fill="FFFFFF"/>
            <w:vAlign w:val="center"/>
            <w:hideMark/>
          </w:tcPr>
          <w:p w14:paraId="711A0DBF" w14:textId="77777777" w:rsidR="00124FD9" w:rsidRPr="009563CF" w:rsidRDefault="00124FD9" w:rsidP="00C21DAA">
            <w:pPr>
              <w:jc w:val="both"/>
            </w:pPr>
            <w:r w:rsidRPr="009563CF">
              <w:t> </w:t>
            </w:r>
          </w:p>
        </w:tc>
        <w:tc>
          <w:tcPr>
            <w:tcW w:w="1311" w:type="dxa"/>
            <w:tcBorders>
              <w:top w:val="nil"/>
              <w:left w:val="nil"/>
              <w:bottom w:val="single" w:sz="8" w:space="0" w:color="000000"/>
              <w:right w:val="single" w:sz="8" w:space="0" w:color="000000"/>
            </w:tcBorders>
            <w:shd w:val="clear" w:color="auto" w:fill="auto"/>
            <w:vAlign w:val="center"/>
            <w:hideMark/>
          </w:tcPr>
          <w:p w14:paraId="0F8E3E5E" w14:textId="77777777" w:rsidR="00124FD9" w:rsidRPr="009563CF" w:rsidRDefault="00124FD9" w:rsidP="00C21DAA">
            <w:pPr>
              <w:jc w:val="both"/>
            </w:pPr>
            <w:r w:rsidRPr="009563CF">
              <w:t> </w:t>
            </w:r>
          </w:p>
        </w:tc>
      </w:tr>
      <w:tr w:rsidR="00124FD9" w:rsidRPr="009563CF" w14:paraId="488D8C2C" w14:textId="77777777" w:rsidTr="007C1504">
        <w:trPr>
          <w:trHeight w:val="525"/>
        </w:trPr>
        <w:tc>
          <w:tcPr>
            <w:tcW w:w="1493" w:type="dxa"/>
            <w:tcBorders>
              <w:top w:val="nil"/>
              <w:left w:val="single" w:sz="8" w:space="0" w:color="000000"/>
              <w:bottom w:val="single" w:sz="8" w:space="0" w:color="000000"/>
              <w:right w:val="single" w:sz="8" w:space="0" w:color="000000"/>
            </w:tcBorders>
            <w:shd w:val="clear" w:color="auto" w:fill="auto"/>
            <w:vAlign w:val="center"/>
            <w:hideMark/>
          </w:tcPr>
          <w:p w14:paraId="6B66B092" w14:textId="77777777" w:rsidR="00124FD9" w:rsidRPr="009563CF" w:rsidRDefault="00124FD9" w:rsidP="00C21DAA">
            <w:pPr>
              <w:jc w:val="both"/>
            </w:pPr>
            <w:proofErr w:type="spellStart"/>
            <w:r w:rsidRPr="009563CF">
              <w:t>Yarney</w:t>
            </w:r>
            <w:proofErr w:type="spellEnd"/>
            <w:r w:rsidRPr="009563CF">
              <w:t xml:space="preserve"> et al., 2013</w:t>
            </w:r>
          </w:p>
        </w:tc>
        <w:tc>
          <w:tcPr>
            <w:tcW w:w="1325" w:type="dxa"/>
            <w:tcBorders>
              <w:top w:val="nil"/>
              <w:left w:val="nil"/>
              <w:bottom w:val="single" w:sz="8" w:space="0" w:color="000000"/>
              <w:right w:val="single" w:sz="8" w:space="0" w:color="000000"/>
            </w:tcBorders>
            <w:shd w:val="clear" w:color="auto" w:fill="auto"/>
            <w:vAlign w:val="center"/>
            <w:hideMark/>
          </w:tcPr>
          <w:p w14:paraId="5D90B178" w14:textId="77777777" w:rsidR="00124FD9" w:rsidRPr="009563CF" w:rsidRDefault="00124FD9" w:rsidP="00C21DAA">
            <w:pPr>
              <w:jc w:val="both"/>
            </w:pPr>
            <w:r w:rsidRPr="009563CF">
              <w:t>Quantitative</w:t>
            </w:r>
          </w:p>
        </w:tc>
        <w:tc>
          <w:tcPr>
            <w:tcW w:w="1141" w:type="dxa"/>
            <w:tcBorders>
              <w:top w:val="nil"/>
              <w:left w:val="nil"/>
              <w:bottom w:val="single" w:sz="8" w:space="0" w:color="000000"/>
              <w:right w:val="single" w:sz="8" w:space="0" w:color="000000"/>
            </w:tcBorders>
            <w:shd w:val="clear" w:color="auto" w:fill="auto"/>
            <w:vAlign w:val="center"/>
            <w:hideMark/>
          </w:tcPr>
          <w:p w14:paraId="12F5401C" w14:textId="77777777" w:rsidR="00124FD9" w:rsidRPr="009563CF" w:rsidRDefault="00124FD9" w:rsidP="00C21DAA">
            <w:pPr>
              <w:jc w:val="both"/>
            </w:pPr>
            <w:r w:rsidRPr="009563CF">
              <w:t xml:space="preserve">Accra </w:t>
            </w:r>
          </w:p>
        </w:tc>
        <w:tc>
          <w:tcPr>
            <w:tcW w:w="1121" w:type="dxa"/>
            <w:tcBorders>
              <w:top w:val="nil"/>
              <w:left w:val="nil"/>
              <w:bottom w:val="single" w:sz="8" w:space="0" w:color="000000"/>
              <w:right w:val="single" w:sz="8" w:space="0" w:color="000000"/>
            </w:tcBorders>
            <w:shd w:val="clear" w:color="auto" w:fill="auto"/>
            <w:vAlign w:val="center"/>
            <w:hideMark/>
          </w:tcPr>
          <w:p w14:paraId="65A91AC8" w14:textId="77777777" w:rsidR="00124FD9" w:rsidRPr="009563CF" w:rsidRDefault="00124FD9" w:rsidP="00C21DAA">
            <w:pPr>
              <w:jc w:val="both"/>
            </w:pPr>
            <w:r w:rsidRPr="009563CF">
              <w:t>Clinic</w:t>
            </w:r>
          </w:p>
        </w:tc>
        <w:tc>
          <w:tcPr>
            <w:tcW w:w="1108" w:type="dxa"/>
            <w:tcBorders>
              <w:top w:val="nil"/>
              <w:left w:val="nil"/>
              <w:bottom w:val="single" w:sz="8" w:space="0" w:color="000000"/>
              <w:right w:val="single" w:sz="8" w:space="0" w:color="000000"/>
            </w:tcBorders>
            <w:shd w:val="clear" w:color="auto" w:fill="auto"/>
            <w:vAlign w:val="center"/>
            <w:hideMark/>
          </w:tcPr>
          <w:p w14:paraId="237555BB" w14:textId="77777777" w:rsidR="00124FD9" w:rsidRPr="009563CF" w:rsidRDefault="00124FD9" w:rsidP="00C21DAA">
            <w:pPr>
              <w:jc w:val="both"/>
            </w:pPr>
            <w:r w:rsidRPr="009563CF">
              <w:t>Multi</w:t>
            </w:r>
          </w:p>
        </w:tc>
        <w:tc>
          <w:tcPr>
            <w:tcW w:w="1411" w:type="dxa"/>
            <w:tcBorders>
              <w:top w:val="nil"/>
              <w:left w:val="nil"/>
              <w:bottom w:val="single" w:sz="8" w:space="0" w:color="000000"/>
              <w:right w:val="single" w:sz="8" w:space="0" w:color="000000"/>
            </w:tcBorders>
            <w:shd w:val="clear" w:color="000000" w:fill="D9D9D9"/>
            <w:vAlign w:val="center"/>
            <w:hideMark/>
          </w:tcPr>
          <w:p w14:paraId="6766B010" w14:textId="77777777" w:rsidR="00124FD9" w:rsidRPr="009563CF" w:rsidRDefault="00124FD9" w:rsidP="00C21DAA">
            <w:pPr>
              <w:jc w:val="both"/>
            </w:pPr>
            <w:r w:rsidRPr="009563CF">
              <w:t>C</w:t>
            </w:r>
          </w:p>
        </w:tc>
        <w:tc>
          <w:tcPr>
            <w:tcW w:w="1414" w:type="dxa"/>
            <w:tcBorders>
              <w:top w:val="nil"/>
              <w:left w:val="nil"/>
              <w:bottom w:val="single" w:sz="8" w:space="0" w:color="000000"/>
              <w:right w:val="single" w:sz="8" w:space="0" w:color="000000"/>
            </w:tcBorders>
            <w:shd w:val="clear" w:color="000000" w:fill="FFFFFF"/>
            <w:vAlign w:val="center"/>
            <w:hideMark/>
          </w:tcPr>
          <w:p w14:paraId="697D3A70" w14:textId="77777777" w:rsidR="00124FD9" w:rsidRPr="009563CF" w:rsidRDefault="00124FD9" w:rsidP="00C21DAA">
            <w:pPr>
              <w:jc w:val="both"/>
            </w:pPr>
            <w:r w:rsidRPr="009563CF">
              <w:t> </w:t>
            </w:r>
          </w:p>
        </w:tc>
        <w:tc>
          <w:tcPr>
            <w:tcW w:w="1293" w:type="dxa"/>
            <w:tcBorders>
              <w:top w:val="nil"/>
              <w:left w:val="nil"/>
              <w:bottom w:val="single" w:sz="8" w:space="0" w:color="000000"/>
              <w:right w:val="single" w:sz="8" w:space="0" w:color="000000"/>
            </w:tcBorders>
            <w:shd w:val="clear" w:color="000000" w:fill="D9D9D9"/>
            <w:vAlign w:val="center"/>
            <w:hideMark/>
          </w:tcPr>
          <w:p w14:paraId="0437D8B9" w14:textId="77777777" w:rsidR="00124FD9" w:rsidRPr="009563CF" w:rsidRDefault="00124FD9" w:rsidP="00C21DAA">
            <w:pPr>
              <w:jc w:val="both"/>
            </w:pPr>
            <w:r w:rsidRPr="009563CF">
              <w:t>C</w:t>
            </w:r>
          </w:p>
        </w:tc>
        <w:tc>
          <w:tcPr>
            <w:tcW w:w="1273" w:type="dxa"/>
            <w:tcBorders>
              <w:top w:val="nil"/>
              <w:left w:val="nil"/>
              <w:bottom w:val="single" w:sz="8" w:space="0" w:color="000000"/>
              <w:right w:val="single" w:sz="8" w:space="0" w:color="000000"/>
            </w:tcBorders>
            <w:shd w:val="clear" w:color="000000" w:fill="D9D9D9"/>
            <w:vAlign w:val="center"/>
            <w:hideMark/>
          </w:tcPr>
          <w:p w14:paraId="6D81D23F" w14:textId="77777777" w:rsidR="00124FD9" w:rsidRPr="009563CF" w:rsidRDefault="00124FD9" w:rsidP="00C21DAA">
            <w:pPr>
              <w:jc w:val="both"/>
            </w:pPr>
            <w:r w:rsidRPr="009563CF">
              <w:t>C</w:t>
            </w:r>
          </w:p>
        </w:tc>
        <w:tc>
          <w:tcPr>
            <w:tcW w:w="1311" w:type="dxa"/>
            <w:tcBorders>
              <w:top w:val="nil"/>
              <w:left w:val="nil"/>
              <w:bottom w:val="single" w:sz="8" w:space="0" w:color="000000"/>
              <w:right w:val="single" w:sz="8" w:space="0" w:color="000000"/>
            </w:tcBorders>
            <w:shd w:val="clear" w:color="auto" w:fill="auto"/>
            <w:vAlign w:val="center"/>
            <w:hideMark/>
          </w:tcPr>
          <w:p w14:paraId="286BBF10" w14:textId="77777777" w:rsidR="00124FD9" w:rsidRPr="009563CF" w:rsidRDefault="00124FD9" w:rsidP="00C21DAA">
            <w:pPr>
              <w:jc w:val="both"/>
            </w:pPr>
            <w:r w:rsidRPr="009563CF">
              <w:t> </w:t>
            </w:r>
          </w:p>
        </w:tc>
      </w:tr>
    </w:tbl>
    <w:p w14:paraId="79475922" w14:textId="77777777" w:rsidR="00124FD9" w:rsidRPr="009563CF" w:rsidRDefault="00124FD9" w:rsidP="00C21DAA">
      <w:pPr>
        <w:jc w:val="both"/>
      </w:pPr>
      <w:r w:rsidRPr="009563CF">
        <w:t>Key: A= candidacy stage ACCESS, B= candidacy stage NEGOTIATION, C= candidacy stage ACCEPTANCE</w:t>
      </w:r>
    </w:p>
    <w:p w14:paraId="7B38BCBD" w14:textId="77777777" w:rsidR="007C1504" w:rsidRPr="009563CF" w:rsidRDefault="007C1504" w:rsidP="00C21DAA">
      <w:pPr>
        <w:jc w:val="both"/>
      </w:pPr>
      <w:r w:rsidRPr="009563CF">
        <w:br w:type="page"/>
      </w:r>
    </w:p>
    <w:p w14:paraId="413375CC" w14:textId="53E496B1" w:rsidR="00124FD9" w:rsidRPr="009563CF" w:rsidRDefault="00124FD9" w:rsidP="00C21DAA">
      <w:pPr>
        <w:pStyle w:val="Heading5"/>
        <w:spacing w:line="360" w:lineRule="auto"/>
        <w:jc w:val="both"/>
      </w:pPr>
      <w:bookmarkStart w:id="578" w:name="_Toc185433968"/>
      <w:r w:rsidRPr="009563CF">
        <w:lastRenderedPageBreak/>
        <w:t xml:space="preserve">Supplementary table </w:t>
      </w:r>
      <w:r w:rsidR="007C1504" w:rsidRPr="009563CF">
        <w:t>2.</w:t>
      </w:r>
      <w:r w:rsidR="00B76FE8" w:rsidRPr="009563CF">
        <w:t>8</w:t>
      </w:r>
      <w:r w:rsidRPr="009563CF">
        <w:t xml:space="preserve">: Exclusion criteria built on the </w:t>
      </w:r>
      <w:proofErr w:type="spellStart"/>
      <w:r w:rsidRPr="009563CF">
        <w:t>PerSPECTiF</w:t>
      </w:r>
      <w:proofErr w:type="spellEnd"/>
      <w:r w:rsidRPr="009563CF">
        <w:t xml:space="preserve"> framework</w:t>
      </w:r>
      <w:bookmarkEnd w:id="578"/>
    </w:p>
    <w:tbl>
      <w:tblPr>
        <w:tblW w:w="13387" w:type="dxa"/>
        <w:tblInd w:w="75" w:type="dxa"/>
        <w:tblCellMar>
          <w:left w:w="70" w:type="dxa"/>
          <w:right w:w="70" w:type="dxa"/>
        </w:tblCellMar>
        <w:tblLook w:val="04A0" w:firstRow="1" w:lastRow="0" w:firstColumn="1" w:lastColumn="0" w:noHBand="0" w:noVBand="1"/>
      </w:tblPr>
      <w:tblGrid>
        <w:gridCol w:w="536"/>
        <w:gridCol w:w="1355"/>
        <w:gridCol w:w="2849"/>
        <w:gridCol w:w="4536"/>
        <w:gridCol w:w="4111"/>
      </w:tblGrid>
      <w:tr w:rsidR="00124FD9" w:rsidRPr="009563CF" w14:paraId="318DBC6C" w14:textId="77777777" w:rsidTr="007241DC">
        <w:trPr>
          <w:trHeight w:val="495"/>
        </w:trPr>
        <w:tc>
          <w:tcPr>
            <w:tcW w:w="474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E3AE41B" w14:textId="77777777" w:rsidR="00124FD9" w:rsidRPr="009563CF" w:rsidRDefault="00124FD9" w:rsidP="00C21DAA">
            <w:pPr>
              <w:jc w:val="both"/>
              <w:rPr>
                <w:b/>
                <w:bCs/>
              </w:rPr>
            </w:pPr>
            <w:r w:rsidRPr="009563CF">
              <w:rPr>
                <w:b/>
                <w:bCs/>
              </w:rPr>
              <w:t>Consideration</w:t>
            </w:r>
          </w:p>
        </w:tc>
        <w:tc>
          <w:tcPr>
            <w:tcW w:w="4536" w:type="dxa"/>
            <w:tcBorders>
              <w:top w:val="single" w:sz="4" w:space="0" w:color="auto"/>
              <w:left w:val="nil"/>
              <w:bottom w:val="single" w:sz="4" w:space="0" w:color="auto"/>
              <w:right w:val="single" w:sz="4" w:space="0" w:color="auto"/>
            </w:tcBorders>
            <w:shd w:val="clear" w:color="auto" w:fill="auto"/>
            <w:vAlign w:val="center"/>
            <w:hideMark/>
          </w:tcPr>
          <w:p w14:paraId="644DC735" w14:textId="77777777" w:rsidR="00124FD9" w:rsidRPr="009563CF" w:rsidRDefault="00124FD9" w:rsidP="00C21DAA">
            <w:pPr>
              <w:jc w:val="both"/>
              <w:rPr>
                <w:b/>
                <w:bCs/>
              </w:rPr>
            </w:pPr>
            <w:r w:rsidRPr="009563CF">
              <w:rPr>
                <w:b/>
                <w:bCs/>
              </w:rPr>
              <w:t>Notes</w:t>
            </w:r>
          </w:p>
        </w:tc>
        <w:tc>
          <w:tcPr>
            <w:tcW w:w="4111" w:type="dxa"/>
            <w:tcBorders>
              <w:top w:val="single" w:sz="4" w:space="0" w:color="auto"/>
              <w:left w:val="nil"/>
              <w:bottom w:val="single" w:sz="4" w:space="0" w:color="auto"/>
              <w:right w:val="single" w:sz="4" w:space="0" w:color="auto"/>
            </w:tcBorders>
          </w:tcPr>
          <w:p w14:paraId="16E02F92" w14:textId="77777777" w:rsidR="00124FD9" w:rsidRPr="009563CF" w:rsidRDefault="00124FD9" w:rsidP="00C21DAA">
            <w:pPr>
              <w:jc w:val="both"/>
              <w:rPr>
                <w:b/>
                <w:bCs/>
              </w:rPr>
            </w:pPr>
            <w:r w:rsidRPr="009563CF">
              <w:rPr>
                <w:b/>
                <w:bCs/>
              </w:rPr>
              <w:t>Exclude</w:t>
            </w:r>
          </w:p>
        </w:tc>
      </w:tr>
      <w:tr w:rsidR="00124FD9" w:rsidRPr="009563CF" w14:paraId="75F50F3A" w14:textId="77777777" w:rsidTr="007241DC">
        <w:trPr>
          <w:trHeight w:val="495"/>
        </w:trPr>
        <w:tc>
          <w:tcPr>
            <w:tcW w:w="536" w:type="dxa"/>
            <w:tcBorders>
              <w:top w:val="nil"/>
              <w:left w:val="single" w:sz="4" w:space="0" w:color="auto"/>
              <w:bottom w:val="single" w:sz="4" w:space="0" w:color="auto"/>
              <w:right w:val="nil"/>
            </w:tcBorders>
            <w:shd w:val="clear" w:color="auto" w:fill="auto"/>
            <w:vAlign w:val="center"/>
            <w:hideMark/>
          </w:tcPr>
          <w:p w14:paraId="2582408C" w14:textId="77777777" w:rsidR="00124FD9" w:rsidRPr="009563CF" w:rsidRDefault="00124FD9" w:rsidP="00C21DAA">
            <w:pPr>
              <w:jc w:val="both"/>
            </w:pPr>
            <w:r w:rsidRPr="009563CF">
              <w:t>Per</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10F2EF03" w14:textId="77777777" w:rsidR="00124FD9" w:rsidRPr="009563CF" w:rsidRDefault="00124FD9" w:rsidP="00C21DAA">
            <w:pPr>
              <w:jc w:val="both"/>
            </w:pPr>
            <w:r w:rsidRPr="009563CF">
              <w:t>Perspective</w:t>
            </w:r>
          </w:p>
        </w:tc>
        <w:tc>
          <w:tcPr>
            <w:tcW w:w="2849" w:type="dxa"/>
            <w:tcBorders>
              <w:top w:val="nil"/>
              <w:left w:val="nil"/>
              <w:bottom w:val="single" w:sz="4" w:space="0" w:color="auto"/>
              <w:right w:val="nil"/>
            </w:tcBorders>
            <w:shd w:val="clear" w:color="auto" w:fill="auto"/>
            <w:vAlign w:val="center"/>
            <w:hideMark/>
          </w:tcPr>
          <w:p w14:paraId="52C809C0" w14:textId="77777777" w:rsidR="00124FD9" w:rsidRPr="009563CF" w:rsidRDefault="00124FD9" w:rsidP="00C21DAA">
            <w:pPr>
              <w:jc w:val="both"/>
            </w:pPr>
            <w:r w:rsidRPr="009563CF">
              <w:t>Health systems perspective looking to increase timely cancer treatment uptake</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F2AE569" w14:textId="77777777" w:rsidR="00124FD9" w:rsidRPr="009563CF" w:rsidRDefault="00124FD9" w:rsidP="00C21DAA">
            <w:pPr>
              <w:jc w:val="both"/>
            </w:pPr>
            <w:r w:rsidRPr="009563CF">
              <w:t> </w:t>
            </w:r>
          </w:p>
        </w:tc>
        <w:tc>
          <w:tcPr>
            <w:tcW w:w="4111" w:type="dxa"/>
            <w:tcBorders>
              <w:top w:val="nil"/>
              <w:left w:val="single" w:sz="4" w:space="0" w:color="auto"/>
              <w:bottom w:val="single" w:sz="4" w:space="0" w:color="auto"/>
              <w:right w:val="single" w:sz="4" w:space="0" w:color="auto"/>
            </w:tcBorders>
          </w:tcPr>
          <w:p w14:paraId="0BAFE51C" w14:textId="77777777" w:rsidR="00124FD9" w:rsidRPr="009563CF" w:rsidRDefault="00124FD9" w:rsidP="00C21DAA">
            <w:pPr>
              <w:jc w:val="both"/>
            </w:pPr>
          </w:p>
        </w:tc>
      </w:tr>
      <w:tr w:rsidR="00124FD9" w:rsidRPr="009563CF" w14:paraId="7127F4FD" w14:textId="77777777" w:rsidTr="007241DC">
        <w:trPr>
          <w:trHeight w:val="737"/>
        </w:trPr>
        <w:tc>
          <w:tcPr>
            <w:tcW w:w="536" w:type="dxa"/>
            <w:tcBorders>
              <w:top w:val="nil"/>
              <w:left w:val="single" w:sz="4" w:space="0" w:color="auto"/>
              <w:bottom w:val="single" w:sz="4" w:space="0" w:color="auto"/>
              <w:right w:val="nil"/>
            </w:tcBorders>
            <w:shd w:val="clear" w:color="auto" w:fill="auto"/>
            <w:vAlign w:val="center"/>
            <w:hideMark/>
          </w:tcPr>
          <w:p w14:paraId="55561CC7" w14:textId="77777777" w:rsidR="00124FD9" w:rsidRPr="009563CF" w:rsidRDefault="00124FD9" w:rsidP="00C21DAA">
            <w:pPr>
              <w:jc w:val="both"/>
            </w:pPr>
            <w:r w:rsidRPr="009563CF">
              <w:t>S</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639AF01B" w14:textId="77777777" w:rsidR="00124FD9" w:rsidRPr="009563CF" w:rsidRDefault="00124FD9" w:rsidP="00C21DAA">
            <w:pPr>
              <w:jc w:val="both"/>
            </w:pPr>
            <w:r w:rsidRPr="009563CF">
              <w:t>Setting</w:t>
            </w:r>
          </w:p>
        </w:tc>
        <w:tc>
          <w:tcPr>
            <w:tcW w:w="2849" w:type="dxa"/>
            <w:tcBorders>
              <w:top w:val="nil"/>
              <w:left w:val="nil"/>
              <w:bottom w:val="single" w:sz="4" w:space="0" w:color="auto"/>
              <w:right w:val="nil"/>
            </w:tcBorders>
            <w:shd w:val="clear" w:color="auto" w:fill="auto"/>
            <w:vAlign w:val="center"/>
            <w:hideMark/>
          </w:tcPr>
          <w:p w14:paraId="49FA38A4" w14:textId="77777777" w:rsidR="00124FD9" w:rsidRPr="009563CF" w:rsidRDefault="00124FD9" w:rsidP="00C21DAA">
            <w:pPr>
              <w:jc w:val="both"/>
            </w:pPr>
            <w:r w:rsidRPr="009563CF">
              <w:t xml:space="preserve">Health facilities across Ghana </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1F5BB695" w14:textId="77777777" w:rsidR="00124FD9" w:rsidRPr="009563CF" w:rsidRDefault="00124FD9" w:rsidP="00C21DAA">
            <w:pPr>
              <w:jc w:val="both"/>
            </w:pPr>
            <w:r w:rsidRPr="009563CF">
              <w:t>Primary focus on public and faith-based/</w:t>
            </w:r>
            <w:proofErr w:type="spellStart"/>
            <w:r w:rsidRPr="009563CF">
              <w:t>quasi public</w:t>
            </w:r>
            <w:proofErr w:type="spellEnd"/>
            <w:r w:rsidRPr="009563CF">
              <w:t xml:space="preserve">  facilities, but studies in private sector could be included if provide rich insight</w:t>
            </w:r>
          </w:p>
        </w:tc>
        <w:tc>
          <w:tcPr>
            <w:tcW w:w="4111" w:type="dxa"/>
            <w:tcBorders>
              <w:top w:val="nil"/>
              <w:left w:val="single" w:sz="4" w:space="0" w:color="auto"/>
              <w:bottom w:val="single" w:sz="4" w:space="0" w:color="auto"/>
              <w:right w:val="single" w:sz="4" w:space="0" w:color="auto"/>
            </w:tcBorders>
          </w:tcPr>
          <w:p w14:paraId="1C784527" w14:textId="77777777" w:rsidR="00124FD9" w:rsidRPr="009563CF" w:rsidRDefault="00124FD9" w:rsidP="00C21DAA">
            <w:pPr>
              <w:jc w:val="both"/>
            </w:pPr>
            <w:r w:rsidRPr="009563CF">
              <w:t xml:space="preserve">Not in Ghana </w:t>
            </w:r>
          </w:p>
          <w:p w14:paraId="4D01A689" w14:textId="77777777" w:rsidR="00124FD9" w:rsidRPr="009563CF" w:rsidRDefault="00124FD9" w:rsidP="00C21DAA">
            <w:pPr>
              <w:jc w:val="both"/>
            </w:pPr>
            <w:r w:rsidRPr="009563CF">
              <w:t xml:space="preserve">Not primarily focused </w:t>
            </w:r>
            <w:proofErr w:type="gramStart"/>
            <w:r w:rsidRPr="009563CF">
              <w:t>at</w:t>
            </w:r>
            <w:proofErr w:type="gramEnd"/>
            <w:r w:rsidRPr="009563CF">
              <w:t xml:space="preserve"> health facilities in Ghana</w:t>
            </w:r>
          </w:p>
          <w:p w14:paraId="535EA68B" w14:textId="77777777" w:rsidR="00124FD9" w:rsidRPr="009563CF" w:rsidRDefault="00124FD9" w:rsidP="00C21DAA">
            <w:pPr>
              <w:jc w:val="both"/>
            </w:pPr>
            <w:r w:rsidRPr="009563CF">
              <w:t xml:space="preserve">Acute and </w:t>
            </w:r>
            <w:proofErr w:type="spellStart"/>
            <w:r w:rsidRPr="009563CF">
              <w:t>non routine</w:t>
            </w:r>
            <w:proofErr w:type="spellEnd"/>
            <w:r w:rsidRPr="009563CF">
              <w:t xml:space="preserve"> settings including emergencies and pandemics</w:t>
            </w:r>
          </w:p>
        </w:tc>
      </w:tr>
      <w:tr w:rsidR="00124FD9" w:rsidRPr="009563CF" w14:paraId="4EDB7F0A" w14:textId="77777777" w:rsidTr="007241DC">
        <w:trPr>
          <w:trHeight w:val="495"/>
        </w:trPr>
        <w:tc>
          <w:tcPr>
            <w:tcW w:w="536" w:type="dxa"/>
            <w:tcBorders>
              <w:top w:val="nil"/>
              <w:left w:val="single" w:sz="4" w:space="0" w:color="auto"/>
              <w:bottom w:val="single" w:sz="4" w:space="0" w:color="auto"/>
              <w:right w:val="nil"/>
            </w:tcBorders>
            <w:shd w:val="clear" w:color="auto" w:fill="auto"/>
            <w:vAlign w:val="center"/>
            <w:hideMark/>
          </w:tcPr>
          <w:p w14:paraId="24EE8D97" w14:textId="77777777" w:rsidR="00124FD9" w:rsidRPr="009563CF" w:rsidRDefault="00124FD9" w:rsidP="00C21DAA">
            <w:pPr>
              <w:jc w:val="both"/>
            </w:pPr>
            <w:r w:rsidRPr="009563CF">
              <w:t>P</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6EBAA11C" w14:textId="77777777" w:rsidR="00124FD9" w:rsidRPr="009563CF" w:rsidRDefault="00124FD9" w:rsidP="00C21DAA">
            <w:pPr>
              <w:jc w:val="both"/>
            </w:pPr>
            <w:r w:rsidRPr="009563CF">
              <w:t>Phenomenon</w:t>
            </w:r>
          </w:p>
        </w:tc>
        <w:tc>
          <w:tcPr>
            <w:tcW w:w="2849" w:type="dxa"/>
            <w:tcBorders>
              <w:top w:val="nil"/>
              <w:left w:val="nil"/>
              <w:bottom w:val="single" w:sz="4" w:space="0" w:color="auto"/>
              <w:right w:val="nil"/>
            </w:tcBorders>
            <w:shd w:val="clear" w:color="auto" w:fill="auto"/>
            <w:vAlign w:val="center"/>
            <w:hideMark/>
          </w:tcPr>
          <w:p w14:paraId="08C3A56A" w14:textId="77777777" w:rsidR="00124FD9" w:rsidRPr="009563CF" w:rsidRDefault="00124FD9" w:rsidP="00C21DAA">
            <w:pPr>
              <w:jc w:val="both"/>
            </w:pPr>
            <w:r w:rsidRPr="009563CF">
              <w:t>Engagement with medical treatment for adults with cancer</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54AD78E5" w14:textId="77777777" w:rsidR="00124FD9" w:rsidRPr="009563CF" w:rsidRDefault="00124FD9" w:rsidP="00C21DAA">
            <w:pPr>
              <w:jc w:val="both"/>
            </w:pPr>
            <w:r w:rsidRPr="009563CF">
              <w:t>Studies providing adult cancer treatment accessibility indicators considered within the candidacy framework:</w:t>
            </w:r>
          </w:p>
          <w:p w14:paraId="1E03DB89" w14:textId="77777777" w:rsidR="00124FD9" w:rsidRPr="009563CF" w:rsidRDefault="00124FD9" w:rsidP="00C21DAA">
            <w:pPr>
              <w:numPr>
                <w:ilvl w:val="0"/>
                <w:numId w:val="6"/>
              </w:numPr>
              <w:jc w:val="both"/>
            </w:pPr>
            <w:r w:rsidRPr="009563CF">
              <w:rPr>
                <w:b/>
                <w:bCs/>
              </w:rPr>
              <w:t>Identification:</w:t>
            </w:r>
            <w:r w:rsidRPr="009563CF">
              <w:t xml:space="preserve"> time of diagnosis, stage of diagnosis</w:t>
            </w:r>
          </w:p>
          <w:p w14:paraId="1509D14B" w14:textId="77777777" w:rsidR="00124FD9" w:rsidRPr="009563CF" w:rsidRDefault="00124FD9" w:rsidP="00C21DAA">
            <w:pPr>
              <w:numPr>
                <w:ilvl w:val="0"/>
                <w:numId w:val="6"/>
              </w:numPr>
              <w:jc w:val="both"/>
            </w:pPr>
            <w:r w:rsidRPr="009563CF">
              <w:rPr>
                <w:b/>
                <w:bCs/>
              </w:rPr>
              <w:t>Service navigation, permeability</w:t>
            </w:r>
            <w:r w:rsidRPr="009563CF">
              <w:t xml:space="preserve">: Referral and diagnosis times, waiting times, service attrition  </w:t>
            </w:r>
          </w:p>
          <w:p w14:paraId="34AED867" w14:textId="77777777" w:rsidR="00124FD9" w:rsidRPr="009563CF" w:rsidRDefault="00124FD9" w:rsidP="00C21DAA">
            <w:pPr>
              <w:numPr>
                <w:ilvl w:val="0"/>
                <w:numId w:val="6"/>
              </w:numPr>
              <w:jc w:val="both"/>
            </w:pPr>
            <w:r w:rsidRPr="009563CF">
              <w:rPr>
                <w:b/>
                <w:bCs/>
              </w:rPr>
              <w:lastRenderedPageBreak/>
              <w:t>Appearance and adjudications</w:t>
            </w:r>
            <w:r w:rsidRPr="009563CF">
              <w:t>: treatments offered</w:t>
            </w:r>
          </w:p>
          <w:p w14:paraId="32B0BD10" w14:textId="77777777" w:rsidR="00124FD9" w:rsidRPr="009563CF" w:rsidRDefault="00124FD9" w:rsidP="00C21DAA">
            <w:pPr>
              <w:numPr>
                <w:ilvl w:val="0"/>
                <w:numId w:val="6"/>
              </w:numPr>
              <w:jc w:val="both"/>
            </w:pPr>
            <w:r w:rsidRPr="009563CF">
              <w:rPr>
                <w:b/>
                <w:bCs/>
              </w:rPr>
              <w:t>Acceptance:</w:t>
            </w:r>
            <w:r w:rsidRPr="009563CF">
              <w:t xml:space="preserve"> uptake of treatment, timing to decision, loss to follow up, drop-outs  </w:t>
            </w:r>
          </w:p>
          <w:p w14:paraId="4151D9E4" w14:textId="77777777" w:rsidR="00124FD9" w:rsidRPr="009563CF" w:rsidRDefault="00124FD9" w:rsidP="00C21DAA">
            <w:pPr>
              <w:jc w:val="both"/>
            </w:pPr>
          </w:p>
        </w:tc>
        <w:tc>
          <w:tcPr>
            <w:tcW w:w="4111" w:type="dxa"/>
            <w:tcBorders>
              <w:top w:val="nil"/>
              <w:left w:val="single" w:sz="4" w:space="0" w:color="auto"/>
              <w:bottom w:val="single" w:sz="4" w:space="0" w:color="auto"/>
              <w:right w:val="single" w:sz="4" w:space="0" w:color="auto"/>
            </w:tcBorders>
          </w:tcPr>
          <w:p w14:paraId="7C20D9D0" w14:textId="77777777" w:rsidR="00124FD9" w:rsidRPr="009563CF" w:rsidRDefault="00124FD9" w:rsidP="00C21DAA">
            <w:pPr>
              <w:jc w:val="both"/>
            </w:pPr>
            <w:r w:rsidRPr="009563CF">
              <w:lastRenderedPageBreak/>
              <w:t>Not primarily focused on adult patients being treated for cancer:</w:t>
            </w:r>
          </w:p>
          <w:p w14:paraId="1351068A" w14:textId="77777777" w:rsidR="00124FD9" w:rsidRPr="009563CF" w:rsidRDefault="00124FD9" w:rsidP="00C21DAA">
            <w:pPr>
              <w:numPr>
                <w:ilvl w:val="0"/>
                <w:numId w:val="6"/>
              </w:numPr>
              <w:jc w:val="both"/>
            </w:pPr>
            <w:r w:rsidRPr="009563CF">
              <w:t>Children’s cancer</w:t>
            </w:r>
          </w:p>
          <w:p w14:paraId="267486EB" w14:textId="77777777" w:rsidR="00124FD9" w:rsidRPr="009563CF" w:rsidRDefault="00124FD9" w:rsidP="00C21DAA">
            <w:pPr>
              <w:numPr>
                <w:ilvl w:val="0"/>
                <w:numId w:val="6"/>
              </w:numPr>
              <w:jc w:val="both"/>
            </w:pPr>
            <w:r w:rsidRPr="009563CF">
              <w:t>Studies about treatment but not involving patients (for example drug development research, service audits not indicating patient factors, health professional development)</w:t>
            </w:r>
          </w:p>
          <w:p w14:paraId="5F68B458" w14:textId="77777777" w:rsidR="00124FD9" w:rsidRPr="009563CF" w:rsidRDefault="00124FD9" w:rsidP="00C21DAA">
            <w:pPr>
              <w:numPr>
                <w:ilvl w:val="0"/>
                <w:numId w:val="6"/>
              </w:numPr>
              <w:jc w:val="both"/>
            </w:pPr>
            <w:r w:rsidRPr="009563CF">
              <w:lastRenderedPageBreak/>
              <w:t>Studies about patients that are not related to treatment</w:t>
            </w:r>
          </w:p>
        </w:tc>
      </w:tr>
      <w:tr w:rsidR="00124FD9" w:rsidRPr="009563CF" w14:paraId="3DAB74DB" w14:textId="77777777" w:rsidTr="007241DC">
        <w:trPr>
          <w:trHeight w:val="725"/>
        </w:trPr>
        <w:tc>
          <w:tcPr>
            <w:tcW w:w="536" w:type="dxa"/>
            <w:tcBorders>
              <w:top w:val="nil"/>
              <w:left w:val="single" w:sz="4" w:space="0" w:color="auto"/>
              <w:bottom w:val="single" w:sz="4" w:space="0" w:color="auto"/>
              <w:right w:val="nil"/>
            </w:tcBorders>
            <w:shd w:val="clear" w:color="auto" w:fill="auto"/>
            <w:vAlign w:val="center"/>
            <w:hideMark/>
          </w:tcPr>
          <w:p w14:paraId="55A59220" w14:textId="77777777" w:rsidR="00124FD9" w:rsidRPr="009563CF" w:rsidRDefault="00124FD9" w:rsidP="00C21DAA">
            <w:pPr>
              <w:jc w:val="both"/>
            </w:pPr>
            <w:r w:rsidRPr="009563CF">
              <w:lastRenderedPageBreak/>
              <w:t>E</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4BE3BA41" w14:textId="77777777" w:rsidR="00124FD9" w:rsidRPr="009563CF" w:rsidRDefault="00124FD9" w:rsidP="00C21DAA">
            <w:pPr>
              <w:jc w:val="both"/>
            </w:pPr>
            <w:r w:rsidRPr="009563CF">
              <w:t>Environment</w:t>
            </w:r>
          </w:p>
        </w:tc>
        <w:tc>
          <w:tcPr>
            <w:tcW w:w="2849" w:type="dxa"/>
            <w:tcBorders>
              <w:top w:val="nil"/>
              <w:left w:val="nil"/>
              <w:bottom w:val="single" w:sz="4" w:space="0" w:color="auto"/>
              <w:right w:val="nil"/>
            </w:tcBorders>
            <w:shd w:val="clear" w:color="auto" w:fill="auto"/>
            <w:vAlign w:val="center"/>
            <w:hideMark/>
          </w:tcPr>
          <w:p w14:paraId="7A6D2747" w14:textId="77777777" w:rsidR="00124FD9" w:rsidRPr="009563CF" w:rsidRDefault="00124FD9" w:rsidP="00C21DAA">
            <w:pPr>
              <w:jc w:val="both"/>
            </w:pPr>
            <w:r w:rsidRPr="009563CF">
              <w:t>Within a pluralistic system including informal and alternative forms of care and varying infrastructure and accessibility</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4888BC90" w14:textId="77777777" w:rsidR="00124FD9" w:rsidRPr="009563CF" w:rsidRDefault="00124FD9" w:rsidP="00C21DAA">
            <w:pPr>
              <w:jc w:val="both"/>
            </w:pPr>
            <w:r w:rsidRPr="009563CF">
              <w:t> </w:t>
            </w:r>
          </w:p>
        </w:tc>
        <w:tc>
          <w:tcPr>
            <w:tcW w:w="4111" w:type="dxa"/>
            <w:tcBorders>
              <w:top w:val="nil"/>
              <w:left w:val="single" w:sz="4" w:space="0" w:color="auto"/>
              <w:bottom w:val="single" w:sz="4" w:space="0" w:color="auto"/>
              <w:right w:val="single" w:sz="4" w:space="0" w:color="auto"/>
            </w:tcBorders>
          </w:tcPr>
          <w:p w14:paraId="40B6BE33" w14:textId="77777777" w:rsidR="00124FD9" w:rsidRPr="009563CF" w:rsidRDefault="00124FD9" w:rsidP="00C21DAA">
            <w:pPr>
              <w:jc w:val="both"/>
            </w:pPr>
          </w:p>
        </w:tc>
      </w:tr>
      <w:tr w:rsidR="00124FD9" w:rsidRPr="009563CF" w14:paraId="3AC695DC" w14:textId="77777777" w:rsidTr="007241DC">
        <w:trPr>
          <w:trHeight w:val="253"/>
        </w:trPr>
        <w:tc>
          <w:tcPr>
            <w:tcW w:w="536" w:type="dxa"/>
            <w:tcBorders>
              <w:top w:val="nil"/>
              <w:left w:val="single" w:sz="4" w:space="0" w:color="auto"/>
              <w:bottom w:val="single" w:sz="4" w:space="0" w:color="auto"/>
              <w:right w:val="nil"/>
            </w:tcBorders>
            <w:shd w:val="clear" w:color="auto" w:fill="auto"/>
            <w:vAlign w:val="center"/>
            <w:hideMark/>
          </w:tcPr>
          <w:p w14:paraId="75AED696" w14:textId="77777777" w:rsidR="00124FD9" w:rsidRPr="009563CF" w:rsidRDefault="00124FD9" w:rsidP="00C21DAA">
            <w:pPr>
              <w:jc w:val="both"/>
            </w:pPr>
            <w:r w:rsidRPr="009563CF">
              <w:t>C</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4F6B4150" w14:textId="77777777" w:rsidR="00124FD9" w:rsidRPr="009563CF" w:rsidRDefault="00124FD9" w:rsidP="00C21DAA">
            <w:pPr>
              <w:jc w:val="both"/>
            </w:pPr>
            <w:r w:rsidRPr="009563CF">
              <w:t>Comparison</w:t>
            </w:r>
          </w:p>
        </w:tc>
        <w:tc>
          <w:tcPr>
            <w:tcW w:w="2849" w:type="dxa"/>
            <w:tcBorders>
              <w:top w:val="nil"/>
              <w:left w:val="nil"/>
              <w:bottom w:val="single" w:sz="4" w:space="0" w:color="auto"/>
              <w:right w:val="nil"/>
            </w:tcBorders>
            <w:shd w:val="clear" w:color="auto" w:fill="auto"/>
            <w:vAlign w:val="center"/>
            <w:hideMark/>
          </w:tcPr>
          <w:p w14:paraId="60B5679D" w14:textId="77777777" w:rsidR="00124FD9" w:rsidRPr="009563CF" w:rsidRDefault="00124FD9" w:rsidP="00C21DAA">
            <w:pPr>
              <w:jc w:val="both"/>
            </w:pPr>
            <w:r w:rsidRPr="009563CF">
              <w:t>None</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2A54CBCD" w14:textId="77777777" w:rsidR="00124FD9" w:rsidRPr="009563CF" w:rsidRDefault="00124FD9" w:rsidP="00C21DAA">
            <w:pPr>
              <w:jc w:val="both"/>
            </w:pPr>
            <w:r w:rsidRPr="009563CF">
              <w:t> </w:t>
            </w:r>
          </w:p>
        </w:tc>
        <w:tc>
          <w:tcPr>
            <w:tcW w:w="4111" w:type="dxa"/>
            <w:tcBorders>
              <w:top w:val="nil"/>
              <w:left w:val="single" w:sz="4" w:space="0" w:color="auto"/>
              <w:bottom w:val="single" w:sz="4" w:space="0" w:color="auto"/>
              <w:right w:val="single" w:sz="4" w:space="0" w:color="auto"/>
            </w:tcBorders>
          </w:tcPr>
          <w:p w14:paraId="121B422E" w14:textId="77777777" w:rsidR="00124FD9" w:rsidRPr="009563CF" w:rsidRDefault="00124FD9" w:rsidP="00C21DAA">
            <w:pPr>
              <w:jc w:val="both"/>
            </w:pPr>
          </w:p>
        </w:tc>
      </w:tr>
      <w:tr w:rsidR="00124FD9" w:rsidRPr="009563CF" w14:paraId="542256EC" w14:textId="77777777" w:rsidTr="007241DC">
        <w:trPr>
          <w:trHeight w:val="1462"/>
        </w:trPr>
        <w:tc>
          <w:tcPr>
            <w:tcW w:w="536" w:type="dxa"/>
            <w:tcBorders>
              <w:top w:val="nil"/>
              <w:left w:val="single" w:sz="4" w:space="0" w:color="auto"/>
              <w:bottom w:val="single" w:sz="4" w:space="0" w:color="auto"/>
              <w:right w:val="nil"/>
            </w:tcBorders>
            <w:shd w:val="clear" w:color="auto" w:fill="auto"/>
            <w:vAlign w:val="center"/>
            <w:hideMark/>
          </w:tcPr>
          <w:p w14:paraId="6F6FE6C5" w14:textId="77777777" w:rsidR="00124FD9" w:rsidRPr="009563CF" w:rsidRDefault="00124FD9" w:rsidP="00C21DAA">
            <w:pPr>
              <w:jc w:val="both"/>
            </w:pPr>
            <w:r w:rsidRPr="009563CF">
              <w:t>Ti</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32F50934" w14:textId="77777777" w:rsidR="00124FD9" w:rsidRPr="009563CF" w:rsidRDefault="00124FD9" w:rsidP="00C21DAA">
            <w:pPr>
              <w:jc w:val="both"/>
            </w:pPr>
            <w:r w:rsidRPr="009563CF">
              <w:t>Timing</w:t>
            </w:r>
          </w:p>
        </w:tc>
        <w:tc>
          <w:tcPr>
            <w:tcW w:w="2849" w:type="dxa"/>
            <w:tcBorders>
              <w:top w:val="nil"/>
              <w:left w:val="nil"/>
              <w:bottom w:val="single" w:sz="4" w:space="0" w:color="auto"/>
              <w:right w:val="nil"/>
            </w:tcBorders>
            <w:shd w:val="clear" w:color="auto" w:fill="auto"/>
            <w:vAlign w:val="center"/>
            <w:hideMark/>
          </w:tcPr>
          <w:p w14:paraId="7D6EF09F" w14:textId="77777777" w:rsidR="00124FD9" w:rsidRPr="009563CF" w:rsidRDefault="00124FD9" w:rsidP="00C21DAA">
            <w:pPr>
              <w:jc w:val="both"/>
            </w:pPr>
            <w:r w:rsidRPr="009563CF">
              <w:t>From facility presentation to acceptance of treatment</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2411F0B6" w14:textId="77777777" w:rsidR="00124FD9" w:rsidRPr="009563CF" w:rsidRDefault="00124FD9" w:rsidP="00C21DAA">
            <w:pPr>
              <w:jc w:val="both"/>
            </w:pPr>
            <w:r w:rsidRPr="009563CF">
              <w:t xml:space="preserve">Engagement/access to care considered within the patient pathway from point of facility presentation based on identification of symptom, until the treatment decision and choice. Thus, defined as: presentation at health services for diagnosis, service navigation and treatment acceptance/refusal. See diagram 1. </w:t>
            </w:r>
          </w:p>
        </w:tc>
        <w:tc>
          <w:tcPr>
            <w:tcW w:w="4111" w:type="dxa"/>
            <w:tcBorders>
              <w:top w:val="nil"/>
              <w:left w:val="single" w:sz="4" w:space="0" w:color="auto"/>
              <w:bottom w:val="single" w:sz="4" w:space="0" w:color="auto"/>
              <w:right w:val="single" w:sz="4" w:space="0" w:color="auto"/>
            </w:tcBorders>
          </w:tcPr>
          <w:p w14:paraId="5F4C2DCA" w14:textId="77777777" w:rsidR="00124FD9" w:rsidRPr="009563CF" w:rsidRDefault="00124FD9" w:rsidP="00C21DAA">
            <w:pPr>
              <w:jc w:val="both"/>
            </w:pPr>
            <w:r w:rsidRPr="009563CF">
              <w:t>Studies not focused on engagement with cancer treatment services from symptomatic presentation for services to treatment decision:</w:t>
            </w:r>
          </w:p>
          <w:p w14:paraId="088576A7" w14:textId="77777777" w:rsidR="00124FD9" w:rsidRPr="009563CF" w:rsidRDefault="00124FD9" w:rsidP="00C21DAA">
            <w:pPr>
              <w:numPr>
                <w:ilvl w:val="0"/>
                <w:numId w:val="6"/>
              </w:numPr>
              <w:jc w:val="both"/>
            </w:pPr>
            <w:r w:rsidRPr="009563CF">
              <w:t>In relation to and factors influencing recognising symptoms before an identified need to seek treatment (screening, knowledge, and awareness of symptoms)</w:t>
            </w:r>
          </w:p>
          <w:p w14:paraId="03259719" w14:textId="77777777" w:rsidR="00124FD9" w:rsidRPr="009563CF" w:rsidRDefault="00124FD9" w:rsidP="00C21DAA">
            <w:pPr>
              <w:numPr>
                <w:ilvl w:val="0"/>
                <w:numId w:val="6"/>
              </w:numPr>
              <w:jc w:val="both"/>
            </w:pPr>
            <w:r w:rsidRPr="009563CF">
              <w:lastRenderedPageBreak/>
              <w:t>Long term adherence to treatment for chronic conditions</w:t>
            </w:r>
          </w:p>
        </w:tc>
      </w:tr>
      <w:tr w:rsidR="00124FD9" w:rsidRPr="009563CF" w14:paraId="2AA42781" w14:textId="77777777" w:rsidTr="007241DC">
        <w:trPr>
          <w:trHeight w:val="495"/>
        </w:trPr>
        <w:tc>
          <w:tcPr>
            <w:tcW w:w="536" w:type="dxa"/>
            <w:tcBorders>
              <w:top w:val="nil"/>
              <w:left w:val="single" w:sz="4" w:space="0" w:color="auto"/>
              <w:bottom w:val="single" w:sz="4" w:space="0" w:color="auto"/>
              <w:right w:val="nil"/>
            </w:tcBorders>
            <w:shd w:val="clear" w:color="auto" w:fill="auto"/>
            <w:vAlign w:val="center"/>
            <w:hideMark/>
          </w:tcPr>
          <w:p w14:paraId="446D8875" w14:textId="77777777" w:rsidR="00124FD9" w:rsidRPr="009563CF" w:rsidRDefault="00124FD9" w:rsidP="00C21DAA">
            <w:pPr>
              <w:jc w:val="both"/>
            </w:pPr>
            <w:r w:rsidRPr="009563CF">
              <w:lastRenderedPageBreak/>
              <w:t>F</w:t>
            </w:r>
          </w:p>
        </w:tc>
        <w:tc>
          <w:tcPr>
            <w:tcW w:w="1355" w:type="dxa"/>
            <w:tcBorders>
              <w:top w:val="nil"/>
              <w:left w:val="single" w:sz="4" w:space="0" w:color="auto"/>
              <w:bottom w:val="single" w:sz="4" w:space="0" w:color="auto"/>
              <w:right w:val="single" w:sz="4" w:space="0" w:color="auto"/>
            </w:tcBorders>
            <w:shd w:val="clear" w:color="auto" w:fill="auto"/>
            <w:vAlign w:val="center"/>
            <w:hideMark/>
          </w:tcPr>
          <w:p w14:paraId="3918D07D" w14:textId="77777777" w:rsidR="00124FD9" w:rsidRPr="009563CF" w:rsidRDefault="00124FD9" w:rsidP="00C21DAA">
            <w:pPr>
              <w:jc w:val="both"/>
            </w:pPr>
            <w:r w:rsidRPr="009563CF">
              <w:t>Finding</w:t>
            </w:r>
          </w:p>
        </w:tc>
        <w:tc>
          <w:tcPr>
            <w:tcW w:w="2849" w:type="dxa"/>
            <w:tcBorders>
              <w:top w:val="nil"/>
              <w:left w:val="nil"/>
              <w:bottom w:val="single" w:sz="4" w:space="0" w:color="auto"/>
              <w:right w:val="nil"/>
            </w:tcBorders>
            <w:shd w:val="clear" w:color="auto" w:fill="auto"/>
            <w:vAlign w:val="center"/>
            <w:hideMark/>
          </w:tcPr>
          <w:p w14:paraId="0803190A" w14:textId="77777777" w:rsidR="00124FD9" w:rsidRPr="009563CF" w:rsidRDefault="00124FD9" w:rsidP="00C21DAA">
            <w:pPr>
              <w:jc w:val="both"/>
            </w:pPr>
            <w:r w:rsidRPr="009563CF">
              <w:t>Qualitative and quantitative influencing factors</w:t>
            </w:r>
          </w:p>
        </w:tc>
        <w:tc>
          <w:tcPr>
            <w:tcW w:w="4536" w:type="dxa"/>
            <w:tcBorders>
              <w:top w:val="nil"/>
              <w:left w:val="single" w:sz="4" w:space="0" w:color="auto"/>
              <w:bottom w:val="single" w:sz="4" w:space="0" w:color="auto"/>
              <w:right w:val="single" w:sz="4" w:space="0" w:color="auto"/>
            </w:tcBorders>
            <w:shd w:val="clear" w:color="auto" w:fill="auto"/>
            <w:vAlign w:val="center"/>
            <w:hideMark/>
          </w:tcPr>
          <w:p w14:paraId="79E44F00" w14:textId="77777777" w:rsidR="00124FD9" w:rsidRPr="009563CF" w:rsidRDefault="00124FD9" w:rsidP="00C21DAA">
            <w:pPr>
              <w:jc w:val="both"/>
            </w:pPr>
            <w:r w:rsidRPr="009563CF">
              <w:t>Study findings directly relating to factors influencing healthcare access (measures indicated above) acting act multiple levels as stipulated in the socio-ecological model:</w:t>
            </w:r>
          </w:p>
          <w:p w14:paraId="46B79FF2" w14:textId="77777777" w:rsidR="00124FD9" w:rsidRPr="009563CF" w:rsidRDefault="00124FD9" w:rsidP="00C21DAA">
            <w:pPr>
              <w:numPr>
                <w:ilvl w:val="0"/>
                <w:numId w:val="6"/>
              </w:numPr>
              <w:jc w:val="both"/>
            </w:pPr>
            <w:r w:rsidRPr="009563CF">
              <w:t xml:space="preserve">Intrapersonal </w:t>
            </w:r>
          </w:p>
          <w:p w14:paraId="0D7FE4F4" w14:textId="77777777" w:rsidR="00124FD9" w:rsidRPr="009563CF" w:rsidRDefault="00124FD9" w:rsidP="00C21DAA">
            <w:pPr>
              <w:numPr>
                <w:ilvl w:val="0"/>
                <w:numId w:val="6"/>
              </w:numPr>
              <w:jc w:val="both"/>
            </w:pPr>
            <w:r w:rsidRPr="009563CF">
              <w:t>Interpersonal</w:t>
            </w:r>
          </w:p>
          <w:p w14:paraId="7E7F168A" w14:textId="77777777" w:rsidR="00124FD9" w:rsidRPr="009563CF" w:rsidRDefault="00124FD9" w:rsidP="00C21DAA">
            <w:pPr>
              <w:numPr>
                <w:ilvl w:val="0"/>
                <w:numId w:val="6"/>
              </w:numPr>
              <w:jc w:val="both"/>
            </w:pPr>
            <w:r w:rsidRPr="009563CF">
              <w:t>Institutional</w:t>
            </w:r>
          </w:p>
          <w:p w14:paraId="6C90AB49" w14:textId="77777777" w:rsidR="00124FD9" w:rsidRPr="009563CF" w:rsidRDefault="00124FD9" w:rsidP="00C21DAA">
            <w:pPr>
              <w:numPr>
                <w:ilvl w:val="0"/>
                <w:numId w:val="6"/>
              </w:numPr>
              <w:jc w:val="both"/>
            </w:pPr>
            <w:r w:rsidRPr="009563CF">
              <w:t>Community</w:t>
            </w:r>
          </w:p>
          <w:p w14:paraId="0507F2CE" w14:textId="77777777" w:rsidR="00124FD9" w:rsidRPr="009563CF" w:rsidRDefault="00124FD9" w:rsidP="00C21DAA">
            <w:pPr>
              <w:numPr>
                <w:ilvl w:val="0"/>
                <w:numId w:val="6"/>
              </w:numPr>
              <w:jc w:val="both"/>
            </w:pPr>
            <w:r w:rsidRPr="009563CF">
              <w:t>Policy</w:t>
            </w:r>
          </w:p>
        </w:tc>
        <w:tc>
          <w:tcPr>
            <w:tcW w:w="4111" w:type="dxa"/>
            <w:tcBorders>
              <w:top w:val="nil"/>
              <w:left w:val="single" w:sz="4" w:space="0" w:color="auto"/>
              <w:bottom w:val="single" w:sz="4" w:space="0" w:color="auto"/>
              <w:right w:val="single" w:sz="4" w:space="0" w:color="auto"/>
            </w:tcBorders>
          </w:tcPr>
          <w:p w14:paraId="1CFA6FE0" w14:textId="77777777" w:rsidR="00124FD9" w:rsidRPr="009563CF" w:rsidRDefault="00124FD9" w:rsidP="00C21DAA">
            <w:pPr>
              <w:numPr>
                <w:ilvl w:val="0"/>
                <w:numId w:val="6"/>
              </w:numPr>
              <w:jc w:val="both"/>
            </w:pPr>
            <w:r w:rsidRPr="009563CF">
              <w:t>Studies and trials not relating to patient indicators as stipulated</w:t>
            </w:r>
          </w:p>
          <w:p w14:paraId="4EA2B034" w14:textId="77777777" w:rsidR="00124FD9" w:rsidRPr="009563CF" w:rsidRDefault="00124FD9" w:rsidP="00C21DAA">
            <w:pPr>
              <w:numPr>
                <w:ilvl w:val="0"/>
                <w:numId w:val="6"/>
              </w:numPr>
              <w:jc w:val="both"/>
            </w:pPr>
            <w:r w:rsidRPr="009563CF">
              <w:t>Studies that indirectly highlight or infer (such as in their discussion) links between these factors and the uptake indicators (as referred to above)</w:t>
            </w:r>
          </w:p>
          <w:p w14:paraId="524E8DD6" w14:textId="77777777" w:rsidR="00124FD9" w:rsidRPr="009563CF" w:rsidRDefault="00124FD9" w:rsidP="00C21DAA">
            <w:pPr>
              <w:jc w:val="both"/>
            </w:pPr>
          </w:p>
        </w:tc>
      </w:tr>
    </w:tbl>
    <w:p w14:paraId="768C54C1" w14:textId="77777777" w:rsidR="00124FD9" w:rsidRPr="009563CF" w:rsidRDefault="00124FD9" w:rsidP="00C21DAA">
      <w:pPr>
        <w:jc w:val="both"/>
      </w:pPr>
      <w:bookmarkStart w:id="579" w:name="_Toc68686570"/>
      <w:bookmarkStart w:id="580" w:name="_Toc108530097"/>
    </w:p>
    <w:p w14:paraId="009C689A" w14:textId="3BFFE77E" w:rsidR="00124FD9" w:rsidRPr="009563CF" w:rsidRDefault="00124FD9" w:rsidP="00C21DAA">
      <w:pPr>
        <w:jc w:val="both"/>
      </w:pPr>
      <w:bookmarkStart w:id="581" w:name="_Toc185433969"/>
      <w:r w:rsidRPr="009563CF">
        <w:rPr>
          <w:rStyle w:val="Heading5Char"/>
        </w:rPr>
        <w:t xml:space="preserve">Supplementary diagram </w:t>
      </w:r>
      <w:r w:rsidR="007241DC" w:rsidRPr="009563CF">
        <w:rPr>
          <w:rStyle w:val="Heading5Char"/>
        </w:rPr>
        <w:t>2.</w:t>
      </w:r>
      <w:r w:rsidRPr="009563CF">
        <w:rPr>
          <w:rStyle w:val="Heading5Char"/>
        </w:rPr>
        <w:t>1: Timing of cancer service access defined within the patient pathway.</w:t>
      </w:r>
      <w:bookmarkEnd w:id="579"/>
      <w:bookmarkEnd w:id="580"/>
      <w:bookmarkEnd w:id="581"/>
    </w:p>
    <w:p w14:paraId="0B65926C" w14:textId="77777777" w:rsidR="00124FD9" w:rsidRPr="009563CF" w:rsidRDefault="00124FD9" w:rsidP="00C21DAA">
      <w:pPr>
        <w:jc w:val="both"/>
      </w:pPr>
      <w:r w:rsidRPr="009563CF">
        <w:rPr>
          <w:noProof/>
        </w:rPr>
        <w:lastRenderedPageBreak/>
        <mc:AlternateContent>
          <mc:Choice Requires="wps">
            <w:drawing>
              <wp:anchor distT="0" distB="0" distL="114300" distR="114300" simplePos="0" relativeHeight="251661312" behindDoc="0" locked="0" layoutInCell="1" allowOverlap="1" wp14:anchorId="52AEEEBC" wp14:editId="1C097BCD">
                <wp:simplePos x="0" y="0"/>
                <wp:positionH relativeFrom="column">
                  <wp:posOffset>184150</wp:posOffset>
                </wp:positionH>
                <wp:positionV relativeFrom="paragraph">
                  <wp:posOffset>716915</wp:posOffset>
                </wp:positionV>
                <wp:extent cx="1727200" cy="1720850"/>
                <wp:effectExtent l="0" t="0" r="25400" b="12700"/>
                <wp:wrapNone/>
                <wp:docPr id="3"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200" cy="1720850"/>
                        </a:xfrm>
                        <a:prstGeom prst="roundRect">
                          <a:avLst>
                            <a:gd name="adj" fmla="val 16667"/>
                          </a:avLst>
                        </a:prstGeom>
                        <a:solidFill>
                          <a:srgbClr val="92D050">
                            <a:alpha val="39999"/>
                          </a:srgbClr>
                        </a:solidFill>
                        <a:ln w="19050">
                          <a:solidFill>
                            <a:srgbClr val="92D05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oundrect w14:anchorId="52B3110F" id="Rectangle: Rounded Corners 3" o:spid="_x0000_s1026" style="position:absolute;margin-left:14.5pt;margin-top:56.45pt;width:136pt;height:1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" fillcolor="#92d050" strokecolor="#92d050" strokeweight="1.5pt">
                <v:fill opacity="26214f"/>
                <v:stroke dashstyle="dash"/>
              </v:roundrect>
            </w:pict>
          </mc:Fallback>
        </mc:AlternateContent>
      </w:r>
      <w:r w:rsidRPr="009563CF">
        <w:rPr>
          <w:noProof/>
        </w:rPr>
        <w:drawing>
          <wp:inline distT="0" distB="0" distL="0" distR="0" wp14:anchorId="32DF2D02" wp14:editId="36CE6EC8">
            <wp:extent cx="2752881" cy="2470150"/>
            <wp:effectExtent l="0" t="0" r="952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90396" cy="2503812"/>
                    </a:xfrm>
                    <a:prstGeom prst="rect">
                      <a:avLst/>
                    </a:prstGeom>
                  </pic:spPr>
                </pic:pic>
              </a:graphicData>
            </a:graphic>
          </wp:inline>
        </w:drawing>
      </w:r>
    </w:p>
    <w:p w14:paraId="4B1F1C3B" w14:textId="77777777" w:rsidR="00124FD9" w:rsidRPr="009563CF" w:rsidRDefault="00124FD9" w:rsidP="00C21DAA">
      <w:pPr>
        <w:jc w:val="both"/>
      </w:pPr>
    </w:p>
    <w:p w14:paraId="7CC74B5C" w14:textId="77777777" w:rsidR="00283ED1" w:rsidRPr="009563CF" w:rsidRDefault="00283ED1" w:rsidP="00C21DAA">
      <w:pPr>
        <w:jc w:val="both"/>
      </w:pPr>
    </w:p>
    <w:p w14:paraId="3B0C2178" w14:textId="77777777" w:rsidR="00283ED1" w:rsidRPr="009563CF" w:rsidRDefault="00283ED1" w:rsidP="00807D98">
      <w:pPr>
        <w:contextualSpacing/>
        <w:mirrorIndents/>
        <w:jc w:val="both"/>
        <w:rPr>
          <w:rFonts w:cstheme="minorHAnsi"/>
        </w:rPr>
      </w:pPr>
    </w:p>
    <w:p w14:paraId="73F9AEDB" w14:textId="77777777" w:rsidR="003B405B" w:rsidRPr="009563CF" w:rsidRDefault="003B405B" w:rsidP="00807D98">
      <w:pPr>
        <w:pStyle w:val="Heading2"/>
        <w:sectPr w:rsidR="003B405B" w:rsidRPr="009563CF" w:rsidSect="007C1504">
          <w:footerReference w:type="default" r:id="rId53"/>
          <w:pgSz w:w="16838" w:h="11906" w:orient="landscape" w:code="9"/>
          <w:pgMar w:top="1440" w:right="1440" w:bottom="1440" w:left="1440" w:header="709" w:footer="709" w:gutter="0"/>
          <w:cols w:space="708"/>
          <w:docGrid w:linePitch="360"/>
        </w:sectPr>
      </w:pPr>
      <w:bookmarkStart w:id="582" w:name="_Toc166506820"/>
      <w:bookmarkStart w:id="583" w:name="_Toc115705790"/>
      <w:bookmarkStart w:id="584" w:name="_Toc114479139"/>
    </w:p>
    <w:p w14:paraId="5B6CC88A" w14:textId="3A6FD11E" w:rsidR="00283ED1" w:rsidRPr="009563CF" w:rsidRDefault="00AB7364" w:rsidP="00807D98">
      <w:pPr>
        <w:pStyle w:val="Heading2"/>
      </w:pPr>
      <w:bookmarkStart w:id="585" w:name="_Toc185433970"/>
      <w:bookmarkStart w:id="586" w:name="_Toc187836093"/>
      <w:r w:rsidRPr="009563CF">
        <w:lastRenderedPageBreak/>
        <w:t xml:space="preserve">10.1.3 </w:t>
      </w:r>
      <w:r w:rsidR="00283ED1" w:rsidRPr="009563CF">
        <w:t xml:space="preserve">Supplementary </w:t>
      </w:r>
      <w:bookmarkEnd w:id="582"/>
      <w:r w:rsidR="007241DC" w:rsidRPr="009563CF">
        <w:t>materials</w:t>
      </w:r>
      <w:r w:rsidR="00283ED1" w:rsidRPr="009563CF">
        <w:t xml:space="preserve"> for chapter 3</w:t>
      </w:r>
      <w:bookmarkEnd w:id="585"/>
      <w:bookmarkEnd w:id="586"/>
    </w:p>
    <w:p w14:paraId="77564F10" w14:textId="77777777" w:rsidR="00283ED1" w:rsidRPr="009563CF" w:rsidRDefault="00283ED1" w:rsidP="00C21DAA">
      <w:pPr>
        <w:contextualSpacing/>
        <w:mirrorIndents/>
        <w:jc w:val="both"/>
        <w:rPr>
          <w:rFonts w:cstheme="minorHAnsi"/>
        </w:rPr>
      </w:pPr>
      <w:bookmarkStart w:id="587" w:name="_Toc115705798"/>
      <w:bookmarkEnd w:id="583"/>
      <w:bookmarkEnd w:id="584"/>
    </w:p>
    <w:p w14:paraId="45241F75" w14:textId="1E823EA0" w:rsidR="00283ED1" w:rsidRPr="009563CF" w:rsidRDefault="007241DC" w:rsidP="00C21DAA">
      <w:pPr>
        <w:pStyle w:val="Heading5"/>
        <w:spacing w:line="360" w:lineRule="auto"/>
        <w:jc w:val="both"/>
      </w:pPr>
      <w:bookmarkStart w:id="588" w:name="_Toc166506831"/>
      <w:bookmarkStart w:id="589" w:name="_Toc185433971"/>
      <w:r w:rsidRPr="009563CF">
        <w:t xml:space="preserve">Supplementary file 3.1: </w:t>
      </w:r>
      <w:r w:rsidR="00283ED1" w:rsidRPr="009563CF">
        <w:t>Ethics clearance</w:t>
      </w:r>
      <w:bookmarkEnd w:id="587"/>
      <w:r w:rsidR="00283ED1" w:rsidRPr="009563CF">
        <w:t xml:space="preserve"> from Ghana Health Service</w:t>
      </w:r>
      <w:bookmarkEnd w:id="588"/>
      <w:bookmarkEnd w:id="589"/>
    </w:p>
    <w:p w14:paraId="15D7B515" w14:textId="77777777" w:rsidR="00283ED1" w:rsidRPr="009563CF" w:rsidRDefault="00283ED1" w:rsidP="00C21DAA">
      <w:pPr>
        <w:jc w:val="both"/>
        <w:rPr>
          <w:rFonts w:cstheme="minorHAnsi"/>
        </w:rPr>
      </w:pPr>
      <w:r w:rsidRPr="009563CF">
        <w:rPr>
          <w:rFonts w:cstheme="minorHAnsi"/>
          <w:noProof/>
        </w:rPr>
        <w:drawing>
          <wp:inline distT="0" distB="0" distL="0" distR="0" wp14:anchorId="43D9C381" wp14:editId="4DACFBF9">
            <wp:extent cx="4791075" cy="5155324"/>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24407"/>
                    <a:stretch/>
                  </pic:blipFill>
                  <pic:spPr bwMode="auto">
                    <a:xfrm>
                      <a:off x="0" y="0"/>
                      <a:ext cx="4791075" cy="5155324"/>
                    </a:xfrm>
                    <a:prstGeom prst="rect">
                      <a:avLst/>
                    </a:prstGeom>
                    <a:ln>
                      <a:noFill/>
                    </a:ln>
                    <a:extLst>
                      <a:ext uri="{53640926-AAD7-44D8-BBD7-CCE9431645EC}">
                        <a14:shadowObscured xmlns:a14="http://schemas.microsoft.com/office/drawing/2010/main"/>
                      </a:ext>
                    </a:extLst>
                  </pic:spPr>
                </pic:pic>
              </a:graphicData>
            </a:graphic>
          </wp:inline>
        </w:drawing>
      </w:r>
    </w:p>
    <w:p w14:paraId="0F4A977C" w14:textId="77777777" w:rsidR="00283ED1" w:rsidRPr="009563CF" w:rsidRDefault="00283ED1" w:rsidP="00C21DAA">
      <w:pPr>
        <w:jc w:val="both"/>
        <w:rPr>
          <w:rFonts w:cstheme="minorHAnsi"/>
        </w:rPr>
      </w:pPr>
    </w:p>
    <w:p w14:paraId="3BA23402" w14:textId="77777777" w:rsidR="00283ED1" w:rsidRPr="009563CF" w:rsidRDefault="00283ED1" w:rsidP="00C21DAA">
      <w:pPr>
        <w:jc w:val="both"/>
        <w:rPr>
          <w:rFonts w:cstheme="minorHAnsi"/>
        </w:rPr>
      </w:pPr>
    </w:p>
    <w:p w14:paraId="58B200E6" w14:textId="77777777" w:rsidR="00283ED1" w:rsidRPr="009563CF" w:rsidRDefault="00283ED1" w:rsidP="00C21DAA">
      <w:pPr>
        <w:jc w:val="both"/>
        <w:rPr>
          <w:rFonts w:cstheme="minorHAnsi"/>
        </w:rPr>
      </w:pPr>
    </w:p>
    <w:p w14:paraId="3FD95F08" w14:textId="77777777" w:rsidR="00283ED1" w:rsidRPr="009563CF" w:rsidRDefault="00283ED1" w:rsidP="00C21DAA">
      <w:pPr>
        <w:jc w:val="both"/>
        <w:rPr>
          <w:rFonts w:cstheme="minorHAnsi"/>
        </w:rPr>
      </w:pPr>
    </w:p>
    <w:p w14:paraId="04F140F1" w14:textId="77777777" w:rsidR="00283ED1" w:rsidRPr="009563CF" w:rsidRDefault="00283ED1" w:rsidP="00C21DAA">
      <w:pPr>
        <w:jc w:val="both"/>
        <w:rPr>
          <w:rFonts w:cstheme="minorHAnsi"/>
          <w:b/>
          <w:bCs/>
        </w:rPr>
      </w:pPr>
    </w:p>
    <w:p w14:paraId="78138FDE" w14:textId="77777777" w:rsidR="00283ED1" w:rsidRPr="009563CF" w:rsidRDefault="00283ED1" w:rsidP="00C21DAA">
      <w:pPr>
        <w:jc w:val="both"/>
        <w:rPr>
          <w:rFonts w:cstheme="minorHAnsi"/>
          <w:b/>
          <w:bCs/>
        </w:rPr>
      </w:pPr>
    </w:p>
    <w:p w14:paraId="111F89D4" w14:textId="779C4489" w:rsidR="00283ED1" w:rsidRPr="009563CF" w:rsidRDefault="007241DC" w:rsidP="00C21DAA">
      <w:pPr>
        <w:pStyle w:val="Heading5"/>
        <w:spacing w:line="360" w:lineRule="auto"/>
        <w:jc w:val="both"/>
      </w:pPr>
      <w:bookmarkStart w:id="590" w:name="_Toc185433972"/>
      <w:r w:rsidRPr="009563CF">
        <w:lastRenderedPageBreak/>
        <w:t xml:space="preserve">Supplementary file 3.2: </w:t>
      </w:r>
      <w:r w:rsidR="00283ED1" w:rsidRPr="009563CF">
        <w:t>Ethics clearance from Tamale Teaching Hospital</w:t>
      </w:r>
      <w:bookmarkEnd w:id="590"/>
      <w:r w:rsidR="00283ED1" w:rsidRPr="009563CF">
        <w:t xml:space="preserve"> </w:t>
      </w:r>
    </w:p>
    <w:p w14:paraId="01F74E48" w14:textId="77777777" w:rsidR="00283ED1" w:rsidRPr="009563CF" w:rsidRDefault="00283ED1" w:rsidP="00C21DAA">
      <w:pPr>
        <w:jc w:val="both"/>
        <w:rPr>
          <w:rFonts w:cstheme="minorHAnsi"/>
        </w:rPr>
      </w:pPr>
      <w:r w:rsidRPr="009563CF">
        <w:rPr>
          <w:rFonts w:cstheme="minorHAnsi"/>
          <w:noProof/>
        </w:rPr>
        <w:drawing>
          <wp:inline distT="0" distB="0" distL="0" distR="0" wp14:anchorId="464CDFAB" wp14:editId="51B06292">
            <wp:extent cx="5114925" cy="4918842"/>
            <wp:effectExtent l="0" t="0" r="0" b="0"/>
            <wp:docPr id="681905235" name="Picture 68190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31962"/>
                    <a:stretch/>
                  </pic:blipFill>
                  <pic:spPr bwMode="auto">
                    <a:xfrm>
                      <a:off x="0" y="0"/>
                      <a:ext cx="5114925" cy="4918842"/>
                    </a:xfrm>
                    <a:prstGeom prst="rect">
                      <a:avLst/>
                    </a:prstGeom>
                    <a:ln>
                      <a:noFill/>
                    </a:ln>
                    <a:extLst>
                      <a:ext uri="{53640926-AAD7-44D8-BBD7-CCE9431645EC}">
                        <a14:shadowObscured xmlns:a14="http://schemas.microsoft.com/office/drawing/2010/main"/>
                      </a:ext>
                    </a:extLst>
                  </pic:spPr>
                </pic:pic>
              </a:graphicData>
            </a:graphic>
          </wp:inline>
        </w:drawing>
      </w:r>
    </w:p>
    <w:p w14:paraId="0782BF7B" w14:textId="77777777" w:rsidR="00283ED1" w:rsidRPr="009563CF" w:rsidRDefault="00283ED1" w:rsidP="00C21DAA">
      <w:pPr>
        <w:jc w:val="both"/>
        <w:rPr>
          <w:rFonts w:cstheme="minorHAnsi"/>
        </w:rPr>
      </w:pPr>
    </w:p>
    <w:p w14:paraId="15426094" w14:textId="77777777" w:rsidR="007241DC" w:rsidRPr="009563CF" w:rsidRDefault="007241DC" w:rsidP="00807D98">
      <w:pPr>
        <w:jc w:val="both"/>
        <w:rPr>
          <w:iCs/>
        </w:rPr>
        <w:sectPr w:rsidR="007241DC" w:rsidRPr="009563CF" w:rsidSect="001165BF">
          <w:pgSz w:w="11906" w:h="16838"/>
          <w:pgMar w:top="1440" w:right="1440" w:bottom="1440" w:left="1440" w:header="709" w:footer="709" w:gutter="0"/>
          <w:cols w:space="708"/>
          <w:docGrid w:linePitch="360"/>
        </w:sectPr>
      </w:pPr>
    </w:p>
    <w:p w14:paraId="59A2F10C" w14:textId="3BACF4B9" w:rsidR="00C04FC7" w:rsidRPr="009563CF" w:rsidRDefault="00AB7364" w:rsidP="00807D98">
      <w:pPr>
        <w:pStyle w:val="Heading2"/>
        <w:rPr>
          <w:i/>
        </w:rPr>
      </w:pPr>
      <w:bookmarkStart w:id="591" w:name="_Toc185433973"/>
      <w:bookmarkStart w:id="592" w:name="_Toc187836094"/>
      <w:r w:rsidRPr="009563CF">
        <w:lastRenderedPageBreak/>
        <w:t xml:space="preserve">10.1.4 </w:t>
      </w:r>
      <w:r w:rsidR="00C04FC7" w:rsidRPr="009563CF">
        <w:t xml:space="preserve">Supplementary </w:t>
      </w:r>
      <w:r w:rsidR="007241DC" w:rsidRPr="009563CF">
        <w:t>materials</w:t>
      </w:r>
      <w:r w:rsidR="00C04FC7" w:rsidRPr="009563CF">
        <w:t xml:space="preserve"> for chapter 4</w:t>
      </w:r>
      <w:bookmarkEnd w:id="591"/>
      <w:bookmarkEnd w:id="592"/>
    </w:p>
    <w:p w14:paraId="19A48928" w14:textId="62E6264D" w:rsidR="00C04FC7" w:rsidRPr="009563CF" w:rsidRDefault="00C04FC7" w:rsidP="00C21DAA">
      <w:pPr>
        <w:pStyle w:val="Heading5"/>
        <w:spacing w:line="360" w:lineRule="auto"/>
        <w:jc w:val="both"/>
      </w:pPr>
      <w:bookmarkStart w:id="593" w:name="_Toc185433974"/>
      <w:r w:rsidRPr="009563CF">
        <w:t xml:space="preserve">Supplementary text </w:t>
      </w:r>
      <w:r w:rsidR="007241DC" w:rsidRPr="009563CF">
        <w:t>4.</w:t>
      </w:r>
      <w:r w:rsidRPr="009563CF">
        <w:t>1: Identifying a treatment process through mapping</w:t>
      </w:r>
      <w:bookmarkEnd w:id="593"/>
    </w:p>
    <w:p w14:paraId="582E83F8" w14:textId="77777777" w:rsidR="00C04FC7" w:rsidRPr="009563CF" w:rsidRDefault="00C04FC7" w:rsidP="00807D98">
      <w:pPr>
        <w:jc w:val="both"/>
      </w:pPr>
      <w:r w:rsidRPr="009563CF">
        <w:t>The patient treatment map developed through clinical discussion aligns with literature reported in other Ghanaian oncology settings(3,6). It showed that patients attend TTH as their first point of presentation, or first attend a private clinic, district facility or other form of community health and wellbeing care (traditional medicine, pharmacy, community or religious group). Through subsequent interactions with TTH staff they are then suspected and where possible clinically diagnosed (through scans and biopsy) with cancer. At this stage, some may move to private facilities and no longer be tracked. Next, they are advised on treatment. Depending on the cancer and staging, this can involve any or all of the following, surgery, chemotherapy (including palliative radiotherapy), radiotherapy and palliative (non-</w:t>
      </w:r>
      <w:proofErr w:type="spellStart"/>
      <w:r w:rsidRPr="009563CF">
        <w:t>interventionally</w:t>
      </w:r>
      <w:proofErr w:type="spellEnd"/>
      <w:r w:rsidRPr="009563CF">
        <w:t>, primarily pain relief). Patients with poor response, comorbidities or side effects from chemotherapy/surgery may be moved to palliative care. At any point in the diagnostic or treatment process, patients may refuse treatment, be discharged against medical advice (DAMA) or default (drop out) for various reasons. These reasons are commonly cited as lack of funds or a preference for traditional medicines. Patients who leave treatment for whatever reason may come back at a later date and receive further care (usually then palliative). During the diagnostic, treatment or defaulted period patients may also die, which may or may not be known to staff.</w:t>
      </w:r>
    </w:p>
    <w:p w14:paraId="0B89A307" w14:textId="77777777" w:rsidR="00C04FC7" w:rsidRPr="009563CF" w:rsidRDefault="00C04FC7" w:rsidP="00807D98">
      <w:pPr>
        <w:jc w:val="both"/>
      </w:pPr>
      <w:r w:rsidRPr="009563CF">
        <w:t>Patients for several cancers (e.g. breast), who complete chemotherapy are referred to other sites for radiotherapy. The patients are not routinely followed up and not all patients attend. Some patients who do not attend also return at a later stage for palliative treatment at TTH.</w:t>
      </w:r>
    </w:p>
    <w:p w14:paraId="3A4FB93D" w14:textId="55CBCEFB" w:rsidR="002D473F" w:rsidRPr="009563CF" w:rsidRDefault="002D473F" w:rsidP="00A520AF">
      <w:pPr>
        <w:pStyle w:val="Heading5"/>
      </w:pPr>
      <w:r w:rsidRPr="009563CF">
        <w:t>Supplementary text 4.2: Missing data assumptions</w:t>
      </w:r>
    </w:p>
    <w:p w14:paraId="702010CB" w14:textId="3F21E5D7" w:rsidR="002D473F" w:rsidRPr="009563CF" w:rsidRDefault="002D473F" w:rsidP="0060333E">
      <w:r w:rsidRPr="009563CF">
        <w:t>Missing data can be characterised as missing completely at random (MCAR) when the missing values are not associated with any observed</w:t>
      </w:r>
      <w:r w:rsidR="005C3CFC" w:rsidRPr="009563CF">
        <w:t xml:space="preserve"> or unobserved </w:t>
      </w:r>
      <w:r w:rsidR="00CC0CC1" w:rsidRPr="009563CF">
        <w:t>characteristics</w:t>
      </w:r>
      <w:r w:rsidRPr="009563CF">
        <w:t xml:space="preserve">, typically due to a </w:t>
      </w:r>
      <w:r w:rsidR="005C3CFC" w:rsidRPr="009563CF">
        <w:t xml:space="preserve">random </w:t>
      </w:r>
      <w:r w:rsidRPr="009563CF">
        <w:t>mechanical error</w:t>
      </w:r>
      <w:r w:rsidR="005C3CFC" w:rsidRPr="009563CF">
        <w:t xml:space="preserve"> or random sampling</w:t>
      </w:r>
      <w:r w:rsidRPr="009563CF">
        <w:t>. Data</w:t>
      </w:r>
      <w:r w:rsidR="005C3CFC" w:rsidRPr="009563CF">
        <w:t xml:space="preserve"> is</w:t>
      </w:r>
      <w:r w:rsidRPr="009563CF">
        <w:t xml:space="preserve"> described as missing at random (MAR) </w:t>
      </w:r>
      <w:r w:rsidR="00D94CAD" w:rsidRPr="009563CF">
        <w:t>when the likelihood of data being missing can be explained and accounted for by variables</w:t>
      </w:r>
      <w:r w:rsidR="005C3CFC" w:rsidRPr="009563CF">
        <w:t xml:space="preserve"> observed within the dataset</w:t>
      </w:r>
      <w:r w:rsidR="00D94CAD" w:rsidRPr="009563CF">
        <w:t xml:space="preserve">. Missing not at random (MNAR) occurs when the likelihood of data being missing is associated with unobserved variables. </w:t>
      </w:r>
    </w:p>
    <w:p w14:paraId="6AB40357" w14:textId="57147EEA" w:rsidR="00A30781" w:rsidRPr="009563CF" w:rsidRDefault="00DF07A9" w:rsidP="002D473F">
      <w:r w:rsidRPr="009563CF">
        <w:t xml:space="preserve">A </w:t>
      </w:r>
      <w:r w:rsidR="00A30781" w:rsidRPr="009563CF">
        <w:t xml:space="preserve">Little’s test for MCAR </w:t>
      </w:r>
      <w:r w:rsidRPr="009563CF">
        <w:t xml:space="preserve">was performed on the data set </w:t>
      </w:r>
      <w:r w:rsidR="002629DC" w:rsidRPr="009563CF">
        <w:t>resulting in</w:t>
      </w:r>
      <w:r w:rsidRPr="009563CF">
        <w:t xml:space="preserve"> a p value </w:t>
      </w:r>
      <w:r w:rsidR="002629DC" w:rsidRPr="009563CF">
        <w:t>less than</w:t>
      </w:r>
      <w:r w:rsidRPr="009563CF">
        <w:t xml:space="preserve"> 0</w:t>
      </w:r>
      <w:r w:rsidR="002629DC" w:rsidRPr="009563CF">
        <w:t>.001</w:t>
      </w:r>
      <w:r w:rsidRPr="009563CF">
        <w:t xml:space="preserve">. This provides strong </w:t>
      </w:r>
      <w:r w:rsidR="00A30781" w:rsidRPr="009563CF">
        <w:t>evidence to reject the null hypothesis that the data was MCAR. For this reason, I assumed that data was MAR.  It is possible that the data is MNAR, but I was unable to account for variables that were not available in the dataset but there is no formal test for this; this is noted as a limitation in the study.</w:t>
      </w:r>
    </w:p>
    <w:p w14:paraId="51B4224A" w14:textId="5FB22C74" w:rsidR="002D473F" w:rsidRPr="009563CF" w:rsidRDefault="002D473F" w:rsidP="002D473F">
      <w:r w:rsidRPr="009563CF">
        <w:lastRenderedPageBreak/>
        <w:t xml:space="preserve">Missing data was inspected, explored and characterised. Reasons for missingness were discussed with clinical staff. The approach taken was then decided based on the </w:t>
      </w:r>
      <w:r w:rsidR="0060333E" w:rsidRPr="009563CF">
        <w:t>characteristics</w:t>
      </w:r>
      <w:r w:rsidRPr="009563CF">
        <w:t xml:space="preserve"> missing data. </w:t>
      </w:r>
      <w:r w:rsidR="00D94CAD" w:rsidRPr="009563CF">
        <w:t xml:space="preserve">A table of variables </w:t>
      </w:r>
      <w:r w:rsidR="005C3CFC" w:rsidRPr="009563CF">
        <w:t xml:space="preserve">which might potentially influence whether data is missing or not </w:t>
      </w:r>
      <w:r w:rsidR="00D94CAD" w:rsidRPr="009563CF">
        <w:t>is included below.</w:t>
      </w:r>
      <w:r w:rsidR="005C3CFC" w:rsidRPr="009563CF">
        <w:t xml:space="preserve">  These are split into observed and unobserved variables.</w:t>
      </w:r>
    </w:p>
    <w:tbl>
      <w:tblPr>
        <w:tblStyle w:val="TableGrid"/>
        <w:tblW w:w="0" w:type="auto"/>
        <w:tblLook w:val="04A0" w:firstRow="1" w:lastRow="0" w:firstColumn="1" w:lastColumn="0" w:noHBand="0" w:noVBand="1"/>
      </w:tblPr>
      <w:tblGrid>
        <w:gridCol w:w="3005"/>
        <w:gridCol w:w="5495"/>
      </w:tblGrid>
      <w:tr w:rsidR="00385091" w:rsidRPr="009563CF" w14:paraId="674A1A07" w14:textId="77777777" w:rsidTr="00A520AF">
        <w:tc>
          <w:tcPr>
            <w:tcW w:w="3005" w:type="dxa"/>
            <w:shd w:val="clear" w:color="auto" w:fill="BFBFBF" w:themeFill="background1" w:themeFillShade="BF"/>
          </w:tcPr>
          <w:p w14:paraId="12A439E6" w14:textId="161ECB33" w:rsidR="00385091" w:rsidRPr="009563CF" w:rsidRDefault="00385091" w:rsidP="00385091">
            <w:r w:rsidRPr="009563CF">
              <w:t>Variables associated with missingness accounted for by MICE</w:t>
            </w:r>
          </w:p>
        </w:tc>
        <w:tc>
          <w:tcPr>
            <w:tcW w:w="5495" w:type="dxa"/>
            <w:shd w:val="clear" w:color="auto" w:fill="BFBFBF" w:themeFill="background1" w:themeFillShade="BF"/>
          </w:tcPr>
          <w:p w14:paraId="414DF8AF" w14:textId="647AF8C6" w:rsidR="00385091" w:rsidRPr="009563CF" w:rsidRDefault="00385091" w:rsidP="002D473F">
            <w:r w:rsidRPr="009563CF">
              <w:t>Possible unobserved variable, explored but not possible to measure</w:t>
            </w:r>
          </w:p>
        </w:tc>
      </w:tr>
      <w:tr w:rsidR="00385091" w:rsidRPr="009563CF" w14:paraId="58722605" w14:textId="77777777" w:rsidTr="00A520AF">
        <w:tc>
          <w:tcPr>
            <w:tcW w:w="3005" w:type="dxa"/>
            <w:shd w:val="clear" w:color="auto" w:fill="FFFFFF" w:themeFill="background1"/>
          </w:tcPr>
          <w:p w14:paraId="4CDE4DD1" w14:textId="77777777" w:rsidR="00385091" w:rsidRPr="009563CF" w:rsidRDefault="00385091" w:rsidP="002D473F">
            <w:r w:rsidRPr="009563CF">
              <w:t>Age</w:t>
            </w:r>
          </w:p>
          <w:p w14:paraId="7437B52C" w14:textId="77777777" w:rsidR="00385091" w:rsidRPr="009563CF" w:rsidRDefault="00385091" w:rsidP="002D473F">
            <w:r w:rsidRPr="009563CF">
              <w:t>Region</w:t>
            </w:r>
          </w:p>
          <w:p w14:paraId="66839F49" w14:textId="77777777" w:rsidR="00385091" w:rsidRPr="009563CF" w:rsidRDefault="00385091" w:rsidP="002D473F">
            <w:r w:rsidRPr="009563CF">
              <w:t xml:space="preserve">Education </w:t>
            </w:r>
          </w:p>
          <w:p w14:paraId="0C8B748C" w14:textId="77777777" w:rsidR="00385091" w:rsidRPr="009563CF" w:rsidRDefault="00385091" w:rsidP="002D473F">
            <w:r w:rsidRPr="009563CF">
              <w:t>Occupation</w:t>
            </w:r>
          </w:p>
          <w:p w14:paraId="348AA274" w14:textId="77777777" w:rsidR="00385091" w:rsidRPr="009563CF" w:rsidRDefault="00385091" w:rsidP="002D473F">
            <w:pPr>
              <w:rPr>
                <w:b/>
                <w:bCs/>
              </w:rPr>
            </w:pPr>
            <w:r w:rsidRPr="009563CF">
              <w:rPr>
                <w:b/>
                <w:bCs/>
              </w:rPr>
              <w:t>NHIS status</w:t>
            </w:r>
          </w:p>
          <w:p w14:paraId="0DD6CCFE" w14:textId="77777777" w:rsidR="00385091" w:rsidRPr="009563CF" w:rsidRDefault="00385091" w:rsidP="002D473F">
            <w:pPr>
              <w:rPr>
                <w:b/>
                <w:bCs/>
              </w:rPr>
            </w:pPr>
            <w:r w:rsidRPr="009563CF">
              <w:rPr>
                <w:b/>
                <w:bCs/>
              </w:rPr>
              <w:t>Treatment type</w:t>
            </w:r>
          </w:p>
          <w:p w14:paraId="152EAC29" w14:textId="77777777" w:rsidR="00385091" w:rsidRPr="009563CF" w:rsidRDefault="00385091" w:rsidP="002D473F">
            <w:pPr>
              <w:rPr>
                <w:b/>
                <w:bCs/>
              </w:rPr>
            </w:pPr>
            <w:r w:rsidRPr="009563CF">
              <w:rPr>
                <w:b/>
                <w:bCs/>
              </w:rPr>
              <w:t>Biopsy status</w:t>
            </w:r>
          </w:p>
          <w:p w14:paraId="0D597771" w14:textId="77777777" w:rsidR="00385091" w:rsidRPr="009563CF" w:rsidRDefault="00385091" w:rsidP="002D473F">
            <w:pPr>
              <w:rPr>
                <w:b/>
                <w:bCs/>
              </w:rPr>
            </w:pPr>
            <w:r w:rsidRPr="009563CF">
              <w:rPr>
                <w:b/>
                <w:bCs/>
              </w:rPr>
              <w:t>Sex</w:t>
            </w:r>
          </w:p>
          <w:p w14:paraId="3EF0F472" w14:textId="77777777" w:rsidR="00385091" w:rsidRPr="009563CF" w:rsidRDefault="00385091" w:rsidP="002D473F">
            <w:pPr>
              <w:rPr>
                <w:b/>
                <w:bCs/>
              </w:rPr>
            </w:pPr>
            <w:r w:rsidRPr="009563CF">
              <w:rPr>
                <w:b/>
                <w:bCs/>
              </w:rPr>
              <w:t>Breast or cervical cases</w:t>
            </w:r>
          </w:p>
          <w:p w14:paraId="48E2A36B" w14:textId="77777777" w:rsidR="00385091" w:rsidRPr="009563CF" w:rsidRDefault="00385091" w:rsidP="002D473F">
            <w:pPr>
              <w:rPr>
                <w:b/>
                <w:bCs/>
              </w:rPr>
            </w:pPr>
            <w:r w:rsidRPr="009563CF">
              <w:rPr>
                <w:b/>
                <w:bCs/>
              </w:rPr>
              <w:t>Death during treatment</w:t>
            </w:r>
          </w:p>
          <w:p w14:paraId="6997D4C0" w14:textId="13DADEB9" w:rsidR="00385091" w:rsidRPr="009563CF" w:rsidRDefault="00385091" w:rsidP="00385091">
            <w:r w:rsidRPr="009563CF">
              <w:t>(Those highlighted in bold were significant at p&lt;0.05, see table 4.4)</w:t>
            </w:r>
          </w:p>
        </w:tc>
        <w:tc>
          <w:tcPr>
            <w:tcW w:w="5495" w:type="dxa"/>
            <w:shd w:val="clear" w:color="auto" w:fill="FFFFFF" w:themeFill="background1"/>
          </w:tcPr>
          <w:p w14:paraId="26D0D60C" w14:textId="77777777" w:rsidR="00385091" w:rsidRPr="009563CF" w:rsidRDefault="004C7D3B" w:rsidP="002D473F">
            <w:r w:rsidRPr="009563CF">
              <w:t>Department (although this may relate to breast or cervical cases, which are predominantly seen in the oncology clinic, and sex, as all prostate cases were male)</w:t>
            </w:r>
          </w:p>
          <w:p w14:paraId="518BC307" w14:textId="77777777" w:rsidR="004C7D3B" w:rsidRPr="009563CF" w:rsidRDefault="004C7D3B" w:rsidP="002D473F">
            <w:r w:rsidRPr="009563CF">
              <w:t>Time identified/treated (it is reasonable to assume that more data may be missing towards the beginning of implementing the electronic system)</w:t>
            </w:r>
          </w:p>
          <w:p w14:paraId="00C9CAB5" w14:textId="64026D40" w:rsidR="004C7D3B" w:rsidRPr="009563CF" w:rsidRDefault="004C7D3B" w:rsidP="002D473F">
            <w:r w:rsidRPr="009563CF">
              <w:t>Language spoken (although may relate to region)</w:t>
            </w:r>
          </w:p>
        </w:tc>
      </w:tr>
    </w:tbl>
    <w:p w14:paraId="7C404EC8" w14:textId="77777777" w:rsidR="005C3CFC" w:rsidRPr="009563CF" w:rsidRDefault="005C3CFC" w:rsidP="002D473F"/>
    <w:p w14:paraId="030BE0FC" w14:textId="74C3392B" w:rsidR="002D473F" w:rsidRPr="009563CF" w:rsidRDefault="002D473F" w:rsidP="002D473F">
      <w:r w:rsidRPr="009563CF">
        <w:t xml:space="preserve">Sensitivity analysis using multiple imputation is the most appropriate approach to data considered missing at random. An extension on ad hoc methods such as random regression imputation, the observed variables are used in a regression model that </w:t>
      </w:r>
      <w:r w:rsidR="00A30781" w:rsidRPr="009563CF">
        <w:t>estimates</w:t>
      </w:r>
      <w:r w:rsidRPr="009563CF">
        <w:t xml:space="preserve"> the missing variable. A value is imputed based on the conditional probability distribution of the missing value given the observed variables. Although a single draw (as in random regression imputation) can account for the residual variability of the regression line, it cannot account for the uncertainty in predicting these parameters. </w:t>
      </w:r>
    </w:p>
    <w:p w14:paraId="3A400688" w14:textId="225A45F6" w:rsidR="00C04FC7" w:rsidRPr="009563CF" w:rsidRDefault="002D473F" w:rsidP="00807D98">
      <w:pPr>
        <w:jc w:val="both"/>
        <w:rPr>
          <w:rFonts w:eastAsia="Times New Roman"/>
        </w:rPr>
      </w:pPr>
      <w:r w:rsidRPr="009563CF">
        <w:t>Multiple imputation</w:t>
      </w:r>
      <w:r w:rsidR="00A30781" w:rsidRPr="009563CF">
        <w:t>s</w:t>
      </w:r>
      <w:r w:rsidRPr="009563CF">
        <w:t xml:space="preserve"> are recommended over random regression methods to account for the level of uncertainty in the predicted parameters. Where there are multiple variables partially specified, this is most commonly achieved using approaches that involve a series of imputations for conditional models, such as multiple imputation using chained equations (MICE), which is available in the R software</w:t>
      </w:r>
      <w:r w:rsidR="00A30781" w:rsidRPr="009563CF">
        <w:t xml:space="preserve"> and </w:t>
      </w:r>
      <w:r w:rsidRPr="009563CF">
        <w:t>was applied here.</w:t>
      </w:r>
    </w:p>
    <w:p w14:paraId="454751B8" w14:textId="77777777" w:rsidR="00C04FC7" w:rsidRPr="009563CF" w:rsidRDefault="00C04FC7" w:rsidP="00807D98">
      <w:pPr>
        <w:jc w:val="both"/>
        <w:rPr>
          <w:rFonts w:eastAsia="Times New Roman"/>
        </w:rPr>
      </w:pPr>
    </w:p>
    <w:p w14:paraId="5C16D02A" w14:textId="77777777" w:rsidR="00C04FC7" w:rsidRPr="009563CF" w:rsidRDefault="00C04FC7" w:rsidP="00C21DAA">
      <w:pPr>
        <w:jc w:val="both"/>
        <w:rPr>
          <w:rFonts w:eastAsia="Times New Roman"/>
        </w:rPr>
      </w:pPr>
      <w:r w:rsidRPr="009563CF">
        <w:rPr>
          <w:rFonts w:eastAsia="Times New Roman"/>
        </w:rPr>
        <w:br w:type="page"/>
      </w:r>
    </w:p>
    <w:p w14:paraId="723CD0AB" w14:textId="06487E39" w:rsidR="00C04FC7" w:rsidRPr="009563CF" w:rsidRDefault="00C04FC7" w:rsidP="00C21DAA">
      <w:pPr>
        <w:pStyle w:val="Heading5"/>
        <w:spacing w:line="360" w:lineRule="auto"/>
        <w:jc w:val="both"/>
      </w:pPr>
      <w:bookmarkStart w:id="594" w:name="_Toc185433975"/>
      <w:r w:rsidRPr="009563CF">
        <w:lastRenderedPageBreak/>
        <w:t xml:space="preserve">Supplementary table </w:t>
      </w:r>
      <w:r w:rsidR="007241DC" w:rsidRPr="009563CF">
        <w:t>4.</w:t>
      </w:r>
      <w:r w:rsidRPr="009563CF">
        <w:t>1: Characteristics of full dataset (including partially missing cases), complete case dataset used in multivariate analysis and averaged dataset generated through MICE.</w:t>
      </w:r>
      <w:bookmarkEnd w:id="594"/>
    </w:p>
    <w:p w14:paraId="221E222A" w14:textId="77777777" w:rsidR="00C04FC7" w:rsidRPr="009563CF" w:rsidRDefault="00C04FC7" w:rsidP="00807D98">
      <w:pPr>
        <w:jc w:val="both"/>
        <w:rPr>
          <w:rFonts w:eastAsia="Times New Roman"/>
          <w:sz w:val="24"/>
          <w:szCs w:val="24"/>
        </w:rPr>
      </w:pPr>
      <w:r w:rsidRPr="009563CF">
        <w:rPr>
          <w:rFonts w:eastAsia="Times New Roman"/>
          <w:noProof/>
          <w:sz w:val="24"/>
          <w:szCs w:val="24"/>
        </w:rPr>
        <w:drawing>
          <wp:inline distT="114300" distB="114300" distL="114300" distR="114300" wp14:anchorId="3E2A86DE" wp14:editId="0084C30D">
            <wp:extent cx="5731200" cy="3314700"/>
            <wp:effectExtent l="0" t="0" r="0" b="0"/>
            <wp:docPr id="1874975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a:stretch>
                      <a:fillRect/>
                    </a:stretch>
                  </pic:blipFill>
                  <pic:spPr>
                    <a:xfrm>
                      <a:off x="0" y="0"/>
                      <a:ext cx="5731200" cy="3314700"/>
                    </a:xfrm>
                    <a:prstGeom prst="rect">
                      <a:avLst/>
                    </a:prstGeom>
                    <a:ln/>
                  </pic:spPr>
                </pic:pic>
              </a:graphicData>
            </a:graphic>
          </wp:inline>
        </w:drawing>
      </w:r>
    </w:p>
    <w:p w14:paraId="79116A6A" w14:textId="77777777" w:rsidR="00C04FC7" w:rsidRPr="009563CF" w:rsidRDefault="00C04FC7" w:rsidP="00807D98">
      <w:pPr>
        <w:jc w:val="both"/>
        <w:rPr>
          <w:rFonts w:eastAsia="Times New Roman"/>
        </w:rPr>
      </w:pPr>
      <w:r w:rsidRPr="009563CF">
        <w:rPr>
          <w:rFonts w:eastAsia="Times New Roman"/>
          <w:vertAlign w:val="superscript"/>
        </w:rPr>
        <w:t xml:space="preserve">1 </w:t>
      </w:r>
      <w:r w:rsidRPr="009563CF">
        <w:rPr>
          <w:rFonts w:eastAsia="Times New Roman"/>
        </w:rPr>
        <w:t xml:space="preserve">Averaged </w:t>
      </w:r>
      <w:proofErr w:type="gramStart"/>
      <w:r w:rsidRPr="009563CF">
        <w:rPr>
          <w:rFonts w:eastAsia="Times New Roman"/>
        </w:rPr>
        <w:t>values</w:t>
      </w:r>
      <w:proofErr w:type="gramEnd"/>
      <w:r w:rsidRPr="009563CF">
        <w:rPr>
          <w:rFonts w:eastAsia="Times New Roman"/>
        </w:rPr>
        <w:t xml:space="preserve"> from multiple imputed data</w:t>
      </w:r>
    </w:p>
    <w:p w14:paraId="01AC237A" w14:textId="5B5EEBDC" w:rsidR="00283ED1" w:rsidRPr="009563CF" w:rsidRDefault="00C04FC7" w:rsidP="00807D98">
      <w:pPr>
        <w:jc w:val="both"/>
        <w:rPr>
          <w:rFonts w:eastAsia="Times New Roman"/>
        </w:rPr>
      </w:pPr>
      <w:r w:rsidRPr="009563CF">
        <w:rPr>
          <w:rFonts w:eastAsia="Times New Roman"/>
          <w:vertAlign w:val="superscript"/>
        </w:rPr>
        <w:t xml:space="preserve">2 </w:t>
      </w:r>
      <w:r w:rsidRPr="009563CF">
        <w:rPr>
          <w:rFonts w:eastAsia="Times New Roman"/>
        </w:rPr>
        <w:t>Median and interquartile range are reported</w:t>
      </w:r>
    </w:p>
    <w:p w14:paraId="599B0E00" w14:textId="12325CC4" w:rsidR="0022629B" w:rsidRPr="009563CF" w:rsidRDefault="0022629B" w:rsidP="00A520AF">
      <w:pPr>
        <w:pStyle w:val="Heading5"/>
      </w:pPr>
      <w:r w:rsidRPr="009563CF">
        <w:t>Supplementary table 4.2: Variance inflation factors reported for the final model</w:t>
      </w:r>
    </w:p>
    <w:tbl>
      <w:tblPr>
        <w:tblStyle w:val="TableGrid"/>
        <w:tblW w:w="0" w:type="auto"/>
        <w:tblLook w:val="04A0" w:firstRow="1" w:lastRow="0" w:firstColumn="1" w:lastColumn="0" w:noHBand="0" w:noVBand="1"/>
      </w:tblPr>
      <w:tblGrid>
        <w:gridCol w:w="4508"/>
        <w:gridCol w:w="4508"/>
      </w:tblGrid>
      <w:tr w:rsidR="0022629B" w:rsidRPr="009563CF" w14:paraId="10C77DCE" w14:textId="77777777" w:rsidTr="0022629B">
        <w:tc>
          <w:tcPr>
            <w:tcW w:w="4508" w:type="dxa"/>
          </w:tcPr>
          <w:p w14:paraId="13C6E065" w14:textId="05C8D455" w:rsidR="0022629B" w:rsidRPr="009563CF" w:rsidRDefault="0022629B" w:rsidP="0022629B">
            <w:pPr>
              <w:jc w:val="both"/>
              <w:rPr>
                <w:rFonts w:eastAsia="Times New Roman"/>
                <w:b/>
                <w:bCs/>
              </w:rPr>
            </w:pPr>
            <w:r w:rsidRPr="009563CF">
              <w:rPr>
                <w:rFonts w:eastAsia="Times New Roman"/>
                <w:b/>
                <w:bCs/>
              </w:rPr>
              <w:t>Variable</w:t>
            </w:r>
          </w:p>
        </w:tc>
        <w:tc>
          <w:tcPr>
            <w:tcW w:w="4508" w:type="dxa"/>
          </w:tcPr>
          <w:p w14:paraId="4F9B3831" w14:textId="71376F1D" w:rsidR="0022629B" w:rsidRPr="009563CF" w:rsidRDefault="00E61349" w:rsidP="00807D98">
            <w:pPr>
              <w:jc w:val="both"/>
              <w:rPr>
                <w:rFonts w:eastAsia="Times New Roman"/>
                <w:b/>
                <w:bCs/>
              </w:rPr>
            </w:pPr>
            <w:r w:rsidRPr="009563CF">
              <w:rPr>
                <w:rFonts w:eastAsia="Times New Roman"/>
                <w:b/>
                <w:bCs/>
              </w:rPr>
              <w:t>General variance inflation factor (GVIF)</w:t>
            </w:r>
          </w:p>
        </w:tc>
      </w:tr>
      <w:tr w:rsidR="0022629B" w:rsidRPr="009563CF" w14:paraId="3FFB9811" w14:textId="77777777" w:rsidTr="0022629B">
        <w:tc>
          <w:tcPr>
            <w:tcW w:w="4508" w:type="dxa"/>
          </w:tcPr>
          <w:p w14:paraId="79EA4D21" w14:textId="56F57B28" w:rsidR="0022629B" w:rsidRPr="009563CF" w:rsidRDefault="0022629B" w:rsidP="00E61349">
            <w:pPr>
              <w:jc w:val="both"/>
              <w:rPr>
                <w:rFonts w:eastAsia="Times New Roman"/>
              </w:rPr>
            </w:pPr>
            <w:r w:rsidRPr="009563CF">
              <w:rPr>
                <w:rFonts w:eastAsia="Times New Roman"/>
              </w:rPr>
              <w:t xml:space="preserve">Sex            </w:t>
            </w:r>
          </w:p>
        </w:tc>
        <w:tc>
          <w:tcPr>
            <w:tcW w:w="4508" w:type="dxa"/>
          </w:tcPr>
          <w:p w14:paraId="2C9DE233" w14:textId="645E7A8E" w:rsidR="0022629B" w:rsidRPr="009563CF" w:rsidRDefault="002838C4" w:rsidP="002838C4">
            <w:pPr>
              <w:jc w:val="both"/>
              <w:rPr>
                <w:rFonts w:eastAsia="Times New Roman"/>
              </w:rPr>
            </w:pPr>
            <w:r w:rsidRPr="009563CF">
              <w:rPr>
                <w:rFonts w:eastAsia="Times New Roman"/>
              </w:rPr>
              <w:t xml:space="preserve">1.980764  </w:t>
            </w:r>
          </w:p>
        </w:tc>
      </w:tr>
      <w:tr w:rsidR="0022629B" w:rsidRPr="009563CF" w14:paraId="761DF3AF" w14:textId="77777777" w:rsidTr="0022629B">
        <w:tc>
          <w:tcPr>
            <w:tcW w:w="4508" w:type="dxa"/>
          </w:tcPr>
          <w:p w14:paraId="5EFC7848" w14:textId="10223286" w:rsidR="0022629B" w:rsidRPr="009563CF" w:rsidRDefault="00E61349" w:rsidP="00E61349">
            <w:pPr>
              <w:jc w:val="both"/>
              <w:rPr>
                <w:rFonts w:eastAsia="Times New Roman"/>
              </w:rPr>
            </w:pPr>
            <w:r w:rsidRPr="009563CF">
              <w:rPr>
                <w:rFonts w:eastAsia="Times New Roman"/>
              </w:rPr>
              <w:t>NHIS status</w:t>
            </w:r>
          </w:p>
        </w:tc>
        <w:tc>
          <w:tcPr>
            <w:tcW w:w="4508" w:type="dxa"/>
          </w:tcPr>
          <w:p w14:paraId="169F3E19" w14:textId="1E16F5EA" w:rsidR="0022629B" w:rsidRPr="009563CF" w:rsidRDefault="00E61349" w:rsidP="002838C4">
            <w:pPr>
              <w:jc w:val="both"/>
              <w:rPr>
                <w:rFonts w:eastAsia="Times New Roman"/>
              </w:rPr>
            </w:pPr>
            <w:r w:rsidRPr="009563CF">
              <w:rPr>
                <w:rFonts w:eastAsia="Times New Roman"/>
              </w:rPr>
              <w:t>1.162</w:t>
            </w:r>
            <w:r w:rsidR="002838C4" w:rsidRPr="009563CF">
              <w:rPr>
                <w:rFonts w:eastAsia="Times New Roman"/>
              </w:rPr>
              <w:t>339</w:t>
            </w:r>
          </w:p>
        </w:tc>
      </w:tr>
      <w:tr w:rsidR="0022629B" w:rsidRPr="009563CF" w14:paraId="4A725129" w14:textId="77777777" w:rsidTr="0022629B">
        <w:tc>
          <w:tcPr>
            <w:tcW w:w="4508" w:type="dxa"/>
          </w:tcPr>
          <w:p w14:paraId="761A8006" w14:textId="316E8DEE" w:rsidR="0022629B" w:rsidRPr="009563CF" w:rsidRDefault="00E61349" w:rsidP="00E61349">
            <w:pPr>
              <w:jc w:val="both"/>
              <w:rPr>
                <w:rFonts w:eastAsia="Times New Roman"/>
              </w:rPr>
            </w:pPr>
            <w:r w:rsidRPr="009563CF">
              <w:rPr>
                <w:rFonts w:eastAsia="Times New Roman"/>
              </w:rPr>
              <w:t>Educational status</w:t>
            </w:r>
          </w:p>
        </w:tc>
        <w:tc>
          <w:tcPr>
            <w:tcW w:w="4508" w:type="dxa"/>
          </w:tcPr>
          <w:p w14:paraId="71AE6555" w14:textId="2A07C2A9" w:rsidR="0022629B" w:rsidRPr="009563CF" w:rsidRDefault="002838C4" w:rsidP="002838C4">
            <w:pPr>
              <w:jc w:val="both"/>
              <w:rPr>
                <w:rFonts w:eastAsia="Times New Roman"/>
              </w:rPr>
            </w:pPr>
            <w:r w:rsidRPr="009563CF">
              <w:rPr>
                <w:rFonts w:eastAsia="Times New Roman"/>
              </w:rPr>
              <w:t xml:space="preserve">1.273594  </w:t>
            </w:r>
          </w:p>
        </w:tc>
      </w:tr>
      <w:tr w:rsidR="0022629B" w:rsidRPr="009563CF" w14:paraId="5CEE45A2" w14:textId="77777777" w:rsidTr="0022629B">
        <w:tc>
          <w:tcPr>
            <w:tcW w:w="4508" w:type="dxa"/>
          </w:tcPr>
          <w:p w14:paraId="1EA05F4C" w14:textId="3834C645" w:rsidR="0022629B" w:rsidRPr="009563CF" w:rsidRDefault="0022629B" w:rsidP="00E61349">
            <w:pPr>
              <w:jc w:val="both"/>
              <w:rPr>
                <w:rFonts w:eastAsia="Times New Roman"/>
              </w:rPr>
            </w:pPr>
            <w:r w:rsidRPr="009563CF">
              <w:rPr>
                <w:rFonts w:eastAsia="Times New Roman"/>
              </w:rPr>
              <w:t xml:space="preserve">Age            </w:t>
            </w:r>
          </w:p>
        </w:tc>
        <w:tc>
          <w:tcPr>
            <w:tcW w:w="4508" w:type="dxa"/>
          </w:tcPr>
          <w:p w14:paraId="0974B271" w14:textId="1C333615" w:rsidR="0022629B" w:rsidRPr="009563CF" w:rsidRDefault="002838C4" w:rsidP="002838C4">
            <w:pPr>
              <w:jc w:val="both"/>
              <w:rPr>
                <w:rFonts w:eastAsia="Times New Roman"/>
              </w:rPr>
            </w:pPr>
            <w:r w:rsidRPr="009563CF">
              <w:rPr>
                <w:rFonts w:eastAsia="Times New Roman"/>
              </w:rPr>
              <w:t xml:space="preserve">1.259274  </w:t>
            </w:r>
          </w:p>
        </w:tc>
      </w:tr>
      <w:tr w:rsidR="0022629B" w:rsidRPr="009563CF" w14:paraId="0A765F96" w14:textId="77777777" w:rsidTr="0022629B">
        <w:tc>
          <w:tcPr>
            <w:tcW w:w="4508" w:type="dxa"/>
          </w:tcPr>
          <w:p w14:paraId="3BF2349D" w14:textId="5FA5C5BB" w:rsidR="0022629B" w:rsidRPr="009563CF" w:rsidRDefault="00E61349" w:rsidP="00E61349">
            <w:pPr>
              <w:jc w:val="both"/>
              <w:rPr>
                <w:rFonts w:eastAsia="Times New Roman"/>
              </w:rPr>
            </w:pPr>
            <w:r w:rsidRPr="009563CF">
              <w:rPr>
                <w:rFonts w:eastAsia="Times New Roman"/>
              </w:rPr>
              <w:t>T</w:t>
            </w:r>
            <w:r w:rsidR="0022629B" w:rsidRPr="009563CF">
              <w:rPr>
                <w:rFonts w:eastAsia="Times New Roman"/>
              </w:rPr>
              <w:t>reat</w:t>
            </w:r>
            <w:r w:rsidRPr="009563CF">
              <w:rPr>
                <w:rFonts w:eastAsia="Times New Roman"/>
              </w:rPr>
              <w:t>ment required</w:t>
            </w:r>
          </w:p>
        </w:tc>
        <w:tc>
          <w:tcPr>
            <w:tcW w:w="4508" w:type="dxa"/>
          </w:tcPr>
          <w:p w14:paraId="55D93FEE" w14:textId="6E88D515" w:rsidR="0022629B" w:rsidRPr="009563CF" w:rsidRDefault="002838C4" w:rsidP="002838C4">
            <w:pPr>
              <w:jc w:val="both"/>
              <w:rPr>
                <w:rFonts w:eastAsia="Times New Roman"/>
              </w:rPr>
            </w:pPr>
            <w:r w:rsidRPr="009563CF">
              <w:rPr>
                <w:rFonts w:eastAsia="Times New Roman"/>
              </w:rPr>
              <w:t xml:space="preserve">2.472549  </w:t>
            </w:r>
          </w:p>
        </w:tc>
      </w:tr>
      <w:tr w:rsidR="0022629B" w:rsidRPr="009563CF" w14:paraId="77F4235E" w14:textId="77777777" w:rsidTr="0022629B">
        <w:tc>
          <w:tcPr>
            <w:tcW w:w="4508" w:type="dxa"/>
          </w:tcPr>
          <w:p w14:paraId="7A3DB3F6" w14:textId="3AD3FFD0" w:rsidR="0022629B" w:rsidRPr="009563CF" w:rsidRDefault="00E61349" w:rsidP="00E61349">
            <w:pPr>
              <w:jc w:val="both"/>
              <w:rPr>
                <w:rFonts w:eastAsia="Times New Roman"/>
              </w:rPr>
            </w:pPr>
            <w:r w:rsidRPr="009563CF">
              <w:rPr>
                <w:rFonts w:eastAsia="Times New Roman"/>
              </w:rPr>
              <w:t>Region</w:t>
            </w:r>
          </w:p>
        </w:tc>
        <w:tc>
          <w:tcPr>
            <w:tcW w:w="4508" w:type="dxa"/>
          </w:tcPr>
          <w:p w14:paraId="2C2DE698" w14:textId="6B7CD2A1" w:rsidR="0022629B" w:rsidRPr="009563CF" w:rsidRDefault="002838C4" w:rsidP="002838C4">
            <w:pPr>
              <w:jc w:val="both"/>
              <w:rPr>
                <w:rFonts w:eastAsia="Times New Roman"/>
              </w:rPr>
            </w:pPr>
            <w:r w:rsidRPr="009563CF">
              <w:rPr>
                <w:rFonts w:eastAsia="Times New Roman"/>
              </w:rPr>
              <w:t xml:space="preserve">1.228185  </w:t>
            </w:r>
          </w:p>
        </w:tc>
      </w:tr>
      <w:tr w:rsidR="0022629B" w:rsidRPr="009563CF" w14:paraId="6D97BF13" w14:textId="77777777" w:rsidTr="0022629B">
        <w:tc>
          <w:tcPr>
            <w:tcW w:w="4508" w:type="dxa"/>
          </w:tcPr>
          <w:p w14:paraId="6BFDB84B" w14:textId="2741E0F3" w:rsidR="0022629B" w:rsidRPr="009563CF" w:rsidRDefault="00E61349" w:rsidP="00E61349">
            <w:pPr>
              <w:jc w:val="both"/>
              <w:rPr>
                <w:rFonts w:eastAsia="Times New Roman"/>
              </w:rPr>
            </w:pPr>
            <w:r w:rsidRPr="009563CF">
              <w:rPr>
                <w:rFonts w:eastAsia="Times New Roman"/>
              </w:rPr>
              <w:t>Breast or cervical cancer</w:t>
            </w:r>
          </w:p>
        </w:tc>
        <w:tc>
          <w:tcPr>
            <w:tcW w:w="4508" w:type="dxa"/>
          </w:tcPr>
          <w:p w14:paraId="7F940BDB" w14:textId="70E97F0B" w:rsidR="002838C4" w:rsidRPr="009563CF" w:rsidRDefault="002838C4" w:rsidP="002838C4">
            <w:pPr>
              <w:jc w:val="both"/>
              <w:rPr>
                <w:rFonts w:eastAsia="Times New Roman"/>
              </w:rPr>
            </w:pPr>
            <w:r w:rsidRPr="009563CF">
              <w:rPr>
                <w:rFonts w:eastAsia="Times New Roman"/>
              </w:rPr>
              <w:t xml:space="preserve">2.455395 </w:t>
            </w:r>
          </w:p>
        </w:tc>
      </w:tr>
    </w:tbl>
    <w:p w14:paraId="72A8C328" w14:textId="11CDD9FE" w:rsidR="000E4D59" w:rsidRPr="009563CF" w:rsidRDefault="00E61349" w:rsidP="00807D98">
      <w:pPr>
        <w:jc w:val="both"/>
        <w:rPr>
          <w:rFonts w:eastAsia="Times New Roman"/>
        </w:rPr>
      </w:pPr>
      <w:r w:rsidRPr="009563CF">
        <w:rPr>
          <w:rFonts w:eastAsia="Times New Roman"/>
        </w:rPr>
        <w:t xml:space="preserve">A VIF of 1 indicates no collinearity and between 1 and 5 is considered moderate/low collinearity. </w:t>
      </w:r>
    </w:p>
    <w:p w14:paraId="7E799049" w14:textId="4AC545CF" w:rsidR="001F4FC1" w:rsidRPr="009563CF" w:rsidRDefault="00AB7364" w:rsidP="00807D98">
      <w:pPr>
        <w:pStyle w:val="Heading2"/>
      </w:pPr>
      <w:bookmarkStart w:id="595" w:name="_Toc185433976"/>
      <w:bookmarkStart w:id="596" w:name="_Toc187836095"/>
      <w:r w:rsidRPr="009563CF">
        <w:t xml:space="preserve">10.1.5 </w:t>
      </w:r>
      <w:r w:rsidR="001F4FC1" w:rsidRPr="009563CF">
        <w:t xml:space="preserve">Supplementary </w:t>
      </w:r>
      <w:r w:rsidR="000E4D59" w:rsidRPr="009563CF">
        <w:t xml:space="preserve">material </w:t>
      </w:r>
      <w:r w:rsidR="001F4FC1" w:rsidRPr="009563CF">
        <w:t>for chapter 5</w:t>
      </w:r>
      <w:bookmarkEnd w:id="595"/>
      <w:bookmarkEnd w:id="596"/>
    </w:p>
    <w:p w14:paraId="7CE96EC7" w14:textId="76EF4F68" w:rsidR="001F4FC1" w:rsidRPr="009563CF" w:rsidRDefault="001F4FC1" w:rsidP="00C21DAA">
      <w:pPr>
        <w:pStyle w:val="Heading5"/>
        <w:spacing w:line="360" w:lineRule="auto"/>
        <w:jc w:val="both"/>
      </w:pPr>
      <w:bookmarkStart w:id="597" w:name="_Toc185433977"/>
      <w:r w:rsidRPr="009563CF">
        <w:t xml:space="preserve">Supplementary </w:t>
      </w:r>
      <w:r w:rsidR="00AF5A8A" w:rsidRPr="009563CF">
        <w:t>f</w:t>
      </w:r>
      <w:r w:rsidRPr="009563CF">
        <w:t xml:space="preserve">igure </w:t>
      </w:r>
      <w:r w:rsidR="000E4D59" w:rsidRPr="009563CF">
        <w:t>5.</w:t>
      </w:r>
      <w:r w:rsidRPr="009563CF">
        <w:t>1: Untitled</w:t>
      </w:r>
      <w:bookmarkEnd w:id="597"/>
    </w:p>
    <w:p w14:paraId="224BB40B" w14:textId="77777777" w:rsidR="001F4FC1" w:rsidRPr="009563CF" w:rsidRDefault="001F4FC1" w:rsidP="00C21DAA">
      <w:pPr>
        <w:jc w:val="both"/>
      </w:pPr>
      <w:r w:rsidRPr="009563CF">
        <w:t xml:space="preserve">Salifu, a son of a patient who had liver cancer uses the creative task to depict changing family dynamics as father become ill and children take own financial and caring roles. </w:t>
      </w:r>
    </w:p>
    <w:p w14:paraId="4D46C544" w14:textId="77777777" w:rsidR="001F4FC1" w:rsidRPr="009563CF" w:rsidRDefault="001F4FC1" w:rsidP="00C21DAA">
      <w:pPr>
        <w:pStyle w:val="NormalWeb"/>
        <w:spacing w:line="360" w:lineRule="auto"/>
        <w:jc w:val="both"/>
        <w:rPr>
          <w:rFonts w:asciiTheme="majorHAnsi" w:hAnsiTheme="majorHAnsi" w:cstheme="majorHAnsi"/>
          <w:sz w:val="22"/>
          <w:szCs w:val="22"/>
        </w:rPr>
      </w:pPr>
      <w:r w:rsidRPr="009563CF">
        <w:rPr>
          <w:rFonts w:asciiTheme="majorHAnsi" w:hAnsiTheme="majorHAnsi" w:cstheme="majorHAnsi"/>
          <w:noProof/>
          <w:sz w:val="22"/>
          <w:szCs w:val="22"/>
        </w:rPr>
        <w:lastRenderedPageBreak/>
        <w:drawing>
          <wp:inline distT="0" distB="0" distL="0" distR="0" wp14:anchorId="19AD4618" wp14:editId="2766C7E8">
            <wp:extent cx="2361565" cy="2501900"/>
            <wp:effectExtent l="0" t="0" r="635" b="0"/>
            <wp:docPr id="1081979693" name="Picture 108197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3710" b="6835"/>
                    <a:stretch/>
                  </pic:blipFill>
                  <pic:spPr bwMode="auto">
                    <a:xfrm>
                      <a:off x="0" y="0"/>
                      <a:ext cx="2364782" cy="2505308"/>
                    </a:xfrm>
                    <a:prstGeom prst="rect">
                      <a:avLst/>
                    </a:prstGeom>
                    <a:noFill/>
                    <a:ln>
                      <a:noFill/>
                    </a:ln>
                    <a:extLst>
                      <a:ext uri="{53640926-AAD7-44D8-BBD7-CCE9431645EC}">
                        <a14:shadowObscured xmlns:a14="http://schemas.microsoft.com/office/drawing/2010/main"/>
                      </a:ext>
                    </a:extLst>
                  </pic:spPr>
                </pic:pic>
              </a:graphicData>
            </a:graphic>
          </wp:inline>
        </w:drawing>
      </w:r>
    </w:p>
    <w:p w14:paraId="2F0A8F2E" w14:textId="059F2AAD" w:rsidR="001F4FC1" w:rsidRPr="009563CF" w:rsidRDefault="001F4FC1" w:rsidP="00C21DAA">
      <w:pPr>
        <w:pStyle w:val="Heading5"/>
        <w:spacing w:line="360" w:lineRule="auto"/>
        <w:jc w:val="both"/>
      </w:pPr>
      <w:bookmarkStart w:id="598" w:name="_Toc185433978"/>
      <w:r w:rsidRPr="009563CF">
        <w:t xml:space="preserve">Supplementary </w:t>
      </w:r>
      <w:r w:rsidR="00AF5A8A" w:rsidRPr="009563CF">
        <w:t>f</w:t>
      </w:r>
      <w:r w:rsidRPr="009563CF">
        <w:t xml:space="preserve">igure </w:t>
      </w:r>
      <w:r w:rsidR="000E4D59" w:rsidRPr="009563CF">
        <w:t>5.</w:t>
      </w:r>
      <w:r w:rsidRPr="009563CF">
        <w:t>2: Untitled</w:t>
      </w:r>
      <w:bookmarkEnd w:id="598"/>
    </w:p>
    <w:p w14:paraId="4323AA82" w14:textId="77777777" w:rsidR="001F4FC1" w:rsidRPr="009563CF" w:rsidRDefault="001F4FC1" w:rsidP="00C21DAA">
      <w:pPr>
        <w:jc w:val="both"/>
      </w:pPr>
      <w:proofErr w:type="spellStart"/>
      <w:r w:rsidRPr="009563CF">
        <w:t>Naazo</w:t>
      </w:r>
      <w:proofErr w:type="spellEnd"/>
      <w:r w:rsidRPr="009563CF">
        <w:t xml:space="preserve"> chose traditional smock fabric which they identified with, to articulate their situation. </w:t>
      </w:r>
      <w:r w:rsidRPr="009563CF">
        <w:rPr>
          <w:i/>
          <w:iCs/>
        </w:rPr>
        <w:t>‘This is my God, this is the sickness, this is peace, this is my family, and I am this.’</w:t>
      </w:r>
    </w:p>
    <w:p w14:paraId="4A510C0D" w14:textId="77777777" w:rsidR="001F4FC1" w:rsidRPr="009563CF" w:rsidRDefault="001F4FC1" w:rsidP="00C21DAA">
      <w:pPr>
        <w:jc w:val="both"/>
      </w:pPr>
      <w:r w:rsidRPr="009563CF">
        <w:rPr>
          <w:rFonts w:asciiTheme="majorHAnsi" w:hAnsiTheme="majorHAnsi" w:cstheme="majorHAnsi"/>
          <w:noProof/>
        </w:rPr>
        <w:drawing>
          <wp:inline distT="0" distB="0" distL="0" distR="0" wp14:anchorId="2D0FEA2C" wp14:editId="56975A1F">
            <wp:extent cx="2304749" cy="3073084"/>
            <wp:effectExtent l="0" t="0" r="635" b="0"/>
            <wp:docPr id="463128586" name="Picture 46312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2286" cy="3083134"/>
                    </a:xfrm>
                    <a:prstGeom prst="rect">
                      <a:avLst/>
                    </a:prstGeom>
                    <a:noFill/>
                    <a:ln>
                      <a:noFill/>
                    </a:ln>
                  </pic:spPr>
                </pic:pic>
              </a:graphicData>
            </a:graphic>
          </wp:inline>
        </w:drawing>
      </w:r>
    </w:p>
    <w:p w14:paraId="0DF8E921" w14:textId="77777777" w:rsidR="001F4FC1" w:rsidRPr="009563CF" w:rsidRDefault="001F4FC1" w:rsidP="00C21DAA">
      <w:pPr>
        <w:jc w:val="both"/>
        <w:rPr>
          <w:rFonts w:asciiTheme="majorHAnsi" w:hAnsiTheme="majorHAnsi" w:cstheme="majorHAnsi"/>
        </w:rPr>
      </w:pPr>
    </w:p>
    <w:p w14:paraId="21144F56" w14:textId="310D92C3" w:rsidR="001F4FC1" w:rsidRPr="009563CF" w:rsidRDefault="001F4FC1" w:rsidP="00C21DAA">
      <w:pPr>
        <w:pStyle w:val="Heading5"/>
        <w:spacing w:line="360" w:lineRule="auto"/>
        <w:jc w:val="both"/>
      </w:pPr>
      <w:bookmarkStart w:id="599" w:name="_Toc185433979"/>
      <w:r w:rsidRPr="009563CF">
        <w:t xml:space="preserve">Supplementary </w:t>
      </w:r>
      <w:r w:rsidR="00AF5A8A" w:rsidRPr="009563CF">
        <w:t>f</w:t>
      </w:r>
      <w:r w:rsidRPr="009563CF">
        <w:t xml:space="preserve">igure </w:t>
      </w:r>
      <w:r w:rsidR="000E4D59" w:rsidRPr="009563CF">
        <w:t>5.</w:t>
      </w:r>
      <w:r w:rsidRPr="009563CF">
        <w:t>3: With God all things are possible. What God cannot do does not exist.</w:t>
      </w:r>
      <w:bookmarkEnd w:id="599"/>
      <w:r w:rsidRPr="009563CF">
        <w:t xml:space="preserve"> </w:t>
      </w:r>
    </w:p>
    <w:p w14:paraId="2B66C234" w14:textId="5BB39FAA" w:rsidR="001F4FC1" w:rsidRPr="009563CF" w:rsidRDefault="001F4FC1" w:rsidP="00C21DAA">
      <w:pPr>
        <w:jc w:val="both"/>
      </w:pPr>
      <w:r w:rsidRPr="009563CF">
        <w:t xml:space="preserve">Relative of cancer patient </w:t>
      </w:r>
      <w:proofErr w:type="spellStart"/>
      <w:r w:rsidRPr="009563CF">
        <w:t>Tipagya</w:t>
      </w:r>
      <w:proofErr w:type="spellEnd"/>
      <w:r w:rsidRPr="009563CF">
        <w:t xml:space="preserve">, shares a message of faith in God which was helping her cope with the situation </w:t>
      </w:r>
    </w:p>
    <w:p w14:paraId="2035051B" w14:textId="77777777" w:rsidR="001F4FC1" w:rsidRPr="009563CF" w:rsidRDefault="001F4FC1" w:rsidP="00C21DAA">
      <w:pPr>
        <w:jc w:val="both"/>
        <w:rPr>
          <w:rFonts w:asciiTheme="majorHAnsi" w:hAnsiTheme="majorHAnsi" w:cstheme="majorHAnsi"/>
        </w:rPr>
      </w:pPr>
      <w:r w:rsidRPr="009563CF">
        <w:rPr>
          <w:rFonts w:asciiTheme="majorHAnsi" w:hAnsiTheme="majorHAnsi" w:cstheme="majorHAnsi"/>
          <w:noProof/>
        </w:rPr>
        <w:lastRenderedPageBreak/>
        <w:drawing>
          <wp:inline distT="0" distB="0" distL="0" distR="0" wp14:anchorId="076943B0" wp14:editId="6C56640B">
            <wp:extent cx="3035300" cy="2854025"/>
            <wp:effectExtent l="0" t="0" r="0" b="3810"/>
            <wp:docPr id="1797137964" name="Picture 179713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373" r="10858"/>
                    <a:stretch/>
                  </pic:blipFill>
                  <pic:spPr bwMode="auto">
                    <a:xfrm rot="10800000">
                      <a:off x="0" y="0"/>
                      <a:ext cx="3041086" cy="2859466"/>
                    </a:xfrm>
                    <a:prstGeom prst="rect">
                      <a:avLst/>
                    </a:prstGeom>
                    <a:noFill/>
                    <a:ln>
                      <a:noFill/>
                    </a:ln>
                    <a:extLst>
                      <a:ext uri="{53640926-AAD7-44D8-BBD7-CCE9431645EC}">
                        <a14:shadowObscured xmlns:a14="http://schemas.microsoft.com/office/drawing/2010/main"/>
                      </a:ext>
                    </a:extLst>
                  </pic:spPr>
                </pic:pic>
              </a:graphicData>
            </a:graphic>
          </wp:inline>
        </w:drawing>
      </w:r>
    </w:p>
    <w:p w14:paraId="2D11A9D6" w14:textId="77777777" w:rsidR="001F4FC1" w:rsidRPr="009563CF" w:rsidRDefault="001F4FC1" w:rsidP="00C21DAA">
      <w:pPr>
        <w:jc w:val="both"/>
      </w:pPr>
    </w:p>
    <w:p w14:paraId="2D8D87EB" w14:textId="5687D478" w:rsidR="001A0410" w:rsidRPr="009563CF" w:rsidRDefault="001A0410" w:rsidP="00C21DAA">
      <w:pPr>
        <w:pStyle w:val="Heading5"/>
        <w:spacing w:line="360" w:lineRule="auto"/>
        <w:jc w:val="both"/>
      </w:pPr>
      <w:bookmarkStart w:id="600" w:name="_Toc185433980"/>
      <w:r w:rsidRPr="009563CF">
        <w:t xml:space="preserve">Supplementary text </w:t>
      </w:r>
      <w:r w:rsidR="000E4D59" w:rsidRPr="009563CF">
        <w:t>5.</w:t>
      </w:r>
      <w:r w:rsidRPr="009563CF">
        <w:t>1</w:t>
      </w:r>
      <w:r w:rsidR="000E4D59" w:rsidRPr="009563CF">
        <w:t xml:space="preserve">: </w:t>
      </w:r>
      <w:r w:rsidRPr="009563CF">
        <w:t>Methods rationale</w:t>
      </w:r>
      <w:bookmarkEnd w:id="600"/>
    </w:p>
    <w:p w14:paraId="29A41817" w14:textId="7220AD6E" w:rsidR="001A0410" w:rsidRPr="009563CF" w:rsidRDefault="001A0410" w:rsidP="00C21DAA">
      <w:pPr>
        <w:jc w:val="both"/>
      </w:pPr>
      <w:r w:rsidRPr="009563CF">
        <w:t xml:space="preserve">A qualitative methodology was used, as this allowed us to explore social phenomena such as treatment acceptance and associated patient experiences and beliefs, with an emphasis on recognising multiple world views and the social construction of these. Acknowledging the social nature of experience and striving to not impose externally defined frames relating to cancer experiences, this study applies a method that privileges the participants’ views and priorities. One such method is narrative interviewing, which allows participants to tell their story without a predefined agenda </w:t>
      </w:r>
      <w:r w:rsidR="00623899" w:rsidRPr="009563CF">
        <w:rPr>
          <w:rFonts w:ascii="Calibri" w:hAnsi="Calibri" w:cs="Calibri"/>
          <w:kern w:val="0"/>
          <w:szCs w:val="24"/>
        </w:rPr>
        <w:t>(209–211)</w:t>
      </w:r>
      <w:r w:rsidRPr="009563CF">
        <w:t xml:space="preserve">. </w:t>
      </w:r>
    </w:p>
    <w:p w14:paraId="173CFC68" w14:textId="5393E1C5" w:rsidR="001A0410" w:rsidRPr="009563CF" w:rsidRDefault="001A0410" w:rsidP="00623899">
      <w:pPr>
        <w:jc w:val="both"/>
      </w:pPr>
      <w:r w:rsidRPr="009563CF">
        <w:t>It is important that any interview approach is sensitive to the participants' needs, as cancer can bring with it many strong emotions which may also be difficult to articulate. Moreover, the researcher-participant power dynamic can be daunting</w:t>
      </w:r>
      <w:r w:rsidR="00623899" w:rsidRPr="009563CF">
        <w:rPr>
          <w:rFonts w:ascii="Calibri" w:hAnsi="Calibri" w:cs="Calibri"/>
        </w:rPr>
        <w:t>(212)</w:t>
      </w:r>
      <w:r w:rsidRPr="009563CF">
        <w:t>. Approaches such as art therapy can help patients make sense of their condition and express inner experiences that they may struggle to put into words, in a more relaxed environment</w:t>
      </w:r>
      <w:r w:rsidR="00623899" w:rsidRPr="009563CF">
        <w:rPr>
          <w:rFonts w:ascii="Calibri" w:hAnsi="Calibri" w:cs="Calibri"/>
        </w:rPr>
        <w:t>(213)</w:t>
      </w:r>
      <w:r w:rsidRPr="009563CF">
        <w:t>. Recognising the limitations of language to articulate experiences, together with the power dynamics between the researcher and participant and sensitivity needed with cancer, cancer narrative interviews have been built upon to include creative methods such as art elicitation tasks (graphic elicitation technique)</w:t>
      </w:r>
      <w:r w:rsidR="00623899" w:rsidRPr="009563CF">
        <w:rPr>
          <w:rFonts w:ascii="Calibri" w:hAnsi="Calibri" w:cs="Calibri"/>
        </w:rPr>
        <w:t>(214)</w:t>
      </w:r>
      <w:r w:rsidRPr="009563CF">
        <w:t>. Graphic elicitation is an established technique</w:t>
      </w:r>
      <w:r w:rsidR="00623899" w:rsidRPr="009563CF">
        <w:rPr>
          <w:rFonts w:ascii="Calibri" w:hAnsi="Calibri" w:cs="Calibri"/>
        </w:rPr>
        <w:t>(196,215,216)</w:t>
      </w:r>
      <w:r w:rsidRPr="009563CF">
        <w:t xml:space="preserve"> which was considered suitable for research with patients in Ghana as it is known to be helpful in cross-cultural settings and when language is limiting</w:t>
      </w:r>
      <w:r w:rsidR="00623899" w:rsidRPr="009563CF">
        <w:rPr>
          <w:rFonts w:ascii="Calibri" w:hAnsi="Calibri" w:cs="Calibri"/>
        </w:rPr>
        <w:t>(198)</w:t>
      </w:r>
      <w:r w:rsidRPr="009563CF">
        <w:t xml:space="preserve">. This can involve a variety of different visual art forms, including collage which may be particularly relevant as an art form that can be empowering but require no prior skills, unlike drawing </w:t>
      </w:r>
      <w:r w:rsidR="00623899" w:rsidRPr="009563CF">
        <w:rPr>
          <w:rFonts w:ascii="Calibri" w:hAnsi="Calibri" w:cs="Calibri"/>
        </w:rPr>
        <w:t>(217)</w:t>
      </w:r>
      <w:r w:rsidRPr="009563CF">
        <w:t xml:space="preserve">. Using both collage and interview methods together </w:t>
      </w:r>
      <w:proofErr w:type="gramStart"/>
      <w:r w:rsidRPr="009563CF">
        <w:t>can  to</w:t>
      </w:r>
      <w:proofErr w:type="gramEnd"/>
      <w:r w:rsidRPr="009563CF">
        <w:t xml:space="preserve"> bring focus to salient points of patients’ condition and reveal </w:t>
      </w:r>
      <w:r w:rsidRPr="009563CF">
        <w:lastRenderedPageBreak/>
        <w:t>unarticulated experiences such as mental states, hopes and coping skills, facilitating deeper reflection on mood and emotions.</w:t>
      </w:r>
      <w:r w:rsidR="00623899" w:rsidRPr="009563CF">
        <w:rPr>
          <w:rFonts w:ascii="Calibri" w:hAnsi="Calibri" w:cs="Calibri"/>
        </w:rPr>
        <w:t>(217)</w:t>
      </w:r>
      <w:r w:rsidRPr="009563CF">
        <w:t xml:space="preserve"> </w:t>
      </w:r>
    </w:p>
    <w:p w14:paraId="19ABD14A" w14:textId="1C3DC02F" w:rsidR="001A0410" w:rsidRPr="009563CF" w:rsidRDefault="001A0410" w:rsidP="00623899">
      <w:pPr>
        <w:jc w:val="both"/>
      </w:pPr>
      <w:r w:rsidRPr="009563CF">
        <w:t>It is important that creative methods are context-informed</w:t>
      </w:r>
      <w:r w:rsidR="00623899" w:rsidRPr="009563CF">
        <w:rPr>
          <w:rFonts w:ascii="Calibri" w:hAnsi="Calibri" w:cs="Calibri"/>
        </w:rPr>
        <w:t>(198,213)</w:t>
      </w:r>
      <w:r w:rsidRPr="009563CF">
        <w:t>. Cross-sectional data analysed at another stage of this research study suggested 75% of patients treated for cancer have not attended any school, thus some, not all participants may feel comfortable writing or drawing. Given the rich culture of fabric work in Ghana, incorporating fabrics may offer an approach participants feel comfortable with. In the art therapy discipline, use of fabrics has been found to help personal expression, improve communication and meditative skills</w:t>
      </w:r>
      <w:r w:rsidR="00623899" w:rsidRPr="009563CF">
        <w:rPr>
          <w:rFonts w:ascii="Calibri" w:hAnsi="Calibri" w:cs="Calibri"/>
        </w:rPr>
        <w:t>(213)</w:t>
      </w:r>
      <w:r w:rsidRPr="009563CF">
        <w:t xml:space="preserve"> . </w:t>
      </w:r>
    </w:p>
    <w:p w14:paraId="6BDACB7D" w14:textId="7ED7A8C0" w:rsidR="001A0410" w:rsidRPr="009563CF" w:rsidRDefault="001A0410" w:rsidP="00C21DAA">
      <w:pPr>
        <w:pStyle w:val="Heading5"/>
        <w:spacing w:line="360" w:lineRule="auto"/>
        <w:jc w:val="both"/>
      </w:pPr>
      <w:bookmarkStart w:id="601" w:name="_Toc185433981"/>
      <w:r w:rsidRPr="009563CF">
        <w:t xml:space="preserve">Supplementary text </w:t>
      </w:r>
      <w:r w:rsidR="000E4D59" w:rsidRPr="009563CF">
        <w:t>5.</w:t>
      </w:r>
      <w:r w:rsidRPr="009563CF">
        <w:t>2</w:t>
      </w:r>
      <w:r w:rsidR="000E4D59" w:rsidRPr="009563CF">
        <w:t xml:space="preserve">: </w:t>
      </w:r>
      <w:r w:rsidRPr="009563CF">
        <w:t>Reflections on the research approach</w:t>
      </w:r>
      <w:bookmarkEnd w:id="601"/>
    </w:p>
    <w:p w14:paraId="43BD5B25" w14:textId="77777777" w:rsidR="001A0410" w:rsidRPr="009563CF" w:rsidRDefault="001A0410" w:rsidP="00C21DAA">
      <w:pPr>
        <w:jc w:val="both"/>
      </w:pPr>
      <w:r w:rsidRPr="009563CF">
        <w:t xml:space="preserve">Given the approach taken was novel in the setting, it was deemed important to critically reflect on this. Patients were recruited through nursing staff whom they had already built rapport with. This led to a high number of patients and relatives being comfortable to speak with the researcher. After the interviews, patients were followed up for feedback and several gave positive feedback that they were grateful their opinion had been heard. Acknowledging the psychosocial benefit, this has led to nurses seeking to follow up with patients regularly after treatment. Working directly with clinical professions at the oncology centre was helpful to gain the trust of the patients. Moreover, it enabled ongoing and responsive dialogue on the research findings. A gap in awareness of the oncology centre in rural regions had led staff to explore outreach activities in these areas. </w:t>
      </w:r>
    </w:p>
    <w:p w14:paraId="525E6119" w14:textId="0D262AAE" w:rsidR="001A0410" w:rsidRPr="009563CF" w:rsidRDefault="001A0410" w:rsidP="00623899">
      <w:pPr>
        <w:jc w:val="both"/>
      </w:pPr>
      <w:r w:rsidRPr="009563CF">
        <w:t>After each interview, the lead author held debriefed meetings with the interpreters to highlight strengths, limitations and where improvements in the approach could be made. This approach anticipated to create trustworthiness in qualitative research – credibility, transferability, dependability, and confirmability</w:t>
      </w:r>
      <w:r w:rsidR="00623899" w:rsidRPr="009563CF">
        <w:rPr>
          <w:rFonts w:ascii="Calibri" w:hAnsi="Calibri" w:cs="Calibri"/>
        </w:rPr>
        <w:t>(143,1</w:t>
      </w:r>
      <w:r w:rsidR="00495E45" w:rsidRPr="009563CF">
        <w:rPr>
          <w:rFonts w:ascii="Calibri" w:hAnsi="Calibri" w:cs="Calibri"/>
        </w:rPr>
        <w:t>82</w:t>
      </w:r>
      <w:r w:rsidR="00623899" w:rsidRPr="009563CF">
        <w:rPr>
          <w:rFonts w:ascii="Calibri" w:hAnsi="Calibri" w:cs="Calibri"/>
        </w:rPr>
        <w:t>)</w:t>
      </w:r>
      <w:r w:rsidRPr="009563CF">
        <w:t xml:space="preserve">. </w:t>
      </w:r>
    </w:p>
    <w:p w14:paraId="09BFE0F0" w14:textId="595DBDC0" w:rsidR="001A0410" w:rsidRPr="009563CF" w:rsidRDefault="001A0410" w:rsidP="00623899">
      <w:pPr>
        <w:jc w:val="both"/>
      </w:pPr>
      <w:r w:rsidRPr="009563CF">
        <w:t xml:space="preserve">Regarding the creative task, overall, the participants engaged </w:t>
      </w:r>
      <w:proofErr w:type="gramStart"/>
      <w:r w:rsidRPr="009563CF">
        <w:t>well</w:t>
      </w:r>
      <w:proofErr w:type="gramEnd"/>
      <w:r w:rsidRPr="009563CF">
        <w:t xml:space="preserve"> and feedback suggested that it made them process their experience in different ways, to reflect on their experiences, and to understand their condition and coping mechanisms. We found the artwork was resonant, with a clear strong message, emotive and personalised. The visual elicitation using fabric crafts highlighted concepts and experiences that were important to patients and framed their story within their unique social perspectives, giving greater contextuality.  The strength of the pieces go beyond viewing patients as cases, but as within their unique lives this is more humanistic and allowed the researcher to relate to the patient. The images show how life trajectories intersect with cancer treatment and lead patients to process their condition and find meaning in different ways This is hoped to allow policy makers and members of the public to relate to their experiences and instigate changes to improve conditions. This </w:t>
      </w:r>
      <w:r w:rsidRPr="009563CF">
        <w:lastRenderedPageBreak/>
        <w:t>has led to an exhibition of the artworks at the oncology centre being planned. This is hoped to provide impact of the research beyond knowledge generation. Showcasing the artwork can support greater understanding and motivate future patients to adhere. This aligns with the transformative paradigm, viewing the research as an agent for change</w:t>
      </w:r>
      <w:r w:rsidR="00623899" w:rsidRPr="009563CF">
        <w:rPr>
          <w:rFonts w:ascii="Calibri" w:hAnsi="Calibri" w:cs="Calibri"/>
        </w:rPr>
        <w:t>(180)</w:t>
      </w:r>
      <w:r w:rsidRPr="009563CF">
        <w:t xml:space="preserve"> and went beyond ‘do no harm’ ethics to impart positive impact</w:t>
      </w:r>
      <w:r w:rsidR="00623899" w:rsidRPr="009563CF">
        <w:rPr>
          <w:rFonts w:ascii="Calibri" w:hAnsi="Calibri" w:cs="Calibri"/>
        </w:rPr>
        <w:t>(235)</w:t>
      </w:r>
      <w:r w:rsidRPr="009563CF">
        <w:t>. Extensive evidence suggests a positive impact of art-based therapy in palliative care</w:t>
      </w:r>
      <w:r w:rsidR="00623899" w:rsidRPr="009563CF">
        <w:rPr>
          <w:rFonts w:ascii="Calibri" w:hAnsi="Calibri" w:cs="Calibri"/>
        </w:rPr>
        <w:t>(236)</w:t>
      </w:r>
      <w:r w:rsidRPr="009563CF">
        <w:t xml:space="preserve">.  </w:t>
      </w:r>
    </w:p>
    <w:p w14:paraId="27E58D1A" w14:textId="1122CA4E" w:rsidR="001A0410" w:rsidRPr="009563CF" w:rsidRDefault="001A0410" w:rsidP="00623899">
      <w:pPr>
        <w:jc w:val="both"/>
        <w:rPr>
          <w:b/>
          <w:bCs/>
        </w:rPr>
      </w:pPr>
      <w:r w:rsidRPr="009563CF">
        <w:t>Using the reflexive thematic analysis approach, the researchers’ subjectivity was seen as a resource, rather than an element to be neglected and minimised</w:t>
      </w:r>
      <w:r w:rsidR="00623899" w:rsidRPr="009563CF">
        <w:rPr>
          <w:rFonts w:ascii="Calibri" w:hAnsi="Calibri" w:cs="Calibri"/>
        </w:rPr>
        <w:t>(218)</w:t>
      </w:r>
      <w:r w:rsidRPr="009563CF">
        <w:t xml:space="preserve">. The lead author was from outside of Ghana, but spent and extended period living in Ghana and volunteering at the oncology </w:t>
      </w:r>
      <w:proofErr w:type="gramStart"/>
      <w:r w:rsidRPr="009563CF">
        <w:t>centre, and</w:t>
      </w:r>
      <w:proofErr w:type="gramEnd"/>
      <w:r w:rsidRPr="009563CF">
        <w:t xml:space="preserve"> had multiple ongoing discussions about the research with local health professionals and researchers. This is thought to have enabled them to gain a better understanding of the cultural context, whilst also acknowledging their limitations as an outsider. It can be argued that an outsider perspective can pick up on nuances others may miss. At the time of analysis, the lead author was also recovering from life-threatening illness, required to work part time, which they felt enabled them to have a deeper understanding of the patients’ condition. </w:t>
      </w:r>
    </w:p>
    <w:p w14:paraId="611109C8" w14:textId="77777777" w:rsidR="000E4D59" w:rsidRPr="009563CF" w:rsidRDefault="000E4D59" w:rsidP="00C21DAA">
      <w:pPr>
        <w:spacing w:after="0"/>
        <w:contextualSpacing/>
        <w:mirrorIndents/>
        <w:jc w:val="both"/>
        <w:rPr>
          <w:b/>
          <w:bCs/>
        </w:rPr>
        <w:sectPr w:rsidR="000E4D59" w:rsidRPr="009563CF" w:rsidSect="001165BF">
          <w:pgSz w:w="11906" w:h="16838"/>
          <w:pgMar w:top="1440" w:right="1440" w:bottom="1440" w:left="1440" w:header="709" w:footer="709" w:gutter="0"/>
          <w:cols w:space="708"/>
          <w:docGrid w:linePitch="360"/>
        </w:sectPr>
      </w:pPr>
    </w:p>
    <w:p w14:paraId="2B3BB039" w14:textId="68E8E181" w:rsidR="00720E41" w:rsidRPr="009563CF" w:rsidRDefault="00AB7364" w:rsidP="00807D98">
      <w:pPr>
        <w:pStyle w:val="Heading2"/>
      </w:pPr>
      <w:bookmarkStart w:id="602" w:name="_Toc185433982"/>
      <w:bookmarkStart w:id="603" w:name="_Toc187836096"/>
      <w:r w:rsidRPr="009563CF">
        <w:lastRenderedPageBreak/>
        <w:t>10.1.</w:t>
      </w:r>
      <w:r w:rsidR="00462EB2" w:rsidRPr="009563CF">
        <w:t>6</w:t>
      </w:r>
      <w:r w:rsidRPr="009563CF">
        <w:t xml:space="preserve"> </w:t>
      </w:r>
      <w:r w:rsidR="00720E41" w:rsidRPr="009563CF">
        <w:t>Supplementary</w:t>
      </w:r>
      <w:r w:rsidR="000E4D59" w:rsidRPr="009563CF">
        <w:t xml:space="preserve"> materials</w:t>
      </w:r>
      <w:r w:rsidR="00720E41" w:rsidRPr="009563CF">
        <w:t xml:space="preserve"> for chapter 6</w:t>
      </w:r>
      <w:bookmarkEnd w:id="602"/>
      <w:bookmarkEnd w:id="603"/>
    </w:p>
    <w:p w14:paraId="2BE4506D" w14:textId="239646F4" w:rsidR="00720E41" w:rsidRPr="009563CF" w:rsidRDefault="000E4D59" w:rsidP="00C21DAA">
      <w:pPr>
        <w:pStyle w:val="Heading5"/>
        <w:spacing w:line="360" w:lineRule="auto"/>
        <w:jc w:val="both"/>
      </w:pPr>
      <w:bookmarkStart w:id="604" w:name="_Toc185433983"/>
      <w:bookmarkStart w:id="605" w:name="_Hlk185840210"/>
      <w:r w:rsidRPr="009563CF">
        <w:t xml:space="preserve">Supplementary text 6.1: </w:t>
      </w:r>
      <w:r w:rsidR="00720E41" w:rsidRPr="009563CF">
        <w:t>Defining semi-structured interviews involving mapping (graphic elicitation) as a method</w:t>
      </w:r>
      <w:bookmarkEnd w:id="604"/>
    </w:p>
    <w:bookmarkEnd w:id="605"/>
    <w:p w14:paraId="70EE37A4" w14:textId="22822A36" w:rsidR="00720E41" w:rsidRPr="009563CF" w:rsidRDefault="00720E41" w:rsidP="00623899">
      <w:pPr>
        <w:jc w:val="both"/>
      </w:pPr>
      <w:r w:rsidRPr="009563CF">
        <w:t>This section articulates the approach to process mapping. The cancer patient pathway in Ghana can be fluid, dynamic and non-linear, as literature on candidacy suggests</w:t>
      </w:r>
      <w:r w:rsidR="00623899" w:rsidRPr="009563CF">
        <w:t>(7,34,153)</w:t>
      </w:r>
      <w:r w:rsidRPr="009563CF">
        <w:t>, leading it to be highly amenable to mapping approaches</w:t>
      </w:r>
      <w:r w:rsidR="00623899" w:rsidRPr="009563CF">
        <w:t>(195)</w:t>
      </w:r>
      <w:r w:rsidRPr="009563CF">
        <w:t xml:space="preserve">. </w:t>
      </w:r>
      <w:proofErr w:type="spellStart"/>
      <w:r w:rsidRPr="009563CF">
        <w:t>Umoquit</w:t>
      </w:r>
      <w:proofErr w:type="spellEnd"/>
      <w:r w:rsidR="00623899" w:rsidRPr="009563CF">
        <w:t>(196)</w:t>
      </w:r>
      <w:r w:rsidRPr="009563CF">
        <w:t xml:space="preserve"> notes that the approach to mapping and the level of instruction needed depend on the research objective, so there is a need to clearly articulate how the mapping meets the objective. Mapping can be an unstructured (evolving, informal, participatory) or structured activity (set task) and combined with other methods</w:t>
      </w:r>
      <w:r w:rsidR="00623899" w:rsidRPr="009563CF">
        <w:t>(196,324)</w:t>
      </w:r>
      <w:r w:rsidRPr="009563CF">
        <w:t xml:space="preserve">. When mapping is used for qualitative research objectives this typically takes an open/unstructured mapping approach in complement to interviewing. Here a map can be developed collaboratively by the researcher and participant during the interview </w:t>
      </w:r>
      <w:r w:rsidR="00623899" w:rsidRPr="009563CF">
        <w:t>(196,324)</w:t>
      </w:r>
      <w:r w:rsidRPr="009563CF">
        <w:t>. </w:t>
      </w:r>
    </w:p>
    <w:p w14:paraId="7DD98ACE" w14:textId="580D5756" w:rsidR="00720E41" w:rsidRPr="009563CF" w:rsidRDefault="00720E41" w:rsidP="00623899">
      <w:pPr>
        <w:jc w:val="both"/>
      </w:pPr>
      <w:r w:rsidRPr="009563CF">
        <w:t>The interaction between the mapping and interview can be bidirectional - it is developed in response to the discussion and serving to influence the discussion as it unfolds. It can prompt discussion and be used to clarify points and delve further into a topic for richer understanding</w:t>
      </w:r>
      <w:r w:rsidR="00623899" w:rsidRPr="009563CF">
        <w:t>(196,324)</w:t>
      </w:r>
      <w:r w:rsidRPr="009563CF">
        <w:t xml:space="preserve">. Research has also found this a helpful tool for participants to reflect on their own understanding </w:t>
      </w:r>
      <w:r w:rsidR="00623899" w:rsidRPr="009563CF">
        <w:t>(196)</w:t>
      </w:r>
      <w:r w:rsidRPr="009563CF">
        <w:t xml:space="preserve">.  To ensure a collegiate participatory approach, participants can be given change to feedback and </w:t>
      </w:r>
      <w:proofErr w:type="gramStart"/>
      <w:r w:rsidRPr="009563CF">
        <w:t>refine, and</w:t>
      </w:r>
      <w:proofErr w:type="gramEnd"/>
      <w:r w:rsidRPr="009563CF">
        <w:t xml:space="preserve"> take over the drawing. One of the benefits of this approach as it enables the participant to be in final control and take ownership that is not possible in a standard interview. This aligns with the decolonising approach taken by the lead researcher which seeks to position local practitioners as the experts in their field. </w:t>
      </w:r>
    </w:p>
    <w:p w14:paraId="1DAF0756" w14:textId="4FCDA9D3" w:rsidR="00720E41" w:rsidRPr="009563CF" w:rsidRDefault="00720E41" w:rsidP="00623899">
      <w:pPr>
        <w:jc w:val="both"/>
      </w:pPr>
      <w:r w:rsidRPr="009563CF">
        <w:t>This is most commonly analysed thematically</w:t>
      </w:r>
      <w:r w:rsidR="00623899" w:rsidRPr="009563CF">
        <w:t>(196,324)</w:t>
      </w:r>
      <w:r w:rsidRPr="009563CF">
        <w:t xml:space="preserve"> and it is recommended for recreated illustrations to be presented in the research findings </w:t>
      </w:r>
      <w:r w:rsidR="00623899" w:rsidRPr="009563CF">
        <w:t>(196)</w:t>
      </w:r>
      <w:r w:rsidRPr="009563CF">
        <w:t>.</w:t>
      </w:r>
    </w:p>
    <w:p w14:paraId="5EB92384" w14:textId="77777777" w:rsidR="00720E41" w:rsidRPr="009563CF" w:rsidRDefault="00720E41" w:rsidP="00C21DAA">
      <w:pPr>
        <w:jc w:val="both"/>
      </w:pPr>
      <w:r w:rsidRPr="009563CF">
        <w:t xml:space="preserve">The map will be developed to display the patient pathway. Multiple colour pens will be used to display the complex map graphically, with separate colouring for the data recording of the pathway and different actors involved. </w:t>
      </w:r>
    </w:p>
    <w:p w14:paraId="55775FD2" w14:textId="77777777" w:rsidR="000E4D59" w:rsidRPr="009563CF" w:rsidRDefault="000E4D59" w:rsidP="00C21DAA">
      <w:pPr>
        <w:jc w:val="both"/>
        <w:rPr>
          <w:b/>
          <w:bCs/>
        </w:rPr>
      </w:pPr>
    </w:p>
    <w:p w14:paraId="3F0A26B8" w14:textId="79486DB6" w:rsidR="00C41D52" w:rsidRPr="009563CF" w:rsidRDefault="00C41D52" w:rsidP="00C41D52">
      <w:pPr>
        <w:pStyle w:val="Heading5"/>
        <w:spacing w:line="360" w:lineRule="auto"/>
        <w:jc w:val="both"/>
        <w:rPr>
          <w:b/>
          <w:bCs/>
        </w:rPr>
      </w:pPr>
      <w:r w:rsidRPr="009563CF">
        <w:t>Supplementary text 6.2: Semi-structured interview guide for clinical informant interviews</w:t>
      </w:r>
    </w:p>
    <w:p w14:paraId="79BB3024" w14:textId="77777777" w:rsidR="00C41D52" w:rsidRPr="009563CF" w:rsidRDefault="00C41D52" w:rsidP="006E1E45">
      <w:pPr>
        <w:snapToGrid w:val="0"/>
        <w:jc w:val="both"/>
      </w:pPr>
      <w:r w:rsidRPr="009563CF">
        <w:t>Arrival</w:t>
      </w:r>
    </w:p>
    <w:p w14:paraId="3ABDD286" w14:textId="1A95A3D7" w:rsidR="00C41D52" w:rsidRPr="009563CF" w:rsidRDefault="00C41D52" w:rsidP="00C41D52">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Where do patients typically come from?</w:t>
      </w:r>
    </w:p>
    <w:p w14:paraId="1F423620" w14:textId="542DB3B6"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Are they referred to you? Or do you see them directly?</w:t>
      </w:r>
    </w:p>
    <w:p w14:paraId="4A231C20" w14:textId="7B699600"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lastRenderedPageBreak/>
        <w:t>How is this recorded? Do you get previous notes?</w:t>
      </w:r>
    </w:p>
    <w:p w14:paraId="16B537B6" w14:textId="1DBE4213" w:rsidR="00C41D52" w:rsidRPr="009563CF" w:rsidRDefault="00C41D52" w:rsidP="006E1E45">
      <w:pPr>
        <w:snapToGrid w:val="0"/>
        <w:jc w:val="both"/>
      </w:pPr>
      <w:r w:rsidRPr="009563CF">
        <w:t>[Note this on a map - show to them]</w:t>
      </w:r>
    </w:p>
    <w:p w14:paraId="41270A79" w14:textId="77777777" w:rsidR="00C41D52" w:rsidRPr="009563CF" w:rsidRDefault="00C41D52" w:rsidP="006E1E45">
      <w:pPr>
        <w:snapToGrid w:val="0"/>
        <w:jc w:val="both"/>
      </w:pPr>
      <w:r w:rsidRPr="009563CF">
        <w:t xml:space="preserve">Diagnosis </w:t>
      </w:r>
    </w:p>
    <w:p w14:paraId="11C99721" w14:textId="03D56CEA"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 xml:space="preserve">How do you diagnose them? </w:t>
      </w:r>
    </w:p>
    <w:p w14:paraId="7DB7984A" w14:textId="0D0B62EF"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sort of stage do you see, why do you think that is? Is there anything that might help with that? Has it always been the case?</w:t>
      </w:r>
    </w:p>
    <w:p w14:paraId="075A3DC8" w14:textId="405098A7"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 xml:space="preserve">Where do they go from here once they’ve been diagnosed? Do you treat? Or refer? </w:t>
      </w:r>
    </w:p>
    <w:p w14:paraId="2C00CE8A" w14:textId="74D0C8F9"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they all follow that? Where else do they go?</w:t>
      </w:r>
    </w:p>
    <w:p w14:paraId="36005668" w14:textId="489742D9"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affects that?</w:t>
      </w:r>
    </w:p>
    <w:p w14:paraId="45FF9831" w14:textId="6E270CC3"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How is this recorded?</w:t>
      </w:r>
    </w:p>
    <w:p w14:paraId="00B8F4FD" w14:textId="26F981CF" w:rsidR="00C41D52" w:rsidRPr="009563CF" w:rsidRDefault="00C41D52" w:rsidP="006E1E45">
      <w:pPr>
        <w:snapToGrid w:val="0"/>
        <w:jc w:val="both"/>
      </w:pPr>
      <w:r w:rsidRPr="009563CF">
        <w:t xml:space="preserve">[Note this on a map] - so far on the map we’ve this, is that correct? </w:t>
      </w:r>
    </w:p>
    <w:p w14:paraId="529B3DCA" w14:textId="77777777" w:rsidR="00C41D52" w:rsidRPr="009563CF" w:rsidRDefault="00C41D52" w:rsidP="006E1E45">
      <w:pPr>
        <w:snapToGrid w:val="0"/>
        <w:jc w:val="both"/>
      </w:pPr>
      <w:r w:rsidRPr="009563CF">
        <w:t>Treatment</w:t>
      </w:r>
    </w:p>
    <w:p w14:paraId="289E4AD9" w14:textId="25F67D1D"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How do you typically treat patients? - talk me through the process from diagnosing to treating them- I need to learn more about this</w:t>
      </w:r>
    </w:p>
    <w:p w14:paraId="5BAA2B51" w14:textId="5B32F925"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[How does that work in practice? Is it always that simple?]</w:t>
      </w:r>
    </w:p>
    <w:p w14:paraId="2A4C9D04" w14:textId="09395288"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Why do you think that might be? Is there anything stopping that?</w:t>
      </w:r>
    </w:p>
    <w:p w14:paraId="58306D15" w14:textId="0F7C3285"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do you think could help with that?</w:t>
      </w:r>
    </w:p>
    <w:p w14:paraId="54D5952C" w14:textId="02A5A2F2"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Once you’ve advised treatment, do they stay to take treatment?</w:t>
      </w:r>
    </w:p>
    <w:p w14:paraId="20C88AF5" w14:textId="6FC0D1F7"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affects that?</w:t>
      </w:r>
    </w:p>
    <w:p w14:paraId="4887A7E7" w14:textId="0640A301"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Where do they go from here?</w:t>
      </w:r>
    </w:p>
    <w:p w14:paraId="17412D06" w14:textId="5F79DF94"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they all follow that? Where else do they go?</w:t>
      </w:r>
    </w:p>
    <w:p w14:paraId="3A690C6E" w14:textId="592A9B0F"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affects that?</w:t>
      </w:r>
    </w:p>
    <w:p w14:paraId="6B0EBC36" w14:textId="10037F0B"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How is this recorded?</w:t>
      </w:r>
    </w:p>
    <w:p w14:paraId="46D0FEB5" w14:textId="267BF9AC" w:rsidR="00C41D52" w:rsidRPr="009563CF" w:rsidRDefault="00C41D52" w:rsidP="006E1E45">
      <w:pPr>
        <w:snapToGrid w:val="0"/>
        <w:jc w:val="both"/>
      </w:pPr>
      <w:r w:rsidRPr="009563CF">
        <w:t>[Note this on a map] - so far on the map we’ve this, is that correct? Is there anything we need to add? More arrows?</w:t>
      </w:r>
    </w:p>
    <w:p w14:paraId="5AC848A8" w14:textId="77777777" w:rsidR="00C41D52" w:rsidRPr="009563CF" w:rsidRDefault="00C41D52" w:rsidP="006E1E45">
      <w:pPr>
        <w:snapToGrid w:val="0"/>
        <w:jc w:val="both"/>
      </w:pPr>
      <w:r w:rsidRPr="009563CF">
        <w:t xml:space="preserve">Referral </w:t>
      </w:r>
    </w:p>
    <w:p w14:paraId="50984C3E" w14:textId="66204D1E"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And what about referral? How does that work? Do you think they go?</w:t>
      </w:r>
    </w:p>
    <w:p w14:paraId="7DB1BFFC" w14:textId="219FA003"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Why do you think that is?</w:t>
      </w:r>
    </w:p>
    <w:p w14:paraId="271F221B" w14:textId="0F4E763F"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Why do you think that might be? Is there anything stopping that?</w:t>
      </w:r>
    </w:p>
    <w:p w14:paraId="706C2D83" w14:textId="495CCA8F"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do you think could help with that?</w:t>
      </w:r>
    </w:p>
    <w:p w14:paraId="011AF447" w14:textId="1F5B3969"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Where else do they go?</w:t>
      </w:r>
    </w:p>
    <w:p w14:paraId="0219FAAC" w14:textId="0E26E5DD"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do you think affects that?</w:t>
      </w:r>
    </w:p>
    <w:p w14:paraId="39B258C6" w14:textId="4A635324"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How is this recorded?</w:t>
      </w:r>
    </w:p>
    <w:p w14:paraId="0A04836D" w14:textId="77777777" w:rsidR="00C41D52" w:rsidRPr="009563CF" w:rsidRDefault="00C41D52" w:rsidP="006E1E45">
      <w:pPr>
        <w:snapToGrid w:val="0"/>
        <w:jc w:val="both"/>
      </w:pPr>
      <w:r w:rsidRPr="009563CF">
        <w:t>[Note this on a map] - so far on the map we’ve this, is that correct? Is there anything we need to add? More arrows?</w:t>
      </w:r>
    </w:p>
    <w:p w14:paraId="6A32AF82" w14:textId="77777777" w:rsidR="00C41D52" w:rsidRPr="009563CF" w:rsidRDefault="00C41D52" w:rsidP="00C41D52">
      <w:pPr>
        <w:snapToGrid w:val="0"/>
        <w:jc w:val="both"/>
      </w:pPr>
    </w:p>
    <w:p w14:paraId="3583EFEF" w14:textId="77777777" w:rsidR="00C41D52" w:rsidRPr="009563CF" w:rsidRDefault="00C41D52" w:rsidP="006E1E45">
      <w:pPr>
        <w:snapToGrid w:val="0"/>
        <w:jc w:val="both"/>
      </w:pPr>
      <w:r w:rsidRPr="009563CF">
        <w:lastRenderedPageBreak/>
        <w:t>Drop-off</w:t>
      </w:r>
    </w:p>
    <w:p w14:paraId="21987845" w14:textId="16CC5EA1"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patients drop out of treatment?</w:t>
      </w:r>
    </w:p>
    <w:p w14:paraId="714ABDBD" w14:textId="73EEE7E9"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they choose to have treatment elsewhere?</w:t>
      </w:r>
    </w:p>
    <w:p w14:paraId="5B5DF139" w14:textId="39455CF1"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Where do they go?</w:t>
      </w:r>
    </w:p>
    <w:p w14:paraId="3DFBF166" w14:textId="04AA5156"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you record these cases?</w:t>
      </w:r>
    </w:p>
    <w:p w14:paraId="056899CB" w14:textId="77777777" w:rsidR="00C41D52" w:rsidRPr="009563CF" w:rsidRDefault="00C41D52" w:rsidP="006E1E45">
      <w:pPr>
        <w:snapToGrid w:val="0"/>
        <w:jc w:val="both"/>
      </w:pPr>
      <w:r w:rsidRPr="009563CF">
        <w:t>[Note this on a map] - so far on the map we’ve this, is that correct? Is there anything we need to add? More arrows?</w:t>
      </w:r>
    </w:p>
    <w:p w14:paraId="0099B2EF" w14:textId="48E2DCBB" w:rsidR="00C41D52" w:rsidRPr="009563CF" w:rsidRDefault="00C41D52" w:rsidP="006E1E45">
      <w:pPr>
        <w:snapToGrid w:val="0"/>
        <w:jc w:val="both"/>
      </w:pPr>
      <w:r w:rsidRPr="009563CF">
        <w:t>Trends</w:t>
      </w:r>
    </w:p>
    <w:p w14:paraId="23722742" w14:textId="302BA036"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 xml:space="preserve">Have there been any changes you’ve seen in your time here? </w:t>
      </w:r>
    </w:p>
    <w:p w14:paraId="6D58DDCD" w14:textId="4033DD4F"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Are there any cases you are seeing more or less?</w:t>
      </w:r>
    </w:p>
    <w:p w14:paraId="4CBF144E" w14:textId="2E395EED"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Why might that be?</w:t>
      </w:r>
    </w:p>
    <w:p w14:paraId="597ACFE6" w14:textId="77777777" w:rsidR="00C41D52" w:rsidRPr="009563CF" w:rsidRDefault="00C41D52" w:rsidP="006E1E45">
      <w:pPr>
        <w:snapToGrid w:val="0"/>
        <w:jc w:val="both"/>
      </w:pPr>
      <w:r w:rsidRPr="009563CF">
        <w:t>Mapping</w:t>
      </w:r>
    </w:p>
    <w:p w14:paraId="5786830B" w14:textId="77777777" w:rsidR="00C41D52" w:rsidRPr="009563CF" w:rsidRDefault="00C41D52" w:rsidP="00C41D52">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 xml:space="preserve">So </w:t>
      </w:r>
      <w:proofErr w:type="gramStart"/>
      <w:r w:rsidRPr="009563CF">
        <w:rPr>
          <w:rFonts w:ascii="Source Sans Pro Light" w:hAnsi="Source Sans Pro Light"/>
          <w:sz w:val="22"/>
          <w:szCs w:val="22"/>
        </w:rPr>
        <w:t>far</w:t>
      </w:r>
      <w:proofErr w:type="gramEnd"/>
      <w:r w:rsidRPr="009563CF">
        <w:rPr>
          <w:rFonts w:ascii="Source Sans Pro Light" w:hAnsi="Source Sans Pro Light"/>
          <w:sz w:val="22"/>
          <w:szCs w:val="22"/>
        </w:rPr>
        <w:t xml:space="preserve"> our map looks like this, is there anything missing?</w:t>
      </w:r>
    </w:p>
    <w:p w14:paraId="5E5E2AB1" w14:textId="77777777" w:rsidR="00C41D52" w:rsidRPr="009563CF" w:rsidRDefault="00C41D52" w:rsidP="00C41D52">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Do you want to add, remove or change anything?</w:t>
      </w:r>
    </w:p>
    <w:p w14:paraId="5D989F24" w14:textId="77777777" w:rsidR="00C41D52" w:rsidRPr="009563CF" w:rsidRDefault="00C41D52" w:rsidP="00C41D52">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What about in terms of what we’ve discussed, have you any other things to share that might be helpful?</w:t>
      </w:r>
    </w:p>
    <w:p w14:paraId="743BE383" w14:textId="77777777" w:rsidR="00C41D52" w:rsidRPr="009563CF" w:rsidRDefault="00C41D52" w:rsidP="006E1E45">
      <w:pPr>
        <w:snapToGrid w:val="0"/>
        <w:jc w:val="both"/>
      </w:pPr>
      <w:r w:rsidRPr="009563CF">
        <w:t>Closing:</w:t>
      </w:r>
    </w:p>
    <w:p w14:paraId="3893FE32" w14:textId="38057BB1"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Would they like to be kept in touch on updates in the project?</w:t>
      </w:r>
    </w:p>
    <w:p w14:paraId="208B8355" w14:textId="52473B32" w:rsidR="00C41D52" w:rsidRPr="009563CF" w:rsidRDefault="00C41D52" w:rsidP="006E1E45">
      <w:pPr>
        <w:pStyle w:val="ListParagraph"/>
        <w:numPr>
          <w:ilvl w:val="0"/>
          <w:numId w:val="20"/>
        </w:numPr>
        <w:snapToGrid w:val="0"/>
        <w:jc w:val="both"/>
        <w:rPr>
          <w:rFonts w:ascii="Source Sans Pro Light" w:hAnsi="Source Sans Pro Light"/>
          <w:sz w:val="22"/>
          <w:szCs w:val="22"/>
        </w:rPr>
      </w:pPr>
      <w:r w:rsidRPr="009563CF">
        <w:rPr>
          <w:rFonts w:ascii="Source Sans Pro Light" w:hAnsi="Source Sans Pro Light"/>
          <w:sz w:val="22"/>
          <w:szCs w:val="22"/>
        </w:rPr>
        <w:t>Would they like the opportunity to provide feedback on emergent data analysis?</w:t>
      </w:r>
    </w:p>
    <w:p w14:paraId="308E9CD8" w14:textId="77777777" w:rsidR="006E1E45" w:rsidRPr="009563CF" w:rsidRDefault="006E1E45" w:rsidP="00807D98">
      <w:pPr>
        <w:pStyle w:val="Heading2"/>
        <w:sectPr w:rsidR="006E1E45" w:rsidRPr="009563CF" w:rsidSect="001165BF">
          <w:pgSz w:w="11906" w:h="16838"/>
          <w:pgMar w:top="1440" w:right="1440" w:bottom="1440" w:left="1440" w:header="709" w:footer="709" w:gutter="0"/>
          <w:cols w:space="708"/>
          <w:docGrid w:linePitch="360"/>
        </w:sectPr>
      </w:pPr>
      <w:bookmarkStart w:id="606" w:name="_Toc185433984"/>
    </w:p>
    <w:p w14:paraId="03607BEA" w14:textId="2C18F9C8" w:rsidR="00FD752F" w:rsidRPr="009563CF" w:rsidRDefault="00AB7364" w:rsidP="00807D98">
      <w:pPr>
        <w:pStyle w:val="Heading2"/>
      </w:pPr>
      <w:bookmarkStart w:id="607" w:name="_Toc187836097"/>
      <w:r w:rsidRPr="009563CF">
        <w:lastRenderedPageBreak/>
        <w:t xml:space="preserve">10.1.7 </w:t>
      </w:r>
      <w:r w:rsidR="000E4D59" w:rsidRPr="009563CF">
        <w:t>S</w:t>
      </w:r>
      <w:r w:rsidR="00FD752F" w:rsidRPr="009563CF">
        <w:t xml:space="preserve">upplementary </w:t>
      </w:r>
      <w:r w:rsidR="000E4D59" w:rsidRPr="009563CF">
        <w:t xml:space="preserve">materials </w:t>
      </w:r>
      <w:r w:rsidR="00FD752F" w:rsidRPr="009563CF">
        <w:t>for chapter 7</w:t>
      </w:r>
      <w:bookmarkEnd w:id="606"/>
      <w:bookmarkEnd w:id="607"/>
    </w:p>
    <w:p w14:paraId="277E6972" w14:textId="70927A6A" w:rsidR="00FD752F" w:rsidRPr="009563CF" w:rsidRDefault="000E4D59" w:rsidP="00C21DAA">
      <w:pPr>
        <w:pStyle w:val="Heading5"/>
        <w:spacing w:line="360" w:lineRule="auto"/>
        <w:jc w:val="both"/>
      </w:pPr>
      <w:bookmarkStart w:id="608" w:name="_Toc185433985"/>
      <w:r w:rsidRPr="009563CF">
        <w:t xml:space="preserve">Supplementary text 7.1: </w:t>
      </w:r>
      <w:r w:rsidR="00FD752F" w:rsidRPr="009563CF">
        <w:t>Defining a participatory workshop as a method</w:t>
      </w:r>
      <w:bookmarkEnd w:id="608"/>
    </w:p>
    <w:p w14:paraId="379FFF0D" w14:textId="77777777" w:rsidR="00FD752F" w:rsidRPr="009563CF" w:rsidRDefault="00FD752F" w:rsidP="00C21DAA">
      <w:pPr>
        <w:jc w:val="both"/>
      </w:pPr>
      <w:r w:rsidRPr="009563CF">
        <w:t xml:space="preserve">In this section provides considerations for trustworthiness when applying a workshop as a method. These considerations will later be applied in terms of planning, conducting, and analysing the data it generates. </w:t>
      </w:r>
      <w:bookmarkStart w:id="609" w:name="_Hlk161922638"/>
    </w:p>
    <w:p w14:paraId="100857E3" w14:textId="28335B90" w:rsidR="00FD752F" w:rsidRPr="009563CF" w:rsidRDefault="00FD752F" w:rsidP="00623899">
      <w:pPr>
        <w:jc w:val="both"/>
      </w:pPr>
      <w:r w:rsidRPr="009563CF">
        <w:t>There are numerous benefits to this approach given it allows stakeholders to seeing new perspectives and shape the findings of the research. Despite the benefits, there is little literature on workshops as a methodology and it remains poorly defined from an academic perspective</w:t>
      </w:r>
      <w:r w:rsidR="00623899" w:rsidRPr="009563CF">
        <w:rPr>
          <w:rFonts w:ascii="Calibri" w:hAnsi="Calibri" w:cs="Calibri"/>
        </w:rPr>
        <w:t>(197)</w:t>
      </w:r>
      <w:r w:rsidRPr="009563CF">
        <w:t>. It is important to consider and clarify how the method is applied and the implications this has on the overarching methodology. </w:t>
      </w:r>
    </w:p>
    <w:p w14:paraId="2B2061DA" w14:textId="77777777" w:rsidR="00FD752F" w:rsidRPr="009563CF" w:rsidRDefault="00FD752F" w:rsidP="00C21DAA">
      <w:pPr>
        <w:jc w:val="both"/>
      </w:pPr>
      <w:r w:rsidRPr="009563CF">
        <w:t>In seeking to take a participatory approach, a workshop can be helpful to allow a group of policy and practice stakeholders to coproduce new knowledge and shape the research findings. This is important with regards to cancer policy in Northern Ghana to ensure the study data is valuable to them in their local context and can lead to positive change. However, this is contingent on how the workshop is planned and conducted. </w:t>
      </w:r>
    </w:p>
    <w:bookmarkEnd w:id="609"/>
    <w:p w14:paraId="1456BF7D" w14:textId="281DF2FC" w:rsidR="00FD752F" w:rsidRPr="009563CF" w:rsidRDefault="00FD752F" w:rsidP="00623899">
      <w:pPr>
        <w:jc w:val="both"/>
      </w:pPr>
      <w:r w:rsidRPr="009563CF">
        <w:t xml:space="preserve">In consideration of participatory methods, Cornwall and </w:t>
      </w:r>
      <w:proofErr w:type="spellStart"/>
      <w:r w:rsidRPr="009563CF">
        <w:t>Jewkes</w:t>
      </w:r>
      <w:proofErr w:type="spellEnd"/>
      <w:r w:rsidRPr="009563CF">
        <w:t xml:space="preserve"> (1995) present four approaches to working with public and stakeholders - contractual, consultant, collaborative and </w:t>
      </w:r>
      <w:proofErr w:type="spellStart"/>
      <w:r w:rsidRPr="009563CF">
        <w:t>colliegiate</w:t>
      </w:r>
      <w:proofErr w:type="spellEnd"/>
      <w:r w:rsidR="00623899" w:rsidRPr="009563CF">
        <w:rPr>
          <w:rFonts w:ascii="Calibri" w:hAnsi="Calibri" w:cs="Calibri"/>
        </w:rPr>
        <w:t>(130)</w:t>
      </w:r>
      <w:r w:rsidRPr="009563CF">
        <w:t>. This represents a spectrum of increasing mutuality towards ownership and led by the participants. Participatory workshops should only consider the latter two. However, during a workshop, a researcher must balance the requirement to generate data with their obligation to ensure the participants needs are met</w:t>
      </w:r>
      <w:r w:rsidR="00623899" w:rsidRPr="009563CF">
        <w:rPr>
          <w:rFonts w:ascii="Calibri" w:hAnsi="Calibri" w:cs="Calibri"/>
        </w:rPr>
        <w:t>(130,197)</w:t>
      </w:r>
      <w:r w:rsidRPr="009563CF">
        <w:t>. This can seem contradictory at times and lead to ethical concerns when there is an over focus on data generation</w:t>
      </w:r>
      <w:r w:rsidR="00623899" w:rsidRPr="009563CF">
        <w:rPr>
          <w:rFonts w:ascii="Calibri" w:hAnsi="Calibri" w:cs="Calibri"/>
        </w:rPr>
        <w:t>(197)</w:t>
      </w:r>
      <w:r w:rsidRPr="009563CF">
        <w:t>. Moreover, ensuring everyone present is able to contribute relies of the researcher’s skills to create an immersive and collaborative environment</w:t>
      </w:r>
      <w:r w:rsidR="00623899" w:rsidRPr="009563CF">
        <w:rPr>
          <w:rFonts w:ascii="Calibri" w:hAnsi="Calibri" w:cs="Calibri"/>
        </w:rPr>
        <w:t>(197)</w:t>
      </w:r>
      <w:r w:rsidRPr="009563CF">
        <w:t>. Although most research using workshops originates from European countries without relatively format hierarchical structures, this may not be the case in all settings. In Ghana formal protocols and hierarchical structures are observed in most work settings. It is also important to consider who was not at the room, as may have declined an invitation or not been reached, and the inequalities that may have influenced this.</w:t>
      </w:r>
    </w:p>
    <w:p w14:paraId="5EFCE956" w14:textId="3F784C07" w:rsidR="00FD752F" w:rsidRPr="009563CF" w:rsidRDefault="00FD752F" w:rsidP="00623899">
      <w:pPr>
        <w:jc w:val="both"/>
      </w:pPr>
      <w:r w:rsidRPr="009563CF">
        <w:t>A challenge with regards to workshops is the lack of literature on how to collect data, analyse and ensure validity and reliability</w:t>
      </w:r>
      <w:r w:rsidR="00623899" w:rsidRPr="009563CF">
        <w:rPr>
          <w:rFonts w:ascii="Calibri" w:hAnsi="Calibri" w:cs="Calibri"/>
        </w:rPr>
        <w:t>(197)</w:t>
      </w:r>
      <w:r w:rsidRPr="009563CF">
        <w:t xml:space="preserve">. There is no consensus on the best way to collect data, but it is recommended to include as much primary data as possible, which is often preferrable over secondary data (e.g. retrospective reflections) </w:t>
      </w:r>
      <w:r w:rsidR="00623899" w:rsidRPr="009563CF">
        <w:rPr>
          <w:rFonts w:ascii="Calibri" w:hAnsi="Calibri" w:cs="Calibri"/>
        </w:rPr>
        <w:t>(197)</w:t>
      </w:r>
      <w:r w:rsidRPr="009563CF">
        <w:t xml:space="preserve">. This can include recordings, personal thick notes (during or immediately after the event), mind maps, drawings and artifacts from the event. </w:t>
      </w:r>
      <w:proofErr w:type="spellStart"/>
      <w:r w:rsidRPr="009563CF">
        <w:t>Ørngreen</w:t>
      </w:r>
      <w:proofErr w:type="spellEnd"/>
      <w:r w:rsidRPr="009563CF">
        <w:t xml:space="preserve"> and </w:t>
      </w:r>
      <w:proofErr w:type="spellStart"/>
      <w:r w:rsidRPr="009563CF">
        <w:t>Levinsen</w:t>
      </w:r>
      <w:proofErr w:type="spellEnd"/>
      <w:r w:rsidRPr="009563CF">
        <w:t xml:space="preserve"> </w:t>
      </w:r>
      <w:r w:rsidRPr="009563CF">
        <w:lastRenderedPageBreak/>
        <w:t xml:space="preserve">also suggest having discussions in the background of the workshop when feasible to reflect and adapt as it </w:t>
      </w:r>
      <w:proofErr w:type="gramStart"/>
      <w:r w:rsidRPr="009563CF">
        <w:t>evolves, and</w:t>
      </w:r>
      <w:proofErr w:type="gramEnd"/>
      <w:r w:rsidRPr="009563CF">
        <w:t xml:space="preserve"> debrief meetings after the event</w:t>
      </w:r>
      <w:r w:rsidR="00623899" w:rsidRPr="009563CF">
        <w:rPr>
          <w:rFonts w:ascii="Calibri" w:hAnsi="Calibri" w:cs="Calibri"/>
        </w:rPr>
        <w:t>(197)</w:t>
      </w:r>
      <w:r w:rsidRPr="009563CF">
        <w:t>. </w:t>
      </w:r>
    </w:p>
    <w:p w14:paraId="57063FEB" w14:textId="77777777" w:rsidR="000E4D59" w:rsidRPr="009563CF" w:rsidRDefault="000E4D59" w:rsidP="00C21DAA">
      <w:pPr>
        <w:jc w:val="both"/>
        <w:sectPr w:rsidR="000E4D59" w:rsidRPr="009563CF" w:rsidSect="001165BF">
          <w:pgSz w:w="11906" w:h="16838"/>
          <w:pgMar w:top="1440" w:right="1440" w:bottom="1440" w:left="1440" w:header="709" w:footer="709" w:gutter="0"/>
          <w:cols w:space="708"/>
          <w:docGrid w:linePitch="360"/>
        </w:sectPr>
      </w:pPr>
    </w:p>
    <w:p w14:paraId="2995B878" w14:textId="25822388" w:rsidR="00AB7364" w:rsidRPr="009563CF" w:rsidRDefault="00AB7364" w:rsidP="00AB7364">
      <w:pPr>
        <w:pStyle w:val="Heading2"/>
      </w:pPr>
      <w:bookmarkStart w:id="610" w:name="_Toc185433986"/>
      <w:bookmarkStart w:id="611" w:name="_Toc187836098"/>
      <w:r w:rsidRPr="009563CF">
        <w:lastRenderedPageBreak/>
        <w:t xml:space="preserve">10.2 </w:t>
      </w:r>
      <w:r w:rsidR="00034349" w:rsidRPr="009563CF">
        <w:t xml:space="preserve">Appendix Section 2: </w:t>
      </w:r>
      <w:r w:rsidRPr="009563CF">
        <w:t>Supplementary resources</w:t>
      </w:r>
      <w:bookmarkEnd w:id="610"/>
      <w:bookmarkEnd w:id="611"/>
    </w:p>
    <w:p w14:paraId="0314D177" w14:textId="6ADB9505" w:rsidR="00616E9B" w:rsidRPr="009563CF" w:rsidRDefault="00034349" w:rsidP="00C21DAA">
      <w:pPr>
        <w:pStyle w:val="Heading5"/>
        <w:spacing w:line="360" w:lineRule="auto"/>
        <w:jc w:val="both"/>
      </w:pPr>
      <w:bookmarkStart w:id="612" w:name="_Toc185433987"/>
      <w:r w:rsidRPr="009563CF">
        <w:t xml:space="preserve">10.2.1 </w:t>
      </w:r>
      <w:r w:rsidR="00616E9B" w:rsidRPr="009563CF">
        <w:t xml:space="preserve">Supplementary resource </w:t>
      </w:r>
      <w:r w:rsidR="00AB7364" w:rsidRPr="009563CF">
        <w:t>1</w:t>
      </w:r>
      <w:r w:rsidR="00616E9B" w:rsidRPr="009563CF">
        <w:t>: What gives us hope? Patient’s messages booklet</w:t>
      </w:r>
      <w:bookmarkEnd w:id="612"/>
    </w:p>
    <w:p w14:paraId="3B9A80EB" w14:textId="619F8B8F" w:rsidR="00616E9B" w:rsidRPr="009563CF" w:rsidRDefault="00616E9B" w:rsidP="00C21DAA">
      <w:pPr>
        <w:jc w:val="both"/>
      </w:pPr>
      <w:r w:rsidRPr="009563CF">
        <w:t xml:space="preserve">As colleagues at the oncology department at Tamale Teaching Hospital said they found the visuals resonant and engaging, we sought approval from the participants to create a booklet that could be used to communicate with policy makers and the public. </w:t>
      </w:r>
    </w:p>
    <w:p w14:paraId="31D56783" w14:textId="2EB9EB78" w:rsidR="00616E9B" w:rsidRPr="009563CF" w:rsidRDefault="00E32A5B" w:rsidP="00C21DAA">
      <w:pPr>
        <w:jc w:val="both"/>
      </w:pPr>
      <w:r w:rsidRPr="009563CF">
        <w:rPr>
          <w:noProof/>
        </w:rPr>
        <w:lastRenderedPageBreak/>
        <w:drawing>
          <wp:inline distT="0" distB="0" distL="0" distR="0" wp14:anchorId="1347F120" wp14:editId="581EC009">
            <wp:extent cx="5327650" cy="7569835"/>
            <wp:effectExtent l="0" t="0" r="6350" b="0"/>
            <wp:docPr id="649114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4C25E903" w14:textId="1F64640A" w:rsidR="00E32A5B" w:rsidRPr="009563CF" w:rsidRDefault="00E32A5B" w:rsidP="00C21DAA">
      <w:pPr>
        <w:jc w:val="both"/>
      </w:pPr>
      <w:r w:rsidRPr="009563CF">
        <w:rPr>
          <w:noProof/>
        </w:rPr>
        <w:lastRenderedPageBreak/>
        <w:drawing>
          <wp:inline distT="0" distB="0" distL="0" distR="0" wp14:anchorId="64C9F639" wp14:editId="46D61EB2">
            <wp:extent cx="5327650" cy="7569835"/>
            <wp:effectExtent l="0" t="0" r="6350" b="0"/>
            <wp:docPr id="6763830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59894B26" w14:textId="059EE660" w:rsidR="00616E9B" w:rsidRPr="009563CF" w:rsidRDefault="00E32A5B" w:rsidP="00C21DAA">
      <w:pPr>
        <w:jc w:val="both"/>
      </w:pPr>
      <w:r w:rsidRPr="009563CF">
        <w:rPr>
          <w:noProof/>
        </w:rPr>
        <w:lastRenderedPageBreak/>
        <w:drawing>
          <wp:inline distT="0" distB="0" distL="0" distR="0" wp14:anchorId="203CA838" wp14:editId="6C6F202C">
            <wp:extent cx="5327650" cy="7561580"/>
            <wp:effectExtent l="0" t="0" r="6350" b="1270"/>
            <wp:docPr id="1685746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27650" cy="7561580"/>
                    </a:xfrm>
                    <a:prstGeom prst="rect">
                      <a:avLst/>
                    </a:prstGeom>
                    <a:noFill/>
                    <a:ln>
                      <a:noFill/>
                    </a:ln>
                  </pic:spPr>
                </pic:pic>
              </a:graphicData>
            </a:graphic>
          </wp:inline>
        </w:drawing>
      </w:r>
    </w:p>
    <w:p w14:paraId="552ACF26" w14:textId="77777777" w:rsidR="00E32A5B" w:rsidRPr="009563CF" w:rsidRDefault="00E32A5B" w:rsidP="00C21DAA">
      <w:pPr>
        <w:jc w:val="both"/>
      </w:pPr>
    </w:p>
    <w:p w14:paraId="25F43626" w14:textId="39BE50B4" w:rsidR="00E32A5B" w:rsidRPr="009563CF" w:rsidRDefault="00E32A5B" w:rsidP="00C21DAA">
      <w:pPr>
        <w:jc w:val="both"/>
      </w:pPr>
      <w:r w:rsidRPr="009563CF">
        <w:rPr>
          <w:noProof/>
        </w:rPr>
        <w:lastRenderedPageBreak/>
        <w:drawing>
          <wp:inline distT="0" distB="0" distL="0" distR="0" wp14:anchorId="518E66CF" wp14:editId="259B8E04">
            <wp:extent cx="5327650" cy="7561580"/>
            <wp:effectExtent l="0" t="0" r="6350" b="1270"/>
            <wp:docPr id="18656748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7650" cy="7561580"/>
                    </a:xfrm>
                    <a:prstGeom prst="rect">
                      <a:avLst/>
                    </a:prstGeom>
                    <a:noFill/>
                    <a:ln>
                      <a:noFill/>
                    </a:ln>
                  </pic:spPr>
                </pic:pic>
              </a:graphicData>
            </a:graphic>
          </wp:inline>
        </w:drawing>
      </w:r>
    </w:p>
    <w:p w14:paraId="1C91AA81" w14:textId="18693ADA" w:rsidR="00E32A5B" w:rsidRPr="009563CF" w:rsidRDefault="00E32A5B" w:rsidP="00C21DAA">
      <w:pPr>
        <w:jc w:val="both"/>
      </w:pPr>
      <w:r w:rsidRPr="009563CF">
        <w:rPr>
          <w:noProof/>
        </w:rPr>
        <w:lastRenderedPageBreak/>
        <w:drawing>
          <wp:inline distT="0" distB="0" distL="0" distR="0" wp14:anchorId="0D90FF9E" wp14:editId="0F325165">
            <wp:extent cx="5327650" cy="7561580"/>
            <wp:effectExtent l="0" t="0" r="6350" b="1270"/>
            <wp:docPr id="16427016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27650" cy="7561580"/>
                    </a:xfrm>
                    <a:prstGeom prst="rect">
                      <a:avLst/>
                    </a:prstGeom>
                    <a:noFill/>
                    <a:ln>
                      <a:noFill/>
                    </a:ln>
                  </pic:spPr>
                </pic:pic>
              </a:graphicData>
            </a:graphic>
          </wp:inline>
        </w:drawing>
      </w:r>
    </w:p>
    <w:p w14:paraId="5A9E1EC5" w14:textId="77777777" w:rsidR="00E32A5B" w:rsidRPr="009563CF" w:rsidRDefault="00E32A5B" w:rsidP="00C21DAA">
      <w:pPr>
        <w:jc w:val="both"/>
      </w:pPr>
    </w:p>
    <w:p w14:paraId="0B6D0FD9" w14:textId="11B0069B" w:rsidR="00E32A5B" w:rsidRPr="009563CF" w:rsidRDefault="00E32A5B" w:rsidP="00C21DAA">
      <w:pPr>
        <w:jc w:val="both"/>
      </w:pPr>
      <w:r w:rsidRPr="009563CF">
        <w:rPr>
          <w:noProof/>
        </w:rPr>
        <w:lastRenderedPageBreak/>
        <w:drawing>
          <wp:inline distT="0" distB="0" distL="0" distR="0" wp14:anchorId="179B66A7" wp14:editId="07A64BA1">
            <wp:extent cx="5327650" cy="7569835"/>
            <wp:effectExtent l="0" t="0" r="6350" b="0"/>
            <wp:docPr id="1835940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1CFA8BDA" w14:textId="5D18AC92" w:rsidR="00E32A5B" w:rsidRPr="009563CF" w:rsidRDefault="00E32A5B" w:rsidP="00C21DAA">
      <w:pPr>
        <w:jc w:val="both"/>
      </w:pPr>
      <w:r w:rsidRPr="009563CF">
        <w:rPr>
          <w:noProof/>
        </w:rPr>
        <w:lastRenderedPageBreak/>
        <w:drawing>
          <wp:inline distT="0" distB="0" distL="0" distR="0" wp14:anchorId="4F60B8E1" wp14:editId="4F6B2935">
            <wp:extent cx="5327650" cy="7569835"/>
            <wp:effectExtent l="0" t="0" r="6350" b="0"/>
            <wp:docPr id="8439807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433316DB" w14:textId="3221C0C8" w:rsidR="00E32A5B" w:rsidRPr="009563CF" w:rsidRDefault="00E32A5B" w:rsidP="00C21DAA">
      <w:pPr>
        <w:jc w:val="both"/>
      </w:pPr>
      <w:r w:rsidRPr="009563CF">
        <w:rPr>
          <w:noProof/>
        </w:rPr>
        <w:lastRenderedPageBreak/>
        <w:drawing>
          <wp:inline distT="0" distB="0" distL="0" distR="0" wp14:anchorId="55F87354" wp14:editId="7EBCF577">
            <wp:extent cx="5327650" cy="7569835"/>
            <wp:effectExtent l="0" t="0" r="6350" b="0"/>
            <wp:docPr id="11232595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580F125D" w14:textId="6F55C3B6" w:rsidR="00E32A5B" w:rsidRPr="009563CF" w:rsidRDefault="00E32A5B" w:rsidP="00C21DAA">
      <w:pPr>
        <w:jc w:val="both"/>
      </w:pPr>
      <w:r w:rsidRPr="009563CF">
        <w:rPr>
          <w:noProof/>
        </w:rPr>
        <w:lastRenderedPageBreak/>
        <w:drawing>
          <wp:inline distT="0" distB="0" distL="0" distR="0" wp14:anchorId="0965C244" wp14:editId="63987FE3">
            <wp:extent cx="5327650" cy="7569835"/>
            <wp:effectExtent l="0" t="0" r="6350" b="0"/>
            <wp:docPr id="10617606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2C31FB8A" w14:textId="591D24E4" w:rsidR="00E32A5B" w:rsidRPr="009563CF" w:rsidRDefault="00E32A5B" w:rsidP="00C21DAA">
      <w:pPr>
        <w:jc w:val="both"/>
      </w:pPr>
      <w:r w:rsidRPr="009563CF">
        <w:rPr>
          <w:noProof/>
        </w:rPr>
        <w:lastRenderedPageBreak/>
        <w:drawing>
          <wp:inline distT="0" distB="0" distL="0" distR="0" wp14:anchorId="13655A77" wp14:editId="64137284">
            <wp:extent cx="5327650" cy="7569835"/>
            <wp:effectExtent l="0" t="0" r="6350" b="0"/>
            <wp:docPr id="1561253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50F13FA2" w14:textId="5634622D" w:rsidR="00E32A5B" w:rsidRPr="009563CF" w:rsidRDefault="00E32A5B" w:rsidP="00C21DAA">
      <w:pPr>
        <w:jc w:val="both"/>
      </w:pPr>
      <w:r w:rsidRPr="009563CF">
        <w:rPr>
          <w:noProof/>
        </w:rPr>
        <w:lastRenderedPageBreak/>
        <w:drawing>
          <wp:inline distT="0" distB="0" distL="0" distR="0" wp14:anchorId="6DDC92CF" wp14:editId="53BEB50C">
            <wp:extent cx="5327650" cy="7569835"/>
            <wp:effectExtent l="0" t="0" r="6350" b="0"/>
            <wp:docPr id="2514746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56C9843E" w14:textId="57BC4E77" w:rsidR="00E32A5B" w:rsidRPr="009563CF" w:rsidRDefault="00E32A5B" w:rsidP="00C21DAA">
      <w:pPr>
        <w:jc w:val="both"/>
      </w:pPr>
      <w:r w:rsidRPr="009563CF">
        <w:rPr>
          <w:noProof/>
        </w:rPr>
        <w:lastRenderedPageBreak/>
        <w:drawing>
          <wp:inline distT="0" distB="0" distL="0" distR="0" wp14:anchorId="35DB41E1" wp14:editId="6EEEBC57">
            <wp:extent cx="5327650" cy="7569835"/>
            <wp:effectExtent l="0" t="0" r="6350" b="0"/>
            <wp:docPr id="19295654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27650" cy="7569835"/>
                    </a:xfrm>
                    <a:prstGeom prst="rect">
                      <a:avLst/>
                    </a:prstGeom>
                    <a:noFill/>
                    <a:ln>
                      <a:noFill/>
                    </a:ln>
                  </pic:spPr>
                </pic:pic>
              </a:graphicData>
            </a:graphic>
          </wp:inline>
        </w:drawing>
      </w:r>
    </w:p>
    <w:p w14:paraId="003A2D69" w14:textId="77777777" w:rsidR="00E32A5B" w:rsidRPr="009563CF" w:rsidRDefault="00E32A5B" w:rsidP="00C21DAA">
      <w:pPr>
        <w:pStyle w:val="Heading5"/>
        <w:spacing w:line="360" w:lineRule="auto"/>
        <w:jc w:val="both"/>
      </w:pPr>
      <w:r w:rsidRPr="009563CF">
        <w:br w:type="page"/>
      </w:r>
    </w:p>
    <w:p w14:paraId="3294FD25" w14:textId="5940F7D9" w:rsidR="00AB7364" w:rsidRPr="009563CF" w:rsidRDefault="00034349" w:rsidP="00AB7364">
      <w:pPr>
        <w:pStyle w:val="Heading5"/>
        <w:spacing w:line="360" w:lineRule="auto"/>
        <w:rPr>
          <w:color w:val="auto"/>
        </w:rPr>
      </w:pPr>
      <w:bookmarkStart w:id="613" w:name="_Toc185433988"/>
      <w:bookmarkStart w:id="614" w:name="_Hlk183511708"/>
      <w:r w:rsidRPr="009563CF">
        <w:rPr>
          <w:color w:val="auto"/>
        </w:rPr>
        <w:lastRenderedPageBreak/>
        <w:t xml:space="preserve">10.2.2 </w:t>
      </w:r>
      <w:r w:rsidR="00AB7364" w:rsidRPr="009563CF">
        <w:rPr>
          <w:color w:val="auto"/>
        </w:rPr>
        <w:t xml:space="preserve">Supplementary resource 2: </w:t>
      </w:r>
      <w:bookmarkEnd w:id="613"/>
      <w:r w:rsidR="003D3B85" w:rsidRPr="009563CF">
        <w:rPr>
          <w:color w:val="auto"/>
        </w:rPr>
        <w:t xml:space="preserve">Policy </w:t>
      </w:r>
      <w:r w:rsidR="00C763F3" w:rsidRPr="009563CF">
        <w:rPr>
          <w:color w:val="auto"/>
        </w:rPr>
        <w:t>b</w:t>
      </w:r>
      <w:r w:rsidR="003D3B85" w:rsidRPr="009563CF">
        <w:rPr>
          <w:color w:val="auto"/>
        </w:rPr>
        <w:t>ooklet</w:t>
      </w:r>
    </w:p>
    <w:p w14:paraId="4A5C9F27" w14:textId="0BB3A6D4" w:rsidR="003D3B85" w:rsidRPr="009563CF" w:rsidRDefault="003D3B85" w:rsidP="003D3B85">
      <w:r w:rsidRPr="009563CF">
        <w:rPr>
          <w:noProof/>
        </w:rPr>
        <w:drawing>
          <wp:inline distT="0" distB="0" distL="0" distR="0" wp14:anchorId="4D595F2F" wp14:editId="60E59BD7">
            <wp:extent cx="5729605" cy="8103235"/>
            <wp:effectExtent l="0" t="0" r="4445" b="0"/>
            <wp:docPr id="877859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9605" cy="8103235"/>
                    </a:xfrm>
                    <a:prstGeom prst="rect">
                      <a:avLst/>
                    </a:prstGeom>
                    <a:noFill/>
                    <a:ln>
                      <a:noFill/>
                    </a:ln>
                  </pic:spPr>
                </pic:pic>
              </a:graphicData>
            </a:graphic>
          </wp:inline>
        </w:drawing>
      </w:r>
    </w:p>
    <w:p w14:paraId="0100B3FD" w14:textId="755BAD91" w:rsidR="003D3B85" w:rsidRPr="009563CF" w:rsidRDefault="003D3B85" w:rsidP="003D3B85">
      <w:r w:rsidRPr="009563CF">
        <w:rPr>
          <w:noProof/>
        </w:rPr>
        <w:lastRenderedPageBreak/>
        <w:drawing>
          <wp:inline distT="0" distB="0" distL="0" distR="0" wp14:anchorId="2CE820B2" wp14:editId="2D70F14B">
            <wp:extent cx="5729605" cy="8093710"/>
            <wp:effectExtent l="0" t="0" r="4445" b="2540"/>
            <wp:docPr id="379033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9605" cy="8093710"/>
                    </a:xfrm>
                    <a:prstGeom prst="rect">
                      <a:avLst/>
                    </a:prstGeom>
                    <a:noFill/>
                    <a:ln>
                      <a:noFill/>
                    </a:ln>
                  </pic:spPr>
                </pic:pic>
              </a:graphicData>
            </a:graphic>
          </wp:inline>
        </w:drawing>
      </w:r>
      <w:r w:rsidRPr="009563CF">
        <w:rPr>
          <w:noProof/>
        </w:rPr>
        <w:lastRenderedPageBreak/>
        <w:drawing>
          <wp:inline distT="0" distB="0" distL="0" distR="0" wp14:anchorId="0D367F73" wp14:editId="4097D885">
            <wp:extent cx="5729605" cy="8093710"/>
            <wp:effectExtent l="0" t="0" r="4445" b="2540"/>
            <wp:docPr id="3392776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9605" cy="8093710"/>
                    </a:xfrm>
                    <a:prstGeom prst="rect">
                      <a:avLst/>
                    </a:prstGeom>
                    <a:noFill/>
                    <a:ln>
                      <a:noFill/>
                    </a:ln>
                  </pic:spPr>
                </pic:pic>
              </a:graphicData>
            </a:graphic>
          </wp:inline>
        </w:drawing>
      </w:r>
      <w:r w:rsidRPr="009563CF">
        <w:rPr>
          <w:noProof/>
        </w:rPr>
        <w:lastRenderedPageBreak/>
        <w:drawing>
          <wp:inline distT="0" distB="0" distL="0" distR="0" wp14:anchorId="0D3C0EA4" wp14:editId="17D3A516">
            <wp:extent cx="5729605" cy="8103235"/>
            <wp:effectExtent l="0" t="0" r="4445" b="0"/>
            <wp:docPr id="15517902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29605" cy="8103235"/>
                    </a:xfrm>
                    <a:prstGeom prst="rect">
                      <a:avLst/>
                    </a:prstGeom>
                    <a:noFill/>
                    <a:ln>
                      <a:noFill/>
                    </a:ln>
                  </pic:spPr>
                </pic:pic>
              </a:graphicData>
            </a:graphic>
          </wp:inline>
        </w:drawing>
      </w:r>
    </w:p>
    <w:p w14:paraId="6C295CC3" w14:textId="310D0B0B" w:rsidR="00C71681" w:rsidRPr="00EF58DC" w:rsidRDefault="00034349" w:rsidP="00AB7364">
      <w:pPr>
        <w:pStyle w:val="Heading5"/>
        <w:spacing w:line="360" w:lineRule="auto"/>
      </w:pPr>
      <w:bookmarkStart w:id="615" w:name="_Toc185433989"/>
      <w:r w:rsidRPr="009563CF">
        <w:lastRenderedPageBreak/>
        <w:t xml:space="preserve">10.2.3 </w:t>
      </w:r>
      <w:r w:rsidR="00E32A5B" w:rsidRPr="009563CF">
        <w:t xml:space="preserve">Supplementary resource </w:t>
      </w:r>
      <w:r w:rsidR="00AB7364" w:rsidRPr="009563CF">
        <w:t>3</w:t>
      </w:r>
      <w:r w:rsidR="00E32A5B" w:rsidRPr="009563CF">
        <w:t>: Poster presentation</w:t>
      </w:r>
      <w:bookmarkEnd w:id="614"/>
      <w:r w:rsidR="00E32A5B" w:rsidRPr="009563CF">
        <w:t>: WCPH, Rome 2023: Positionality, reflexivity and ethics in global public health research.</w:t>
      </w:r>
      <w:r w:rsidR="00E32A5B" w:rsidRPr="00EF58DC">
        <w:rPr>
          <w:noProof/>
        </w:rPr>
        <w:drawing>
          <wp:inline distT="0" distB="0" distL="0" distR="0" wp14:anchorId="61D8C02D" wp14:editId="109F91B4">
            <wp:extent cx="4584511" cy="8157845"/>
            <wp:effectExtent l="0" t="0" r="6985" b="0"/>
            <wp:docPr id="858046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85844" cy="8160217"/>
                    </a:xfrm>
                    <a:prstGeom prst="rect">
                      <a:avLst/>
                    </a:prstGeom>
                    <a:noFill/>
                    <a:ln>
                      <a:noFill/>
                    </a:ln>
                  </pic:spPr>
                </pic:pic>
              </a:graphicData>
            </a:graphic>
          </wp:inline>
        </w:drawing>
      </w:r>
      <w:bookmarkEnd w:id="615"/>
    </w:p>
    <w:sectPr w:rsidR="00C71681" w:rsidRPr="00EF58DC" w:rsidSect="001165B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93464" w14:textId="77777777" w:rsidR="006C4E9D" w:rsidRDefault="006C4E9D" w:rsidP="00124FD9">
      <w:pPr>
        <w:spacing w:after="0" w:line="240" w:lineRule="auto"/>
      </w:pPr>
      <w:r>
        <w:separator/>
      </w:r>
    </w:p>
  </w:endnote>
  <w:endnote w:type="continuationSeparator" w:id="0">
    <w:p w14:paraId="21784217" w14:textId="77777777" w:rsidR="006C4E9D" w:rsidRDefault="006C4E9D" w:rsidP="00124F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Light">
    <w:panose1 w:val="020B0403030403020204"/>
    <w:charset w:val="00"/>
    <w:family w:val="swiss"/>
    <w:pitch w:val="variable"/>
    <w:sig w:usb0="600002F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ource Sans Pro">
    <w:panose1 w:val="020B0503030403020204"/>
    <w:charset w:val="00"/>
    <w:family w:val="swiss"/>
    <w:pitch w:val="variable"/>
    <w:sig w:usb0="600002F7" w:usb1="00000003" w:usb2="00000000" w:usb3="00000000" w:csb0="0000019F" w:csb1="00000000"/>
  </w:font>
  <w:font w:name="Times New Roman (Headings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HelveticaNeueLTStd-Roman">
    <w:altName w:val="Arial"/>
    <w:panose1 w:val="00000000000000000000"/>
    <w:charset w:val="00"/>
    <w:family w:val="roman"/>
    <w:notTrueType/>
    <w:pitch w:val="default"/>
  </w:font>
  <w:font w:name="HelveticaNeueLTStd-It">
    <w:altName w:val="Arial"/>
    <w:panose1 w:val="00000000000000000000"/>
    <w:charset w:val="00"/>
    <w:family w:val="roman"/>
    <w:notTrueType/>
    <w:pitch w:val="default"/>
  </w:font>
  <w:font w:name="SymbolMT">
    <w:altName w:val="Cambri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ource Sans Pro Light" w:hAnsi="Source Sans Pro Light"/>
        <w:sz w:val="20"/>
        <w:szCs w:val="20"/>
      </w:rPr>
      <w:id w:val="1929687892"/>
      <w:docPartObj>
        <w:docPartGallery w:val="Page Numbers (Bottom of Page)"/>
        <w:docPartUnique/>
      </w:docPartObj>
    </w:sdtPr>
    <w:sdtEndPr>
      <w:rPr>
        <w:noProof/>
      </w:rPr>
    </w:sdtEndPr>
    <w:sdtContent>
      <w:p w14:paraId="4FBB9822" w14:textId="35C2D2E6" w:rsidR="000F35B9" w:rsidRPr="00E90F8A" w:rsidRDefault="000F35B9" w:rsidP="00E90F8A">
        <w:pPr>
          <w:pStyle w:val="Footer"/>
          <w:jc w:val="center"/>
          <w:rPr>
            <w:rFonts w:ascii="Source Sans Pro Light" w:hAnsi="Source Sans Pro Light"/>
            <w:sz w:val="20"/>
            <w:szCs w:val="20"/>
          </w:rPr>
        </w:pPr>
        <w:r w:rsidRPr="00E90F8A">
          <w:rPr>
            <w:rFonts w:ascii="Source Sans Pro Light" w:hAnsi="Source Sans Pro Light"/>
            <w:sz w:val="20"/>
            <w:szCs w:val="20"/>
          </w:rPr>
          <w:fldChar w:fldCharType="begin"/>
        </w:r>
        <w:r w:rsidRPr="00E90F8A">
          <w:rPr>
            <w:rFonts w:ascii="Source Sans Pro Light" w:hAnsi="Source Sans Pro Light"/>
            <w:sz w:val="20"/>
            <w:szCs w:val="20"/>
          </w:rPr>
          <w:instrText xml:space="preserve"> PAGE   \* MERGEFORMAT </w:instrText>
        </w:r>
        <w:r w:rsidRPr="00E90F8A">
          <w:rPr>
            <w:rFonts w:ascii="Source Sans Pro Light" w:hAnsi="Source Sans Pro Light"/>
            <w:sz w:val="20"/>
            <w:szCs w:val="20"/>
          </w:rPr>
          <w:fldChar w:fldCharType="separate"/>
        </w:r>
        <w:r w:rsidR="00E633E0">
          <w:rPr>
            <w:rFonts w:ascii="Source Sans Pro Light" w:hAnsi="Source Sans Pro Light"/>
            <w:noProof/>
            <w:sz w:val="20"/>
            <w:szCs w:val="20"/>
          </w:rPr>
          <w:t>1</w:t>
        </w:r>
        <w:r w:rsidRPr="00E90F8A">
          <w:rPr>
            <w:rFonts w:ascii="Source Sans Pro Light" w:hAnsi="Source Sans Pro Light"/>
            <w:noProof/>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3952633"/>
      <w:docPartObj>
        <w:docPartGallery w:val="Page Numbers (Bottom of Page)"/>
        <w:docPartUnique/>
      </w:docPartObj>
    </w:sdtPr>
    <w:sdtEndPr>
      <w:rPr>
        <w:rFonts w:ascii="Source Sans Pro Light" w:hAnsi="Source Sans Pro Light"/>
        <w:noProof/>
        <w:sz w:val="20"/>
        <w:szCs w:val="20"/>
      </w:rPr>
    </w:sdtEndPr>
    <w:sdtContent>
      <w:p w14:paraId="03BA4402" w14:textId="5A2C2938" w:rsidR="000F35B9" w:rsidRPr="00E90F8A" w:rsidRDefault="000F35B9" w:rsidP="00E90F8A">
        <w:pPr>
          <w:pStyle w:val="Footer"/>
          <w:jc w:val="center"/>
          <w:rPr>
            <w:rFonts w:ascii="Source Sans Pro Light" w:hAnsi="Source Sans Pro Light"/>
            <w:sz w:val="20"/>
            <w:szCs w:val="20"/>
          </w:rPr>
        </w:pPr>
        <w:r w:rsidRPr="00E90F8A">
          <w:rPr>
            <w:rFonts w:ascii="Source Sans Pro Light" w:hAnsi="Source Sans Pro Light"/>
            <w:sz w:val="20"/>
            <w:szCs w:val="20"/>
          </w:rPr>
          <w:fldChar w:fldCharType="begin"/>
        </w:r>
        <w:r w:rsidRPr="00E90F8A">
          <w:rPr>
            <w:rFonts w:ascii="Source Sans Pro Light" w:hAnsi="Source Sans Pro Light"/>
            <w:sz w:val="20"/>
            <w:szCs w:val="20"/>
          </w:rPr>
          <w:instrText xml:space="preserve"> PAGE   \* MERGEFORMAT </w:instrText>
        </w:r>
        <w:r w:rsidRPr="00E90F8A">
          <w:rPr>
            <w:rFonts w:ascii="Source Sans Pro Light" w:hAnsi="Source Sans Pro Light"/>
            <w:sz w:val="20"/>
            <w:szCs w:val="20"/>
          </w:rPr>
          <w:fldChar w:fldCharType="separate"/>
        </w:r>
        <w:r w:rsidR="00E633E0">
          <w:rPr>
            <w:rFonts w:ascii="Source Sans Pro Light" w:hAnsi="Source Sans Pro Light"/>
            <w:noProof/>
            <w:sz w:val="20"/>
            <w:szCs w:val="20"/>
          </w:rPr>
          <w:t>80</w:t>
        </w:r>
        <w:r w:rsidRPr="00E90F8A">
          <w:rPr>
            <w:rFonts w:ascii="Source Sans Pro Light" w:hAnsi="Source Sans Pro Light"/>
            <w:noProof/>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9661785"/>
      <w:docPartObj>
        <w:docPartGallery w:val="Page Numbers (Bottom of Page)"/>
        <w:docPartUnique/>
      </w:docPartObj>
    </w:sdtPr>
    <w:sdtEndPr>
      <w:rPr>
        <w:rFonts w:ascii="Source Sans Pro Light" w:hAnsi="Source Sans Pro Light"/>
        <w:noProof/>
        <w:sz w:val="20"/>
        <w:szCs w:val="20"/>
      </w:rPr>
    </w:sdtEndPr>
    <w:sdtContent>
      <w:p w14:paraId="56B71B36" w14:textId="4AB1038D" w:rsidR="000F35B9" w:rsidRPr="00E90F8A" w:rsidRDefault="000F35B9" w:rsidP="00E90F8A">
        <w:pPr>
          <w:pStyle w:val="Footer"/>
          <w:jc w:val="center"/>
          <w:rPr>
            <w:rFonts w:ascii="Source Sans Pro Light" w:hAnsi="Source Sans Pro Light"/>
            <w:sz w:val="20"/>
            <w:szCs w:val="20"/>
          </w:rPr>
        </w:pPr>
        <w:r w:rsidRPr="00E90F8A">
          <w:rPr>
            <w:rFonts w:ascii="Source Sans Pro Light" w:hAnsi="Source Sans Pro Light"/>
            <w:sz w:val="20"/>
            <w:szCs w:val="20"/>
          </w:rPr>
          <w:fldChar w:fldCharType="begin"/>
        </w:r>
        <w:r w:rsidRPr="00E90F8A">
          <w:rPr>
            <w:rFonts w:ascii="Source Sans Pro Light" w:hAnsi="Source Sans Pro Light"/>
            <w:sz w:val="20"/>
            <w:szCs w:val="20"/>
          </w:rPr>
          <w:instrText xml:space="preserve"> PAGE   \* MERGEFORMAT </w:instrText>
        </w:r>
        <w:r w:rsidRPr="00E90F8A">
          <w:rPr>
            <w:rFonts w:ascii="Source Sans Pro Light" w:hAnsi="Source Sans Pro Light"/>
            <w:sz w:val="20"/>
            <w:szCs w:val="20"/>
          </w:rPr>
          <w:fldChar w:fldCharType="separate"/>
        </w:r>
        <w:r w:rsidR="00CF1D37">
          <w:rPr>
            <w:rFonts w:ascii="Source Sans Pro Light" w:hAnsi="Source Sans Pro Light"/>
            <w:noProof/>
            <w:sz w:val="20"/>
            <w:szCs w:val="20"/>
          </w:rPr>
          <w:t>192</w:t>
        </w:r>
        <w:r w:rsidRPr="00E90F8A">
          <w:rPr>
            <w:rFonts w:ascii="Source Sans Pro Light" w:hAnsi="Source Sans Pro Light"/>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804906"/>
      <w:docPartObj>
        <w:docPartGallery w:val="Page Numbers (Bottom of Page)"/>
        <w:docPartUnique/>
      </w:docPartObj>
    </w:sdtPr>
    <w:sdtEndPr>
      <w:rPr>
        <w:rFonts w:ascii="Source Sans Pro Light" w:hAnsi="Source Sans Pro Light"/>
        <w:noProof/>
        <w:sz w:val="20"/>
        <w:szCs w:val="20"/>
      </w:rPr>
    </w:sdtEndPr>
    <w:sdtContent>
      <w:p w14:paraId="0A9C6720" w14:textId="5B89CD9E" w:rsidR="000F35B9" w:rsidRPr="00E90F8A" w:rsidRDefault="000F35B9">
        <w:pPr>
          <w:pStyle w:val="Footer"/>
          <w:jc w:val="center"/>
          <w:rPr>
            <w:rFonts w:ascii="Source Sans Pro Light" w:hAnsi="Source Sans Pro Light"/>
            <w:sz w:val="20"/>
            <w:szCs w:val="20"/>
          </w:rPr>
        </w:pPr>
        <w:r w:rsidRPr="00E90F8A">
          <w:rPr>
            <w:rFonts w:ascii="Source Sans Pro Light" w:hAnsi="Source Sans Pro Light"/>
            <w:sz w:val="20"/>
            <w:szCs w:val="20"/>
          </w:rPr>
          <w:fldChar w:fldCharType="begin"/>
        </w:r>
        <w:r w:rsidRPr="00E90F8A">
          <w:rPr>
            <w:rFonts w:ascii="Source Sans Pro Light" w:hAnsi="Source Sans Pro Light"/>
            <w:sz w:val="20"/>
            <w:szCs w:val="20"/>
          </w:rPr>
          <w:instrText xml:space="preserve"> PAGE   \* MERGEFORMAT </w:instrText>
        </w:r>
        <w:r w:rsidRPr="00E90F8A">
          <w:rPr>
            <w:rFonts w:ascii="Source Sans Pro Light" w:hAnsi="Source Sans Pro Light"/>
            <w:sz w:val="20"/>
            <w:szCs w:val="20"/>
          </w:rPr>
          <w:fldChar w:fldCharType="separate"/>
        </w:r>
        <w:r w:rsidR="00E633E0">
          <w:rPr>
            <w:rFonts w:ascii="Source Sans Pro Light" w:hAnsi="Source Sans Pro Light"/>
            <w:noProof/>
            <w:sz w:val="20"/>
            <w:szCs w:val="20"/>
          </w:rPr>
          <w:t>280</w:t>
        </w:r>
        <w:r w:rsidRPr="00E90F8A">
          <w:rPr>
            <w:rFonts w:ascii="Source Sans Pro Light" w:hAnsi="Source Sans Pro Light"/>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C54C3" w14:textId="77777777" w:rsidR="006C4E9D" w:rsidRDefault="006C4E9D" w:rsidP="00124FD9">
      <w:pPr>
        <w:spacing w:after="0" w:line="240" w:lineRule="auto"/>
      </w:pPr>
      <w:r>
        <w:separator/>
      </w:r>
    </w:p>
  </w:footnote>
  <w:footnote w:type="continuationSeparator" w:id="0">
    <w:p w14:paraId="01753B67" w14:textId="77777777" w:rsidR="006C4E9D" w:rsidRDefault="006C4E9D" w:rsidP="00124FD9">
      <w:pPr>
        <w:spacing w:after="0" w:line="240" w:lineRule="auto"/>
      </w:pPr>
      <w:r>
        <w:continuationSeparator/>
      </w:r>
    </w:p>
  </w:footnote>
  <w:footnote w:id="1">
    <w:p w14:paraId="68DA5BEE" w14:textId="77777777" w:rsidR="000F35B9" w:rsidRPr="00283ED1" w:rsidRDefault="000F35B9" w:rsidP="00DD3683">
      <w:pPr>
        <w:pStyle w:val="FootnoteText"/>
        <w:rPr>
          <w:rFonts w:ascii="Source Sans Pro Light" w:hAnsi="Source Sans Pro Light"/>
        </w:rPr>
      </w:pPr>
      <w:r w:rsidRPr="00C2299C">
        <w:rPr>
          <w:rStyle w:val="FootnoteReference"/>
        </w:rPr>
        <w:footnoteRef/>
      </w:r>
      <w:r w:rsidRPr="00283ED1">
        <w:rPr>
          <w:rFonts w:ascii="Source Sans Pro Light" w:hAnsi="Source Sans Pro Light"/>
        </w:rPr>
        <w:t xml:space="preserve"> Note, these studies were conducted prior to the revision to 16 regions, so only discuss the original 10 regions.</w:t>
      </w:r>
    </w:p>
  </w:footnote>
  <w:footnote w:id="2">
    <w:p w14:paraId="1C05B1A6" w14:textId="77777777" w:rsidR="000F35B9" w:rsidRPr="00283ED1" w:rsidRDefault="000F35B9" w:rsidP="00DD3683">
      <w:pPr>
        <w:pStyle w:val="FootnoteText"/>
        <w:rPr>
          <w:rFonts w:ascii="Source Sans Pro Light" w:hAnsi="Source Sans Pro Light"/>
        </w:rPr>
      </w:pPr>
      <w:r w:rsidRPr="00C2299C">
        <w:rPr>
          <w:rStyle w:val="FootnoteReference"/>
        </w:rPr>
        <w:footnoteRef/>
      </w:r>
      <w:r w:rsidRPr="00283ED1">
        <w:rPr>
          <w:rFonts w:ascii="Source Sans Pro Light" w:hAnsi="Source Sans Pro Light"/>
        </w:rPr>
        <w:t xml:space="preserve"> Confounding between regional resource and</w:t>
      </w:r>
      <w:r w:rsidRPr="00283ED1">
        <w:rPr>
          <w:rFonts w:ascii="Source Sans Pro Light" w:hAnsi="Source Sans Pro Light" w:cstheme="majorBidi"/>
        </w:rPr>
        <w:t xml:space="preserve"> ethnicity was not assessed.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215F6"/>
    <w:multiLevelType w:val="hybridMultilevel"/>
    <w:tmpl w:val="635C1C86"/>
    <w:lvl w:ilvl="0" w:tplc="804EADD6">
      <w:numFmt w:val="bullet"/>
      <w:lvlText w:val="-"/>
      <w:lvlJc w:val="left"/>
      <w:pPr>
        <w:ind w:left="720" w:hanging="360"/>
      </w:pPr>
      <w:rPr>
        <w:rFonts w:ascii="Source Sans Pro Light" w:eastAsia="Times New Roman" w:hAnsi="Source Sans Pro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866555"/>
    <w:multiLevelType w:val="hybridMultilevel"/>
    <w:tmpl w:val="6D2A68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AD6353"/>
    <w:multiLevelType w:val="hybridMultilevel"/>
    <w:tmpl w:val="7DC67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DA79D2"/>
    <w:multiLevelType w:val="hybridMultilevel"/>
    <w:tmpl w:val="897CD2DC"/>
    <w:lvl w:ilvl="0" w:tplc="F0B03628">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0337B7"/>
    <w:multiLevelType w:val="multilevel"/>
    <w:tmpl w:val="0910EF2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5C9511C"/>
    <w:multiLevelType w:val="hybridMultilevel"/>
    <w:tmpl w:val="B30ED4F0"/>
    <w:lvl w:ilvl="0" w:tplc="E26A896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B9F40D3"/>
    <w:multiLevelType w:val="hybridMultilevel"/>
    <w:tmpl w:val="222C64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550CCF"/>
    <w:multiLevelType w:val="hybridMultilevel"/>
    <w:tmpl w:val="3AD44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552C3D"/>
    <w:multiLevelType w:val="hybridMultilevel"/>
    <w:tmpl w:val="94E81DC2"/>
    <w:lvl w:ilvl="0" w:tplc="E2F0961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8D1D53"/>
    <w:multiLevelType w:val="hybridMultilevel"/>
    <w:tmpl w:val="20501F92"/>
    <w:lvl w:ilvl="0" w:tplc="98300408">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7E47CE"/>
    <w:multiLevelType w:val="hybridMultilevel"/>
    <w:tmpl w:val="F6606998"/>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11" w15:restartNumberingAfterBreak="0">
    <w:nsid w:val="39E84BD2"/>
    <w:multiLevelType w:val="multilevel"/>
    <w:tmpl w:val="E11EDA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40531C7"/>
    <w:multiLevelType w:val="hybridMultilevel"/>
    <w:tmpl w:val="D6FADBBA"/>
    <w:lvl w:ilvl="0" w:tplc="08090001">
      <w:start w:val="1"/>
      <w:numFmt w:val="bullet"/>
      <w:lvlText w:val=""/>
      <w:lvlJc w:val="left"/>
      <w:pPr>
        <w:ind w:left="720" w:hanging="360"/>
      </w:pPr>
      <w:rPr>
        <w:rFonts w:ascii="Symbol" w:hAnsi="Symbol" w:hint="default"/>
      </w:rPr>
    </w:lvl>
    <w:lvl w:ilvl="1" w:tplc="F7D40098">
      <w:numFmt w:val="bullet"/>
      <w:lvlText w:val="•"/>
      <w:lvlJc w:val="left"/>
      <w:pPr>
        <w:ind w:left="1800" w:hanging="720"/>
      </w:pPr>
      <w:rPr>
        <w:rFonts w:ascii="Source Sans Pro Light" w:eastAsiaTheme="minorEastAsia" w:hAnsi="Source Sans Pro Light"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9767BE0"/>
    <w:multiLevelType w:val="hybridMultilevel"/>
    <w:tmpl w:val="B7A49B94"/>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996385C"/>
    <w:multiLevelType w:val="hybridMultilevel"/>
    <w:tmpl w:val="D6D6606E"/>
    <w:lvl w:ilvl="0" w:tplc="38C08DF0">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DC66D68"/>
    <w:multiLevelType w:val="hybridMultilevel"/>
    <w:tmpl w:val="F51E4B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83689D"/>
    <w:multiLevelType w:val="hybridMultilevel"/>
    <w:tmpl w:val="054477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65C4D7E"/>
    <w:multiLevelType w:val="multilevel"/>
    <w:tmpl w:val="80022D82"/>
    <w:lvl w:ilvl="0">
      <w:start w:val="1"/>
      <w:numFmt w:val="decimal"/>
      <w:lvlText w:val="%1."/>
      <w:lvlJc w:val="left"/>
      <w:pPr>
        <w:ind w:left="720" w:hanging="360"/>
      </w:pPr>
    </w:lvl>
    <w:lvl w:ilvl="1">
      <w:start w:val="6"/>
      <w:numFmt w:val="decimal"/>
      <w:isLgl/>
      <w:lvlText w:val="%1.%2"/>
      <w:lvlJc w:val="left"/>
      <w:pPr>
        <w:ind w:left="830" w:hanging="47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70083FDB"/>
    <w:multiLevelType w:val="hybridMultilevel"/>
    <w:tmpl w:val="0DDE58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37938A7"/>
    <w:multiLevelType w:val="multilevel"/>
    <w:tmpl w:val="402AE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56C06A6"/>
    <w:multiLevelType w:val="hybridMultilevel"/>
    <w:tmpl w:val="87D200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40212720">
    <w:abstractNumId w:val="3"/>
  </w:num>
  <w:num w:numId="2" w16cid:durableId="777986681">
    <w:abstractNumId w:val="6"/>
  </w:num>
  <w:num w:numId="3" w16cid:durableId="1177764551">
    <w:abstractNumId w:val="16"/>
  </w:num>
  <w:num w:numId="4" w16cid:durableId="101652106">
    <w:abstractNumId w:val="11"/>
  </w:num>
  <w:num w:numId="5" w16cid:durableId="1703552471">
    <w:abstractNumId w:val="14"/>
  </w:num>
  <w:num w:numId="6" w16cid:durableId="1567837757">
    <w:abstractNumId w:val="8"/>
  </w:num>
  <w:num w:numId="7" w16cid:durableId="566186186">
    <w:abstractNumId w:val="7"/>
  </w:num>
  <w:num w:numId="8" w16cid:durableId="468673545">
    <w:abstractNumId w:val="19"/>
  </w:num>
  <w:num w:numId="9" w16cid:durableId="1087195584">
    <w:abstractNumId w:val="10"/>
  </w:num>
  <w:num w:numId="10" w16cid:durableId="904418659">
    <w:abstractNumId w:val="2"/>
  </w:num>
  <w:num w:numId="11" w16cid:durableId="1175454764">
    <w:abstractNumId w:val="5"/>
  </w:num>
  <w:num w:numId="12" w16cid:durableId="1577933484">
    <w:abstractNumId w:val="18"/>
  </w:num>
  <w:num w:numId="13" w16cid:durableId="1345400011">
    <w:abstractNumId w:val="17"/>
  </w:num>
  <w:num w:numId="14" w16cid:durableId="1392147080">
    <w:abstractNumId w:val="9"/>
  </w:num>
  <w:num w:numId="15" w16cid:durableId="318730192">
    <w:abstractNumId w:val="0"/>
  </w:num>
  <w:num w:numId="16" w16cid:durableId="1157258987">
    <w:abstractNumId w:val="15"/>
  </w:num>
  <w:num w:numId="17" w16cid:durableId="311953900">
    <w:abstractNumId w:val="1"/>
  </w:num>
  <w:num w:numId="18" w16cid:durableId="1912734766">
    <w:abstractNumId w:val="13"/>
  </w:num>
  <w:num w:numId="19" w16cid:durableId="1788040848">
    <w:abstractNumId w:val="4"/>
  </w:num>
  <w:num w:numId="20" w16cid:durableId="906300347">
    <w:abstractNumId w:val="12"/>
  </w:num>
  <w:num w:numId="21" w16cid:durableId="1070732116">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activeWritingStyle w:appName="MSWord" w:lang="en-US" w:vendorID="64" w:dllVersion="0" w:nlCheck="1" w:checkStyle="0"/>
  <w:activeWritingStyle w:appName="MSWord" w:lang="en-GB" w:vendorID="64" w:dllVersion="0" w:nlCheck="1" w:checkStyle="0"/>
  <w:activeWritingStyle w:appName="MSWord" w:lang="es-ES_tradnl" w:vendorID="64" w:dllVersion="0" w:nlCheck="1" w:checkStyle="0"/>
  <w:activeWritingStyle w:appName="MSWord" w:lang="fr-FR" w:vendorID="64" w:dllVersion="0" w:nlCheck="1" w:checkStyle="0"/>
  <w:activeWritingStyle w:appName="MSWord" w:lang="en-GB" w:vendorID="64" w:dllVersion="6" w:nlCheck="1" w:checkStyle="1"/>
  <w:activeWritingStyle w:appName="MSWord" w:lang="en-US" w:vendorID="64" w:dllVersion="6" w:nlCheck="1" w:checkStyle="1"/>
  <w:activeWritingStyle w:appName="MSWord" w:lang="es-ES_tradnl" w:vendorID="64" w:dllVersion="6" w:nlCheck="1" w:checkStyle="0"/>
  <w:activeWritingStyle w:appName="MSWord" w:lang="fr-FR" w:vendorID="64" w:dllVersion="6" w:nlCheck="1" w:checkStyle="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7D0A"/>
    <w:rsid w:val="0000357E"/>
    <w:rsid w:val="00004C17"/>
    <w:rsid w:val="00005FE4"/>
    <w:rsid w:val="00025381"/>
    <w:rsid w:val="00034349"/>
    <w:rsid w:val="00037909"/>
    <w:rsid w:val="00037B2F"/>
    <w:rsid w:val="00042185"/>
    <w:rsid w:val="000469D1"/>
    <w:rsid w:val="00050F3D"/>
    <w:rsid w:val="000565D8"/>
    <w:rsid w:val="00056DC6"/>
    <w:rsid w:val="00057CC5"/>
    <w:rsid w:val="000605DA"/>
    <w:rsid w:val="00071B40"/>
    <w:rsid w:val="00072518"/>
    <w:rsid w:val="00072DF1"/>
    <w:rsid w:val="00073BCD"/>
    <w:rsid w:val="00073C2D"/>
    <w:rsid w:val="00073D5B"/>
    <w:rsid w:val="0009094B"/>
    <w:rsid w:val="00097092"/>
    <w:rsid w:val="000A330B"/>
    <w:rsid w:val="000A52BB"/>
    <w:rsid w:val="000B0B1F"/>
    <w:rsid w:val="000B4CA0"/>
    <w:rsid w:val="000B5BF8"/>
    <w:rsid w:val="000C0888"/>
    <w:rsid w:val="000C69FA"/>
    <w:rsid w:val="000D1614"/>
    <w:rsid w:val="000D43D0"/>
    <w:rsid w:val="000D7D19"/>
    <w:rsid w:val="000E219C"/>
    <w:rsid w:val="000E4D59"/>
    <w:rsid w:val="000E7221"/>
    <w:rsid w:val="000F35B9"/>
    <w:rsid w:val="000F5454"/>
    <w:rsid w:val="000F5A38"/>
    <w:rsid w:val="0010187E"/>
    <w:rsid w:val="0011022A"/>
    <w:rsid w:val="001141C0"/>
    <w:rsid w:val="00114583"/>
    <w:rsid w:val="00115E2A"/>
    <w:rsid w:val="001165BF"/>
    <w:rsid w:val="00120D59"/>
    <w:rsid w:val="001210B9"/>
    <w:rsid w:val="00121A0C"/>
    <w:rsid w:val="00124FD9"/>
    <w:rsid w:val="00135C8A"/>
    <w:rsid w:val="00137615"/>
    <w:rsid w:val="001429FD"/>
    <w:rsid w:val="00145BEE"/>
    <w:rsid w:val="001472D7"/>
    <w:rsid w:val="001573EB"/>
    <w:rsid w:val="00165C32"/>
    <w:rsid w:val="00172DEA"/>
    <w:rsid w:val="001768F7"/>
    <w:rsid w:val="00185CB7"/>
    <w:rsid w:val="001874D7"/>
    <w:rsid w:val="00196302"/>
    <w:rsid w:val="00196BB6"/>
    <w:rsid w:val="001A0410"/>
    <w:rsid w:val="001A573D"/>
    <w:rsid w:val="001B06DF"/>
    <w:rsid w:val="001B104F"/>
    <w:rsid w:val="001C6F11"/>
    <w:rsid w:val="001D3D78"/>
    <w:rsid w:val="001D57F6"/>
    <w:rsid w:val="001D7EED"/>
    <w:rsid w:val="001E0873"/>
    <w:rsid w:val="001E2306"/>
    <w:rsid w:val="001E7AE8"/>
    <w:rsid w:val="001F4FC1"/>
    <w:rsid w:val="001F517A"/>
    <w:rsid w:val="002033CB"/>
    <w:rsid w:val="002132A0"/>
    <w:rsid w:val="0021617B"/>
    <w:rsid w:val="002251DD"/>
    <w:rsid w:val="0022629B"/>
    <w:rsid w:val="002271B9"/>
    <w:rsid w:val="00227CE1"/>
    <w:rsid w:val="0024002F"/>
    <w:rsid w:val="00257B31"/>
    <w:rsid w:val="002629DC"/>
    <w:rsid w:val="00270610"/>
    <w:rsid w:val="00270EA5"/>
    <w:rsid w:val="002813AC"/>
    <w:rsid w:val="002814ED"/>
    <w:rsid w:val="002838C4"/>
    <w:rsid w:val="00283ED1"/>
    <w:rsid w:val="00285910"/>
    <w:rsid w:val="00287B44"/>
    <w:rsid w:val="00287C8A"/>
    <w:rsid w:val="002A4515"/>
    <w:rsid w:val="002A7DDA"/>
    <w:rsid w:val="002B275F"/>
    <w:rsid w:val="002B3B61"/>
    <w:rsid w:val="002B6204"/>
    <w:rsid w:val="002C13FC"/>
    <w:rsid w:val="002D1043"/>
    <w:rsid w:val="002D3E41"/>
    <w:rsid w:val="002D473F"/>
    <w:rsid w:val="002D7B26"/>
    <w:rsid w:val="002E3290"/>
    <w:rsid w:val="002E54A5"/>
    <w:rsid w:val="002F1F1D"/>
    <w:rsid w:val="002F4DB4"/>
    <w:rsid w:val="002F57D9"/>
    <w:rsid w:val="0030107C"/>
    <w:rsid w:val="00301656"/>
    <w:rsid w:val="003031F5"/>
    <w:rsid w:val="00311C32"/>
    <w:rsid w:val="003139C4"/>
    <w:rsid w:val="0032197C"/>
    <w:rsid w:val="00324734"/>
    <w:rsid w:val="0033154A"/>
    <w:rsid w:val="003462AB"/>
    <w:rsid w:val="00350695"/>
    <w:rsid w:val="003536D1"/>
    <w:rsid w:val="00356F12"/>
    <w:rsid w:val="00357DB3"/>
    <w:rsid w:val="003660A1"/>
    <w:rsid w:val="00367FBE"/>
    <w:rsid w:val="003731D3"/>
    <w:rsid w:val="003733BC"/>
    <w:rsid w:val="00377CBC"/>
    <w:rsid w:val="0038471C"/>
    <w:rsid w:val="00385091"/>
    <w:rsid w:val="00386B44"/>
    <w:rsid w:val="00392B70"/>
    <w:rsid w:val="00394FFF"/>
    <w:rsid w:val="00395637"/>
    <w:rsid w:val="003A10FE"/>
    <w:rsid w:val="003A42FC"/>
    <w:rsid w:val="003B405B"/>
    <w:rsid w:val="003B46BB"/>
    <w:rsid w:val="003B6732"/>
    <w:rsid w:val="003B7F6E"/>
    <w:rsid w:val="003C4879"/>
    <w:rsid w:val="003D3B85"/>
    <w:rsid w:val="003D5D90"/>
    <w:rsid w:val="003E51AF"/>
    <w:rsid w:val="003E6492"/>
    <w:rsid w:val="003E6A48"/>
    <w:rsid w:val="003F31EB"/>
    <w:rsid w:val="003F54AD"/>
    <w:rsid w:val="00401E39"/>
    <w:rsid w:val="00402726"/>
    <w:rsid w:val="00405FE6"/>
    <w:rsid w:val="00426038"/>
    <w:rsid w:val="0042714F"/>
    <w:rsid w:val="00441546"/>
    <w:rsid w:val="004437D4"/>
    <w:rsid w:val="00454032"/>
    <w:rsid w:val="00455059"/>
    <w:rsid w:val="00457A8A"/>
    <w:rsid w:val="00462EB2"/>
    <w:rsid w:val="004638A8"/>
    <w:rsid w:val="00466B53"/>
    <w:rsid w:val="00471CEC"/>
    <w:rsid w:val="00471DBC"/>
    <w:rsid w:val="00495E45"/>
    <w:rsid w:val="004A28A2"/>
    <w:rsid w:val="004A32D2"/>
    <w:rsid w:val="004A4443"/>
    <w:rsid w:val="004B2EAB"/>
    <w:rsid w:val="004C60CC"/>
    <w:rsid w:val="004C666F"/>
    <w:rsid w:val="004C7D3B"/>
    <w:rsid w:val="004D0F6F"/>
    <w:rsid w:val="004E26AE"/>
    <w:rsid w:val="004E3AF9"/>
    <w:rsid w:val="004E5D93"/>
    <w:rsid w:val="004F2997"/>
    <w:rsid w:val="004F29FA"/>
    <w:rsid w:val="004F6EBB"/>
    <w:rsid w:val="00503C0C"/>
    <w:rsid w:val="0051213F"/>
    <w:rsid w:val="00526421"/>
    <w:rsid w:val="005333B6"/>
    <w:rsid w:val="005346D5"/>
    <w:rsid w:val="00537DD6"/>
    <w:rsid w:val="0054218A"/>
    <w:rsid w:val="00542F27"/>
    <w:rsid w:val="005430CA"/>
    <w:rsid w:val="005473D4"/>
    <w:rsid w:val="00552B3D"/>
    <w:rsid w:val="00570AB1"/>
    <w:rsid w:val="005770C2"/>
    <w:rsid w:val="005775F4"/>
    <w:rsid w:val="005801B5"/>
    <w:rsid w:val="0059538D"/>
    <w:rsid w:val="005959C7"/>
    <w:rsid w:val="005A4B80"/>
    <w:rsid w:val="005A5960"/>
    <w:rsid w:val="005B18B5"/>
    <w:rsid w:val="005B3A4D"/>
    <w:rsid w:val="005B7A3D"/>
    <w:rsid w:val="005B7D07"/>
    <w:rsid w:val="005C3C33"/>
    <w:rsid w:val="005C3CFC"/>
    <w:rsid w:val="005C731F"/>
    <w:rsid w:val="005D07E2"/>
    <w:rsid w:val="005E2DC4"/>
    <w:rsid w:val="005E3EFE"/>
    <w:rsid w:val="005E4A2A"/>
    <w:rsid w:val="00600F7C"/>
    <w:rsid w:val="00602942"/>
    <w:rsid w:val="0060333E"/>
    <w:rsid w:val="0061219A"/>
    <w:rsid w:val="00612B4E"/>
    <w:rsid w:val="00612BF8"/>
    <w:rsid w:val="00613140"/>
    <w:rsid w:val="00616E9B"/>
    <w:rsid w:val="00621AA2"/>
    <w:rsid w:val="00621D5E"/>
    <w:rsid w:val="00623899"/>
    <w:rsid w:val="0062599A"/>
    <w:rsid w:val="006273DC"/>
    <w:rsid w:val="0063287E"/>
    <w:rsid w:val="00634921"/>
    <w:rsid w:val="00654B0A"/>
    <w:rsid w:val="00660AEF"/>
    <w:rsid w:val="00664D83"/>
    <w:rsid w:val="00667B6A"/>
    <w:rsid w:val="00670F5D"/>
    <w:rsid w:val="00674C92"/>
    <w:rsid w:val="00690FD7"/>
    <w:rsid w:val="00691BC9"/>
    <w:rsid w:val="0069243E"/>
    <w:rsid w:val="00694DC3"/>
    <w:rsid w:val="006B19F5"/>
    <w:rsid w:val="006C244C"/>
    <w:rsid w:val="006C4E9D"/>
    <w:rsid w:val="006D1D4D"/>
    <w:rsid w:val="006E1E45"/>
    <w:rsid w:val="006E6AE2"/>
    <w:rsid w:val="006E6FD1"/>
    <w:rsid w:val="006F2D41"/>
    <w:rsid w:val="006F5097"/>
    <w:rsid w:val="00701B03"/>
    <w:rsid w:val="00714C85"/>
    <w:rsid w:val="0071638A"/>
    <w:rsid w:val="00720E41"/>
    <w:rsid w:val="00723CB2"/>
    <w:rsid w:val="007241DC"/>
    <w:rsid w:val="00735B1F"/>
    <w:rsid w:val="007430E9"/>
    <w:rsid w:val="00753F03"/>
    <w:rsid w:val="00763BEE"/>
    <w:rsid w:val="007711FC"/>
    <w:rsid w:val="00772620"/>
    <w:rsid w:val="00773496"/>
    <w:rsid w:val="007738ED"/>
    <w:rsid w:val="007772B5"/>
    <w:rsid w:val="00793295"/>
    <w:rsid w:val="007A543B"/>
    <w:rsid w:val="007B2AD9"/>
    <w:rsid w:val="007B4593"/>
    <w:rsid w:val="007B45B0"/>
    <w:rsid w:val="007B4D90"/>
    <w:rsid w:val="007C1504"/>
    <w:rsid w:val="007C5ED7"/>
    <w:rsid w:val="007D7AFF"/>
    <w:rsid w:val="007E323A"/>
    <w:rsid w:val="007E4BB5"/>
    <w:rsid w:val="007E64AA"/>
    <w:rsid w:val="007E6845"/>
    <w:rsid w:val="007F0714"/>
    <w:rsid w:val="007F498F"/>
    <w:rsid w:val="00804316"/>
    <w:rsid w:val="008050E3"/>
    <w:rsid w:val="00807D98"/>
    <w:rsid w:val="00812524"/>
    <w:rsid w:val="00815D8E"/>
    <w:rsid w:val="00817F1F"/>
    <w:rsid w:val="00823B35"/>
    <w:rsid w:val="0083654C"/>
    <w:rsid w:val="00841309"/>
    <w:rsid w:val="0084369D"/>
    <w:rsid w:val="00846A86"/>
    <w:rsid w:val="008511D5"/>
    <w:rsid w:val="00860DA1"/>
    <w:rsid w:val="00862486"/>
    <w:rsid w:val="008628C3"/>
    <w:rsid w:val="00864BB2"/>
    <w:rsid w:val="008762F7"/>
    <w:rsid w:val="00885B6D"/>
    <w:rsid w:val="00892DAF"/>
    <w:rsid w:val="00894C3B"/>
    <w:rsid w:val="00896DE3"/>
    <w:rsid w:val="008B11B5"/>
    <w:rsid w:val="008C38C7"/>
    <w:rsid w:val="008C4F5C"/>
    <w:rsid w:val="008C51F6"/>
    <w:rsid w:val="008D02A1"/>
    <w:rsid w:val="008D4A9A"/>
    <w:rsid w:val="008D6D4B"/>
    <w:rsid w:val="008D7C94"/>
    <w:rsid w:val="008F64E1"/>
    <w:rsid w:val="00902483"/>
    <w:rsid w:val="009178BA"/>
    <w:rsid w:val="00917ECA"/>
    <w:rsid w:val="00920C5B"/>
    <w:rsid w:val="00930662"/>
    <w:rsid w:val="009340A4"/>
    <w:rsid w:val="00942F6F"/>
    <w:rsid w:val="00950AD6"/>
    <w:rsid w:val="00953A66"/>
    <w:rsid w:val="009544AD"/>
    <w:rsid w:val="009563CF"/>
    <w:rsid w:val="00960B86"/>
    <w:rsid w:val="00960C12"/>
    <w:rsid w:val="00965605"/>
    <w:rsid w:val="00965925"/>
    <w:rsid w:val="00972973"/>
    <w:rsid w:val="00972E0F"/>
    <w:rsid w:val="0097373C"/>
    <w:rsid w:val="00980DC0"/>
    <w:rsid w:val="00981225"/>
    <w:rsid w:val="00982D8E"/>
    <w:rsid w:val="0098561B"/>
    <w:rsid w:val="009867B1"/>
    <w:rsid w:val="0099165E"/>
    <w:rsid w:val="009919F4"/>
    <w:rsid w:val="009A7824"/>
    <w:rsid w:val="009B0420"/>
    <w:rsid w:val="009B0F5F"/>
    <w:rsid w:val="009B63D9"/>
    <w:rsid w:val="009C31C9"/>
    <w:rsid w:val="009C35B3"/>
    <w:rsid w:val="009C37B5"/>
    <w:rsid w:val="009C7576"/>
    <w:rsid w:val="009D2C1A"/>
    <w:rsid w:val="009D4B3D"/>
    <w:rsid w:val="009D5CE9"/>
    <w:rsid w:val="009F2879"/>
    <w:rsid w:val="009F32C6"/>
    <w:rsid w:val="00A04C32"/>
    <w:rsid w:val="00A25302"/>
    <w:rsid w:val="00A26461"/>
    <w:rsid w:val="00A30781"/>
    <w:rsid w:val="00A40397"/>
    <w:rsid w:val="00A520AF"/>
    <w:rsid w:val="00A7577C"/>
    <w:rsid w:val="00A75E8B"/>
    <w:rsid w:val="00A7709B"/>
    <w:rsid w:val="00A7750D"/>
    <w:rsid w:val="00A8208E"/>
    <w:rsid w:val="00A93F3E"/>
    <w:rsid w:val="00AA6580"/>
    <w:rsid w:val="00AB0E03"/>
    <w:rsid w:val="00AB3084"/>
    <w:rsid w:val="00AB7341"/>
    <w:rsid w:val="00AB7364"/>
    <w:rsid w:val="00AC0367"/>
    <w:rsid w:val="00AD3B24"/>
    <w:rsid w:val="00AF027E"/>
    <w:rsid w:val="00AF4A4D"/>
    <w:rsid w:val="00AF5A8A"/>
    <w:rsid w:val="00AF73FD"/>
    <w:rsid w:val="00B0244F"/>
    <w:rsid w:val="00B05AB8"/>
    <w:rsid w:val="00B07845"/>
    <w:rsid w:val="00B12AD0"/>
    <w:rsid w:val="00B179AA"/>
    <w:rsid w:val="00B26BB9"/>
    <w:rsid w:val="00B32349"/>
    <w:rsid w:val="00B52B91"/>
    <w:rsid w:val="00B5321C"/>
    <w:rsid w:val="00B60948"/>
    <w:rsid w:val="00B616EA"/>
    <w:rsid w:val="00B66309"/>
    <w:rsid w:val="00B76D6B"/>
    <w:rsid w:val="00B76FE8"/>
    <w:rsid w:val="00B82E25"/>
    <w:rsid w:val="00B8324E"/>
    <w:rsid w:val="00B8660A"/>
    <w:rsid w:val="00BB3671"/>
    <w:rsid w:val="00BC32C0"/>
    <w:rsid w:val="00BC5F93"/>
    <w:rsid w:val="00BE134B"/>
    <w:rsid w:val="00BE145B"/>
    <w:rsid w:val="00BE21DE"/>
    <w:rsid w:val="00BE2738"/>
    <w:rsid w:val="00BE2E84"/>
    <w:rsid w:val="00BF02E5"/>
    <w:rsid w:val="00BF2718"/>
    <w:rsid w:val="00C010A7"/>
    <w:rsid w:val="00C04FC7"/>
    <w:rsid w:val="00C0785E"/>
    <w:rsid w:val="00C159EC"/>
    <w:rsid w:val="00C17F1C"/>
    <w:rsid w:val="00C211F6"/>
    <w:rsid w:val="00C21DAA"/>
    <w:rsid w:val="00C2299C"/>
    <w:rsid w:val="00C30221"/>
    <w:rsid w:val="00C3090A"/>
    <w:rsid w:val="00C3440A"/>
    <w:rsid w:val="00C3485C"/>
    <w:rsid w:val="00C34F87"/>
    <w:rsid w:val="00C35AA5"/>
    <w:rsid w:val="00C36904"/>
    <w:rsid w:val="00C41D52"/>
    <w:rsid w:val="00C42905"/>
    <w:rsid w:val="00C55FC5"/>
    <w:rsid w:val="00C562A4"/>
    <w:rsid w:val="00C60CEC"/>
    <w:rsid w:val="00C6336E"/>
    <w:rsid w:val="00C652ED"/>
    <w:rsid w:val="00C71681"/>
    <w:rsid w:val="00C71DC7"/>
    <w:rsid w:val="00C763F3"/>
    <w:rsid w:val="00C771C1"/>
    <w:rsid w:val="00C81FCC"/>
    <w:rsid w:val="00C82151"/>
    <w:rsid w:val="00C84A62"/>
    <w:rsid w:val="00C858E3"/>
    <w:rsid w:val="00C9048B"/>
    <w:rsid w:val="00C930A7"/>
    <w:rsid w:val="00C93516"/>
    <w:rsid w:val="00C961E5"/>
    <w:rsid w:val="00CA2214"/>
    <w:rsid w:val="00CA385C"/>
    <w:rsid w:val="00CA3915"/>
    <w:rsid w:val="00CA4E0E"/>
    <w:rsid w:val="00CB1475"/>
    <w:rsid w:val="00CC0CC1"/>
    <w:rsid w:val="00CC7073"/>
    <w:rsid w:val="00CD327B"/>
    <w:rsid w:val="00CD3D0D"/>
    <w:rsid w:val="00CD3FCE"/>
    <w:rsid w:val="00CD6E82"/>
    <w:rsid w:val="00CE476C"/>
    <w:rsid w:val="00CF1B42"/>
    <w:rsid w:val="00CF1D37"/>
    <w:rsid w:val="00CF3EF6"/>
    <w:rsid w:val="00CF45B7"/>
    <w:rsid w:val="00CF7D54"/>
    <w:rsid w:val="00D023E0"/>
    <w:rsid w:val="00D0631B"/>
    <w:rsid w:val="00D1165A"/>
    <w:rsid w:val="00D13012"/>
    <w:rsid w:val="00D2235B"/>
    <w:rsid w:val="00D26970"/>
    <w:rsid w:val="00D452C9"/>
    <w:rsid w:val="00D51424"/>
    <w:rsid w:val="00D635CF"/>
    <w:rsid w:val="00D6388B"/>
    <w:rsid w:val="00D73E63"/>
    <w:rsid w:val="00D753BB"/>
    <w:rsid w:val="00D75D53"/>
    <w:rsid w:val="00D770F8"/>
    <w:rsid w:val="00D77B8E"/>
    <w:rsid w:val="00D85A70"/>
    <w:rsid w:val="00D86430"/>
    <w:rsid w:val="00D94CAD"/>
    <w:rsid w:val="00DA360F"/>
    <w:rsid w:val="00DA3612"/>
    <w:rsid w:val="00DB172C"/>
    <w:rsid w:val="00DB566B"/>
    <w:rsid w:val="00DC6365"/>
    <w:rsid w:val="00DC7764"/>
    <w:rsid w:val="00DD3683"/>
    <w:rsid w:val="00DF07A9"/>
    <w:rsid w:val="00DF2A8A"/>
    <w:rsid w:val="00E007FD"/>
    <w:rsid w:val="00E02825"/>
    <w:rsid w:val="00E0502B"/>
    <w:rsid w:val="00E10D8E"/>
    <w:rsid w:val="00E11818"/>
    <w:rsid w:val="00E14F3F"/>
    <w:rsid w:val="00E166F7"/>
    <w:rsid w:val="00E24A85"/>
    <w:rsid w:val="00E2767B"/>
    <w:rsid w:val="00E328B8"/>
    <w:rsid w:val="00E32A5B"/>
    <w:rsid w:val="00E45572"/>
    <w:rsid w:val="00E54116"/>
    <w:rsid w:val="00E552D7"/>
    <w:rsid w:val="00E56575"/>
    <w:rsid w:val="00E570F6"/>
    <w:rsid w:val="00E61349"/>
    <w:rsid w:val="00E633E0"/>
    <w:rsid w:val="00E63621"/>
    <w:rsid w:val="00E6362E"/>
    <w:rsid w:val="00E63630"/>
    <w:rsid w:val="00E7128C"/>
    <w:rsid w:val="00E86D74"/>
    <w:rsid w:val="00E90C00"/>
    <w:rsid w:val="00E90F8A"/>
    <w:rsid w:val="00E935C8"/>
    <w:rsid w:val="00E941A3"/>
    <w:rsid w:val="00E946F4"/>
    <w:rsid w:val="00E976A9"/>
    <w:rsid w:val="00EA28DC"/>
    <w:rsid w:val="00EA462D"/>
    <w:rsid w:val="00EA4DB0"/>
    <w:rsid w:val="00EA6ECB"/>
    <w:rsid w:val="00EB186F"/>
    <w:rsid w:val="00EB255D"/>
    <w:rsid w:val="00EC43C5"/>
    <w:rsid w:val="00EC4C32"/>
    <w:rsid w:val="00EC4D78"/>
    <w:rsid w:val="00ED22A9"/>
    <w:rsid w:val="00ED41F4"/>
    <w:rsid w:val="00EE3E0F"/>
    <w:rsid w:val="00EF4121"/>
    <w:rsid w:val="00EF58DC"/>
    <w:rsid w:val="00EF6993"/>
    <w:rsid w:val="00F011E7"/>
    <w:rsid w:val="00F01F2D"/>
    <w:rsid w:val="00F05C5D"/>
    <w:rsid w:val="00F108F0"/>
    <w:rsid w:val="00F11C66"/>
    <w:rsid w:val="00F2073A"/>
    <w:rsid w:val="00F25A61"/>
    <w:rsid w:val="00F25D65"/>
    <w:rsid w:val="00F278D2"/>
    <w:rsid w:val="00F33551"/>
    <w:rsid w:val="00F40E88"/>
    <w:rsid w:val="00F43DB3"/>
    <w:rsid w:val="00F60E64"/>
    <w:rsid w:val="00F625BF"/>
    <w:rsid w:val="00F77E60"/>
    <w:rsid w:val="00F8432A"/>
    <w:rsid w:val="00F84499"/>
    <w:rsid w:val="00F861C8"/>
    <w:rsid w:val="00F86755"/>
    <w:rsid w:val="00F87796"/>
    <w:rsid w:val="00F87C7F"/>
    <w:rsid w:val="00F93358"/>
    <w:rsid w:val="00F96F8B"/>
    <w:rsid w:val="00F97FF8"/>
    <w:rsid w:val="00FA00DB"/>
    <w:rsid w:val="00FB16BD"/>
    <w:rsid w:val="00FB187A"/>
    <w:rsid w:val="00FB1C09"/>
    <w:rsid w:val="00FB4C6F"/>
    <w:rsid w:val="00FB7EF1"/>
    <w:rsid w:val="00FC2033"/>
    <w:rsid w:val="00FC205C"/>
    <w:rsid w:val="00FD74D8"/>
    <w:rsid w:val="00FD752F"/>
    <w:rsid w:val="00FD7D0A"/>
    <w:rsid w:val="00FE78F2"/>
    <w:rsid w:val="00FF05A6"/>
    <w:rsid w:val="00FF498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E0E7B"/>
  <w15:chartTrackingRefBased/>
  <w15:docId w15:val="{7D08D9B9-6EDF-47B2-924A-300982547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059"/>
    <w:pPr>
      <w:spacing w:line="360" w:lineRule="auto"/>
    </w:pPr>
    <w:rPr>
      <w:rFonts w:ascii="Source Sans Pro Light" w:hAnsi="Source Sans Pro Light"/>
    </w:rPr>
  </w:style>
  <w:style w:type="paragraph" w:styleId="Heading1">
    <w:name w:val="heading 1"/>
    <w:basedOn w:val="Normal"/>
    <w:next w:val="Normal"/>
    <w:link w:val="Heading1Char"/>
    <w:uiPriority w:val="9"/>
    <w:qFormat/>
    <w:rsid w:val="001165BF"/>
    <w:pPr>
      <w:keepNext/>
      <w:keepLines/>
      <w:spacing w:before="320" w:after="0" w:line="240" w:lineRule="auto"/>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aliases w:val="1 main headings"/>
    <w:basedOn w:val="Normal"/>
    <w:next w:val="Normal"/>
    <w:link w:val="Heading2Char"/>
    <w:autoRedefine/>
    <w:uiPriority w:val="9"/>
    <w:unhideWhenUsed/>
    <w:qFormat/>
    <w:rsid w:val="00C35AA5"/>
    <w:pPr>
      <w:keepNext/>
      <w:keepLines/>
      <w:spacing w:after="0"/>
      <w:contextualSpacing/>
      <w:jc w:val="both"/>
      <w:outlineLvl w:val="1"/>
    </w:pPr>
    <w:rPr>
      <w:rFonts w:ascii="Source Sans Pro" w:eastAsiaTheme="majorEastAsia" w:hAnsi="Source Sans Pro" w:cs="Times New Roman (Headings CS)"/>
      <w:b/>
      <w:bCs/>
      <w:color w:val="404040" w:themeColor="text1" w:themeTint="BF"/>
      <w:kern w:val="0"/>
      <w:sz w:val="24"/>
      <w:szCs w:val="24"/>
      <w14:ligatures w14:val="none"/>
    </w:rPr>
  </w:style>
  <w:style w:type="paragraph" w:styleId="Heading3">
    <w:name w:val="heading 3"/>
    <w:basedOn w:val="Normal"/>
    <w:next w:val="Normal"/>
    <w:link w:val="Heading3Char"/>
    <w:uiPriority w:val="9"/>
    <w:unhideWhenUsed/>
    <w:qFormat/>
    <w:rsid w:val="001165BF"/>
    <w:pPr>
      <w:keepNext/>
      <w:keepLines/>
      <w:spacing w:before="40" w:after="0" w:line="240" w:lineRule="auto"/>
      <w:outlineLvl w:val="2"/>
    </w:pPr>
    <w:rPr>
      <w:rFonts w:asciiTheme="majorHAnsi" w:eastAsiaTheme="majorEastAsia" w:hAnsiTheme="majorHAnsi" w:cstheme="majorBidi"/>
      <w:color w:val="44546A" w:themeColor="text2"/>
      <w:kern w:val="0"/>
      <w:sz w:val="24"/>
      <w:szCs w:val="24"/>
      <w14:ligatures w14:val="none"/>
    </w:rPr>
  </w:style>
  <w:style w:type="paragraph" w:styleId="Heading4">
    <w:name w:val="heading 4"/>
    <w:basedOn w:val="Normal"/>
    <w:next w:val="Normal"/>
    <w:link w:val="Heading4Char"/>
    <w:uiPriority w:val="9"/>
    <w:unhideWhenUsed/>
    <w:qFormat/>
    <w:rsid w:val="001165BF"/>
    <w:pPr>
      <w:keepNext/>
      <w:keepLines/>
      <w:spacing w:before="40" w:after="0" w:line="264" w:lineRule="auto"/>
      <w:outlineLvl w:val="3"/>
    </w:pPr>
    <w:rPr>
      <w:rFonts w:asciiTheme="majorHAnsi" w:eastAsiaTheme="majorEastAsia" w:hAnsiTheme="majorHAnsi" w:cstheme="majorBidi"/>
      <w:kern w:val="0"/>
      <w14:ligatures w14:val="none"/>
    </w:rPr>
  </w:style>
  <w:style w:type="paragraph" w:styleId="Heading5">
    <w:name w:val="heading 5"/>
    <w:aliases w:val="2 subheading"/>
    <w:basedOn w:val="Normal"/>
    <w:next w:val="Normal"/>
    <w:link w:val="Heading5Char"/>
    <w:uiPriority w:val="9"/>
    <w:unhideWhenUsed/>
    <w:qFormat/>
    <w:rsid w:val="009C35B3"/>
    <w:pPr>
      <w:keepNext/>
      <w:keepLines/>
      <w:spacing w:before="40" w:after="0" w:line="264" w:lineRule="auto"/>
      <w:outlineLvl w:val="4"/>
    </w:pPr>
    <w:rPr>
      <w:rFonts w:eastAsiaTheme="majorEastAsia" w:cstheme="majorBidi"/>
      <w:i/>
      <w:color w:val="767171" w:themeColor="background2" w:themeShade="80"/>
      <w:kern w:val="0"/>
      <w14:ligatures w14:val="none"/>
    </w:rPr>
  </w:style>
  <w:style w:type="paragraph" w:styleId="Heading6">
    <w:name w:val="heading 6"/>
    <w:aliases w:val="3 subheading"/>
    <w:basedOn w:val="Normal"/>
    <w:next w:val="Normal"/>
    <w:link w:val="Heading6Char"/>
    <w:uiPriority w:val="9"/>
    <w:unhideWhenUsed/>
    <w:qFormat/>
    <w:rsid w:val="005801B5"/>
    <w:pPr>
      <w:keepNext/>
      <w:keepLines/>
      <w:spacing w:before="40" w:after="0" w:line="264" w:lineRule="auto"/>
      <w:outlineLvl w:val="5"/>
    </w:pPr>
    <w:rPr>
      <w:rFonts w:eastAsiaTheme="majorEastAsia" w:cstheme="majorBidi"/>
      <w:i/>
      <w:iCs/>
      <w:color w:val="44546A" w:themeColor="text2"/>
      <w:kern w:val="0"/>
      <w:szCs w:val="21"/>
      <w14:ligatures w14:val="none"/>
    </w:rPr>
  </w:style>
  <w:style w:type="paragraph" w:styleId="Heading7">
    <w:name w:val="heading 7"/>
    <w:basedOn w:val="Normal"/>
    <w:next w:val="Normal"/>
    <w:link w:val="Heading7Char"/>
    <w:uiPriority w:val="9"/>
    <w:unhideWhenUsed/>
    <w:qFormat/>
    <w:rsid w:val="001165BF"/>
    <w:pPr>
      <w:keepNext/>
      <w:keepLines/>
      <w:spacing w:before="40" w:after="0" w:line="264" w:lineRule="auto"/>
      <w:outlineLvl w:val="6"/>
    </w:pPr>
    <w:rPr>
      <w:rFonts w:asciiTheme="majorHAnsi" w:eastAsiaTheme="majorEastAsia" w:hAnsiTheme="majorHAnsi" w:cstheme="majorBidi"/>
      <w:i/>
      <w:iCs/>
      <w:color w:val="1F3864" w:themeColor="accent1" w:themeShade="80"/>
      <w:kern w:val="0"/>
      <w:sz w:val="21"/>
      <w:szCs w:val="21"/>
      <w14:ligatures w14:val="none"/>
    </w:rPr>
  </w:style>
  <w:style w:type="paragraph" w:styleId="Heading8">
    <w:name w:val="heading 8"/>
    <w:basedOn w:val="Normal"/>
    <w:next w:val="Normal"/>
    <w:link w:val="Heading8Char"/>
    <w:uiPriority w:val="9"/>
    <w:semiHidden/>
    <w:unhideWhenUsed/>
    <w:qFormat/>
    <w:rsid w:val="001165BF"/>
    <w:pPr>
      <w:keepNext/>
      <w:keepLines/>
      <w:spacing w:before="40" w:after="0" w:line="264" w:lineRule="auto"/>
      <w:outlineLvl w:val="7"/>
    </w:pPr>
    <w:rPr>
      <w:rFonts w:asciiTheme="majorHAnsi" w:eastAsiaTheme="majorEastAsia" w:hAnsiTheme="majorHAnsi" w:cstheme="majorBidi"/>
      <w:b/>
      <w:bCs/>
      <w:color w:val="44546A" w:themeColor="text2"/>
      <w:kern w:val="0"/>
      <w:sz w:val="20"/>
      <w:szCs w:val="20"/>
      <w14:ligatures w14:val="none"/>
    </w:rPr>
  </w:style>
  <w:style w:type="paragraph" w:styleId="Heading9">
    <w:name w:val="heading 9"/>
    <w:basedOn w:val="Normal"/>
    <w:next w:val="Normal"/>
    <w:link w:val="Heading9Char"/>
    <w:uiPriority w:val="9"/>
    <w:semiHidden/>
    <w:unhideWhenUsed/>
    <w:qFormat/>
    <w:rsid w:val="001165BF"/>
    <w:pPr>
      <w:keepNext/>
      <w:keepLines/>
      <w:spacing w:before="40" w:after="0" w:line="264" w:lineRule="auto"/>
      <w:outlineLvl w:val="8"/>
    </w:pPr>
    <w:rPr>
      <w:rFonts w:asciiTheme="majorHAnsi" w:eastAsiaTheme="majorEastAsia" w:hAnsiTheme="majorHAnsi" w:cstheme="majorBidi"/>
      <w:b/>
      <w:bCs/>
      <w:i/>
      <w:iCs/>
      <w:color w:val="44546A" w:themeColor="text2"/>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03C0C"/>
    <w:pPr>
      <w:spacing w:after="0" w:line="240" w:lineRule="auto"/>
      <w:contextualSpacing/>
    </w:pPr>
    <w:rPr>
      <w:rFonts w:eastAsiaTheme="majorEastAsia" w:cstheme="majorBidi"/>
      <w:b/>
      <w:spacing w:val="-10"/>
      <w:kern w:val="28"/>
      <w:sz w:val="36"/>
      <w:szCs w:val="56"/>
    </w:rPr>
  </w:style>
  <w:style w:type="character" w:customStyle="1" w:styleId="TitleChar">
    <w:name w:val="Title Char"/>
    <w:basedOn w:val="DefaultParagraphFont"/>
    <w:link w:val="Title"/>
    <w:uiPriority w:val="10"/>
    <w:rsid w:val="00503C0C"/>
    <w:rPr>
      <w:rFonts w:ascii="Source Sans Pro Light" w:eastAsiaTheme="majorEastAsia" w:hAnsi="Source Sans Pro Light" w:cstheme="majorBidi"/>
      <w:b/>
      <w:spacing w:val="-10"/>
      <w:kern w:val="28"/>
      <w:sz w:val="36"/>
      <w:szCs w:val="56"/>
    </w:rPr>
  </w:style>
  <w:style w:type="character" w:styleId="Hyperlink">
    <w:name w:val="Hyperlink"/>
    <w:basedOn w:val="DefaultParagraphFont"/>
    <w:uiPriority w:val="99"/>
    <w:unhideWhenUsed/>
    <w:rsid w:val="001165BF"/>
    <w:rPr>
      <w:color w:val="0563C1" w:themeColor="hyperlink"/>
      <w:u w:val="single"/>
    </w:rPr>
  </w:style>
  <w:style w:type="paragraph" w:styleId="Footer">
    <w:name w:val="footer"/>
    <w:basedOn w:val="Normal"/>
    <w:link w:val="FooterChar"/>
    <w:uiPriority w:val="99"/>
    <w:unhideWhenUsed/>
    <w:rsid w:val="001165BF"/>
    <w:pPr>
      <w:tabs>
        <w:tab w:val="center" w:pos="4513"/>
        <w:tab w:val="right" w:pos="9026"/>
      </w:tabs>
      <w:spacing w:after="0" w:line="240" w:lineRule="auto"/>
    </w:pPr>
    <w:rPr>
      <w:rFonts w:ascii="Times New Roman" w:eastAsia="Times New Roman" w:hAnsi="Times New Roman" w:cs="Times New Roman"/>
      <w:kern w:val="0"/>
      <w:sz w:val="24"/>
      <w:szCs w:val="24"/>
      <w:lang w:eastAsia="en-US"/>
      <w14:ligatures w14:val="none"/>
    </w:rPr>
  </w:style>
  <w:style w:type="character" w:customStyle="1" w:styleId="FooterChar">
    <w:name w:val="Footer Char"/>
    <w:basedOn w:val="DefaultParagraphFont"/>
    <w:link w:val="Footer"/>
    <w:uiPriority w:val="99"/>
    <w:rsid w:val="001165BF"/>
    <w:rPr>
      <w:rFonts w:ascii="Times New Roman" w:eastAsia="Times New Roman" w:hAnsi="Times New Roman" w:cs="Times New Roman"/>
      <w:kern w:val="0"/>
      <w:sz w:val="24"/>
      <w:szCs w:val="24"/>
      <w:lang w:eastAsia="en-US"/>
      <w14:ligatures w14:val="none"/>
    </w:rPr>
  </w:style>
  <w:style w:type="character" w:customStyle="1" w:styleId="Heading1Char">
    <w:name w:val="Heading 1 Char"/>
    <w:basedOn w:val="DefaultParagraphFont"/>
    <w:link w:val="Heading1"/>
    <w:uiPriority w:val="9"/>
    <w:rsid w:val="001165BF"/>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aliases w:val="1 main headings Char"/>
    <w:basedOn w:val="DefaultParagraphFont"/>
    <w:link w:val="Heading2"/>
    <w:uiPriority w:val="9"/>
    <w:rsid w:val="00C35AA5"/>
    <w:rPr>
      <w:rFonts w:ascii="Source Sans Pro" w:eastAsiaTheme="majorEastAsia" w:hAnsi="Source Sans Pro" w:cs="Times New Roman (Headings CS)"/>
      <w:b/>
      <w:bCs/>
      <w:color w:val="404040" w:themeColor="text1" w:themeTint="BF"/>
      <w:kern w:val="0"/>
      <w:sz w:val="24"/>
      <w:szCs w:val="24"/>
      <w14:ligatures w14:val="none"/>
    </w:rPr>
  </w:style>
  <w:style w:type="character" w:customStyle="1" w:styleId="Heading3Char">
    <w:name w:val="Heading 3 Char"/>
    <w:basedOn w:val="DefaultParagraphFont"/>
    <w:link w:val="Heading3"/>
    <w:uiPriority w:val="9"/>
    <w:rsid w:val="001165BF"/>
    <w:rPr>
      <w:rFonts w:asciiTheme="majorHAnsi" w:eastAsiaTheme="majorEastAsia" w:hAnsiTheme="majorHAnsi" w:cstheme="majorBidi"/>
      <w:color w:val="44546A" w:themeColor="text2"/>
      <w:kern w:val="0"/>
      <w:sz w:val="24"/>
      <w:szCs w:val="24"/>
      <w14:ligatures w14:val="none"/>
    </w:rPr>
  </w:style>
  <w:style w:type="character" w:customStyle="1" w:styleId="Heading4Char">
    <w:name w:val="Heading 4 Char"/>
    <w:basedOn w:val="DefaultParagraphFont"/>
    <w:link w:val="Heading4"/>
    <w:uiPriority w:val="9"/>
    <w:rsid w:val="001165BF"/>
    <w:rPr>
      <w:rFonts w:asciiTheme="majorHAnsi" w:eastAsiaTheme="majorEastAsia" w:hAnsiTheme="majorHAnsi" w:cstheme="majorBidi"/>
      <w:kern w:val="0"/>
      <w14:ligatures w14:val="none"/>
    </w:rPr>
  </w:style>
  <w:style w:type="character" w:customStyle="1" w:styleId="Heading5Char">
    <w:name w:val="Heading 5 Char"/>
    <w:aliases w:val="2 subheading Char"/>
    <w:basedOn w:val="DefaultParagraphFont"/>
    <w:link w:val="Heading5"/>
    <w:uiPriority w:val="9"/>
    <w:rsid w:val="009C35B3"/>
    <w:rPr>
      <w:rFonts w:ascii="Source Sans Pro Light" w:eastAsiaTheme="majorEastAsia" w:hAnsi="Source Sans Pro Light" w:cstheme="majorBidi"/>
      <w:i/>
      <w:color w:val="767171" w:themeColor="background2" w:themeShade="80"/>
      <w:kern w:val="0"/>
      <w14:ligatures w14:val="none"/>
    </w:rPr>
  </w:style>
  <w:style w:type="character" w:customStyle="1" w:styleId="Heading6Char">
    <w:name w:val="Heading 6 Char"/>
    <w:aliases w:val="3 subheading Char"/>
    <w:basedOn w:val="DefaultParagraphFont"/>
    <w:link w:val="Heading6"/>
    <w:uiPriority w:val="9"/>
    <w:rsid w:val="005801B5"/>
    <w:rPr>
      <w:rFonts w:ascii="Source Sans Pro Light" w:eastAsiaTheme="majorEastAsia" w:hAnsi="Source Sans Pro Light" w:cstheme="majorBidi"/>
      <w:i/>
      <w:iCs/>
      <w:color w:val="44546A" w:themeColor="text2"/>
      <w:kern w:val="0"/>
      <w:szCs w:val="21"/>
      <w14:ligatures w14:val="none"/>
    </w:rPr>
  </w:style>
  <w:style w:type="character" w:customStyle="1" w:styleId="Heading7Char">
    <w:name w:val="Heading 7 Char"/>
    <w:basedOn w:val="DefaultParagraphFont"/>
    <w:link w:val="Heading7"/>
    <w:uiPriority w:val="9"/>
    <w:rsid w:val="001165BF"/>
    <w:rPr>
      <w:rFonts w:asciiTheme="majorHAnsi" w:eastAsiaTheme="majorEastAsia" w:hAnsiTheme="majorHAnsi" w:cstheme="majorBidi"/>
      <w:i/>
      <w:iCs/>
      <w:color w:val="1F3864" w:themeColor="accent1" w:themeShade="80"/>
      <w:kern w:val="0"/>
      <w:sz w:val="21"/>
      <w:szCs w:val="21"/>
      <w14:ligatures w14:val="none"/>
    </w:rPr>
  </w:style>
  <w:style w:type="character" w:customStyle="1" w:styleId="Heading8Char">
    <w:name w:val="Heading 8 Char"/>
    <w:basedOn w:val="DefaultParagraphFont"/>
    <w:link w:val="Heading8"/>
    <w:uiPriority w:val="9"/>
    <w:semiHidden/>
    <w:rsid w:val="001165BF"/>
    <w:rPr>
      <w:rFonts w:asciiTheme="majorHAnsi" w:eastAsiaTheme="majorEastAsia" w:hAnsiTheme="majorHAnsi" w:cstheme="majorBidi"/>
      <w:b/>
      <w:bCs/>
      <w:color w:val="44546A" w:themeColor="text2"/>
      <w:kern w:val="0"/>
      <w:sz w:val="20"/>
      <w:szCs w:val="20"/>
      <w14:ligatures w14:val="none"/>
    </w:rPr>
  </w:style>
  <w:style w:type="character" w:customStyle="1" w:styleId="Heading9Char">
    <w:name w:val="Heading 9 Char"/>
    <w:basedOn w:val="DefaultParagraphFont"/>
    <w:link w:val="Heading9"/>
    <w:uiPriority w:val="9"/>
    <w:semiHidden/>
    <w:rsid w:val="001165BF"/>
    <w:rPr>
      <w:rFonts w:asciiTheme="majorHAnsi" w:eastAsiaTheme="majorEastAsia" w:hAnsiTheme="majorHAnsi" w:cstheme="majorBidi"/>
      <w:b/>
      <w:bCs/>
      <w:i/>
      <w:iCs/>
      <w:color w:val="44546A" w:themeColor="text2"/>
      <w:kern w:val="0"/>
      <w:sz w:val="20"/>
      <w:szCs w:val="20"/>
      <w14:ligatures w14:val="none"/>
    </w:rPr>
  </w:style>
  <w:style w:type="paragraph" w:styleId="Bibliography">
    <w:name w:val="Bibliography"/>
    <w:basedOn w:val="Normal"/>
    <w:next w:val="Normal"/>
    <w:uiPriority w:val="37"/>
    <w:unhideWhenUsed/>
    <w:rsid w:val="001165BF"/>
    <w:pPr>
      <w:tabs>
        <w:tab w:val="left" w:pos="504"/>
      </w:tabs>
      <w:spacing w:after="240" w:line="240" w:lineRule="auto"/>
      <w:ind w:left="504" w:hanging="504"/>
    </w:pPr>
    <w:rPr>
      <w:rFonts w:asciiTheme="minorHAnsi" w:hAnsiTheme="minorHAnsi"/>
      <w:kern w:val="0"/>
      <w:sz w:val="20"/>
      <w:szCs w:val="20"/>
      <w14:ligatures w14:val="none"/>
    </w:rPr>
  </w:style>
  <w:style w:type="character" w:customStyle="1" w:styleId="UnresolvedMention1">
    <w:name w:val="Unresolved Mention1"/>
    <w:basedOn w:val="DefaultParagraphFont"/>
    <w:uiPriority w:val="99"/>
    <w:semiHidden/>
    <w:unhideWhenUsed/>
    <w:rsid w:val="001165BF"/>
    <w:rPr>
      <w:color w:val="605E5C"/>
      <w:shd w:val="clear" w:color="auto" w:fill="E1DFDD"/>
    </w:rPr>
  </w:style>
  <w:style w:type="character" w:styleId="CommentReference">
    <w:name w:val="annotation reference"/>
    <w:basedOn w:val="DefaultParagraphFont"/>
    <w:uiPriority w:val="99"/>
    <w:unhideWhenUsed/>
    <w:rsid w:val="001165BF"/>
    <w:rPr>
      <w:sz w:val="16"/>
      <w:szCs w:val="16"/>
    </w:rPr>
  </w:style>
  <w:style w:type="paragraph" w:styleId="CommentText">
    <w:name w:val="annotation text"/>
    <w:basedOn w:val="Normal"/>
    <w:link w:val="CommentTextChar"/>
    <w:uiPriority w:val="99"/>
    <w:unhideWhenUsed/>
    <w:rsid w:val="001165BF"/>
    <w:pPr>
      <w:spacing w:before="120" w:after="120" w:line="240" w:lineRule="auto"/>
    </w:pPr>
    <w:rPr>
      <w:rFonts w:ascii="Times New Roman" w:eastAsia="Times New Roman" w:hAnsi="Times New Roman" w:cs="Times New Roman"/>
      <w:kern w:val="0"/>
      <w:sz w:val="20"/>
      <w:szCs w:val="20"/>
      <w:lang w:eastAsia="en-US"/>
      <w14:ligatures w14:val="none"/>
    </w:rPr>
  </w:style>
  <w:style w:type="character" w:customStyle="1" w:styleId="CommentTextChar">
    <w:name w:val="Comment Text Char"/>
    <w:basedOn w:val="DefaultParagraphFont"/>
    <w:link w:val="CommentText"/>
    <w:uiPriority w:val="99"/>
    <w:rsid w:val="001165BF"/>
    <w:rPr>
      <w:rFonts w:ascii="Times New Roman" w:eastAsia="Times New Roman" w:hAnsi="Times New Roman" w:cs="Times New Roman"/>
      <w:kern w:val="0"/>
      <w:sz w:val="20"/>
      <w:szCs w:val="20"/>
      <w:lang w:eastAsia="en-US"/>
      <w14:ligatures w14:val="none"/>
    </w:rPr>
  </w:style>
  <w:style w:type="paragraph" w:styleId="CommentSubject">
    <w:name w:val="annotation subject"/>
    <w:basedOn w:val="CommentText"/>
    <w:next w:val="CommentText"/>
    <w:link w:val="CommentSubjectChar"/>
    <w:uiPriority w:val="99"/>
    <w:semiHidden/>
    <w:unhideWhenUsed/>
    <w:rsid w:val="001165BF"/>
    <w:rPr>
      <w:b/>
      <w:bCs/>
    </w:rPr>
  </w:style>
  <w:style w:type="character" w:customStyle="1" w:styleId="CommentSubjectChar">
    <w:name w:val="Comment Subject Char"/>
    <w:basedOn w:val="CommentTextChar"/>
    <w:link w:val="CommentSubject"/>
    <w:uiPriority w:val="99"/>
    <w:semiHidden/>
    <w:rsid w:val="001165BF"/>
    <w:rPr>
      <w:rFonts w:ascii="Times New Roman" w:eastAsia="Times New Roman" w:hAnsi="Times New Roman" w:cs="Times New Roman"/>
      <w:b/>
      <w:bCs/>
      <w:kern w:val="0"/>
      <w:sz w:val="20"/>
      <w:szCs w:val="20"/>
      <w:lang w:eastAsia="en-US"/>
      <w14:ligatures w14:val="none"/>
    </w:rPr>
  </w:style>
  <w:style w:type="paragraph" w:styleId="BalloonText">
    <w:name w:val="Balloon Text"/>
    <w:basedOn w:val="Normal"/>
    <w:link w:val="BalloonTextChar"/>
    <w:uiPriority w:val="99"/>
    <w:unhideWhenUsed/>
    <w:rsid w:val="001165BF"/>
    <w:pPr>
      <w:spacing w:after="0" w:line="240" w:lineRule="auto"/>
    </w:pPr>
    <w:rPr>
      <w:rFonts w:ascii="Segoe UI" w:eastAsia="Times New Roman" w:hAnsi="Segoe UI" w:cs="Segoe UI"/>
      <w:kern w:val="0"/>
      <w:sz w:val="18"/>
      <w:szCs w:val="18"/>
      <w:lang w:eastAsia="en-US"/>
      <w14:ligatures w14:val="none"/>
    </w:rPr>
  </w:style>
  <w:style w:type="character" w:customStyle="1" w:styleId="BalloonTextChar">
    <w:name w:val="Balloon Text Char"/>
    <w:basedOn w:val="DefaultParagraphFont"/>
    <w:link w:val="BalloonText"/>
    <w:uiPriority w:val="99"/>
    <w:rsid w:val="001165BF"/>
    <w:rPr>
      <w:rFonts w:ascii="Segoe UI" w:eastAsia="Times New Roman" w:hAnsi="Segoe UI" w:cs="Segoe UI"/>
      <w:kern w:val="0"/>
      <w:sz w:val="18"/>
      <w:szCs w:val="18"/>
      <w:lang w:eastAsia="en-US"/>
      <w14:ligatures w14:val="none"/>
    </w:rPr>
  </w:style>
  <w:style w:type="paragraph" w:styleId="ListParagraph">
    <w:name w:val="List Paragraph"/>
    <w:basedOn w:val="Normal"/>
    <w:uiPriority w:val="34"/>
    <w:qFormat/>
    <w:rsid w:val="001165BF"/>
    <w:pPr>
      <w:spacing w:after="120" w:line="264" w:lineRule="auto"/>
      <w:ind w:left="720"/>
      <w:contextualSpacing/>
    </w:pPr>
    <w:rPr>
      <w:rFonts w:asciiTheme="minorHAnsi" w:hAnsiTheme="minorHAnsi"/>
      <w:kern w:val="0"/>
      <w:sz w:val="20"/>
      <w:szCs w:val="20"/>
      <w14:ligatures w14:val="none"/>
    </w:rPr>
  </w:style>
  <w:style w:type="character" w:styleId="FollowedHyperlink">
    <w:name w:val="FollowedHyperlink"/>
    <w:basedOn w:val="DefaultParagraphFont"/>
    <w:uiPriority w:val="99"/>
    <w:unhideWhenUsed/>
    <w:rsid w:val="001165BF"/>
    <w:rPr>
      <w:color w:val="954F72" w:themeColor="followedHyperlink"/>
      <w:u w:val="single"/>
    </w:rPr>
  </w:style>
  <w:style w:type="paragraph" w:styleId="NoSpacing">
    <w:name w:val="No Spacing"/>
    <w:uiPriority w:val="1"/>
    <w:qFormat/>
    <w:rsid w:val="001165BF"/>
    <w:pPr>
      <w:spacing w:after="0" w:line="240" w:lineRule="auto"/>
    </w:pPr>
    <w:rPr>
      <w:kern w:val="0"/>
      <w:sz w:val="20"/>
      <w:szCs w:val="20"/>
      <w14:ligatures w14:val="none"/>
    </w:rPr>
  </w:style>
  <w:style w:type="character" w:customStyle="1" w:styleId="UnresolvedMention10">
    <w:name w:val="Unresolved Mention1"/>
    <w:basedOn w:val="DefaultParagraphFont"/>
    <w:uiPriority w:val="99"/>
    <w:semiHidden/>
    <w:unhideWhenUsed/>
    <w:rsid w:val="001165BF"/>
    <w:rPr>
      <w:color w:val="605E5C"/>
      <w:shd w:val="clear" w:color="auto" w:fill="E1DFDD"/>
    </w:rPr>
  </w:style>
  <w:style w:type="table" w:styleId="TableGrid">
    <w:name w:val="Table Grid"/>
    <w:basedOn w:val="TableNormal"/>
    <w:uiPriority w:val="39"/>
    <w:rsid w:val="001165BF"/>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165BF"/>
    <w:pPr>
      <w:tabs>
        <w:tab w:val="center" w:pos="4513"/>
        <w:tab w:val="right" w:pos="9026"/>
      </w:tabs>
      <w:spacing w:after="0" w:line="240" w:lineRule="auto"/>
    </w:pPr>
    <w:rPr>
      <w:rFonts w:ascii="Times New Roman" w:eastAsia="Times New Roman" w:hAnsi="Times New Roman" w:cs="Times New Roman"/>
      <w:kern w:val="0"/>
      <w:sz w:val="24"/>
      <w:szCs w:val="24"/>
      <w:lang w:eastAsia="en-US"/>
      <w14:ligatures w14:val="none"/>
    </w:rPr>
  </w:style>
  <w:style w:type="character" w:customStyle="1" w:styleId="HeaderChar">
    <w:name w:val="Header Char"/>
    <w:basedOn w:val="DefaultParagraphFont"/>
    <w:link w:val="Header"/>
    <w:uiPriority w:val="99"/>
    <w:rsid w:val="001165BF"/>
    <w:rPr>
      <w:rFonts w:ascii="Times New Roman" w:eastAsia="Times New Roman" w:hAnsi="Times New Roman" w:cs="Times New Roman"/>
      <w:kern w:val="0"/>
      <w:sz w:val="24"/>
      <w:szCs w:val="24"/>
      <w:lang w:eastAsia="en-US"/>
      <w14:ligatures w14:val="none"/>
    </w:rPr>
  </w:style>
  <w:style w:type="paragraph" w:styleId="Revision">
    <w:name w:val="Revision"/>
    <w:hidden/>
    <w:uiPriority w:val="99"/>
    <w:semiHidden/>
    <w:rsid w:val="001165BF"/>
    <w:pPr>
      <w:spacing w:after="0" w:line="240" w:lineRule="auto"/>
    </w:pPr>
    <w:rPr>
      <w:rFonts w:ascii="Times New Roman" w:eastAsia="Times New Roman" w:hAnsi="Times New Roman" w:cs="Times New Roman"/>
      <w:kern w:val="0"/>
      <w:sz w:val="24"/>
      <w:szCs w:val="24"/>
      <w:lang w:eastAsia="en-US"/>
      <w14:ligatures w14:val="none"/>
    </w:rPr>
  </w:style>
  <w:style w:type="paragraph" w:styleId="Caption">
    <w:name w:val="caption"/>
    <w:basedOn w:val="Normal"/>
    <w:next w:val="Normal"/>
    <w:uiPriority w:val="35"/>
    <w:unhideWhenUsed/>
    <w:qFormat/>
    <w:rsid w:val="001165BF"/>
    <w:pPr>
      <w:spacing w:after="120" w:line="240" w:lineRule="auto"/>
    </w:pPr>
    <w:rPr>
      <w:rFonts w:asciiTheme="minorHAnsi" w:hAnsiTheme="minorHAnsi"/>
      <w:b/>
      <w:bCs/>
      <w:smallCaps/>
      <w:color w:val="595959" w:themeColor="text1" w:themeTint="A6"/>
      <w:spacing w:val="6"/>
      <w:kern w:val="0"/>
      <w:sz w:val="20"/>
      <w:szCs w:val="20"/>
      <w14:ligatures w14:val="none"/>
    </w:rPr>
  </w:style>
  <w:style w:type="paragraph" w:styleId="Subtitle">
    <w:name w:val="Subtitle"/>
    <w:basedOn w:val="Normal"/>
    <w:next w:val="Normal"/>
    <w:link w:val="SubtitleChar"/>
    <w:uiPriority w:val="11"/>
    <w:qFormat/>
    <w:rsid w:val="001165BF"/>
    <w:pPr>
      <w:numPr>
        <w:ilvl w:val="1"/>
      </w:numPr>
      <w:spacing w:after="120" w:line="240" w:lineRule="auto"/>
    </w:pPr>
    <w:rPr>
      <w:rFonts w:asciiTheme="majorHAnsi" w:eastAsiaTheme="majorEastAsia" w:hAnsiTheme="majorHAnsi" w:cstheme="majorBidi"/>
      <w:kern w:val="0"/>
      <w:sz w:val="24"/>
      <w:szCs w:val="24"/>
      <w14:ligatures w14:val="none"/>
    </w:rPr>
  </w:style>
  <w:style w:type="character" w:customStyle="1" w:styleId="SubtitleChar">
    <w:name w:val="Subtitle Char"/>
    <w:basedOn w:val="DefaultParagraphFont"/>
    <w:link w:val="Subtitle"/>
    <w:uiPriority w:val="11"/>
    <w:rsid w:val="001165BF"/>
    <w:rPr>
      <w:rFonts w:asciiTheme="majorHAnsi" w:eastAsiaTheme="majorEastAsia" w:hAnsiTheme="majorHAnsi" w:cstheme="majorBidi"/>
      <w:kern w:val="0"/>
      <w:sz w:val="24"/>
      <w:szCs w:val="24"/>
      <w14:ligatures w14:val="none"/>
    </w:rPr>
  </w:style>
  <w:style w:type="character" w:styleId="Strong">
    <w:name w:val="Strong"/>
    <w:basedOn w:val="DefaultParagraphFont"/>
    <w:uiPriority w:val="22"/>
    <w:qFormat/>
    <w:rsid w:val="001165BF"/>
    <w:rPr>
      <w:b/>
      <w:bCs/>
    </w:rPr>
  </w:style>
  <w:style w:type="character" w:styleId="Emphasis">
    <w:name w:val="Emphasis"/>
    <w:basedOn w:val="DefaultParagraphFont"/>
    <w:uiPriority w:val="20"/>
    <w:qFormat/>
    <w:rsid w:val="001165BF"/>
    <w:rPr>
      <w:i/>
      <w:iCs/>
    </w:rPr>
  </w:style>
  <w:style w:type="paragraph" w:styleId="Quote">
    <w:name w:val="Quote"/>
    <w:basedOn w:val="Normal"/>
    <w:next w:val="Normal"/>
    <w:link w:val="QuoteChar"/>
    <w:uiPriority w:val="29"/>
    <w:qFormat/>
    <w:rsid w:val="001165BF"/>
    <w:pPr>
      <w:spacing w:before="160" w:after="120" w:line="264" w:lineRule="auto"/>
      <w:ind w:left="720" w:right="720"/>
    </w:pPr>
    <w:rPr>
      <w:rFonts w:asciiTheme="minorHAnsi" w:hAnsiTheme="minorHAnsi"/>
      <w:i/>
      <w:iCs/>
      <w:color w:val="404040" w:themeColor="text1" w:themeTint="BF"/>
      <w:kern w:val="0"/>
      <w:sz w:val="20"/>
      <w:szCs w:val="20"/>
      <w14:ligatures w14:val="none"/>
    </w:rPr>
  </w:style>
  <w:style w:type="character" w:customStyle="1" w:styleId="QuoteChar">
    <w:name w:val="Quote Char"/>
    <w:basedOn w:val="DefaultParagraphFont"/>
    <w:link w:val="Quote"/>
    <w:uiPriority w:val="29"/>
    <w:rsid w:val="001165BF"/>
    <w:rPr>
      <w:i/>
      <w:iCs/>
      <w:color w:val="404040" w:themeColor="text1" w:themeTint="BF"/>
      <w:kern w:val="0"/>
      <w:sz w:val="20"/>
      <w:szCs w:val="20"/>
      <w14:ligatures w14:val="none"/>
    </w:rPr>
  </w:style>
  <w:style w:type="paragraph" w:styleId="IntenseQuote">
    <w:name w:val="Intense Quote"/>
    <w:basedOn w:val="Normal"/>
    <w:next w:val="Normal"/>
    <w:link w:val="IntenseQuoteChar"/>
    <w:uiPriority w:val="30"/>
    <w:qFormat/>
    <w:rsid w:val="001165BF"/>
    <w:pPr>
      <w:pBdr>
        <w:left w:val="single" w:sz="18" w:space="12" w:color="4472C4" w:themeColor="accent1"/>
      </w:pBdr>
      <w:spacing w:before="100" w:beforeAutospacing="1" w:after="120" w:line="300" w:lineRule="auto"/>
      <w:ind w:left="1224" w:right="1224"/>
    </w:pPr>
    <w:rPr>
      <w:rFonts w:asciiTheme="majorHAnsi" w:eastAsiaTheme="majorEastAsia" w:hAnsiTheme="majorHAnsi" w:cstheme="majorBidi"/>
      <w:color w:val="4472C4" w:themeColor="accent1"/>
      <w:kern w:val="0"/>
      <w:sz w:val="28"/>
      <w:szCs w:val="28"/>
      <w14:ligatures w14:val="none"/>
    </w:rPr>
  </w:style>
  <w:style w:type="character" w:customStyle="1" w:styleId="IntenseQuoteChar">
    <w:name w:val="Intense Quote Char"/>
    <w:basedOn w:val="DefaultParagraphFont"/>
    <w:link w:val="IntenseQuote"/>
    <w:uiPriority w:val="30"/>
    <w:rsid w:val="001165BF"/>
    <w:rPr>
      <w:rFonts w:asciiTheme="majorHAnsi" w:eastAsiaTheme="majorEastAsia" w:hAnsiTheme="majorHAnsi" w:cstheme="majorBidi"/>
      <w:color w:val="4472C4" w:themeColor="accent1"/>
      <w:kern w:val="0"/>
      <w:sz w:val="28"/>
      <w:szCs w:val="28"/>
      <w14:ligatures w14:val="none"/>
    </w:rPr>
  </w:style>
  <w:style w:type="character" w:styleId="SubtleEmphasis">
    <w:name w:val="Subtle Emphasis"/>
    <w:basedOn w:val="DefaultParagraphFont"/>
    <w:uiPriority w:val="19"/>
    <w:qFormat/>
    <w:rsid w:val="001165BF"/>
    <w:rPr>
      <w:i/>
      <w:iCs/>
      <w:color w:val="404040" w:themeColor="text1" w:themeTint="BF"/>
    </w:rPr>
  </w:style>
  <w:style w:type="character" w:styleId="IntenseEmphasis">
    <w:name w:val="Intense Emphasis"/>
    <w:basedOn w:val="DefaultParagraphFont"/>
    <w:uiPriority w:val="21"/>
    <w:qFormat/>
    <w:rsid w:val="001165BF"/>
    <w:rPr>
      <w:b/>
      <w:bCs/>
      <w:i/>
      <w:iCs/>
    </w:rPr>
  </w:style>
  <w:style w:type="character" w:styleId="SubtleReference">
    <w:name w:val="Subtle Reference"/>
    <w:basedOn w:val="DefaultParagraphFont"/>
    <w:uiPriority w:val="31"/>
    <w:qFormat/>
    <w:rsid w:val="001165B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165BF"/>
    <w:rPr>
      <w:b/>
      <w:bCs/>
      <w:smallCaps/>
      <w:spacing w:val="5"/>
      <w:u w:val="single"/>
    </w:rPr>
  </w:style>
  <w:style w:type="character" w:styleId="BookTitle">
    <w:name w:val="Book Title"/>
    <w:basedOn w:val="DefaultParagraphFont"/>
    <w:uiPriority w:val="33"/>
    <w:qFormat/>
    <w:rsid w:val="001165BF"/>
    <w:rPr>
      <w:b/>
      <w:bCs/>
      <w:smallCaps/>
    </w:rPr>
  </w:style>
  <w:style w:type="paragraph" w:styleId="TOCHeading">
    <w:name w:val="TOC Heading"/>
    <w:basedOn w:val="Heading1"/>
    <w:next w:val="Normal"/>
    <w:uiPriority w:val="39"/>
    <w:unhideWhenUsed/>
    <w:qFormat/>
    <w:rsid w:val="001165BF"/>
    <w:pPr>
      <w:outlineLvl w:val="9"/>
    </w:pPr>
  </w:style>
  <w:style w:type="paragraph" w:styleId="TOC2">
    <w:name w:val="toc 2"/>
    <w:basedOn w:val="Normal"/>
    <w:next w:val="Normal"/>
    <w:autoRedefine/>
    <w:uiPriority w:val="39"/>
    <w:unhideWhenUsed/>
    <w:rsid w:val="001165BF"/>
    <w:pPr>
      <w:spacing w:after="100" w:line="264" w:lineRule="auto"/>
      <w:ind w:left="200"/>
    </w:pPr>
    <w:rPr>
      <w:rFonts w:asciiTheme="minorHAnsi" w:hAnsiTheme="minorHAnsi"/>
      <w:kern w:val="0"/>
      <w:sz w:val="20"/>
      <w:szCs w:val="20"/>
      <w14:ligatures w14:val="none"/>
    </w:rPr>
  </w:style>
  <w:style w:type="table" w:customStyle="1" w:styleId="12">
    <w:name w:val="12"/>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paragraph" w:styleId="TOC1">
    <w:name w:val="toc 1"/>
    <w:basedOn w:val="Normal"/>
    <w:next w:val="Normal"/>
    <w:autoRedefine/>
    <w:uiPriority w:val="39"/>
    <w:unhideWhenUsed/>
    <w:rsid w:val="00C34F87"/>
    <w:pPr>
      <w:spacing w:after="100" w:line="264" w:lineRule="auto"/>
    </w:pPr>
    <w:rPr>
      <w:rFonts w:asciiTheme="minorHAnsi" w:hAnsiTheme="minorHAnsi"/>
      <w:kern w:val="0"/>
      <w:sz w:val="20"/>
      <w:szCs w:val="20"/>
      <w14:ligatures w14:val="none"/>
    </w:rPr>
  </w:style>
  <w:style w:type="paragraph" w:styleId="TOC3">
    <w:name w:val="toc 3"/>
    <w:basedOn w:val="Normal"/>
    <w:next w:val="Normal"/>
    <w:autoRedefine/>
    <w:uiPriority w:val="39"/>
    <w:unhideWhenUsed/>
    <w:rsid w:val="00C34F87"/>
    <w:pPr>
      <w:spacing w:after="100" w:line="264" w:lineRule="auto"/>
      <w:ind w:left="440"/>
    </w:pPr>
    <w:rPr>
      <w:rFonts w:asciiTheme="minorHAnsi" w:hAnsiTheme="minorHAnsi"/>
      <w:kern w:val="0"/>
      <w:sz w:val="20"/>
      <w:szCs w:val="20"/>
      <w14:ligatures w14:val="none"/>
    </w:rPr>
  </w:style>
  <w:style w:type="character" w:customStyle="1" w:styleId="history-span">
    <w:name w:val="history-span"/>
    <w:basedOn w:val="DefaultParagraphFont"/>
    <w:rsid w:val="00C34F87"/>
  </w:style>
  <w:style w:type="character" w:customStyle="1" w:styleId="fontstyle01">
    <w:name w:val="fontstyle01"/>
    <w:basedOn w:val="DefaultParagraphFont"/>
    <w:rsid w:val="00C34F87"/>
    <w:rPr>
      <w:rFonts w:ascii="HelveticaNeueLTStd-Roman" w:hAnsi="HelveticaNeueLTStd-Roman" w:hint="default"/>
      <w:b w:val="0"/>
      <w:bCs w:val="0"/>
      <w:i w:val="0"/>
      <w:iCs w:val="0"/>
      <w:color w:val="242021"/>
      <w:sz w:val="16"/>
      <w:szCs w:val="16"/>
    </w:rPr>
  </w:style>
  <w:style w:type="character" w:customStyle="1" w:styleId="fontstyle21">
    <w:name w:val="fontstyle21"/>
    <w:basedOn w:val="DefaultParagraphFont"/>
    <w:rsid w:val="00C34F87"/>
    <w:rPr>
      <w:rFonts w:ascii="HelveticaNeueLTStd-It" w:hAnsi="HelveticaNeueLTStd-It" w:hint="default"/>
      <w:b w:val="0"/>
      <w:bCs w:val="0"/>
      <w:i/>
      <w:iCs/>
      <w:color w:val="242021"/>
      <w:sz w:val="16"/>
      <w:szCs w:val="16"/>
    </w:rPr>
  </w:style>
  <w:style w:type="table" w:customStyle="1" w:styleId="11">
    <w:name w:val="11"/>
    <w:basedOn w:val="TableNormal"/>
    <w:rsid w:val="00C34F87"/>
    <w:pPr>
      <w:spacing w:after="0" w:line="240" w:lineRule="auto"/>
    </w:pPr>
    <w:rPr>
      <w:rFonts w:ascii="Calibri" w:eastAsia="Calibri" w:hAnsi="Calibri" w:cs="Calibri"/>
      <w:kern w:val="0"/>
      <w:sz w:val="20"/>
      <w:szCs w:val="20"/>
      <w14:ligatures w14:val="none"/>
    </w:rPr>
    <w:tblPr>
      <w:tblStyleRowBandSize w:val="1"/>
      <w:tblStyleColBandSize w:val="1"/>
    </w:tblPr>
  </w:style>
  <w:style w:type="table" w:customStyle="1" w:styleId="10">
    <w:name w:val="10"/>
    <w:basedOn w:val="TableNormal"/>
    <w:rsid w:val="00C34F87"/>
    <w:pPr>
      <w:spacing w:after="0" w:line="240" w:lineRule="auto"/>
    </w:pPr>
    <w:rPr>
      <w:rFonts w:ascii="Calibri" w:eastAsia="Calibri" w:hAnsi="Calibri" w:cs="Calibri"/>
      <w:kern w:val="0"/>
      <w:sz w:val="20"/>
      <w:szCs w:val="20"/>
      <w14:ligatures w14:val="none"/>
    </w:rPr>
    <w:tblPr>
      <w:tblStyleRowBandSize w:val="1"/>
      <w:tblStyleColBandSize w:val="1"/>
    </w:tblPr>
  </w:style>
  <w:style w:type="table" w:customStyle="1" w:styleId="9">
    <w:name w:val="9"/>
    <w:basedOn w:val="TableNormal"/>
    <w:rsid w:val="00C34F87"/>
    <w:pPr>
      <w:spacing w:after="0" w:line="240" w:lineRule="auto"/>
    </w:pPr>
    <w:rPr>
      <w:rFonts w:ascii="Calibri" w:eastAsia="Calibri" w:hAnsi="Calibri" w:cs="Calibri"/>
      <w:kern w:val="0"/>
      <w:sz w:val="20"/>
      <w:szCs w:val="20"/>
      <w14:ligatures w14:val="none"/>
    </w:rPr>
    <w:tblPr>
      <w:tblStyleRowBandSize w:val="1"/>
      <w:tblStyleColBandSize w:val="1"/>
    </w:tblPr>
  </w:style>
  <w:style w:type="table" w:customStyle="1" w:styleId="8">
    <w:name w:val="8"/>
    <w:basedOn w:val="TableNormal"/>
    <w:rsid w:val="00C34F87"/>
    <w:pPr>
      <w:spacing w:after="0" w:line="240" w:lineRule="auto"/>
    </w:pPr>
    <w:rPr>
      <w:rFonts w:ascii="Calibri" w:eastAsia="Calibri" w:hAnsi="Calibri" w:cs="Calibri"/>
      <w:kern w:val="0"/>
      <w:sz w:val="20"/>
      <w:szCs w:val="20"/>
      <w14:ligatures w14:val="none"/>
    </w:rPr>
    <w:tblPr>
      <w:tblStyleRowBandSize w:val="1"/>
      <w:tblStyleColBandSize w:val="1"/>
    </w:tblPr>
  </w:style>
  <w:style w:type="table" w:customStyle="1" w:styleId="7">
    <w:name w:val="7"/>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70" w:type="dxa"/>
        <w:right w:w="70" w:type="dxa"/>
      </w:tblCellMar>
    </w:tblPr>
  </w:style>
  <w:style w:type="table" w:customStyle="1" w:styleId="6">
    <w:name w:val="6"/>
    <w:basedOn w:val="TableNormal"/>
    <w:rsid w:val="00C34F87"/>
    <w:pPr>
      <w:spacing w:after="0" w:line="240" w:lineRule="auto"/>
    </w:pPr>
    <w:rPr>
      <w:rFonts w:ascii="Calibri" w:eastAsia="Calibri" w:hAnsi="Calibri" w:cs="Calibri"/>
      <w:kern w:val="0"/>
      <w:sz w:val="20"/>
      <w:szCs w:val="20"/>
      <w14:ligatures w14:val="none"/>
    </w:rPr>
    <w:tblPr>
      <w:tblStyleRowBandSize w:val="1"/>
      <w:tblStyleColBandSize w:val="1"/>
    </w:tblPr>
  </w:style>
  <w:style w:type="table" w:customStyle="1" w:styleId="5">
    <w:name w:val="5"/>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table" w:customStyle="1" w:styleId="4">
    <w:name w:val="4"/>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table" w:customStyle="1" w:styleId="3">
    <w:name w:val="3"/>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table" w:customStyle="1" w:styleId="2">
    <w:name w:val="2"/>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table" w:customStyle="1" w:styleId="1">
    <w:name w:val="1"/>
    <w:basedOn w:val="TableNormal"/>
    <w:rsid w:val="00C34F87"/>
    <w:pPr>
      <w:spacing w:after="200" w:line="276" w:lineRule="auto"/>
    </w:pPr>
    <w:rPr>
      <w:rFonts w:ascii="Calibri" w:eastAsia="Calibri" w:hAnsi="Calibri" w:cs="Calibri"/>
      <w:kern w:val="0"/>
      <w:sz w:val="20"/>
      <w:szCs w:val="20"/>
      <w14:ligatures w14:val="none"/>
    </w:rPr>
    <w:tblPr>
      <w:tblStyleRowBandSize w:val="1"/>
      <w:tblStyleColBandSize w:val="1"/>
      <w:tblCellMar>
        <w:left w:w="115" w:type="dxa"/>
        <w:right w:w="115" w:type="dxa"/>
      </w:tblCellMar>
    </w:tblPr>
  </w:style>
  <w:style w:type="paragraph" w:styleId="NormalWeb">
    <w:name w:val="Normal (Web)"/>
    <w:basedOn w:val="Normal"/>
    <w:uiPriority w:val="99"/>
    <w:unhideWhenUsed/>
    <w:rsid w:val="00C34F8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UnresolvedMention2">
    <w:name w:val="Unresolved Mention2"/>
    <w:basedOn w:val="DefaultParagraphFont"/>
    <w:uiPriority w:val="99"/>
    <w:semiHidden/>
    <w:unhideWhenUsed/>
    <w:rsid w:val="00C34F87"/>
    <w:rPr>
      <w:color w:val="605E5C"/>
      <w:shd w:val="clear" w:color="auto" w:fill="E1DFDD"/>
    </w:rPr>
  </w:style>
  <w:style w:type="paragraph" w:styleId="BodyText">
    <w:name w:val="Body Text"/>
    <w:basedOn w:val="Normal"/>
    <w:link w:val="BodyTextChar"/>
    <w:rsid w:val="00DD3683"/>
    <w:pPr>
      <w:spacing w:after="120" w:line="264" w:lineRule="auto"/>
      <w:ind w:right="-334"/>
    </w:pPr>
    <w:rPr>
      <w:rFonts w:ascii="Arial" w:hAnsi="Arial" w:cs="Arial"/>
      <w:kern w:val="0"/>
      <w:sz w:val="20"/>
      <w:szCs w:val="20"/>
      <w14:ligatures w14:val="none"/>
    </w:rPr>
  </w:style>
  <w:style w:type="character" w:customStyle="1" w:styleId="BodyTextChar">
    <w:name w:val="Body Text Char"/>
    <w:basedOn w:val="DefaultParagraphFont"/>
    <w:link w:val="BodyText"/>
    <w:rsid w:val="00DD3683"/>
    <w:rPr>
      <w:rFonts w:ascii="Arial" w:hAnsi="Arial" w:cs="Arial"/>
      <w:kern w:val="0"/>
      <w:sz w:val="20"/>
      <w:szCs w:val="20"/>
      <w14:ligatures w14:val="none"/>
    </w:rPr>
  </w:style>
  <w:style w:type="paragraph" w:styleId="Date">
    <w:name w:val="Date"/>
    <w:basedOn w:val="Normal"/>
    <w:next w:val="Normal"/>
    <w:link w:val="DateChar"/>
    <w:uiPriority w:val="99"/>
    <w:unhideWhenUsed/>
    <w:rsid w:val="00DD3683"/>
    <w:rPr>
      <w:rFonts w:asciiTheme="minorHAnsi" w:hAnsiTheme="minorHAnsi"/>
      <w:kern w:val="0"/>
      <w14:ligatures w14:val="none"/>
    </w:rPr>
  </w:style>
  <w:style w:type="character" w:customStyle="1" w:styleId="DateChar">
    <w:name w:val="Date Char"/>
    <w:basedOn w:val="DefaultParagraphFont"/>
    <w:link w:val="Date"/>
    <w:uiPriority w:val="99"/>
    <w:rsid w:val="00DD3683"/>
    <w:rPr>
      <w:kern w:val="0"/>
      <w14:ligatures w14:val="none"/>
    </w:rPr>
  </w:style>
  <w:style w:type="table" w:customStyle="1" w:styleId="TableGrid1">
    <w:name w:val="Table Grid1"/>
    <w:basedOn w:val="TableNormal"/>
    <w:next w:val="TableGrid"/>
    <w:uiPriority w:val="59"/>
    <w:rsid w:val="00DD3683"/>
    <w:pPr>
      <w:spacing w:after="0" w:line="240" w:lineRule="auto"/>
    </w:pPr>
    <w:rPr>
      <w:rFonts w:eastAsia="Calibr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DD3683"/>
    <w:pPr>
      <w:spacing w:after="120" w:line="264" w:lineRule="auto"/>
    </w:pPr>
    <w:rPr>
      <w:rFonts w:ascii="Calibri" w:eastAsia="Calibri" w:hAnsi="Calibri"/>
      <w:kern w:val="0"/>
      <w:sz w:val="20"/>
      <w:szCs w:val="20"/>
      <w14:ligatures w14:val="none"/>
    </w:rPr>
  </w:style>
  <w:style w:type="character" w:customStyle="1" w:styleId="FootnoteTextChar">
    <w:name w:val="Footnote Text Char"/>
    <w:basedOn w:val="DefaultParagraphFont"/>
    <w:link w:val="FootnoteText"/>
    <w:rsid w:val="00DD3683"/>
    <w:rPr>
      <w:rFonts w:ascii="Calibri" w:eastAsia="Calibri" w:hAnsi="Calibri"/>
      <w:kern w:val="0"/>
      <w:sz w:val="20"/>
      <w:szCs w:val="20"/>
      <w14:ligatures w14:val="none"/>
    </w:rPr>
  </w:style>
  <w:style w:type="character" w:styleId="FootnoteReference">
    <w:name w:val="footnote reference"/>
    <w:uiPriority w:val="99"/>
    <w:unhideWhenUsed/>
    <w:rsid w:val="00DD3683"/>
    <w:rPr>
      <w:vertAlign w:val="superscript"/>
    </w:rPr>
  </w:style>
  <w:style w:type="character" w:customStyle="1" w:styleId="fontstyle31">
    <w:name w:val="fontstyle31"/>
    <w:basedOn w:val="DefaultParagraphFont"/>
    <w:rsid w:val="00DD3683"/>
    <w:rPr>
      <w:rFonts w:ascii="SymbolMT" w:hAnsi="SymbolMT" w:hint="default"/>
      <w:b w:val="0"/>
      <w:bCs w:val="0"/>
      <w:i w:val="0"/>
      <w:iCs w:val="0"/>
      <w:color w:val="000000"/>
      <w:sz w:val="24"/>
      <w:szCs w:val="24"/>
    </w:rPr>
  </w:style>
  <w:style w:type="character" w:customStyle="1" w:styleId="highlight">
    <w:name w:val="highlight"/>
    <w:basedOn w:val="DefaultParagraphFont"/>
    <w:rsid w:val="00DD3683"/>
  </w:style>
  <w:style w:type="character" w:styleId="HTMLCite">
    <w:name w:val="HTML Cite"/>
    <w:uiPriority w:val="99"/>
    <w:unhideWhenUsed/>
    <w:rsid w:val="00DD3683"/>
    <w:rPr>
      <w:i/>
      <w:iCs/>
    </w:rPr>
  </w:style>
  <w:style w:type="paragraph" w:customStyle="1" w:styleId="Default">
    <w:name w:val="Default"/>
    <w:rsid w:val="00DD3683"/>
    <w:pPr>
      <w:autoSpaceDE w:val="0"/>
      <w:autoSpaceDN w:val="0"/>
      <w:adjustRightInd w:val="0"/>
      <w:spacing w:after="0" w:line="240" w:lineRule="auto"/>
    </w:pPr>
    <w:rPr>
      <w:rFonts w:ascii="Arial" w:eastAsia="Times New Roman" w:hAnsi="Arial" w:cs="Arial"/>
      <w:color w:val="000000"/>
      <w:kern w:val="0"/>
      <w:sz w:val="24"/>
      <w:szCs w:val="24"/>
      <w:lang w:val="en-US" w:eastAsia="en-US"/>
      <w14:ligatures w14:val="none"/>
    </w:rPr>
  </w:style>
  <w:style w:type="character" w:customStyle="1" w:styleId="il">
    <w:name w:val="il"/>
    <w:basedOn w:val="DefaultParagraphFont"/>
    <w:rsid w:val="00DD3683"/>
  </w:style>
  <w:style w:type="character" w:customStyle="1" w:styleId="apple-converted-space">
    <w:name w:val="apple-converted-space"/>
    <w:basedOn w:val="DefaultParagraphFont"/>
    <w:rsid w:val="00DD3683"/>
  </w:style>
  <w:style w:type="character" w:customStyle="1" w:styleId="highwire-cite-metadata-volume">
    <w:name w:val="highwire-cite-metadata-volume"/>
    <w:rsid w:val="00DD3683"/>
  </w:style>
  <w:style w:type="character" w:customStyle="1" w:styleId="highwire-cite-metadata-issue">
    <w:name w:val="highwire-cite-metadata-issue"/>
    <w:rsid w:val="00DD3683"/>
  </w:style>
  <w:style w:type="character" w:customStyle="1" w:styleId="highwire-cite-metadata-pages">
    <w:name w:val="highwire-cite-metadata-pages"/>
    <w:rsid w:val="00DD3683"/>
  </w:style>
  <w:style w:type="character" w:customStyle="1" w:styleId="mi">
    <w:name w:val="mi"/>
    <w:basedOn w:val="DefaultParagraphFont"/>
    <w:rsid w:val="00DD3683"/>
  </w:style>
  <w:style w:type="character" w:customStyle="1" w:styleId="mo">
    <w:name w:val="mo"/>
    <w:basedOn w:val="DefaultParagraphFont"/>
    <w:rsid w:val="00DD3683"/>
  </w:style>
  <w:style w:type="character" w:customStyle="1" w:styleId="mn">
    <w:name w:val="mn"/>
    <w:basedOn w:val="DefaultParagraphFont"/>
    <w:rsid w:val="00DD3683"/>
  </w:style>
  <w:style w:type="character" w:styleId="PlaceholderText">
    <w:name w:val="Placeholder Text"/>
    <w:basedOn w:val="DefaultParagraphFont"/>
    <w:uiPriority w:val="99"/>
    <w:semiHidden/>
    <w:rsid w:val="00DD3683"/>
    <w:rPr>
      <w:color w:val="808080"/>
    </w:rPr>
  </w:style>
  <w:style w:type="character" w:customStyle="1" w:styleId="mtext">
    <w:name w:val="mtext"/>
    <w:basedOn w:val="DefaultParagraphFont"/>
    <w:rsid w:val="00DD3683"/>
  </w:style>
  <w:style w:type="character" w:customStyle="1" w:styleId="mjxassistivemathml">
    <w:name w:val="mjx_assistive_mathml"/>
    <w:basedOn w:val="DefaultParagraphFont"/>
    <w:rsid w:val="00DD3683"/>
  </w:style>
  <w:style w:type="paragraph" w:styleId="TOC4">
    <w:name w:val="toc 4"/>
    <w:basedOn w:val="Normal"/>
    <w:next w:val="Normal"/>
    <w:autoRedefine/>
    <w:uiPriority w:val="39"/>
    <w:unhideWhenUsed/>
    <w:rsid w:val="00DD3683"/>
    <w:pPr>
      <w:spacing w:after="100"/>
      <w:ind w:left="660"/>
    </w:pPr>
    <w:rPr>
      <w:rFonts w:asciiTheme="minorHAnsi" w:hAnsiTheme="minorHAnsi"/>
      <w:kern w:val="0"/>
      <w14:ligatures w14:val="none"/>
    </w:rPr>
  </w:style>
  <w:style w:type="paragraph" w:styleId="TOC5">
    <w:name w:val="toc 5"/>
    <w:basedOn w:val="Normal"/>
    <w:next w:val="Normal"/>
    <w:autoRedefine/>
    <w:uiPriority w:val="39"/>
    <w:unhideWhenUsed/>
    <w:rsid w:val="00DD3683"/>
    <w:pPr>
      <w:spacing w:after="100"/>
      <w:ind w:left="880"/>
    </w:pPr>
    <w:rPr>
      <w:rFonts w:asciiTheme="minorHAnsi" w:hAnsiTheme="minorHAnsi"/>
      <w:kern w:val="0"/>
      <w14:ligatures w14:val="none"/>
    </w:rPr>
  </w:style>
  <w:style w:type="paragraph" w:styleId="TOC6">
    <w:name w:val="toc 6"/>
    <w:basedOn w:val="Normal"/>
    <w:next w:val="Normal"/>
    <w:autoRedefine/>
    <w:uiPriority w:val="39"/>
    <w:unhideWhenUsed/>
    <w:rsid w:val="00DD3683"/>
    <w:pPr>
      <w:spacing w:after="100"/>
      <w:ind w:left="1100"/>
    </w:pPr>
    <w:rPr>
      <w:rFonts w:asciiTheme="minorHAnsi" w:hAnsiTheme="minorHAnsi"/>
      <w:kern w:val="0"/>
      <w14:ligatures w14:val="none"/>
    </w:rPr>
  </w:style>
  <w:style w:type="paragraph" w:styleId="TOC7">
    <w:name w:val="toc 7"/>
    <w:basedOn w:val="Normal"/>
    <w:next w:val="Normal"/>
    <w:autoRedefine/>
    <w:uiPriority w:val="39"/>
    <w:unhideWhenUsed/>
    <w:rsid w:val="00DD3683"/>
    <w:pPr>
      <w:spacing w:after="100"/>
      <w:ind w:left="1320"/>
    </w:pPr>
    <w:rPr>
      <w:rFonts w:asciiTheme="minorHAnsi" w:hAnsiTheme="minorHAnsi"/>
      <w:kern w:val="0"/>
      <w14:ligatures w14:val="none"/>
    </w:rPr>
  </w:style>
  <w:style w:type="paragraph" w:styleId="TOC8">
    <w:name w:val="toc 8"/>
    <w:basedOn w:val="Normal"/>
    <w:next w:val="Normal"/>
    <w:autoRedefine/>
    <w:uiPriority w:val="39"/>
    <w:unhideWhenUsed/>
    <w:rsid w:val="00DD3683"/>
    <w:pPr>
      <w:spacing w:after="100"/>
      <w:ind w:left="1540"/>
    </w:pPr>
    <w:rPr>
      <w:rFonts w:asciiTheme="minorHAnsi" w:hAnsiTheme="minorHAnsi"/>
      <w:kern w:val="0"/>
      <w14:ligatures w14:val="none"/>
    </w:rPr>
  </w:style>
  <w:style w:type="paragraph" w:styleId="TOC9">
    <w:name w:val="toc 9"/>
    <w:basedOn w:val="Normal"/>
    <w:next w:val="Normal"/>
    <w:autoRedefine/>
    <w:uiPriority w:val="39"/>
    <w:unhideWhenUsed/>
    <w:rsid w:val="00DD3683"/>
    <w:pPr>
      <w:spacing w:after="100"/>
      <w:ind w:left="1760"/>
    </w:pPr>
    <w:rPr>
      <w:rFonts w:asciiTheme="minorHAnsi" w:hAnsiTheme="minorHAnsi"/>
      <w:kern w:val="0"/>
      <w14:ligatures w14:val="none"/>
    </w:rPr>
  </w:style>
  <w:style w:type="character" w:customStyle="1" w:styleId="del">
    <w:name w:val="del"/>
    <w:basedOn w:val="DefaultParagraphFont"/>
    <w:rsid w:val="00DD3683"/>
  </w:style>
  <w:style w:type="character" w:customStyle="1" w:styleId="jrnlbibref">
    <w:name w:val="jrnlbibref"/>
    <w:basedOn w:val="DefaultParagraphFont"/>
    <w:rsid w:val="00DD3683"/>
  </w:style>
  <w:style w:type="character" w:customStyle="1" w:styleId="cf01">
    <w:name w:val="cf01"/>
    <w:basedOn w:val="DefaultParagraphFont"/>
    <w:rsid w:val="00DD3683"/>
    <w:rPr>
      <w:rFonts w:ascii="Segoe UI" w:hAnsi="Segoe UI" w:cs="Segoe UI" w:hint="default"/>
      <w:sz w:val="18"/>
      <w:szCs w:val="18"/>
    </w:rPr>
  </w:style>
  <w:style w:type="character" w:styleId="UnresolvedMention">
    <w:name w:val="Unresolved Mention"/>
    <w:basedOn w:val="DefaultParagraphFont"/>
    <w:uiPriority w:val="99"/>
    <w:semiHidden/>
    <w:unhideWhenUsed/>
    <w:rsid w:val="0069243E"/>
    <w:rPr>
      <w:color w:val="605E5C"/>
      <w:shd w:val="clear" w:color="auto" w:fill="E1DFDD"/>
    </w:rPr>
  </w:style>
  <w:style w:type="character" w:styleId="EndnoteReference">
    <w:name w:val="endnote reference"/>
    <w:basedOn w:val="DefaultParagraphFont"/>
    <w:uiPriority w:val="99"/>
    <w:semiHidden/>
    <w:unhideWhenUsed/>
    <w:rsid w:val="00C2299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638223">
      <w:bodyDiv w:val="1"/>
      <w:marLeft w:val="0"/>
      <w:marRight w:val="0"/>
      <w:marTop w:val="0"/>
      <w:marBottom w:val="0"/>
      <w:divBdr>
        <w:top w:val="none" w:sz="0" w:space="0" w:color="auto"/>
        <w:left w:val="none" w:sz="0" w:space="0" w:color="auto"/>
        <w:bottom w:val="none" w:sz="0" w:space="0" w:color="auto"/>
        <w:right w:val="none" w:sz="0" w:space="0" w:color="auto"/>
      </w:divBdr>
    </w:div>
    <w:div w:id="154805508">
      <w:bodyDiv w:val="1"/>
      <w:marLeft w:val="0"/>
      <w:marRight w:val="0"/>
      <w:marTop w:val="0"/>
      <w:marBottom w:val="0"/>
      <w:divBdr>
        <w:top w:val="none" w:sz="0" w:space="0" w:color="auto"/>
        <w:left w:val="none" w:sz="0" w:space="0" w:color="auto"/>
        <w:bottom w:val="none" w:sz="0" w:space="0" w:color="auto"/>
        <w:right w:val="none" w:sz="0" w:space="0" w:color="auto"/>
      </w:divBdr>
    </w:div>
    <w:div w:id="527180036">
      <w:bodyDiv w:val="1"/>
      <w:marLeft w:val="0"/>
      <w:marRight w:val="0"/>
      <w:marTop w:val="0"/>
      <w:marBottom w:val="0"/>
      <w:divBdr>
        <w:top w:val="none" w:sz="0" w:space="0" w:color="auto"/>
        <w:left w:val="none" w:sz="0" w:space="0" w:color="auto"/>
        <w:bottom w:val="none" w:sz="0" w:space="0" w:color="auto"/>
        <w:right w:val="none" w:sz="0" w:space="0" w:color="auto"/>
      </w:divBdr>
    </w:div>
    <w:div w:id="585191656">
      <w:bodyDiv w:val="1"/>
      <w:marLeft w:val="0"/>
      <w:marRight w:val="0"/>
      <w:marTop w:val="0"/>
      <w:marBottom w:val="0"/>
      <w:divBdr>
        <w:top w:val="none" w:sz="0" w:space="0" w:color="auto"/>
        <w:left w:val="none" w:sz="0" w:space="0" w:color="auto"/>
        <w:bottom w:val="none" w:sz="0" w:space="0" w:color="auto"/>
        <w:right w:val="none" w:sz="0" w:space="0" w:color="auto"/>
      </w:divBdr>
    </w:div>
    <w:div w:id="645475947">
      <w:bodyDiv w:val="1"/>
      <w:marLeft w:val="0"/>
      <w:marRight w:val="0"/>
      <w:marTop w:val="0"/>
      <w:marBottom w:val="0"/>
      <w:divBdr>
        <w:top w:val="none" w:sz="0" w:space="0" w:color="auto"/>
        <w:left w:val="none" w:sz="0" w:space="0" w:color="auto"/>
        <w:bottom w:val="none" w:sz="0" w:space="0" w:color="auto"/>
        <w:right w:val="none" w:sz="0" w:space="0" w:color="auto"/>
      </w:divBdr>
    </w:div>
    <w:div w:id="756171874">
      <w:bodyDiv w:val="1"/>
      <w:marLeft w:val="0"/>
      <w:marRight w:val="0"/>
      <w:marTop w:val="0"/>
      <w:marBottom w:val="0"/>
      <w:divBdr>
        <w:top w:val="none" w:sz="0" w:space="0" w:color="auto"/>
        <w:left w:val="none" w:sz="0" w:space="0" w:color="auto"/>
        <w:bottom w:val="none" w:sz="0" w:space="0" w:color="auto"/>
        <w:right w:val="none" w:sz="0" w:space="0" w:color="auto"/>
      </w:divBdr>
    </w:div>
    <w:div w:id="771583615">
      <w:bodyDiv w:val="1"/>
      <w:marLeft w:val="0"/>
      <w:marRight w:val="0"/>
      <w:marTop w:val="0"/>
      <w:marBottom w:val="0"/>
      <w:divBdr>
        <w:top w:val="none" w:sz="0" w:space="0" w:color="auto"/>
        <w:left w:val="none" w:sz="0" w:space="0" w:color="auto"/>
        <w:bottom w:val="none" w:sz="0" w:space="0" w:color="auto"/>
        <w:right w:val="none" w:sz="0" w:space="0" w:color="auto"/>
      </w:divBdr>
    </w:div>
    <w:div w:id="1024942052">
      <w:bodyDiv w:val="1"/>
      <w:marLeft w:val="0"/>
      <w:marRight w:val="0"/>
      <w:marTop w:val="0"/>
      <w:marBottom w:val="0"/>
      <w:divBdr>
        <w:top w:val="none" w:sz="0" w:space="0" w:color="auto"/>
        <w:left w:val="none" w:sz="0" w:space="0" w:color="auto"/>
        <w:bottom w:val="none" w:sz="0" w:space="0" w:color="auto"/>
        <w:right w:val="none" w:sz="0" w:space="0" w:color="auto"/>
      </w:divBdr>
    </w:div>
    <w:div w:id="1084377378">
      <w:bodyDiv w:val="1"/>
      <w:marLeft w:val="0"/>
      <w:marRight w:val="0"/>
      <w:marTop w:val="0"/>
      <w:marBottom w:val="0"/>
      <w:divBdr>
        <w:top w:val="none" w:sz="0" w:space="0" w:color="auto"/>
        <w:left w:val="none" w:sz="0" w:space="0" w:color="auto"/>
        <w:bottom w:val="none" w:sz="0" w:space="0" w:color="auto"/>
        <w:right w:val="none" w:sz="0" w:space="0" w:color="auto"/>
      </w:divBdr>
    </w:div>
    <w:div w:id="1117682707">
      <w:bodyDiv w:val="1"/>
      <w:marLeft w:val="0"/>
      <w:marRight w:val="0"/>
      <w:marTop w:val="0"/>
      <w:marBottom w:val="0"/>
      <w:divBdr>
        <w:top w:val="none" w:sz="0" w:space="0" w:color="auto"/>
        <w:left w:val="none" w:sz="0" w:space="0" w:color="auto"/>
        <w:bottom w:val="none" w:sz="0" w:space="0" w:color="auto"/>
        <w:right w:val="none" w:sz="0" w:space="0" w:color="auto"/>
      </w:divBdr>
      <w:divsChild>
        <w:div w:id="1433479104">
          <w:marLeft w:val="0"/>
          <w:marRight w:val="0"/>
          <w:marTop w:val="0"/>
          <w:marBottom w:val="0"/>
          <w:divBdr>
            <w:top w:val="none" w:sz="0" w:space="0" w:color="auto"/>
            <w:left w:val="none" w:sz="0" w:space="0" w:color="auto"/>
            <w:bottom w:val="none" w:sz="0" w:space="0" w:color="auto"/>
            <w:right w:val="none" w:sz="0" w:space="0" w:color="auto"/>
          </w:divBdr>
        </w:div>
        <w:div w:id="236743453">
          <w:marLeft w:val="0"/>
          <w:marRight w:val="0"/>
          <w:marTop w:val="0"/>
          <w:marBottom w:val="0"/>
          <w:divBdr>
            <w:top w:val="none" w:sz="0" w:space="0" w:color="auto"/>
            <w:left w:val="none" w:sz="0" w:space="0" w:color="auto"/>
            <w:bottom w:val="none" w:sz="0" w:space="0" w:color="auto"/>
            <w:right w:val="none" w:sz="0" w:space="0" w:color="auto"/>
          </w:divBdr>
        </w:div>
        <w:div w:id="1591230013">
          <w:marLeft w:val="0"/>
          <w:marRight w:val="0"/>
          <w:marTop w:val="0"/>
          <w:marBottom w:val="0"/>
          <w:divBdr>
            <w:top w:val="none" w:sz="0" w:space="0" w:color="auto"/>
            <w:left w:val="none" w:sz="0" w:space="0" w:color="auto"/>
            <w:bottom w:val="none" w:sz="0" w:space="0" w:color="auto"/>
            <w:right w:val="none" w:sz="0" w:space="0" w:color="auto"/>
          </w:divBdr>
        </w:div>
      </w:divsChild>
    </w:div>
    <w:div w:id="1193573095">
      <w:bodyDiv w:val="1"/>
      <w:marLeft w:val="0"/>
      <w:marRight w:val="0"/>
      <w:marTop w:val="0"/>
      <w:marBottom w:val="0"/>
      <w:divBdr>
        <w:top w:val="none" w:sz="0" w:space="0" w:color="auto"/>
        <w:left w:val="none" w:sz="0" w:space="0" w:color="auto"/>
        <w:bottom w:val="none" w:sz="0" w:space="0" w:color="auto"/>
        <w:right w:val="none" w:sz="0" w:space="0" w:color="auto"/>
      </w:divBdr>
    </w:div>
    <w:div w:id="1203833398">
      <w:bodyDiv w:val="1"/>
      <w:marLeft w:val="0"/>
      <w:marRight w:val="0"/>
      <w:marTop w:val="0"/>
      <w:marBottom w:val="0"/>
      <w:divBdr>
        <w:top w:val="none" w:sz="0" w:space="0" w:color="auto"/>
        <w:left w:val="none" w:sz="0" w:space="0" w:color="auto"/>
        <w:bottom w:val="none" w:sz="0" w:space="0" w:color="auto"/>
        <w:right w:val="none" w:sz="0" w:space="0" w:color="auto"/>
      </w:divBdr>
    </w:div>
    <w:div w:id="1206604371">
      <w:bodyDiv w:val="1"/>
      <w:marLeft w:val="0"/>
      <w:marRight w:val="0"/>
      <w:marTop w:val="0"/>
      <w:marBottom w:val="0"/>
      <w:divBdr>
        <w:top w:val="none" w:sz="0" w:space="0" w:color="auto"/>
        <w:left w:val="none" w:sz="0" w:space="0" w:color="auto"/>
        <w:bottom w:val="none" w:sz="0" w:space="0" w:color="auto"/>
        <w:right w:val="none" w:sz="0" w:space="0" w:color="auto"/>
      </w:divBdr>
    </w:div>
    <w:div w:id="1256942281">
      <w:bodyDiv w:val="1"/>
      <w:marLeft w:val="0"/>
      <w:marRight w:val="0"/>
      <w:marTop w:val="0"/>
      <w:marBottom w:val="0"/>
      <w:divBdr>
        <w:top w:val="none" w:sz="0" w:space="0" w:color="auto"/>
        <w:left w:val="none" w:sz="0" w:space="0" w:color="auto"/>
        <w:bottom w:val="none" w:sz="0" w:space="0" w:color="auto"/>
        <w:right w:val="none" w:sz="0" w:space="0" w:color="auto"/>
      </w:divBdr>
    </w:div>
    <w:div w:id="1285305579">
      <w:bodyDiv w:val="1"/>
      <w:marLeft w:val="0"/>
      <w:marRight w:val="0"/>
      <w:marTop w:val="0"/>
      <w:marBottom w:val="0"/>
      <w:divBdr>
        <w:top w:val="none" w:sz="0" w:space="0" w:color="auto"/>
        <w:left w:val="none" w:sz="0" w:space="0" w:color="auto"/>
        <w:bottom w:val="none" w:sz="0" w:space="0" w:color="auto"/>
        <w:right w:val="none" w:sz="0" w:space="0" w:color="auto"/>
      </w:divBdr>
    </w:div>
    <w:div w:id="1354382501">
      <w:bodyDiv w:val="1"/>
      <w:marLeft w:val="0"/>
      <w:marRight w:val="0"/>
      <w:marTop w:val="0"/>
      <w:marBottom w:val="0"/>
      <w:divBdr>
        <w:top w:val="none" w:sz="0" w:space="0" w:color="auto"/>
        <w:left w:val="none" w:sz="0" w:space="0" w:color="auto"/>
        <w:bottom w:val="none" w:sz="0" w:space="0" w:color="auto"/>
        <w:right w:val="none" w:sz="0" w:space="0" w:color="auto"/>
      </w:divBdr>
      <w:divsChild>
        <w:div w:id="315837977">
          <w:marLeft w:val="0"/>
          <w:marRight w:val="0"/>
          <w:marTop w:val="0"/>
          <w:marBottom w:val="0"/>
          <w:divBdr>
            <w:top w:val="none" w:sz="0" w:space="0" w:color="auto"/>
            <w:left w:val="none" w:sz="0" w:space="0" w:color="auto"/>
            <w:bottom w:val="none" w:sz="0" w:space="0" w:color="auto"/>
            <w:right w:val="none" w:sz="0" w:space="0" w:color="auto"/>
          </w:divBdr>
        </w:div>
        <w:div w:id="1040325976">
          <w:marLeft w:val="0"/>
          <w:marRight w:val="0"/>
          <w:marTop w:val="0"/>
          <w:marBottom w:val="0"/>
          <w:divBdr>
            <w:top w:val="none" w:sz="0" w:space="0" w:color="auto"/>
            <w:left w:val="none" w:sz="0" w:space="0" w:color="auto"/>
            <w:bottom w:val="none" w:sz="0" w:space="0" w:color="auto"/>
            <w:right w:val="none" w:sz="0" w:space="0" w:color="auto"/>
          </w:divBdr>
        </w:div>
        <w:div w:id="1401516712">
          <w:marLeft w:val="0"/>
          <w:marRight w:val="0"/>
          <w:marTop w:val="0"/>
          <w:marBottom w:val="0"/>
          <w:divBdr>
            <w:top w:val="none" w:sz="0" w:space="0" w:color="auto"/>
            <w:left w:val="none" w:sz="0" w:space="0" w:color="auto"/>
            <w:bottom w:val="none" w:sz="0" w:space="0" w:color="auto"/>
            <w:right w:val="none" w:sz="0" w:space="0" w:color="auto"/>
          </w:divBdr>
        </w:div>
      </w:divsChild>
    </w:div>
    <w:div w:id="1457674293">
      <w:bodyDiv w:val="1"/>
      <w:marLeft w:val="0"/>
      <w:marRight w:val="0"/>
      <w:marTop w:val="0"/>
      <w:marBottom w:val="0"/>
      <w:divBdr>
        <w:top w:val="none" w:sz="0" w:space="0" w:color="auto"/>
        <w:left w:val="none" w:sz="0" w:space="0" w:color="auto"/>
        <w:bottom w:val="none" w:sz="0" w:space="0" w:color="auto"/>
        <w:right w:val="none" w:sz="0" w:space="0" w:color="auto"/>
      </w:divBdr>
    </w:div>
    <w:div w:id="1469399869">
      <w:bodyDiv w:val="1"/>
      <w:marLeft w:val="0"/>
      <w:marRight w:val="0"/>
      <w:marTop w:val="0"/>
      <w:marBottom w:val="0"/>
      <w:divBdr>
        <w:top w:val="none" w:sz="0" w:space="0" w:color="auto"/>
        <w:left w:val="none" w:sz="0" w:space="0" w:color="auto"/>
        <w:bottom w:val="none" w:sz="0" w:space="0" w:color="auto"/>
        <w:right w:val="none" w:sz="0" w:space="0" w:color="auto"/>
      </w:divBdr>
    </w:div>
    <w:div w:id="1489326293">
      <w:bodyDiv w:val="1"/>
      <w:marLeft w:val="0"/>
      <w:marRight w:val="0"/>
      <w:marTop w:val="0"/>
      <w:marBottom w:val="0"/>
      <w:divBdr>
        <w:top w:val="none" w:sz="0" w:space="0" w:color="auto"/>
        <w:left w:val="none" w:sz="0" w:space="0" w:color="auto"/>
        <w:bottom w:val="none" w:sz="0" w:space="0" w:color="auto"/>
        <w:right w:val="none" w:sz="0" w:space="0" w:color="auto"/>
      </w:divBdr>
    </w:div>
    <w:div w:id="1667711511">
      <w:bodyDiv w:val="1"/>
      <w:marLeft w:val="0"/>
      <w:marRight w:val="0"/>
      <w:marTop w:val="0"/>
      <w:marBottom w:val="0"/>
      <w:divBdr>
        <w:top w:val="none" w:sz="0" w:space="0" w:color="auto"/>
        <w:left w:val="none" w:sz="0" w:space="0" w:color="auto"/>
        <w:bottom w:val="none" w:sz="0" w:space="0" w:color="auto"/>
        <w:right w:val="none" w:sz="0" w:space="0" w:color="auto"/>
      </w:divBdr>
      <w:divsChild>
        <w:div w:id="793644359">
          <w:marLeft w:val="0"/>
          <w:marRight w:val="0"/>
          <w:marTop w:val="0"/>
          <w:marBottom w:val="0"/>
          <w:divBdr>
            <w:top w:val="none" w:sz="0" w:space="0" w:color="auto"/>
            <w:left w:val="none" w:sz="0" w:space="0" w:color="auto"/>
            <w:bottom w:val="none" w:sz="0" w:space="0" w:color="auto"/>
            <w:right w:val="none" w:sz="0" w:space="0" w:color="auto"/>
          </w:divBdr>
          <w:divsChild>
            <w:div w:id="104619222">
              <w:marLeft w:val="0"/>
              <w:marRight w:val="0"/>
              <w:marTop w:val="0"/>
              <w:marBottom w:val="0"/>
              <w:divBdr>
                <w:top w:val="none" w:sz="0" w:space="0" w:color="auto"/>
                <w:left w:val="none" w:sz="0" w:space="0" w:color="auto"/>
                <w:bottom w:val="none" w:sz="0" w:space="0" w:color="auto"/>
                <w:right w:val="none" w:sz="0" w:space="0" w:color="auto"/>
              </w:divBdr>
              <w:divsChild>
                <w:div w:id="79314116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90838599">
      <w:bodyDiv w:val="1"/>
      <w:marLeft w:val="0"/>
      <w:marRight w:val="0"/>
      <w:marTop w:val="0"/>
      <w:marBottom w:val="0"/>
      <w:divBdr>
        <w:top w:val="none" w:sz="0" w:space="0" w:color="auto"/>
        <w:left w:val="none" w:sz="0" w:space="0" w:color="auto"/>
        <w:bottom w:val="none" w:sz="0" w:space="0" w:color="auto"/>
        <w:right w:val="none" w:sz="0" w:space="0" w:color="auto"/>
      </w:divBdr>
      <w:divsChild>
        <w:div w:id="1406879346">
          <w:marLeft w:val="0"/>
          <w:marRight w:val="0"/>
          <w:marTop w:val="0"/>
          <w:marBottom w:val="0"/>
          <w:divBdr>
            <w:top w:val="none" w:sz="0" w:space="0" w:color="auto"/>
            <w:left w:val="none" w:sz="0" w:space="0" w:color="auto"/>
            <w:bottom w:val="none" w:sz="0" w:space="0" w:color="auto"/>
            <w:right w:val="none" w:sz="0" w:space="0" w:color="auto"/>
          </w:divBdr>
        </w:div>
        <w:div w:id="818494151">
          <w:marLeft w:val="0"/>
          <w:marRight w:val="0"/>
          <w:marTop w:val="0"/>
          <w:marBottom w:val="0"/>
          <w:divBdr>
            <w:top w:val="none" w:sz="0" w:space="0" w:color="auto"/>
            <w:left w:val="none" w:sz="0" w:space="0" w:color="auto"/>
            <w:bottom w:val="none" w:sz="0" w:space="0" w:color="auto"/>
            <w:right w:val="none" w:sz="0" w:space="0" w:color="auto"/>
          </w:divBdr>
        </w:div>
        <w:div w:id="193734501">
          <w:marLeft w:val="0"/>
          <w:marRight w:val="0"/>
          <w:marTop w:val="0"/>
          <w:marBottom w:val="0"/>
          <w:divBdr>
            <w:top w:val="none" w:sz="0" w:space="0" w:color="auto"/>
            <w:left w:val="none" w:sz="0" w:space="0" w:color="auto"/>
            <w:bottom w:val="none" w:sz="0" w:space="0" w:color="auto"/>
            <w:right w:val="none" w:sz="0" w:space="0" w:color="auto"/>
          </w:divBdr>
        </w:div>
      </w:divsChild>
    </w:div>
    <w:div w:id="1747412993">
      <w:bodyDiv w:val="1"/>
      <w:marLeft w:val="0"/>
      <w:marRight w:val="0"/>
      <w:marTop w:val="0"/>
      <w:marBottom w:val="0"/>
      <w:divBdr>
        <w:top w:val="none" w:sz="0" w:space="0" w:color="auto"/>
        <w:left w:val="none" w:sz="0" w:space="0" w:color="auto"/>
        <w:bottom w:val="none" w:sz="0" w:space="0" w:color="auto"/>
        <w:right w:val="none" w:sz="0" w:space="0" w:color="auto"/>
      </w:divBdr>
    </w:div>
    <w:div w:id="1748263203">
      <w:bodyDiv w:val="1"/>
      <w:marLeft w:val="0"/>
      <w:marRight w:val="0"/>
      <w:marTop w:val="0"/>
      <w:marBottom w:val="0"/>
      <w:divBdr>
        <w:top w:val="none" w:sz="0" w:space="0" w:color="auto"/>
        <w:left w:val="none" w:sz="0" w:space="0" w:color="auto"/>
        <w:bottom w:val="none" w:sz="0" w:space="0" w:color="auto"/>
        <w:right w:val="none" w:sz="0" w:space="0" w:color="auto"/>
      </w:divBdr>
      <w:divsChild>
        <w:div w:id="422845214">
          <w:marLeft w:val="0"/>
          <w:marRight w:val="0"/>
          <w:marTop w:val="0"/>
          <w:marBottom w:val="0"/>
          <w:divBdr>
            <w:top w:val="none" w:sz="0" w:space="0" w:color="auto"/>
            <w:left w:val="none" w:sz="0" w:space="0" w:color="auto"/>
            <w:bottom w:val="none" w:sz="0" w:space="0" w:color="auto"/>
            <w:right w:val="none" w:sz="0" w:space="0" w:color="auto"/>
          </w:divBdr>
        </w:div>
        <w:div w:id="1271742277">
          <w:marLeft w:val="0"/>
          <w:marRight w:val="0"/>
          <w:marTop w:val="0"/>
          <w:marBottom w:val="0"/>
          <w:divBdr>
            <w:top w:val="none" w:sz="0" w:space="0" w:color="auto"/>
            <w:left w:val="none" w:sz="0" w:space="0" w:color="auto"/>
            <w:bottom w:val="none" w:sz="0" w:space="0" w:color="auto"/>
            <w:right w:val="none" w:sz="0" w:space="0" w:color="auto"/>
          </w:divBdr>
        </w:div>
        <w:div w:id="1211922833">
          <w:marLeft w:val="0"/>
          <w:marRight w:val="0"/>
          <w:marTop w:val="0"/>
          <w:marBottom w:val="0"/>
          <w:divBdr>
            <w:top w:val="none" w:sz="0" w:space="0" w:color="auto"/>
            <w:left w:val="none" w:sz="0" w:space="0" w:color="auto"/>
            <w:bottom w:val="none" w:sz="0" w:space="0" w:color="auto"/>
            <w:right w:val="none" w:sz="0" w:space="0" w:color="auto"/>
          </w:divBdr>
        </w:div>
      </w:divsChild>
    </w:div>
    <w:div w:id="1782914568">
      <w:bodyDiv w:val="1"/>
      <w:marLeft w:val="0"/>
      <w:marRight w:val="0"/>
      <w:marTop w:val="0"/>
      <w:marBottom w:val="0"/>
      <w:divBdr>
        <w:top w:val="none" w:sz="0" w:space="0" w:color="auto"/>
        <w:left w:val="none" w:sz="0" w:space="0" w:color="auto"/>
        <w:bottom w:val="none" w:sz="0" w:space="0" w:color="auto"/>
        <w:right w:val="none" w:sz="0" w:space="0" w:color="auto"/>
      </w:divBdr>
    </w:div>
    <w:div w:id="1942881952">
      <w:bodyDiv w:val="1"/>
      <w:marLeft w:val="0"/>
      <w:marRight w:val="0"/>
      <w:marTop w:val="0"/>
      <w:marBottom w:val="0"/>
      <w:divBdr>
        <w:top w:val="none" w:sz="0" w:space="0" w:color="auto"/>
        <w:left w:val="none" w:sz="0" w:space="0" w:color="auto"/>
        <w:bottom w:val="none" w:sz="0" w:space="0" w:color="auto"/>
        <w:right w:val="none" w:sz="0" w:space="0" w:color="auto"/>
      </w:divBdr>
    </w:div>
    <w:div w:id="2004510406">
      <w:bodyDiv w:val="1"/>
      <w:marLeft w:val="0"/>
      <w:marRight w:val="0"/>
      <w:marTop w:val="0"/>
      <w:marBottom w:val="0"/>
      <w:divBdr>
        <w:top w:val="none" w:sz="0" w:space="0" w:color="auto"/>
        <w:left w:val="none" w:sz="0" w:space="0" w:color="auto"/>
        <w:bottom w:val="none" w:sz="0" w:space="0" w:color="auto"/>
        <w:right w:val="none" w:sz="0" w:space="0" w:color="auto"/>
      </w:divBdr>
    </w:div>
    <w:div w:id="2136946915">
      <w:bodyDiv w:val="1"/>
      <w:marLeft w:val="0"/>
      <w:marRight w:val="0"/>
      <w:marTop w:val="0"/>
      <w:marBottom w:val="0"/>
      <w:divBdr>
        <w:top w:val="none" w:sz="0" w:space="0" w:color="auto"/>
        <w:left w:val="none" w:sz="0" w:space="0" w:color="auto"/>
        <w:bottom w:val="none" w:sz="0" w:space="0" w:color="auto"/>
        <w:right w:val="none" w:sz="0" w:space="0" w:color="auto"/>
      </w:divBdr>
      <w:divsChild>
        <w:div w:id="894656989">
          <w:marLeft w:val="0"/>
          <w:marRight w:val="0"/>
          <w:marTop w:val="0"/>
          <w:marBottom w:val="0"/>
          <w:divBdr>
            <w:top w:val="none" w:sz="0" w:space="0" w:color="auto"/>
            <w:left w:val="none" w:sz="0" w:space="0" w:color="auto"/>
            <w:bottom w:val="none" w:sz="0" w:space="0" w:color="auto"/>
            <w:right w:val="none" w:sz="0" w:space="0" w:color="auto"/>
          </w:divBdr>
          <w:divsChild>
            <w:div w:id="19476194">
              <w:marLeft w:val="0"/>
              <w:marRight w:val="0"/>
              <w:marTop w:val="0"/>
              <w:marBottom w:val="0"/>
              <w:divBdr>
                <w:top w:val="none" w:sz="0" w:space="0" w:color="auto"/>
                <w:left w:val="none" w:sz="0" w:space="0" w:color="auto"/>
                <w:bottom w:val="none" w:sz="0" w:space="0" w:color="auto"/>
                <w:right w:val="none" w:sz="0" w:space="0" w:color="auto"/>
              </w:divBdr>
              <w:divsChild>
                <w:div w:id="121873853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13728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1.jpeg"/><Relationship Id="rId68" Type="http://schemas.openxmlformats.org/officeDocument/2006/relationships/image" Target="media/image46.jpeg"/><Relationship Id="rId16" Type="http://schemas.openxmlformats.org/officeDocument/2006/relationships/hyperlink" Target="https://commons.wikimedia.org/wiki/File:2019_Regions_of_Ghana.png" TargetMode="External"/><Relationship Id="rId11" Type="http://schemas.openxmlformats.org/officeDocument/2006/relationships/image" Target="media/image2.jpeg"/><Relationship Id="rId24" Type="http://schemas.openxmlformats.org/officeDocument/2006/relationships/footer" Target="footer2.xml"/><Relationship Id="rId32" Type="http://schemas.openxmlformats.org/officeDocument/2006/relationships/image" Target="media/image14.png"/><Relationship Id="rId37" Type="http://schemas.openxmlformats.org/officeDocument/2006/relationships/image" Target="media/image18.tiff"/><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footer" Target="footer4.xml"/><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image" Target="media/image3.emf"/><Relationship Id="rId14" Type="http://schemas.openxmlformats.org/officeDocument/2006/relationships/hyperlink" Target="https://doi.org/10.1016/j.jcpo.2024.100497" TargetMode="External"/><Relationship Id="rId22" Type="http://schemas.openxmlformats.org/officeDocument/2006/relationships/image" Target="media/image6.png"/><Relationship Id="rId27" Type="http://schemas.openxmlformats.org/officeDocument/2006/relationships/image" Target="media/image10.sv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jpeg"/><Relationship Id="rId48" Type="http://schemas.openxmlformats.org/officeDocument/2006/relationships/chart" Target="charts/chart1.xml"/><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s://doi.org/10.1186/1471-2288-6-35" TargetMode="External"/><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hyperlink" Target="https://doi.org/10.1186/s12939-023-02067-2" TargetMode="External"/><Relationship Id="rId17" Type="http://schemas.openxmlformats.org/officeDocument/2006/relationships/hyperlink" Target="https://doi.org/10.1186/s12939-023-02067-2" TargetMode="Externa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4.png"/><Relationship Id="rId41" Type="http://schemas.openxmlformats.org/officeDocument/2006/relationships/image" Target="media/image22.jpe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1080/17482631.2023.2238994" TargetMode="Externa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footer" Target="footer3.xml"/><Relationship Id="rId49" Type="http://schemas.openxmlformats.org/officeDocument/2006/relationships/image" Target="media/image29.png"/><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hyperlink" Target="https://doi.org/10.1136/bmjopen-2022-065153" TargetMode="External"/><Relationship Id="rId18" Type="http://schemas.openxmlformats.org/officeDocument/2006/relationships/hyperlink" Target="https://doi.org/10.1136/bmjopen-2022-065153" TargetMode="External"/><Relationship Id="rId39" Type="http://schemas.openxmlformats.org/officeDocument/2006/relationships/image" Target="media/image20.jpeg"/><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hyperlink" Target="https://commons.wikimedia.org/wiki/File:2019_Regions_of_Ghana.png"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cmp19czt\Documents\PubMed_Timeline_Results_by_Year.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Cancer+</a:t>
            </a:r>
            <a:r>
              <a:rPr lang="en-GB" sz="1100" baseline="0"/>
              <a:t>Access+Ghana </a:t>
            </a:r>
            <a:r>
              <a:rPr lang="en-GB" sz="1100"/>
              <a:t>Search Results</a:t>
            </a:r>
            <a:r>
              <a:rPr lang="en-GB" sz="1100" baseline="0"/>
              <a:t> on Pubmed</a:t>
            </a:r>
            <a:endParaRPr lang="en-GB"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24708883220582"/>
          <c:y val="0.17487297921478062"/>
          <c:w val="0.82290784074525891"/>
          <c:h val="0.68109326980778684"/>
        </c:manualLayout>
      </c:layout>
      <c:scatterChart>
        <c:scatterStyle val="lineMarker"/>
        <c:varyColors val="0"/>
        <c:ser>
          <c:idx val="0"/>
          <c:order val="0"/>
          <c:tx>
            <c:strRef>
              <c:f>PubMed_Timeline_Results_by_Year!$B$2</c:f>
              <c:strCache>
                <c:ptCount val="1"/>
                <c:pt idx="0">
                  <c:v>Count</c:v>
                </c:pt>
              </c:strCache>
            </c:strRef>
          </c:tx>
          <c:spPr>
            <a:ln w="19050" cap="rnd">
              <a:noFill/>
              <a:round/>
            </a:ln>
            <a:effectLst/>
          </c:spPr>
          <c:marker>
            <c:symbol val="circle"/>
            <c:size val="5"/>
            <c:spPr>
              <a:solidFill>
                <a:schemeClr val="accent1"/>
              </a:solidFill>
              <a:ln w="9525">
                <a:solidFill>
                  <a:schemeClr val="accent1"/>
                </a:solidFill>
              </a:ln>
              <a:effectLst/>
            </c:spPr>
          </c:marker>
          <c:xVal>
            <c:numRef>
              <c:f>PubMed_Timeline_Results_by_Year!$A$3:$A$27</c:f>
              <c:numCache>
                <c:formatCode>General</c:formatCode>
                <c:ptCount val="25"/>
                <c:pt idx="0">
                  <c:v>2024</c:v>
                </c:pt>
                <c:pt idx="1">
                  <c:v>2023</c:v>
                </c:pt>
                <c:pt idx="2">
                  <c:v>2022</c:v>
                </c:pt>
                <c:pt idx="3">
                  <c:v>2021</c:v>
                </c:pt>
                <c:pt idx="4">
                  <c:v>2020</c:v>
                </c:pt>
                <c:pt idx="5">
                  <c:v>2019</c:v>
                </c:pt>
                <c:pt idx="6">
                  <c:v>2018</c:v>
                </c:pt>
                <c:pt idx="7">
                  <c:v>2017</c:v>
                </c:pt>
                <c:pt idx="8">
                  <c:v>2016</c:v>
                </c:pt>
                <c:pt idx="9">
                  <c:v>2015</c:v>
                </c:pt>
                <c:pt idx="10">
                  <c:v>2014</c:v>
                </c:pt>
                <c:pt idx="11">
                  <c:v>2013</c:v>
                </c:pt>
                <c:pt idx="12">
                  <c:v>2012</c:v>
                </c:pt>
                <c:pt idx="13">
                  <c:v>2011</c:v>
                </c:pt>
                <c:pt idx="14">
                  <c:v>2010</c:v>
                </c:pt>
                <c:pt idx="15">
                  <c:v>2009</c:v>
                </c:pt>
                <c:pt idx="16">
                  <c:v>2008</c:v>
                </c:pt>
                <c:pt idx="17">
                  <c:v>2007</c:v>
                </c:pt>
                <c:pt idx="18">
                  <c:v>2006</c:v>
                </c:pt>
                <c:pt idx="19">
                  <c:v>2005</c:v>
                </c:pt>
                <c:pt idx="20">
                  <c:v>2004</c:v>
                </c:pt>
                <c:pt idx="21">
                  <c:v>2001</c:v>
                </c:pt>
                <c:pt idx="22">
                  <c:v>1999</c:v>
                </c:pt>
                <c:pt idx="23">
                  <c:v>1994</c:v>
                </c:pt>
                <c:pt idx="24">
                  <c:v>1979</c:v>
                </c:pt>
              </c:numCache>
            </c:numRef>
          </c:xVal>
          <c:yVal>
            <c:numRef>
              <c:f>PubMed_Timeline_Results_by_Year!$B$3:$B$27</c:f>
              <c:numCache>
                <c:formatCode>General</c:formatCode>
                <c:ptCount val="25"/>
                <c:pt idx="0">
                  <c:v>56</c:v>
                </c:pt>
                <c:pt idx="1">
                  <c:v>61</c:v>
                </c:pt>
                <c:pt idx="2">
                  <c:v>54</c:v>
                </c:pt>
                <c:pt idx="3">
                  <c:v>60</c:v>
                </c:pt>
                <c:pt idx="4">
                  <c:v>44</c:v>
                </c:pt>
                <c:pt idx="5">
                  <c:v>24</c:v>
                </c:pt>
                <c:pt idx="6">
                  <c:v>19</c:v>
                </c:pt>
                <c:pt idx="7">
                  <c:v>17</c:v>
                </c:pt>
                <c:pt idx="8">
                  <c:v>13</c:v>
                </c:pt>
                <c:pt idx="9">
                  <c:v>10</c:v>
                </c:pt>
                <c:pt idx="10">
                  <c:v>11</c:v>
                </c:pt>
                <c:pt idx="11">
                  <c:v>4</c:v>
                </c:pt>
                <c:pt idx="12">
                  <c:v>6</c:v>
                </c:pt>
                <c:pt idx="13">
                  <c:v>1</c:v>
                </c:pt>
                <c:pt idx="14">
                  <c:v>1</c:v>
                </c:pt>
                <c:pt idx="15">
                  <c:v>1</c:v>
                </c:pt>
                <c:pt idx="16">
                  <c:v>3</c:v>
                </c:pt>
                <c:pt idx="17">
                  <c:v>1</c:v>
                </c:pt>
                <c:pt idx="18">
                  <c:v>1</c:v>
                </c:pt>
                <c:pt idx="19">
                  <c:v>1</c:v>
                </c:pt>
                <c:pt idx="20">
                  <c:v>1</c:v>
                </c:pt>
                <c:pt idx="21">
                  <c:v>2</c:v>
                </c:pt>
                <c:pt idx="22">
                  <c:v>1</c:v>
                </c:pt>
                <c:pt idx="23">
                  <c:v>1</c:v>
                </c:pt>
                <c:pt idx="24">
                  <c:v>1</c:v>
                </c:pt>
              </c:numCache>
            </c:numRef>
          </c:yVal>
          <c:smooth val="0"/>
          <c:extLst>
            <c:ext xmlns:c16="http://schemas.microsoft.com/office/drawing/2014/chart" uri="{C3380CC4-5D6E-409C-BE32-E72D297353CC}">
              <c16:uniqueId val="{00000000-2511-461A-8A0A-3B8E89700559}"/>
            </c:ext>
          </c:extLst>
        </c:ser>
        <c:dLbls>
          <c:showLegendKey val="0"/>
          <c:showVal val="0"/>
          <c:showCatName val="0"/>
          <c:showSerName val="0"/>
          <c:showPercent val="0"/>
          <c:showBubbleSize val="0"/>
        </c:dLbls>
        <c:axId val="204817503"/>
        <c:axId val="204804063"/>
      </c:scatterChart>
      <c:valAx>
        <c:axId val="2048175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a:t>Year</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804063"/>
        <c:crosses val="autoZero"/>
        <c:crossBetween val="midCat"/>
      </c:valAx>
      <c:valAx>
        <c:axId val="2048040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Search results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81750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4E05E-7B71-4C05-8D86-D31B26334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294</Pages>
  <Words>86625</Words>
  <Characters>493765</Characters>
  <Application>Microsoft Office Word</Application>
  <DocSecurity>0</DocSecurity>
  <Lines>4114</Lines>
  <Paragraphs>1158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 Tuck</dc:creator>
  <cp:keywords/>
  <dc:description/>
  <cp:lastModifiedBy>Chloe Tuck</cp:lastModifiedBy>
  <cp:revision>3</cp:revision>
  <cp:lastPrinted>2025-04-09T13:25:00Z</cp:lastPrinted>
  <dcterms:created xsi:type="dcterms:W3CDTF">2025-06-23T10:08:00Z</dcterms:created>
  <dcterms:modified xsi:type="dcterms:W3CDTF">2025-06-23T10:12:00Z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id="vlHPAjaB"/&gt;&lt;style id="http://www.zotero.org/styles/vancouver" locale="en-GB" hasBibliography="1" bibliographyStyleHasBeenSet="1"/&gt;&lt;prefs&gt;&lt;pref name="fieldType" value="Field"/&gt;&lt;pref name="automati</vt:lpwstr>
  </property>
  <property fmtid="{D5CDD505-2E9C-101B-9397-08002B2CF9AE}" pid="3" name="ZOTERO_PREF_2">
    <vt:lpwstr>cJournalAbbreviations" value="true"/&gt;&lt;pref name="dontAskDelayCitationUpdates" value="true"/&gt;&lt;/prefs&gt;&lt;/data&gt;</vt:lpwstr>
  </property>
</Properties>
</file>